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18" w:rsidRDefault="00EB5418">
      <w:pPr>
        <w:rPr>
          <w:b/>
          <w:bCs/>
          <w:sz w:val="34"/>
          <w:szCs w:val="34"/>
        </w:rPr>
      </w:pPr>
      <w:r>
        <w:rPr>
          <w:b/>
          <w:bCs/>
          <w:sz w:val="34"/>
          <w:szCs w:val="34"/>
        </w:rPr>
        <w:t>Proposed Modification to the Florida Building Code</w:t>
      </w:r>
    </w:p>
    <w:p w:rsidR="00DD7FE7" w:rsidRDefault="00DD7FE7">
      <w:pPr>
        <w:rPr>
          <w:b/>
          <w:bCs/>
        </w:rPr>
      </w:pPr>
    </w:p>
    <w:p w:rsidR="00DD7FE7" w:rsidRPr="00DD7FE7" w:rsidRDefault="00DD7FE7">
      <w:pPr>
        <w:rPr>
          <w:b/>
          <w:bCs/>
          <w:u w:val="single"/>
        </w:rPr>
      </w:pPr>
      <w:r>
        <w:rPr>
          <w:b/>
          <w:bCs/>
        </w:rPr>
        <w:t xml:space="preserve">Modification #:  </w:t>
      </w:r>
      <w:r w:rsidR="00903DD4">
        <w:rPr>
          <w:b/>
          <w:bCs/>
        </w:rPr>
        <w:t>TBD</w:t>
      </w:r>
    </w:p>
    <w:p w:rsidR="00DD7FE7" w:rsidRDefault="00DD7FE7">
      <w:pPr>
        <w:rPr>
          <w:b/>
          <w:bCs/>
          <w:sz w:val="22"/>
          <w:szCs w:val="22"/>
        </w:rPr>
      </w:pPr>
    </w:p>
    <w:p w:rsidR="00EB5418" w:rsidRDefault="00EB5418">
      <w:pPr>
        <w:rPr>
          <w:b/>
          <w:bCs/>
        </w:rPr>
      </w:pPr>
      <w:r>
        <w:rPr>
          <w:b/>
          <w:bCs/>
        </w:rPr>
        <w:t>Name:</w:t>
      </w:r>
      <w:r w:rsidR="00C93E1F">
        <w:rPr>
          <w:b/>
          <w:bCs/>
        </w:rPr>
        <w:t xml:space="preserve"> </w:t>
      </w:r>
      <w:r w:rsidR="00DD7FE7">
        <w:rPr>
          <w:b/>
          <w:bCs/>
        </w:rPr>
        <w:t>Jeff Sonne</w:t>
      </w:r>
      <w:r>
        <w:rPr>
          <w:b/>
          <w:bCs/>
        </w:rPr>
        <w:tab/>
      </w:r>
      <w:r>
        <w:rPr>
          <w:b/>
          <w:bCs/>
        </w:rPr>
        <w:tab/>
      </w:r>
      <w:r>
        <w:rPr>
          <w:b/>
          <w:bCs/>
        </w:rPr>
        <w:tab/>
      </w:r>
      <w:r>
        <w:rPr>
          <w:b/>
          <w:bCs/>
        </w:rPr>
        <w:tab/>
      </w:r>
      <w:r>
        <w:rPr>
          <w:b/>
          <w:bCs/>
        </w:rPr>
        <w:tab/>
      </w:r>
      <w:r>
        <w:rPr>
          <w:b/>
          <w:bCs/>
        </w:rPr>
        <w:tab/>
      </w:r>
    </w:p>
    <w:p w:rsidR="00EB5418" w:rsidRDefault="00C93E1F" w:rsidP="00DD7FE7">
      <w:pPr>
        <w:ind w:right="-180"/>
        <w:rPr>
          <w:b/>
          <w:bCs/>
        </w:rPr>
      </w:pPr>
      <w:r>
        <w:rPr>
          <w:b/>
          <w:bCs/>
        </w:rPr>
        <w:t xml:space="preserve">Address: </w:t>
      </w:r>
      <w:r w:rsidR="00DD7FE7">
        <w:rPr>
          <w:b/>
          <w:bCs/>
        </w:rPr>
        <w:t>Florida Solar Energy Center, 1679 Clearlake Road, Cocoa, FL 32922</w:t>
      </w:r>
    </w:p>
    <w:p w:rsidR="00EB5418" w:rsidRPr="00C93E1F" w:rsidRDefault="00C93E1F">
      <w:pPr>
        <w:rPr>
          <w:b/>
          <w:bCs/>
          <w:lang w:val="pt-BR"/>
        </w:rPr>
      </w:pPr>
      <w:r w:rsidRPr="00C93E1F">
        <w:rPr>
          <w:b/>
          <w:bCs/>
          <w:lang w:val="pt-BR"/>
        </w:rPr>
        <w:t xml:space="preserve">E-mail: </w:t>
      </w:r>
      <w:r w:rsidR="00DD7FE7">
        <w:rPr>
          <w:b/>
          <w:bCs/>
          <w:lang w:val="pt-BR"/>
        </w:rPr>
        <w:t>jeff@fsec.ucf.edu</w:t>
      </w:r>
      <w:r w:rsidR="00EB5418" w:rsidRPr="00C93E1F">
        <w:rPr>
          <w:b/>
          <w:bCs/>
          <w:lang w:val="pt-BR"/>
        </w:rPr>
        <w:tab/>
      </w:r>
      <w:r w:rsidR="00EB5418" w:rsidRPr="00C93E1F">
        <w:rPr>
          <w:b/>
          <w:bCs/>
          <w:lang w:val="pt-BR"/>
        </w:rPr>
        <w:tab/>
      </w:r>
      <w:r w:rsidR="00EB5418" w:rsidRPr="00C93E1F">
        <w:rPr>
          <w:b/>
          <w:bCs/>
          <w:lang w:val="pt-BR"/>
        </w:rPr>
        <w:tab/>
      </w:r>
      <w:r w:rsidR="00EB5418" w:rsidRPr="00C93E1F">
        <w:rPr>
          <w:b/>
          <w:bCs/>
          <w:lang w:val="pt-BR"/>
        </w:rPr>
        <w:tab/>
      </w:r>
      <w:r w:rsidR="00EB5418" w:rsidRPr="00C93E1F">
        <w:rPr>
          <w:b/>
          <w:bCs/>
          <w:lang w:val="pt-BR"/>
        </w:rPr>
        <w:tab/>
      </w:r>
    </w:p>
    <w:p w:rsidR="00EB5418" w:rsidRDefault="00EB5418">
      <w:pPr>
        <w:rPr>
          <w:b/>
          <w:bCs/>
        </w:rPr>
      </w:pPr>
      <w:r>
        <w:rPr>
          <w:b/>
          <w:bCs/>
        </w:rPr>
        <w:t>Phone:</w:t>
      </w:r>
      <w:r w:rsidR="00C93E1F">
        <w:rPr>
          <w:b/>
          <w:bCs/>
        </w:rPr>
        <w:t xml:space="preserve"> </w:t>
      </w:r>
      <w:r w:rsidR="00DD7FE7">
        <w:rPr>
          <w:b/>
          <w:bCs/>
        </w:rPr>
        <w:t>321-638-1406</w:t>
      </w:r>
      <w:r>
        <w:rPr>
          <w:b/>
          <w:bCs/>
        </w:rPr>
        <w:tab/>
      </w:r>
      <w:r>
        <w:rPr>
          <w:b/>
          <w:bCs/>
        </w:rPr>
        <w:tab/>
      </w:r>
      <w:r>
        <w:rPr>
          <w:b/>
          <w:bCs/>
        </w:rPr>
        <w:tab/>
      </w:r>
      <w:r>
        <w:rPr>
          <w:b/>
          <w:bCs/>
        </w:rPr>
        <w:tab/>
      </w:r>
      <w:r>
        <w:rPr>
          <w:b/>
          <w:bCs/>
        </w:rPr>
        <w:tab/>
      </w:r>
      <w:r>
        <w:rPr>
          <w:b/>
          <w:bCs/>
        </w:rPr>
        <w:tab/>
      </w:r>
    </w:p>
    <w:p w:rsidR="00EB5418" w:rsidRDefault="00EB5418">
      <w:pPr>
        <w:rPr>
          <w:b/>
          <w:bCs/>
        </w:rPr>
      </w:pPr>
      <w:r>
        <w:rPr>
          <w:b/>
          <w:bCs/>
        </w:rPr>
        <w:t>Fax:</w:t>
      </w:r>
      <w:r w:rsidR="00C93E1F">
        <w:rPr>
          <w:b/>
          <w:bCs/>
        </w:rPr>
        <w:t xml:space="preserve"> </w:t>
      </w:r>
      <w:r w:rsidR="00DD7FE7">
        <w:rPr>
          <w:b/>
          <w:bCs/>
        </w:rPr>
        <w:t>321-638-1439</w:t>
      </w:r>
    </w:p>
    <w:p w:rsidR="00EB5418" w:rsidRDefault="00EB5418">
      <w:pPr>
        <w:rPr>
          <w:b/>
          <w:bCs/>
        </w:rPr>
      </w:pPr>
      <w:r>
        <w:rPr>
          <w:b/>
          <w:bCs/>
        </w:rPr>
        <w:t>Code:</w:t>
      </w:r>
      <w:r>
        <w:rPr>
          <w:b/>
          <w:bCs/>
        </w:rPr>
        <w:tab/>
      </w:r>
      <w:r w:rsidR="00041BA1">
        <w:rPr>
          <w:b/>
          <w:bCs/>
        </w:rPr>
        <w:t xml:space="preserve"> </w:t>
      </w:r>
      <w:r w:rsidR="000D1CE6">
        <w:rPr>
          <w:b/>
          <w:bCs/>
        </w:rPr>
        <w:t xml:space="preserve">Florida Building Code </w:t>
      </w:r>
      <w:r w:rsidR="00DD7FE7">
        <w:rPr>
          <w:b/>
          <w:bCs/>
        </w:rPr>
        <w:t>– Energy Conservation</w:t>
      </w:r>
      <w:r>
        <w:rPr>
          <w:b/>
          <w:bCs/>
        </w:rPr>
        <w:tab/>
      </w:r>
      <w:r>
        <w:rPr>
          <w:b/>
          <w:bCs/>
        </w:rPr>
        <w:tab/>
      </w:r>
      <w:r>
        <w:rPr>
          <w:b/>
          <w:bCs/>
        </w:rPr>
        <w:tab/>
      </w:r>
    </w:p>
    <w:p w:rsidR="00EB5418" w:rsidRDefault="00EB5418">
      <w:pPr>
        <w:rPr>
          <w:b/>
          <w:bCs/>
        </w:rPr>
      </w:pPr>
      <w:r>
        <w:rPr>
          <w:b/>
          <w:bCs/>
        </w:rPr>
        <w:t>Section #:</w:t>
      </w:r>
      <w:r w:rsidR="000D1CE6">
        <w:rPr>
          <w:b/>
          <w:bCs/>
        </w:rPr>
        <w:t xml:space="preserve"> </w:t>
      </w:r>
      <w:r w:rsidR="00A36159">
        <w:rPr>
          <w:b/>
          <w:bCs/>
        </w:rPr>
        <w:t>403.1</w:t>
      </w:r>
    </w:p>
    <w:p w:rsidR="00EB5418" w:rsidRDefault="00EB5418">
      <w:pPr>
        <w:rPr>
          <w:b/>
          <w:bCs/>
        </w:rPr>
      </w:pPr>
    </w:p>
    <w:p w:rsidR="00EB5418" w:rsidRDefault="00EB5418">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A36159" w:rsidRDefault="00A36159" w:rsidP="00A36159">
      <w:pPr>
        <w:widowControl/>
        <w:spacing w:before="120"/>
        <w:ind w:left="288"/>
        <w:rPr>
          <w:rFonts w:ascii="Calibri" w:eastAsia="Calibri" w:hAnsi="Calibri" w:cs="Calibri"/>
          <w:b/>
          <w:bCs/>
          <w:sz w:val="22"/>
          <w:szCs w:val="22"/>
        </w:rPr>
      </w:pPr>
    </w:p>
    <w:p w:rsidR="00A36159" w:rsidRPr="00A36159" w:rsidRDefault="00A36159" w:rsidP="00A36159">
      <w:pPr>
        <w:widowControl/>
        <w:rPr>
          <w:rFonts w:eastAsia="Calibri"/>
        </w:rPr>
      </w:pPr>
      <w:r w:rsidRPr="00A36159">
        <w:rPr>
          <w:rFonts w:eastAsia="Calibri"/>
          <w:b/>
          <w:bCs/>
        </w:rPr>
        <w:t xml:space="preserve">401.2 Compliance. </w:t>
      </w:r>
      <w:r w:rsidRPr="00A36159">
        <w:rPr>
          <w:rFonts w:eastAsia="Calibri"/>
        </w:rPr>
        <w:t>Projects shall comply with Sections 401, 402.4, 402.5, and 403.1</w:t>
      </w:r>
      <w:r w:rsidRPr="00A36159">
        <w:rPr>
          <w:rFonts w:eastAsia="Calibri"/>
          <w:u w:val="single"/>
        </w:rPr>
        <w:t>.1, 403.1.3, 403.1.4,</w:t>
      </w:r>
      <w:r w:rsidRPr="00A36159">
        <w:rPr>
          <w:rFonts w:eastAsia="Calibri"/>
        </w:rPr>
        <w:t xml:space="preserve"> 403.2.2, 403.2.3, and 403.3 through 403.9 (referred to as the mandatory provisions) and either:</w:t>
      </w:r>
    </w:p>
    <w:p w:rsidR="00A36159" w:rsidRPr="000C735A" w:rsidRDefault="00A36159" w:rsidP="00A36159">
      <w:pPr>
        <w:widowControl/>
        <w:ind w:left="288"/>
        <w:rPr>
          <w:rFonts w:eastAsia="Calibri"/>
        </w:rPr>
      </w:pPr>
    </w:p>
    <w:p w:rsidR="00A36159" w:rsidRPr="00A36159" w:rsidRDefault="00A36159" w:rsidP="00A36159">
      <w:pPr>
        <w:widowControl/>
        <w:ind w:left="288"/>
        <w:rPr>
          <w:rFonts w:eastAsia="Calibri"/>
        </w:rPr>
      </w:pPr>
      <w:r w:rsidRPr="00A36159">
        <w:rPr>
          <w:rFonts w:eastAsia="Calibri"/>
        </w:rPr>
        <w:t xml:space="preserve">1. Sections 402.1 through 402.3, </w:t>
      </w:r>
      <w:r w:rsidRPr="00A36159">
        <w:rPr>
          <w:rFonts w:eastAsia="Calibri"/>
          <w:u w:val="single"/>
        </w:rPr>
        <w:t>403.1.2,</w:t>
      </w:r>
      <w:r w:rsidRPr="00A36159">
        <w:rPr>
          <w:rFonts w:eastAsia="Calibri"/>
        </w:rPr>
        <w:t xml:space="preserve"> 403.2.1 and 404.1 (prescriptive); or</w:t>
      </w:r>
    </w:p>
    <w:p w:rsidR="00A36159" w:rsidRPr="000C735A" w:rsidRDefault="00A36159" w:rsidP="00A36159">
      <w:pPr>
        <w:ind w:firstLine="270"/>
        <w:rPr>
          <w:rFonts w:eastAsia="Calibri"/>
        </w:rPr>
      </w:pPr>
      <w:r w:rsidRPr="000C735A">
        <w:rPr>
          <w:rFonts w:eastAsia="Calibri"/>
        </w:rPr>
        <w:t>2. Section 405 (performance).</w:t>
      </w:r>
    </w:p>
    <w:p w:rsidR="00A36159" w:rsidRPr="000C735A" w:rsidRDefault="00A36159" w:rsidP="00A36159">
      <w:pPr>
        <w:rPr>
          <w:bCs/>
        </w:rPr>
      </w:pPr>
    </w:p>
    <w:p w:rsidR="00A36159" w:rsidRPr="000C735A" w:rsidRDefault="00A36159" w:rsidP="00A36159">
      <w:pPr>
        <w:widowControl/>
        <w:rPr>
          <w:rFonts w:eastAsia="Calibri"/>
        </w:rPr>
      </w:pPr>
      <w:r w:rsidRPr="00A36159">
        <w:rPr>
          <w:rFonts w:eastAsia="Calibri"/>
          <w:b/>
          <w:bCs/>
        </w:rPr>
        <w:t xml:space="preserve">403.1 Controls </w:t>
      </w:r>
      <w:r w:rsidRPr="00A36159">
        <w:rPr>
          <w:rFonts w:eastAsia="Calibri"/>
          <w:b/>
          <w:bCs/>
          <w:strike/>
        </w:rPr>
        <w:t xml:space="preserve">(Mandatory). </w:t>
      </w:r>
      <w:r w:rsidRPr="00A36159">
        <w:rPr>
          <w:rFonts w:eastAsia="Calibri"/>
          <w:strike/>
        </w:rPr>
        <w:t>At least one thermostat shall be provided for each separate heating and cooling system.</w:t>
      </w:r>
    </w:p>
    <w:p w:rsidR="00A36159" w:rsidRPr="00A36159" w:rsidRDefault="00A36159" w:rsidP="00A36159">
      <w:pPr>
        <w:widowControl/>
        <w:spacing w:before="120"/>
        <w:ind w:left="288"/>
        <w:rPr>
          <w:rFonts w:eastAsia="Calibri"/>
          <w:u w:val="single"/>
        </w:rPr>
      </w:pPr>
      <w:r w:rsidRPr="00A36159">
        <w:rPr>
          <w:rFonts w:eastAsia="Calibri"/>
          <w:b/>
          <w:bCs/>
        </w:rPr>
        <w:t xml:space="preserve">403.1.1 </w:t>
      </w:r>
      <w:r w:rsidR="00F6021F">
        <w:rPr>
          <w:rFonts w:eastAsia="Calibri"/>
          <w:b/>
          <w:bCs/>
          <w:u w:val="single"/>
        </w:rPr>
        <w:t>Thermostat p</w:t>
      </w:r>
      <w:r w:rsidRPr="00A36159">
        <w:rPr>
          <w:rFonts w:eastAsia="Calibri"/>
          <w:b/>
          <w:bCs/>
          <w:u w:val="single"/>
        </w:rPr>
        <w:t xml:space="preserve">rovision (Mandatory).  </w:t>
      </w:r>
      <w:r w:rsidRPr="00F6021F">
        <w:rPr>
          <w:rFonts w:eastAsia="Calibri"/>
          <w:u w:val="single"/>
        </w:rPr>
        <w:t>At least one thermostat shall be</w:t>
      </w:r>
      <w:r w:rsidRPr="00A36159">
        <w:rPr>
          <w:rFonts w:eastAsia="Calibri"/>
          <w:u w:val="single"/>
        </w:rPr>
        <w:t xml:space="preserve"> provided for each separate heating and cooling system.</w:t>
      </w:r>
    </w:p>
    <w:p w:rsidR="00A36159" w:rsidRPr="00A36159" w:rsidRDefault="00A36159" w:rsidP="00A36159">
      <w:pPr>
        <w:widowControl/>
        <w:spacing w:before="120"/>
        <w:ind w:left="288"/>
        <w:rPr>
          <w:rFonts w:eastAsia="Calibri"/>
        </w:rPr>
      </w:pPr>
      <w:proofErr w:type="gramStart"/>
      <w:r w:rsidRPr="00A36159">
        <w:rPr>
          <w:rFonts w:eastAsia="Calibri"/>
          <w:b/>
          <w:bCs/>
        </w:rPr>
        <w:t>403.1.</w:t>
      </w:r>
      <w:r w:rsidRPr="00A36159">
        <w:rPr>
          <w:rFonts w:eastAsia="Calibri"/>
          <w:b/>
          <w:bCs/>
          <w:strike/>
        </w:rPr>
        <w:t>1</w:t>
      </w:r>
      <w:r w:rsidRPr="00A36159">
        <w:rPr>
          <w:rFonts w:eastAsia="Calibri"/>
          <w:b/>
          <w:bCs/>
        </w:rPr>
        <w:t>2 Programmable thermostat</w:t>
      </w:r>
      <w:r w:rsidRPr="00A36159">
        <w:rPr>
          <w:rFonts w:eastAsia="Calibri"/>
          <w:b/>
          <w:bCs/>
          <w:u w:val="single"/>
        </w:rPr>
        <w:t xml:space="preserve"> (Prescriptive)</w:t>
      </w:r>
      <w:r w:rsidRPr="00A36159">
        <w:rPr>
          <w:rFonts w:eastAsia="Calibri"/>
          <w:b/>
          <w:bCs/>
        </w:rPr>
        <w:t>.</w:t>
      </w:r>
      <w:proofErr w:type="gramEnd"/>
      <w:r w:rsidRPr="00A36159">
        <w:rPr>
          <w:rFonts w:eastAsia="Calibri"/>
          <w:b/>
          <w:bCs/>
        </w:rPr>
        <w:t xml:space="preserve"> </w:t>
      </w:r>
      <w:r w:rsidRPr="00A36159">
        <w:rPr>
          <w:rFonts w:eastAsia="Calibri"/>
        </w:rPr>
        <w:t>Where the primary heating system is a forced-air furnace, at least one thermostat per dwelling unit shall be capable of controlling the heating and cooling system on a daily schedule to maintain different temperature set points at different times of the day. This thermostat shall include the capability to set back or temporarily operate the system to maintain zone temperatures down to 55°F (13°C) or up to 85°F (29°C). The thermostat shall initially be programmed with a heating temperature set point no higher than 70°F (21°C) and a cooling temperature set point no lower than 78°F (26°C).</w:t>
      </w:r>
    </w:p>
    <w:p w:rsidR="00A36159" w:rsidRPr="00A36159" w:rsidRDefault="00A36159" w:rsidP="00A36159">
      <w:pPr>
        <w:widowControl/>
        <w:spacing w:before="120"/>
        <w:ind w:left="288"/>
        <w:rPr>
          <w:rFonts w:eastAsia="Calibri"/>
        </w:rPr>
      </w:pPr>
      <w:proofErr w:type="gramStart"/>
      <w:r w:rsidRPr="00A36159">
        <w:rPr>
          <w:rFonts w:eastAsia="Calibri"/>
          <w:b/>
          <w:bCs/>
        </w:rPr>
        <w:t>403.1.</w:t>
      </w:r>
      <w:r w:rsidRPr="00A36159">
        <w:rPr>
          <w:rFonts w:eastAsia="Calibri"/>
          <w:b/>
          <w:bCs/>
          <w:strike/>
        </w:rPr>
        <w:t>2</w:t>
      </w:r>
      <w:r w:rsidRPr="00A36159">
        <w:rPr>
          <w:rFonts w:eastAsia="Calibri"/>
          <w:b/>
          <w:bCs/>
        </w:rPr>
        <w:t>3 Heat pump supplementary heat (Mandatory).</w:t>
      </w:r>
      <w:proofErr w:type="gramEnd"/>
      <w:r w:rsidRPr="00A36159">
        <w:rPr>
          <w:rFonts w:eastAsia="Calibri"/>
          <w:b/>
          <w:bCs/>
        </w:rPr>
        <w:t xml:space="preserve"> </w:t>
      </w:r>
      <w:r w:rsidRPr="00A36159">
        <w:rPr>
          <w:rFonts w:eastAsia="Calibri"/>
        </w:rPr>
        <w:t>Heat pumps having supplementary electric-resistance heat</w:t>
      </w:r>
      <w:r w:rsidRPr="00A36159">
        <w:rPr>
          <w:rFonts w:eastAsia="Calibri"/>
          <w:b/>
          <w:bCs/>
        </w:rPr>
        <w:t xml:space="preserve"> </w:t>
      </w:r>
      <w:r w:rsidRPr="00A36159">
        <w:rPr>
          <w:rFonts w:eastAsia="Calibri"/>
        </w:rPr>
        <w:t>shall have controls that, except during defrost, prevent supplemental heat operation when the heat pump compressor</w:t>
      </w:r>
      <w:r w:rsidRPr="00A36159">
        <w:rPr>
          <w:rFonts w:eastAsia="Calibri"/>
          <w:b/>
          <w:bCs/>
        </w:rPr>
        <w:t xml:space="preserve"> </w:t>
      </w:r>
      <w:r w:rsidRPr="00A36159">
        <w:rPr>
          <w:rFonts w:eastAsia="Calibri"/>
        </w:rPr>
        <w:t>can meet the heating load.</w:t>
      </w:r>
    </w:p>
    <w:p w:rsidR="000B4CA6" w:rsidRPr="00ED6C51" w:rsidRDefault="00A36159" w:rsidP="00ED6C51">
      <w:pPr>
        <w:widowControl/>
        <w:spacing w:before="120"/>
        <w:ind w:left="288"/>
        <w:rPr>
          <w:rFonts w:eastAsia="Calibri"/>
        </w:rPr>
      </w:pPr>
      <w:r w:rsidRPr="00A36159">
        <w:rPr>
          <w:rFonts w:eastAsia="Calibri"/>
          <w:b/>
          <w:bCs/>
        </w:rPr>
        <w:t xml:space="preserve"> 403.1.</w:t>
      </w:r>
      <w:r w:rsidRPr="00A36159">
        <w:rPr>
          <w:rFonts w:eastAsia="Calibri"/>
          <w:b/>
          <w:bCs/>
          <w:strike/>
        </w:rPr>
        <w:t>3</w:t>
      </w:r>
      <w:r w:rsidRPr="00A36159">
        <w:rPr>
          <w:rFonts w:eastAsia="Calibri"/>
          <w:b/>
          <w:bCs/>
        </w:rPr>
        <w:t>4 Humidity control</w:t>
      </w:r>
      <w:r w:rsidRPr="00A36159">
        <w:rPr>
          <w:rFonts w:eastAsia="Calibri"/>
          <w:b/>
          <w:bCs/>
          <w:u w:val="single"/>
        </w:rPr>
        <w:t xml:space="preserve"> (Mandatory)</w:t>
      </w:r>
      <w:r w:rsidRPr="00A36159">
        <w:rPr>
          <w:rFonts w:eastAsia="Calibri"/>
          <w:b/>
          <w:bCs/>
        </w:rPr>
        <w:t xml:space="preserve">. </w:t>
      </w:r>
      <w:r w:rsidRPr="00A36159">
        <w:rPr>
          <w:rFonts w:eastAsia="Calibri"/>
        </w:rPr>
        <w:t xml:space="preserve">Where a humidistat is used for comfort dehumidification, it shall be capable of being set to prevent the use of fossil fuel or electricity to reduce </w:t>
      </w:r>
      <w:proofErr w:type="spellStart"/>
      <w:r w:rsidRPr="00A36159">
        <w:rPr>
          <w:rFonts w:eastAsia="Calibri"/>
        </w:rPr>
        <w:t>humidities</w:t>
      </w:r>
      <w:proofErr w:type="spellEnd"/>
      <w:r w:rsidRPr="00A36159">
        <w:rPr>
          <w:rFonts w:eastAsia="Calibri"/>
        </w:rPr>
        <w:t xml:space="preserve"> below 60 percent.</w:t>
      </w:r>
    </w:p>
    <w:p w:rsidR="00903DD4" w:rsidRDefault="00903DD4">
      <w:pPr>
        <w:rPr>
          <w:b/>
          <w:bCs/>
        </w:rPr>
      </w:pPr>
    </w:p>
    <w:p w:rsidR="00D47951" w:rsidRDefault="00D47951">
      <w:pPr>
        <w:rPr>
          <w:b/>
          <w:bCs/>
        </w:rPr>
      </w:pPr>
    </w:p>
    <w:p w:rsidR="00EB5418" w:rsidRDefault="00EB5418">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EB5418" w:rsidRDefault="00EB5418">
      <w:pPr>
        <w:rPr>
          <w:b/>
          <w:bCs/>
        </w:rPr>
      </w:pPr>
    </w:p>
    <w:p w:rsidR="00EB5418" w:rsidRDefault="00EB5418" w:rsidP="00750904">
      <w:pPr>
        <w:tabs>
          <w:tab w:val="left" w:pos="540"/>
        </w:tabs>
        <w:spacing w:after="120"/>
        <w:ind w:left="540" w:hanging="540"/>
        <w:rPr>
          <w:b/>
          <w:bCs/>
        </w:rPr>
      </w:pPr>
      <w:r>
        <w:rPr>
          <w:b/>
          <w:bCs/>
        </w:rPr>
        <w:lastRenderedPageBreak/>
        <w:t>A.</w:t>
      </w:r>
      <w:r>
        <w:rPr>
          <w:b/>
          <w:bCs/>
        </w:rPr>
        <w:tab/>
        <w:t>Impact to local entity relative to enforcement of code:</w:t>
      </w:r>
    </w:p>
    <w:p w:rsidR="00EB5418" w:rsidRPr="005234E9" w:rsidRDefault="00177E4C" w:rsidP="00B953BE">
      <w:pPr>
        <w:tabs>
          <w:tab w:val="left" w:pos="540"/>
        </w:tabs>
        <w:ind w:left="540"/>
        <w:rPr>
          <w:bCs/>
        </w:rPr>
      </w:pPr>
      <w:r w:rsidRPr="005234E9">
        <w:rPr>
          <w:bCs/>
        </w:rPr>
        <w:t>None</w:t>
      </w:r>
      <w:r>
        <w:rPr>
          <w:bCs/>
        </w:rPr>
        <w:t>, as this mod</w:t>
      </w:r>
      <w:r w:rsidR="00B61445">
        <w:rPr>
          <w:bCs/>
        </w:rPr>
        <w:t>ification</w:t>
      </w:r>
      <w:r>
        <w:rPr>
          <w:bCs/>
        </w:rPr>
        <w:t xml:space="preserve"> only </w:t>
      </w:r>
      <w:r w:rsidR="00B350DC">
        <w:rPr>
          <w:bCs/>
        </w:rPr>
        <w:t xml:space="preserve">clarifies the intention of the code that programmable thermostats are </w:t>
      </w:r>
      <w:r w:rsidR="00646771">
        <w:rPr>
          <w:bCs/>
        </w:rPr>
        <w:t>required for prescriptive but are optional for performance</w:t>
      </w:r>
      <w:r w:rsidRPr="005234E9">
        <w:rPr>
          <w:bCs/>
        </w:rPr>
        <w:t>.</w:t>
      </w:r>
    </w:p>
    <w:p w:rsidR="00EB5418" w:rsidRDefault="00EB5418">
      <w:pPr>
        <w:rPr>
          <w:b/>
          <w:bCs/>
        </w:rPr>
      </w:pPr>
    </w:p>
    <w:p w:rsidR="00750904" w:rsidRDefault="00EB5418" w:rsidP="00750904">
      <w:pPr>
        <w:tabs>
          <w:tab w:val="left" w:pos="540"/>
        </w:tabs>
        <w:spacing w:after="120"/>
        <w:ind w:left="540" w:hanging="540"/>
        <w:rPr>
          <w:b/>
          <w:bCs/>
        </w:rPr>
      </w:pPr>
      <w:r>
        <w:rPr>
          <w:b/>
          <w:bCs/>
        </w:rPr>
        <w:t>B.</w:t>
      </w:r>
      <w:r>
        <w:rPr>
          <w:b/>
          <w:bCs/>
        </w:rPr>
        <w:tab/>
        <w:t>Impact to building and property owners relative to cost of compliance with code:</w:t>
      </w:r>
    </w:p>
    <w:p w:rsidR="00B61445" w:rsidRDefault="005234E9" w:rsidP="00B61445">
      <w:pPr>
        <w:tabs>
          <w:tab w:val="left" w:pos="540"/>
        </w:tabs>
        <w:ind w:left="540"/>
        <w:rPr>
          <w:bCs/>
        </w:rPr>
      </w:pPr>
      <w:r w:rsidRPr="005234E9">
        <w:rPr>
          <w:bCs/>
        </w:rPr>
        <w:t>None</w:t>
      </w:r>
    </w:p>
    <w:p w:rsidR="00BA72A9" w:rsidRDefault="00BA72A9" w:rsidP="00B61445">
      <w:pPr>
        <w:tabs>
          <w:tab w:val="left" w:pos="540"/>
        </w:tabs>
        <w:ind w:left="540"/>
        <w:rPr>
          <w:b/>
          <w:bCs/>
        </w:rPr>
      </w:pPr>
    </w:p>
    <w:p w:rsidR="00750904" w:rsidRDefault="00EB5418" w:rsidP="00750904">
      <w:pPr>
        <w:tabs>
          <w:tab w:val="left" w:pos="540"/>
        </w:tabs>
        <w:spacing w:after="120"/>
        <w:ind w:left="540" w:hanging="540"/>
        <w:rPr>
          <w:b/>
          <w:bCs/>
        </w:rPr>
      </w:pPr>
      <w:r>
        <w:rPr>
          <w:b/>
          <w:bCs/>
        </w:rPr>
        <w:t>C.</w:t>
      </w:r>
      <w:r>
        <w:rPr>
          <w:b/>
          <w:bCs/>
        </w:rPr>
        <w:tab/>
        <w:t>Impact to industry relative to cost of compliance with code:</w:t>
      </w:r>
    </w:p>
    <w:p w:rsidR="00EB5418" w:rsidRDefault="00177E4C" w:rsidP="00B61445">
      <w:pPr>
        <w:tabs>
          <w:tab w:val="left" w:pos="540"/>
        </w:tabs>
        <w:ind w:left="540"/>
        <w:rPr>
          <w:bCs/>
        </w:rPr>
      </w:pPr>
      <w:r>
        <w:rPr>
          <w:bCs/>
        </w:rPr>
        <w:t>N</w:t>
      </w:r>
      <w:r w:rsidRPr="005234E9">
        <w:rPr>
          <w:bCs/>
        </w:rPr>
        <w:t>one</w:t>
      </w:r>
    </w:p>
    <w:p w:rsidR="00B61445" w:rsidRDefault="00B61445" w:rsidP="00B61445">
      <w:pPr>
        <w:tabs>
          <w:tab w:val="left" w:pos="540"/>
        </w:tabs>
        <w:ind w:left="540"/>
      </w:pPr>
    </w:p>
    <w:p w:rsidR="00750904" w:rsidRPr="00750904" w:rsidRDefault="00750904" w:rsidP="00750904"/>
    <w:p w:rsidR="00DD7FE7" w:rsidRDefault="00EB5418" w:rsidP="005234E9">
      <w:pPr>
        <w:pStyle w:val="Heading3"/>
        <w:spacing w:after="120"/>
        <w:rPr>
          <w:u w:val="none"/>
        </w:rPr>
      </w:pPr>
      <w:r>
        <w:t>Rationale</w:t>
      </w:r>
      <w:r>
        <w:rPr>
          <w:u w:val="none"/>
        </w:rPr>
        <w:t xml:space="preserve"> [Provide an explanation of why you would like this Proposed Modification to the Florida Building Code.]:</w:t>
      </w:r>
      <w:r w:rsidR="00771C79">
        <w:rPr>
          <w:u w:val="none"/>
        </w:rPr>
        <w:t xml:space="preserve">  </w:t>
      </w:r>
    </w:p>
    <w:p w:rsidR="000C735A" w:rsidRPr="000C735A" w:rsidRDefault="00ED6C51" w:rsidP="00ED6C51">
      <w:pPr>
        <w:rPr>
          <w:bCs/>
          <w:color w:val="000000"/>
        </w:rPr>
      </w:pPr>
      <w:proofErr w:type="gramStart"/>
      <w:r w:rsidRPr="00ED6C51">
        <w:rPr>
          <w:bCs/>
          <w:color w:val="000000"/>
        </w:rPr>
        <w:t>Con</w:t>
      </w:r>
      <w:r>
        <w:rPr>
          <w:bCs/>
          <w:color w:val="000000"/>
        </w:rPr>
        <w:t>flicts within the updated code.</w:t>
      </w:r>
      <w:proofErr w:type="gramEnd"/>
      <w:r>
        <w:rPr>
          <w:bCs/>
          <w:color w:val="000000"/>
        </w:rPr>
        <w:t xml:space="preserve"> </w:t>
      </w:r>
      <w:r w:rsidRPr="00ED6C51">
        <w:rPr>
          <w:bCs/>
          <w:color w:val="000000"/>
        </w:rPr>
        <w:t xml:space="preserve">Although Section </w:t>
      </w:r>
      <w:proofErr w:type="gramStart"/>
      <w:r w:rsidRPr="00ED6C51">
        <w:rPr>
          <w:bCs/>
          <w:color w:val="000000"/>
        </w:rPr>
        <w:t>403.1,</w:t>
      </w:r>
      <w:proofErr w:type="gramEnd"/>
      <w:r w:rsidRPr="00ED6C51">
        <w:rPr>
          <w:bCs/>
          <w:color w:val="000000"/>
        </w:rPr>
        <w:t xml:space="preserve"> Controls, is labeled as Mandatory, it is unclear whether all control requirements are. Table B-1.1</w:t>
      </w:r>
      <w:r>
        <w:rPr>
          <w:bCs/>
          <w:color w:val="000000"/>
        </w:rPr>
        <w:t>.2(1) allows</w:t>
      </w:r>
      <w:r w:rsidRPr="00ED6C51">
        <w:rPr>
          <w:bCs/>
          <w:color w:val="000000"/>
        </w:rPr>
        <w:t xml:space="preserve"> </w:t>
      </w:r>
      <w:r w:rsidR="00646771">
        <w:rPr>
          <w:bCs/>
          <w:color w:val="000000"/>
        </w:rPr>
        <w:t xml:space="preserve">standard or </w:t>
      </w:r>
      <w:r w:rsidRPr="00ED6C51">
        <w:rPr>
          <w:bCs/>
          <w:color w:val="000000"/>
        </w:rPr>
        <w:t>pro</w:t>
      </w:r>
      <w:r w:rsidR="00AD6AB7">
        <w:rPr>
          <w:bCs/>
          <w:color w:val="000000"/>
        </w:rPr>
        <w:t xml:space="preserve">grammable thermostats </w:t>
      </w:r>
      <w:r>
        <w:rPr>
          <w:bCs/>
          <w:color w:val="000000"/>
        </w:rPr>
        <w:t>for Section 405 (performance) compliance</w:t>
      </w:r>
      <w:r w:rsidRPr="00ED6C51">
        <w:rPr>
          <w:bCs/>
          <w:color w:val="000000"/>
        </w:rPr>
        <w:t>. The proposed language would clarify that programmable thermostats are</w:t>
      </w:r>
      <w:r>
        <w:rPr>
          <w:bCs/>
          <w:color w:val="000000"/>
        </w:rPr>
        <w:t xml:space="preserve"> required for p</w:t>
      </w:r>
      <w:r w:rsidRPr="00ED6C51">
        <w:rPr>
          <w:bCs/>
          <w:color w:val="000000"/>
        </w:rPr>
        <w:t>res</w:t>
      </w:r>
      <w:r>
        <w:rPr>
          <w:bCs/>
          <w:color w:val="000000"/>
        </w:rPr>
        <w:t>criptive compliance by Section 402.1</w:t>
      </w:r>
      <w:r w:rsidR="00B350DC">
        <w:rPr>
          <w:bCs/>
          <w:color w:val="000000"/>
        </w:rPr>
        <w:t xml:space="preserve"> </w:t>
      </w:r>
      <w:r w:rsidR="00AD6AB7">
        <w:rPr>
          <w:bCs/>
          <w:color w:val="000000"/>
        </w:rPr>
        <w:t>(</w:t>
      </w:r>
      <w:r w:rsidR="00B350DC">
        <w:rPr>
          <w:bCs/>
          <w:color w:val="000000"/>
        </w:rPr>
        <w:t xml:space="preserve">if the </w:t>
      </w:r>
      <w:r w:rsidR="00B350DC" w:rsidRPr="00B350DC">
        <w:rPr>
          <w:bCs/>
          <w:color w:val="000000"/>
        </w:rPr>
        <w:t>primary heating system is a forced-air furnace</w:t>
      </w:r>
      <w:r w:rsidR="00AD6AB7">
        <w:rPr>
          <w:bCs/>
          <w:color w:val="000000"/>
        </w:rPr>
        <w:t>)</w:t>
      </w:r>
      <w:r>
        <w:rPr>
          <w:bCs/>
          <w:color w:val="000000"/>
        </w:rPr>
        <w:t xml:space="preserve">, </w:t>
      </w:r>
      <w:r w:rsidR="00B350DC">
        <w:rPr>
          <w:bCs/>
          <w:color w:val="000000"/>
        </w:rPr>
        <w:t>but they are not required for</w:t>
      </w:r>
      <w:r w:rsidRPr="00ED6C51">
        <w:rPr>
          <w:bCs/>
          <w:color w:val="000000"/>
        </w:rPr>
        <w:t xml:space="preserve"> Section 405 (performance)</w:t>
      </w:r>
      <w:r w:rsidR="00B350DC">
        <w:rPr>
          <w:bCs/>
          <w:color w:val="000000"/>
        </w:rPr>
        <w:t xml:space="preserve"> compliance</w:t>
      </w:r>
      <w:r w:rsidR="00C06890">
        <w:rPr>
          <w:bCs/>
          <w:color w:val="000000"/>
        </w:rPr>
        <w:t xml:space="preserve"> (whether the primary heating system is a forced-air furnace or not)</w:t>
      </w:r>
      <w:r w:rsidRPr="00ED6C51">
        <w:rPr>
          <w:bCs/>
          <w:color w:val="000000"/>
        </w:rPr>
        <w:t xml:space="preserve">. Changes are also proposed to Section 401.2 </w:t>
      </w:r>
      <w:r w:rsidR="00C06890">
        <w:rPr>
          <w:bCs/>
          <w:color w:val="000000"/>
        </w:rPr>
        <w:t xml:space="preserve">for consistency with </w:t>
      </w:r>
      <w:r w:rsidR="00A141AA">
        <w:rPr>
          <w:bCs/>
          <w:color w:val="000000"/>
        </w:rPr>
        <w:t xml:space="preserve">proposed </w:t>
      </w:r>
      <w:bookmarkStart w:id="0" w:name="_GoBack"/>
      <w:bookmarkEnd w:id="0"/>
      <w:r w:rsidR="00C06890">
        <w:rPr>
          <w:bCs/>
          <w:color w:val="000000"/>
        </w:rPr>
        <w:t>Section 403.1 changes.</w:t>
      </w:r>
    </w:p>
    <w:p w:rsidR="00EB5418" w:rsidRDefault="00EB5418">
      <w:pPr>
        <w:rPr>
          <w:b/>
          <w:bCs/>
        </w:rPr>
      </w:pPr>
    </w:p>
    <w:p w:rsidR="001B5F2A" w:rsidRDefault="001B5F2A">
      <w:pPr>
        <w:rPr>
          <w:b/>
          <w:bCs/>
        </w:rPr>
      </w:pPr>
    </w:p>
    <w:p w:rsidR="00EB5418" w:rsidRDefault="00EB5418">
      <w:pPr>
        <w:rPr>
          <w:b/>
          <w:bCs/>
        </w:rPr>
      </w:pPr>
      <w:r>
        <w:rPr>
          <w:b/>
          <w:bCs/>
          <w:u w:val="single"/>
        </w:rPr>
        <w:t>Please explain how the proposed modification meets the following requirements</w:t>
      </w:r>
      <w:r>
        <w:rPr>
          <w:b/>
          <w:bCs/>
        </w:rPr>
        <w:t>:</w:t>
      </w:r>
    </w:p>
    <w:p w:rsidR="00750904" w:rsidRDefault="00750904">
      <w:pPr>
        <w:rPr>
          <w:b/>
          <w:bCs/>
        </w:rPr>
      </w:pPr>
    </w:p>
    <w:p w:rsidR="00750904" w:rsidRDefault="00EB5418" w:rsidP="00750904">
      <w:pPr>
        <w:numPr>
          <w:ilvl w:val="0"/>
          <w:numId w:val="3"/>
        </w:numPr>
        <w:tabs>
          <w:tab w:val="left" w:pos="540"/>
        </w:tabs>
        <w:spacing w:after="120"/>
        <w:rPr>
          <w:b/>
          <w:bCs/>
        </w:rPr>
      </w:pPr>
      <w:r>
        <w:rPr>
          <w:b/>
          <w:bCs/>
        </w:rPr>
        <w:t>Has a reasonable and substantial connection with the health, safety, and welfare of the general public:</w:t>
      </w:r>
      <w:r w:rsidR="00BE3B9C">
        <w:rPr>
          <w:b/>
          <w:bCs/>
        </w:rPr>
        <w:t xml:space="preserve"> </w:t>
      </w:r>
    </w:p>
    <w:p w:rsidR="00BE3B9C" w:rsidRPr="005234E9" w:rsidRDefault="00780A32" w:rsidP="00750904">
      <w:pPr>
        <w:tabs>
          <w:tab w:val="left" w:pos="540"/>
        </w:tabs>
        <w:ind w:left="360"/>
        <w:rPr>
          <w:bCs/>
        </w:rPr>
      </w:pPr>
      <w:r>
        <w:rPr>
          <w:bCs/>
        </w:rPr>
        <w:t xml:space="preserve">Public is benefited since </w:t>
      </w:r>
      <w:r w:rsidR="00231031">
        <w:rPr>
          <w:bCs/>
        </w:rPr>
        <w:t xml:space="preserve">this modification </w:t>
      </w:r>
      <w:r w:rsidR="00BA7389" w:rsidRPr="00BA7389">
        <w:rPr>
          <w:bCs/>
        </w:rPr>
        <w:t>clarifies the intention of the code.</w:t>
      </w:r>
    </w:p>
    <w:p w:rsidR="00EB5418" w:rsidRDefault="00EB5418">
      <w:pPr>
        <w:tabs>
          <w:tab w:val="left" w:pos="540"/>
        </w:tabs>
        <w:rPr>
          <w:b/>
          <w:bCs/>
        </w:rPr>
      </w:pPr>
    </w:p>
    <w:p w:rsidR="00750904" w:rsidRDefault="00EB5418" w:rsidP="00750904">
      <w:pPr>
        <w:numPr>
          <w:ilvl w:val="0"/>
          <w:numId w:val="3"/>
        </w:numPr>
        <w:tabs>
          <w:tab w:val="left" w:pos="540"/>
        </w:tabs>
        <w:spacing w:after="120"/>
        <w:rPr>
          <w:b/>
          <w:bCs/>
        </w:rPr>
      </w:pPr>
      <w:r>
        <w:rPr>
          <w:b/>
          <w:bCs/>
        </w:rPr>
        <w:t>Strengthens or improves the code, and provides equivalent or better products, methods, or systems of construction:</w:t>
      </w:r>
      <w:r w:rsidR="00F277FC">
        <w:rPr>
          <w:b/>
          <w:bCs/>
        </w:rPr>
        <w:t xml:space="preserve"> </w:t>
      </w:r>
    </w:p>
    <w:p w:rsidR="00EB5418" w:rsidRDefault="00BA7389" w:rsidP="00D67195">
      <w:pPr>
        <w:tabs>
          <w:tab w:val="left" w:pos="540"/>
        </w:tabs>
        <w:ind w:left="360"/>
        <w:rPr>
          <w:bCs/>
        </w:rPr>
      </w:pPr>
      <w:r>
        <w:rPr>
          <w:bCs/>
        </w:rPr>
        <w:t xml:space="preserve">This modification </w:t>
      </w:r>
      <w:r w:rsidRPr="00BA7389">
        <w:rPr>
          <w:bCs/>
        </w:rPr>
        <w:t xml:space="preserve">clarifies the intention of the code </w:t>
      </w:r>
      <w:r w:rsidR="00646771">
        <w:rPr>
          <w:bCs/>
        </w:rPr>
        <w:t xml:space="preserve">that a builder has choices by the performance method regarding programmable thermostats. </w:t>
      </w:r>
    </w:p>
    <w:p w:rsidR="00D67195" w:rsidRPr="005234E9" w:rsidRDefault="00D67195" w:rsidP="00D67195">
      <w:pPr>
        <w:tabs>
          <w:tab w:val="left" w:pos="540"/>
        </w:tabs>
        <w:ind w:left="360"/>
        <w:rPr>
          <w:bCs/>
        </w:rPr>
      </w:pPr>
    </w:p>
    <w:p w:rsidR="00750904" w:rsidRDefault="00EB5418" w:rsidP="00750904">
      <w:pPr>
        <w:numPr>
          <w:ilvl w:val="0"/>
          <w:numId w:val="3"/>
        </w:numPr>
        <w:tabs>
          <w:tab w:val="left" w:pos="540"/>
        </w:tabs>
        <w:spacing w:after="120"/>
        <w:rPr>
          <w:b/>
          <w:bCs/>
        </w:rPr>
      </w:pPr>
      <w:r>
        <w:rPr>
          <w:b/>
          <w:bCs/>
        </w:rPr>
        <w:t>Does not discriminate against materials, products, methods, or systems of construction of demonstrated capabilities:</w:t>
      </w:r>
      <w:r w:rsidR="00F277FC">
        <w:rPr>
          <w:b/>
          <w:bCs/>
        </w:rPr>
        <w:t xml:space="preserve"> </w:t>
      </w:r>
    </w:p>
    <w:p w:rsidR="00EB5418" w:rsidRPr="002C7A21" w:rsidRDefault="002C7A21" w:rsidP="00750904">
      <w:pPr>
        <w:tabs>
          <w:tab w:val="left" w:pos="540"/>
        </w:tabs>
        <w:ind w:left="360"/>
        <w:rPr>
          <w:bCs/>
        </w:rPr>
      </w:pPr>
      <w:r>
        <w:rPr>
          <w:bCs/>
        </w:rPr>
        <w:t>The proposed modification</w:t>
      </w:r>
      <w:r w:rsidR="00F277FC" w:rsidRPr="002C7A21">
        <w:rPr>
          <w:bCs/>
        </w:rPr>
        <w:t xml:space="preserve"> does not discriminate against materials, products, methods, or systems of constructi</w:t>
      </w:r>
      <w:r w:rsidR="00BA72A9">
        <w:rPr>
          <w:bCs/>
        </w:rPr>
        <w:t>on.</w:t>
      </w:r>
    </w:p>
    <w:p w:rsidR="00F277FC" w:rsidRDefault="00F277FC" w:rsidP="00F277FC">
      <w:pPr>
        <w:tabs>
          <w:tab w:val="left" w:pos="540"/>
        </w:tabs>
        <w:ind w:left="720"/>
        <w:rPr>
          <w:b/>
          <w:bCs/>
        </w:rPr>
      </w:pPr>
    </w:p>
    <w:p w:rsidR="00750904" w:rsidRDefault="00EB5418" w:rsidP="00750904">
      <w:pPr>
        <w:numPr>
          <w:ilvl w:val="0"/>
          <w:numId w:val="3"/>
        </w:numPr>
        <w:tabs>
          <w:tab w:val="left" w:pos="540"/>
        </w:tabs>
        <w:spacing w:after="120"/>
        <w:rPr>
          <w:b/>
          <w:bCs/>
        </w:rPr>
      </w:pPr>
      <w:r>
        <w:rPr>
          <w:b/>
          <w:bCs/>
        </w:rPr>
        <w:t>Does not degrade the effectiveness of the code:</w:t>
      </w:r>
      <w:r w:rsidR="00F277FC">
        <w:rPr>
          <w:b/>
          <w:bCs/>
        </w:rPr>
        <w:t xml:space="preserve"> </w:t>
      </w:r>
    </w:p>
    <w:p w:rsidR="00646771" w:rsidRPr="00646771" w:rsidRDefault="00646771" w:rsidP="00646771">
      <w:pPr>
        <w:pStyle w:val="ListParagraph"/>
        <w:tabs>
          <w:tab w:val="left" w:pos="540"/>
        </w:tabs>
        <w:ind w:left="360"/>
        <w:rPr>
          <w:bCs/>
        </w:rPr>
      </w:pPr>
      <w:r w:rsidRPr="00646771">
        <w:rPr>
          <w:bCs/>
        </w:rPr>
        <w:t xml:space="preserve">This modification clarifies the intention of the code that a builder has choices by the performance method regarding programmable thermostats. </w:t>
      </w:r>
    </w:p>
    <w:p w:rsidR="00771C79" w:rsidRPr="002C7A21" w:rsidRDefault="00771C79" w:rsidP="00646771">
      <w:pPr>
        <w:tabs>
          <w:tab w:val="left" w:pos="540"/>
        </w:tabs>
        <w:spacing w:after="120"/>
        <w:ind w:left="360"/>
        <w:rPr>
          <w:bCs/>
        </w:rPr>
      </w:pPr>
    </w:p>
    <w:sectPr w:rsidR="00771C79" w:rsidRPr="002C7A21" w:rsidSect="00E511CF">
      <w:pgSz w:w="12240" w:h="15840"/>
      <w:pgMar w:top="1080" w:right="1800" w:bottom="720" w:left="1800" w:header="720" w:footer="615"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E4" w:rsidRDefault="004C6FE4">
      <w:r>
        <w:separator/>
      </w:r>
    </w:p>
  </w:endnote>
  <w:endnote w:type="continuationSeparator" w:id="0">
    <w:p w:rsidR="004C6FE4" w:rsidRDefault="004C6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E4" w:rsidRDefault="004C6FE4">
      <w:r>
        <w:separator/>
      </w:r>
    </w:p>
  </w:footnote>
  <w:footnote w:type="continuationSeparator" w:id="0">
    <w:p w:rsidR="004C6FE4" w:rsidRDefault="004C6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4206A"/>
    <w:multiLevelType w:val="hybridMultilevel"/>
    <w:tmpl w:val="12627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AD61D6"/>
    <w:multiLevelType w:val="hybridMultilevel"/>
    <w:tmpl w:val="A4C252FA"/>
    <w:lvl w:ilvl="0" w:tplc="0409000F">
      <w:start w:val="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9494316"/>
    <w:multiLevelType w:val="hybridMultilevel"/>
    <w:tmpl w:val="BCE2E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EB5418"/>
    <w:rsid w:val="000251BB"/>
    <w:rsid w:val="00025A63"/>
    <w:rsid w:val="00041BA1"/>
    <w:rsid w:val="000453A5"/>
    <w:rsid w:val="00046FA7"/>
    <w:rsid w:val="00090465"/>
    <w:rsid w:val="000B4CA6"/>
    <w:rsid w:val="000C735A"/>
    <w:rsid w:val="000D1CE6"/>
    <w:rsid w:val="000D6EDD"/>
    <w:rsid w:val="00177E4C"/>
    <w:rsid w:val="001A45CE"/>
    <w:rsid w:val="001B06E8"/>
    <w:rsid w:val="001B070C"/>
    <w:rsid w:val="001B2A42"/>
    <w:rsid w:val="001B5F2A"/>
    <w:rsid w:val="002050D6"/>
    <w:rsid w:val="00231031"/>
    <w:rsid w:val="002A20DA"/>
    <w:rsid w:val="002C7A21"/>
    <w:rsid w:val="003A4305"/>
    <w:rsid w:val="003D113D"/>
    <w:rsid w:val="003E1550"/>
    <w:rsid w:val="003E632C"/>
    <w:rsid w:val="00480B2C"/>
    <w:rsid w:val="004C3630"/>
    <w:rsid w:val="004C6FE4"/>
    <w:rsid w:val="004F4F27"/>
    <w:rsid w:val="005234E9"/>
    <w:rsid w:val="005C46CE"/>
    <w:rsid w:val="006146BA"/>
    <w:rsid w:val="00646771"/>
    <w:rsid w:val="0069260F"/>
    <w:rsid w:val="006E0563"/>
    <w:rsid w:val="00750904"/>
    <w:rsid w:val="00771C79"/>
    <w:rsid w:val="00772280"/>
    <w:rsid w:val="00774052"/>
    <w:rsid w:val="00780A32"/>
    <w:rsid w:val="007D6F91"/>
    <w:rsid w:val="007E1C2A"/>
    <w:rsid w:val="00802E8D"/>
    <w:rsid w:val="00822CF1"/>
    <w:rsid w:val="008D090D"/>
    <w:rsid w:val="00903DD4"/>
    <w:rsid w:val="00936538"/>
    <w:rsid w:val="0095341E"/>
    <w:rsid w:val="00961A06"/>
    <w:rsid w:val="009C598F"/>
    <w:rsid w:val="009C7E5A"/>
    <w:rsid w:val="00A141AA"/>
    <w:rsid w:val="00A36159"/>
    <w:rsid w:val="00A4579C"/>
    <w:rsid w:val="00AD6AB7"/>
    <w:rsid w:val="00B1205B"/>
    <w:rsid w:val="00B350DC"/>
    <w:rsid w:val="00B51C79"/>
    <w:rsid w:val="00B61445"/>
    <w:rsid w:val="00B953BE"/>
    <w:rsid w:val="00BA60FC"/>
    <w:rsid w:val="00BA72A9"/>
    <w:rsid w:val="00BA7389"/>
    <w:rsid w:val="00BE37F7"/>
    <w:rsid w:val="00BE3B9C"/>
    <w:rsid w:val="00C06890"/>
    <w:rsid w:val="00C06EF8"/>
    <w:rsid w:val="00C12655"/>
    <w:rsid w:val="00C146AF"/>
    <w:rsid w:val="00C31533"/>
    <w:rsid w:val="00C62086"/>
    <w:rsid w:val="00C6269B"/>
    <w:rsid w:val="00C75913"/>
    <w:rsid w:val="00C81EA7"/>
    <w:rsid w:val="00C843D3"/>
    <w:rsid w:val="00C93E1F"/>
    <w:rsid w:val="00CD352D"/>
    <w:rsid w:val="00D47951"/>
    <w:rsid w:val="00D54270"/>
    <w:rsid w:val="00D67195"/>
    <w:rsid w:val="00D719C3"/>
    <w:rsid w:val="00D822BF"/>
    <w:rsid w:val="00DD7FE7"/>
    <w:rsid w:val="00E511CF"/>
    <w:rsid w:val="00EB5418"/>
    <w:rsid w:val="00ED6C51"/>
    <w:rsid w:val="00F06152"/>
    <w:rsid w:val="00F277FC"/>
    <w:rsid w:val="00F6021F"/>
    <w:rsid w:val="00F70AB2"/>
    <w:rsid w:val="00F9458F"/>
    <w:rsid w:val="00FD2018"/>
    <w:rsid w:val="00FD250C"/>
    <w:rsid w:val="00FD5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4C"/>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E511CF"/>
    <w:pPr>
      <w:outlineLvl w:val="0"/>
    </w:pPr>
  </w:style>
  <w:style w:type="paragraph" w:styleId="Heading2">
    <w:name w:val="heading 2"/>
    <w:basedOn w:val="Normal"/>
    <w:next w:val="Normal"/>
    <w:link w:val="Heading2Char"/>
    <w:uiPriority w:val="99"/>
    <w:qFormat/>
    <w:rsid w:val="00E511CF"/>
    <w:pPr>
      <w:outlineLvl w:val="1"/>
    </w:pPr>
  </w:style>
  <w:style w:type="paragraph" w:styleId="Heading3">
    <w:name w:val="heading 3"/>
    <w:basedOn w:val="Normal"/>
    <w:next w:val="Normal"/>
    <w:link w:val="Heading3Char"/>
    <w:uiPriority w:val="99"/>
    <w:qFormat/>
    <w:rsid w:val="00E511CF"/>
    <w:pPr>
      <w:keepNext/>
      <w:outlineLvl w:val="2"/>
    </w:pPr>
    <w:rPr>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1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511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511CF"/>
    <w:rPr>
      <w:rFonts w:ascii="Cambria" w:eastAsia="Times New Roman" w:hAnsi="Cambria" w:cs="Times New Roman"/>
      <w:b/>
      <w:bCs/>
      <w:sz w:val="26"/>
      <w:szCs w:val="26"/>
    </w:rPr>
  </w:style>
  <w:style w:type="paragraph" w:styleId="Header">
    <w:name w:val="header"/>
    <w:basedOn w:val="Normal"/>
    <w:link w:val="HeaderChar"/>
    <w:uiPriority w:val="99"/>
    <w:rsid w:val="00E511CF"/>
    <w:pPr>
      <w:tabs>
        <w:tab w:val="center" w:pos="4320"/>
        <w:tab w:val="right" w:pos="8640"/>
      </w:tabs>
    </w:pPr>
  </w:style>
  <w:style w:type="character" w:customStyle="1" w:styleId="HeaderChar">
    <w:name w:val="Header Char"/>
    <w:basedOn w:val="DefaultParagraphFont"/>
    <w:link w:val="Header"/>
    <w:uiPriority w:val="99"/>
    <w:semiHidden/>
    <w:rsid w:val="00E511CF"/>
    <w:rPr>
      <w:rFonts w:ascii="Arial" w:hAnsi="Arial" w:cs="Arial"/>
      <w:sz w:val="24"/>
      <w:szCs w:val="24"/>
    </w:rPr>
  </w:style>
  <w:style w:type="paragraph" w:styleId="Footer">
    <w:name w:val="footer"/>
    <w:basedOn w:val="Normal"/>
    <w:link w:val="FooterChar"/>
    <w:uiPriority w:val="99"/>
    <w:rsid w:val="00E511CF"/>
    <w:pPr>
      <w:tabs>
        <w:tab w:val="center" w:pos="4320"/>
        <w:tab w:val="right" w:pos="8640"/>
      </w:tabs>
    </w:pPr>
  </w:style>
  <w:style w:type="character" w:customStyle="1" w:styleId="FooterChar">
    <w:name w:val="Footer Char"/>
    <w:basedOn w:val="DefaultParagraphFont"/>
    <w:link w:val="Footer"/>
    <w:uiPriority w:val="99"/>
    <w:semiHidden/>
    <w:rsid w:val="00E511CF"/>
    <w:rPr>
      <w:rFonts w:ascii="Arial" w:hAnsi="Arial" w:cs="Arial"/>
      <w:sz w:val="24"/>
      <w:szCs w:val="24"/>
    </w:rPr>
  </w:style>
  <w:style w:type="paragraph" w:styleId="ListParagraph">
    <w:name w:val="List Paragraph"/>
    <w:basedOn w:val="Normal"/>
    <w:uiPriority w:val="34"/>
    <w:qFormat/>
    <w:rsid w:val="00750904"/>
    <w:pPr>
      <w:ind w:left="720"/>
      <w:contextualSpacing/>
    </w:pPr>
  </w:style>
  <w:style w:type="paragraph" w:styleId="BalloonText">
    <w:name w:val="Balloon Text"/>
    <w:basedOn w:val="Normal"/>
    <w:link w:val="BalloonTextChar"/>
    <w:uiPriority w:val="99"/>
    <w:semiHidden/>
    <w:unhideWhenUsed/>
    <w:rsid w:val="00A36159"/>
    <w:rPr>
      <w:rFonts w:ascii="Tahoma" w:hAnsi="Tahoma" w:cs="Tahoma"/>
      <w:sz w:val="16"/>
      <w:szCs w:val="16"/>
    </w:rPr>
  </w:style>
  <w:style w:type="character" w:customStyle="1" w:styleId="BalloonTextChar">
    <w:name w:val="Balloon Text Char"/>
    <w:basedOn w:val="DefaultParagraphFont"/>
    <w:link w:val="BalloonText"/>
    <w:uiPriority w:val="99"/>
    <w:semiHidden/>
    <w:rsid w:val="00A36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4C"/>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E511CF"/>
    <w:pPr>
      <w:outlineLvl w:val="0"/>
    </w:pPr>
  </w:style>
  <w:style w:type="paragraph" w:styleId="Heading2">
    <w:name w:val="heading 2"/>
    <w:basedOn w:val="Normal"/>
    <w:next w:val="Normal"/>
    <w:link w:val="Heading2Char"/>
    <w:uiPriority w:val="99"/>
    <w:qFormat/>
    <w:rsid w:val="00E511CF"/>
    <w:pPr>
      <w:outlineLvl w:val="1"/>
    </w:pPr>
  </w:style>
  <w:style w:type="paragraph" w:styleId="Heading3">
    <w:name w:val="heading 3"/>
    <w:basedOn w:val="Normal"/>
    <w:next w:val="Normal"/>
    <w:link w:val="Heading3Char"/>
    <w:uiPriority w:val="99"/>
    <w:qFormat/>
    <w:rsid w:val="00E511CF"/>
    <w:pPr>
      <w:keepNext/>
      <w:outlineLvl w:val="2"/>
    </w:pPr>
    <w:rPr>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1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511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511CF"/>
    <w:rPr>
      <w:rFonts w:ascii="Cambria" w:eastAsia="Times New Roman" w:hAnsi="Cambria" w:cs="Times New Roman"/>
      <w:b/>
      <w:bCs/>
      <w:sz w:val="26"/>
      <w:szCs w:val="26"/>
    </w:rPr>
  </w:style>
  <w:style w:type="paragraph" w:styleId="Header">
    <w:name w:val="header"/>
    <w:basedOn w:val="Normal"/>
    <w:link w:val="HeaderChar"/>
    <w:uiPriority w:val="99"/>
    <w:rsid w:val="00E511CF"/>
    <w:pPr>
      <w:tabs>
        <w:tab w:val="center" w:pos="4320"/>
        <w:tab w:val="right" w:pos="8640"/>
      </w:tabs>
    </w:pPr>
  </w:style>
  <w:style w:type="character" w:customStyle="1" w:styleId="HeaderChar">
    <w:name w:val="Header Char"/>
    <w:basedOn w:val="DefaultParagraphFont"/>
    <w:link w:val="Header"/>
    <w:uiPriority w:val="99"/>
    <w:semiHidden/>
    <w:rsid w:val="00E511CF"/>
    <w:rPr>
      <w:rFonts w:ascii="Arial" w:hAnsi="Arial" w:cs="Arial"/>
      <w:sz w:val="24"/>
      <w:szCs w:val="24"/>
    </w:rPr>
  </w:style>
  <w:style w:type="paragraph" w:styleId="Footer">
    <w:name w:val="footer"/>
    <w:basedOn w:val="Normal"/>
    <w:link w:val="FooterChar"/>
    <w:uiPriority w:val="99"/>
    <w:rsid w:val="00E511CF"/>
    <w:pPr>
      <w:tabs>
        <w:tab w:val="center" w:pos="4320"/>
        <w:tab w:val="right" w:pos="8640"/>
      </w:tabs>
    </w:pPr>
  </w:style>
  <w:style w:type="character" w:customStyle="1" w:styleId="FooterChar">
    <w:name w:val="Footer Char"/>
    <w:basedOn w:val="DefaultParagraphFont"/>
    <w:link w:val="Footer"/>
    <w:uiPriority w:val="99"/>
    <w:semiHidden/>
    <w:rsid w:val="00E511CF"/>
    <w:rPr>
      <w:rFonts w:ascii="Arial" w:hAnsi="Arial" w:cs="Arial"/>
      <w:sz w:val="24"/>
      <w:szCs w:val="24"/>
    </w:rPr>
  </w:style>
  <w:style w:type="paragraph" w:styleId="ListParagraph">
    <w:name w:val="List Paragraph"/>
    <w:basedOn w:val="Normal"/>
    <w:uiPriority w:val="34"/>
    <w:qFormat/>
    <w:rsid w:val="00750904"/>
    <w:pPr>
      <w:ind w:left="720"/>
      <w:contextualSpacing/>
    </w:pPr>
  </w:style>
  <w:style w:type="paragraph" w:styleId="BalloonText">
    <w:name w:val="Balloon Text"/>
    <w:basedOn w:val="Normal"/>
    <w:link w:val="BalloonTextChar"/>
    <w:uiPriority w:val="99"/>
    <w:semiHidden/>
    <w:unhideWhenUsed/>
    <w:rsid w:val="00A36159"/>
    <w:rPr>
      <w:rFonts w:ascii="Tahoma" w:hAnsi="Tahoma" w:cs="Tahoma"/>
      <w:sz w:val="16"/>
      <w:szCs w:val="16"/>
    </w:rPr>
  </w:style>
  <w:style w:type="character" w:customStyle="1" w:styleId="BalloonTextChar">
    <w:name w:val="Balloon Text Char"/>
    <w:basedOn w:val="DefaultParagraphFont"/>
    <w:link w:val="BalloonText"/>
    <w:uiPriority w:val="99"/>
    <w:semiHidden/>
    <w:rsid w:val="00A36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Proposed Modification to the Florida Building Code</vt:lpstr>
    </vt:vector>
  </TitlesOfParts>
  <Company>ISF</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 to the Florida Building Code</dc:title>
  <dc:creator>Leonard Dodrill</dc:creator>
  <cp:lastModifiedBy> Rob Vieira</cp:lastModifiedBy>
  <cp:revision>3</cp:revision>
  <cp:lastPrinted>2005-07-14T20:09:00Z</cp:lastPrinted>
  <dcterms:created xsi:type="dcterms:W3CDTF">2012-05-21T21:13:00Z</dcterms:created>
  <dcterms:modified xsi:type="dcterms:W3CDTF">2012-05-21T21:15:00Z</dcterms:modified>
</cp:coreProperties>
</file>