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7AF618" w14:textId="77777777" w:rsidR="007238A4" w:rsidRPr="0088275A" w:rsidRDefault="00814F3A">
      <w:pPr>
        <w:pStyle w:val="chapternumber"/>
        <w:rPr>
          <w:rStyle w:val="RedText"/>
          <w:color w:val="auto"/>
          <w:w w:val="100"/>
        </w:rPr>
      </w:pPr>
      <w:r w:rsidRPr="0088275A">
        <w:rPr>
          <w:color w:val="auto"/>
          <w:w w:val="100"/>
        </w:rPr>
        <w:t xml:space="preserve">CHAPTER </w:t>
      </w:r>
      <w:r w:rsidRPr="0088275A">
        <w:rPr>
          <w:rStyle w:val="RedText"/>
          <w:color w:val="auto"/>
          <w:w w:val="100"/>
        </w:rPr>
        <w:t>6 [CE]</w:t>
      </w:r>
    </w:p>
    <w:p w14:paraId="763FC47E" w14:textId="77777777" w:rsidR="007238A4" w:rsidRPr="0088275A" w:rsidRDefault="00814F3A">
      <w:pPr>
        <w:pStyle w:val="chaptername"/>
        <w:rPr>
          <w:color w:val="auto"/>
          <w:w w:val="100"/>
        </w:rPr>
      </w:pPr>
      <w:r w:rsidRPr="0088275A">
        <w:rPr>
          <w:color w:val="auto"/>
          <w:w w:val="100"/>
        </w:rPr>
        <w:t>REFERENCED STANDARDS</w:t>
      </w:r>
    </w:p>
    <w:p w14:paraId="07620472" w14:textId="77777777" w:rsidR="007238A4" w:rsidRPr="0088275A" w:rsidRDefault="00814F3A">
      <w:pPr>
        <w:pStyle w:val="body"/>
        <w:rPr>
          <w:color w:val="auto"/>
          <w:w w:val="100"/>
        </w:rPr>
      </w:pPr>
      <w:r w:rsidRPr="0088275A">
        <w:rPr>
          <w:color w:val="auto"/>
          <w:w w:val="100"/>
        </w:rPr>
        <w:t>This chapter lists the standards that are referenced in various sections of this document. The standards are listed herein by the promulgating agency of the standard, the standard identification, the effective date and title, and the section or sections of this document that reference the standard. The application of the referenced standards shall be as specified in Section 106.</w:t>
      </w:r>
    </w:p>
    <w:p w14:paraId="565147D4" w14:textId="77777777" w:rsidR="007238A4" w:rsidRPr="0088275A" w:rsidRDefault="00814F3A">
      <w:pPr>
        <w:pStyle w:val="Acronym"/>
        <w:rPr>
          <w:color w:val="auto"/>
          <w:w w:val="100"/>
        </w:rPr>
      </w:pPr>
      <w:r w:rsidRPr="0088275A">
        <w:rPr>
          <w:color w:val="auto"/>
          <w:w w:val="100"/>
        </w:rPr>
        <w:t>AABC</w:t>
      </w:r>
    </w:p>
    <w:p w14:paraId="073D759F" w14:textId="77777777" w:rsidR="007238A4" w:rsidRPr="0088275A" w:rsidRDefault="00814F3A">
      <w:pPr>
        <w:pStyle w:val="Refaddress"/>
        <w:rPr>
          <w:color w:val="auto"/>
          <w:w w:val="100"/>
        </w:rPr>
      </w:pPr>
      <w:r w:rsidRPr="0088275A">
        <w:rPr>
          <w:color w:val="auto"/>
          <w:w w:val="100"/>
        </w:rPr>
        <w:t>Associated Air Balance Council</w:t>
      </w:r>
    </w:p>
    <w:p w14:paraId="5BD613ED" w14:textId="77777777" w:rsidR="007238A4" w:rsidRPr="0088275A" w:rsidRDefault="00814F3A">
      <w:pPr>
        <w:pStyle w:val="Refaddress"/>
        <w:rPr>
          <w:color w:val="auto"/>
          <w:w w:val="100"/>
        </w:rPr>
      </w:pPr>
      <w:r w:rsidRPr="0088275A">
        <w:rPr>
          <w:color w:val="auto"/>
          <w:w w:val="100"/>
        </w:rPr>
        <w:t>1518 K Street, Suite 503</w:t>
      </w:r>
    </w:p>
    <w:p w14:paraId="3EC749A8" w14:textId="77777777" w:rsidR="007238A4" w:rsidRPr="0088275A" w:rsidRDefault="00814F3A">
      <w:pPr>
        <w:pStyle w:val="Refaddress"/>
        <w:rPr>
          <w:color w:val="auto"/>
          <w:w w:val="100"/>
        </w:rPr>
      </w:pPr>
      <w:r w:rsidRPr="0088275A">
        <w:rPr>
          <w:color w:val="auto"/>
          <w:w w:val="100"/>
        </w:rPr>
        <w:t>Washington, DC 20005</w:t>
      </w:r>
    </w:p>
    <w:p w14:paraId="7E6194B5"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092EC6D" w14:textId="77777777" w:rsidR="007238A4" w:rsidRPr="0088275A" w:rsidRDefault="00814F3A">
      <w:pPr>
        <w:pStyle w:val="refstandardlast"/>
        <w:rPr>
          <w:color w:val="auto"/>
          <w:w w:val="100"/>
        </w:rPr>
      </w:pPr>
      <w:r w:rsidRPr="0088275A">
        <w:rPr>
          <w:color w:val="auto"/>
          <w:w w:val="100"/>
        </w:rPr>
        <w:t>AABC, 1989</w:t>
      </w:r>
      <w:r w:rsidRPr="0088275A">
        <w:rPr>
          <w:color w:val="auto"/>
          <w:w w:val="100"/>
        </w:rPr>
        <w:tab/>
        <w:t>Associated Air Balance Council National Standards</w:t>
      </w:r>
      <w:r w:rsidRPr="0088275A">
        <w:rPr>
          <w:color w:val="auto"/>
          <w:w w:val="100"/>
        </w:rPr>
        <w:tab/>
        <w:t>C408.2.2.1</w:t>
      </w:r>
    </w:p>
    <w:p w14:paraId="1F84D110" w14:textId="77777777" w:rsidR="007238A4" w:rsidRPr="0088275A" w:rsidRDefault="00814F3A">
      <w:pPr>
        <w:pStyle w:val="Acronym"/>
        <w:rPr>
          <w:color w:val="auto"/>
          <w:w w:val="100"/>
        </w:rPr>
      </w:pPr>
      <w:r w:rsidRPr="0088275A">
        <w:rPr>
          <w:color w:val="auto"/>
          <w:w w:val="100"/>
        </w:rPr>
        <w:t>AAMA</w:t>
      </w:r>
    </w:p>
    <w:p w14:paraId="455526E2" w14:textId="77777777" w:rsidR="007238A4" w:rsidRPr="0088275A" w:rsidRDefault="00814F3A">
      <w:pPr>
        <w:pStyle w:val="Refaddress"/>
        <w:rPr>
          <w:color w:val="auto"/>
          <w:w w:val="100"/>
        </w:rPr>
      </w:pPr>
      <w:r w:rsidRPr="0088275A">
        <w:rPr>
          <w:color w:val="auto"/>
          <w:w w:val="100"/>
        </w:rPr>
        <w:t>American Architectural Manufacturers Association</w:t>
      </w:r>
    </w:p>
    <w:p w14:paraId="6EC189CC" w14:textId="77777777" w:rsidR="007238A4" w:rsidRPr="0088275A" w:rsidRDefault="00814F3A">
      <w:pPr>
        <w:pStyle w:val="Refaddress"/>
        <w:rPr>
          <w:color w:val="auto"/>
          <w:w w:val="100"/>
        </w:rPr>
      </w:pPr>
      <w:r w:rsidRPr="0088275A">
        <w:rPr>
          <w:color w:val="auto"/>
          <w:w w:val="100"/>
        </w:rPr>
        <w:t>1827 Walden Office Square</w:t>
      </w:r>
    </w:p>
    <w:p w14:paraId="11D0499A" w14:textId="77777777" w:rsidR="007238A4" w:rsidRPr="0088275A" w:rsidRDefault="00814F3A">
      <w:pPr>
        <w:pStyle w:val="Refaddress"/>
        <w:rPr>
          <w:color w:val="auto"/>
          <w:w w:val="100"/>
        </w:rPr>
      </w:pPr>
      <w:r w:rsidRPr="0088275A">
        <w:rPr>
          <w:color w:val="auto"/>
          <w:w w:val="100"/>
        </w:rPr>
        <w:t>Suite 550</w:t>
      </w:r>
    </w:p>
    <w:p w14:paraId="7EA46166" w14:textId="77777777" w:rsidR="007238A4" w:rsidRPr="0088275A" w:rsidRDefault="00814F3A">
      <w:pPr>
        <w:pStyle w:val="Refaddress"/>
        <w:rPr>
          <w:color w:val="auto"/>
          <w:w w:val="100"/>
        </w:rPr>
      </w:pPr>
      <w:r w:rsidRPr="0088275A">
        <w:rPr>
          <w:color w:val="auto"/>
          <w:w w:val="100"/>
        </w:rPr>
        <w:t>Schaumburg, IL 60173-4268</w:t>
      </w:r>
    </w:p>
    <w:p w14:paraId="033978B3"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4ED81B35" w14:textId="77777777" w:rsidR="007238A4" w:rsidRPr="0088275A" w:rsidRDefault="00814F3A">
      <w:pPr>
        <w:pStyle w:val="refstandardlast"/>
        <w:rPr>
          <w:rStyle w:val="NewBlue"/>
          <w:color w:val="auto"/>
          <w:w w:val="100"/>
        </w:rPr>
      </w:pPr>
      <w:r w:rsidRPr="0088275A">
        <w:rPr>
          <w:color w:val="auto"/>
          <w:w w:val="100"/>
        </w:rPr>
        <w:t>AAMA/WDMA/CSA</w:t>
      </w:r>
      <w:r w:rsidRPr="0088275A">
        <w:rPr>
          <w:color w:val="auto"/>
          <w:w w:val="100"/>
        </w:rPr>
        <w:br/>
        <w:t>101/I.S.2/A 440—</w:t>
      </w:r>
      <w:r w:rsidRPr="0088275A">
        <w:rPr>
          <w:rStyle w:val="RedText"/>
          <w:color w:val="auto"/>
          <w:w w:val="100"/>
        </w:rPr>
        <w:t xml:space="preserve">11 or 17 </w:t>
      </w:r>
      <w:r w:rsidRPr="0088275A">
        <w:rPr>
          <w:color w:val="auto"/>
          <w:w w:val="100"/>
        </w:rPr>
        <w:tab/>
      </w:r>
      <w:r w:rsidRPr="0088275A">
        <w:rPr>
          <w:rStyle w:val="RedText"/>
          <w:color w:val="auto"/>
          <w:w w:val="100"/>
        </w:rPr>
        <w:t>North American Fenestration Standard/</w:t>
      </w:r>
      <w:r w:rsidRPr="0088275A">
        <w:rPr>
          <w:rStyle w:val="RedText"/>
          <w:color w:val="auto"/>
          <w:w w:val="100"/>
        </w:rPr>
        <w:br/>
      </w:r>
      <w:r w:rsidRPr="0088275A">
        <w:rPr>
          <w:color w:val="auto"/>
          <w:w w:val="100"/>
        </w:rPr>
        <w:tab/>
      </w:r>
      <w:r w:rsidRPr="0088275A">
        <w:rPr>
          <w:color w:val="auto"/>
          <w:w w:val="100"/>
        </w:rPr>
        <w:t> </w:t>
      </w:r>
      <w:r w:rsidRPr="0088275A">
        <w:rPr>
          <w:color w:val="auto"/>
          <w:w w:val="100"/>
        </w:rPr>
        <w:t>Specifications for Windows, Doors and Unit Skylights</w:t>
      </w:r>
      <w:r w:rsidRPr="0088275A">
        <w:rPr>
          <w:color w:val="auto"/>
          <w:w w:val="100"/>
        </w:rPr>
        <w:tab/>
        <w:t xml:space="preserve">Table </w:t>
      </w:r>
      <w:r w:rsidRPr="0088275A">
        <w:rPr>
          <w:rStyle w:val="NewBlue"/>
          <w:color w:val="auto"/>
          <w:w w:val="100"/>
        </w:rPr>
        <w:t>C402.5.2</w:t>
      </w:r>
    </w:p>
    <w:p w14:paraId="5398923A" w14:textId="77777777" w:rsidR="007238A4" w:rsidRPr="0088275A" w:rsidRDefault="00814F3A">
      <w:pPr>
        <w:pStyle w:val="Acronym"/>
        <w:rPr>
          <w:color w:val="auto"/>
          <w:w w:val="100"/>
        </w:rPr>
      </w:pPr>
      <w:r w:rsidRPr="0088275A">
        <w:rPr>
          <w:color w:val="auto"/>
          <w:w w:val="100"/>
        </w:rPr>
        <w:t>ACCA</w:t>
      </w:r>
    </w:p>
    <w:p w14:paraId="1F2EA0FA" w14:textId="77777777" w:rsidR="007238A4" w:rsidRPr="0088275A" w:rsidRDefault="00814F3A">
      <w:pPr>
        <w:pStyle w:val="Refaddress"/>
        <w:rPr>
          <w:color w:val="auto"/>
          <w:w w:val="100"/>
        </w:rPr>
      </w:pPr>
      <w:r w:rsidRPr="0088275A">
        <w:rPr>
          <w:color w:val="auto"/>
          <w:w w:val="100"/>
        </w:rPr>
        <w:t>Air Conditioning Contractors of America</w:t>
      </w:r>
    </w:p>
    <w:p w14:paraId="5AE24B7E" w14:textId="77777777" w:rsidR="007238A4" w:rsidRPr="0088275A" w:rsidRDefault="00814F3A">
      <w:pPr>
        <w:pStyle w:val="Refaddress"/>
        <w:rPr>
          <w:color w:val="auto"/>
          <w:w w:val="100"/>
        </w:rPr>
      </w:pPr>
      <w:r w:rsidRPr="0088275A">
        <w:rPr>
          <w:color w:val="auto"/>
          <w:w w:val="100"/>
        </w:rPr>
        <w:t>2800 Shirlington Road, Suite 300</w:t>
      </w:r>
    </w:p>
    <w:p w14:paraId="36771537" w14:textId="77777777" w:rsidR="007238A4" w:rsidRPr="0088275A" w:rsidRDefault="00814F3A">
      <w:pPr>
        <w:pStyle w:val="Refaddress"/>
        <w:rPr>
          <w:color w:val="auto"/>
          <w:w w:val="100"/>
        </w:rPr>
      </w:pPr>
      <w:r w:rsidRPr="0088275A">
        <w:rPr>
          <w:color w:val="auto"/>
          <w:w w:val="100"/>
        </w:rPr>
        <w:t>Arlington, VA 22206</w:t>
      </w:r>
    </w:p>
    <w:p w14:paraId="11759CCD"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680D1254" w14:textId="77777777" w:rsidR="007238A4" w:rsidRPr="0088275A" w:rsidRDefault="00814F3A">
      <w:pPr>
        <w:pStyle w:val="refstandardfirst"/>
        <w:rPr>
          <w:color w:val="auto"/>
          <w:w w:val="100"/>
        </w:rPr>
      </w:pPr>
      <w:r w:rsidRPr="0088275A">
        <w:rPr>
          <w:color w:val="auto"/>
          <w:w w:val="100"/>
        </w:rPr>
        <w:t>ACCA Manual D—1995</w:t>
      </w:r>
      <w:r w:rsidRPr="0088275A">
        <w:rPr>
          <w:color w:val="auto"/>
          <w:w w:val="100"/>
        </w:rPr>
        <w:tab/>
        <w:t>Residential Duct Systems</w:t>
      </w:r>
      <w:r w:rsidRPr="0088275A">
        <w:rPr>
          <w:color w:val="auto"/>
          <w:w w:val="100"/>
        </w:rPr>
        <w:tab/>
        <w:t xml:space="preserve">C403.2.9.5 </w:t>
      </w:r>
    </w:p>
    <w:p w14:paraId="588500A6" w14:textId="77777777" w:rsidR="007238A4" w:rsidRPr="0088275A" w:rsidRDefault="00814F3A">
      <w:pPr>
        <w:pStyle w:val="refstandardfirst"/>
        <w:rPr>
          <w:color w:val="auto"/>
          <w:w w:val="100"/>
        </w:rPr>
      </w:pPr>
      <w:r w:rsidRPr="0088275A">
        <w:rPr>
          <w:color w:val="auto"/>
          <w:w w:val="100"/>
        </w:rPr>
        <w:t>ACCA Manual N—2005</w:t>
      </w:r>
      <w:r w:rsidRPr="0088275A">
        <w:rPr>
          <w:color w:val="auto"/>
          <w:w w:val="100"/>
        </w:rPr>
        <w:tab/>
        <w:t>Commercial Load Calculation</w:t>
      </w:r>
      <w:r w:rsidRPr="0088275A">
        <w:rPr>
          <w:color w:val="auto"/>
          <w:w w:val="100"/>
        </w:rPr>
        <w:tab/>
        <w:t xml:space="preserve">C403.2.1 </w:t>
      </w:r>
    </w:p>
    <w:p w14:paraId="74F3197A" w14:textId="76AE0C1B" w:rsidR="002470F3" w:rsidRDefault="00814F3A">
      <w:pPr>
        <w:pStyle w:val="refstandardlast"/>
        <w:rPr>
          <w:color w:val="auto"/>
          <w:w w:val="100"/>
        </w:rPr>
      </w:pPr>
      <w:r w:rsidRPr="0088275A">
        <w:rPr>
          <w:color w:val="auto"/>
          <w:w w:val="100"/>
        </w:rPr>
        <w:t xml:space="preserve">ANSI/ASHRAE/ </w:t>
      </w:r>
      <w:r w:rsidRPr="0088275A">
        <w:rPr>
          <w:color w:val="auto"/>
          <w:w w:val="100"/>
        </w:rPr>
        <w:tab/>
        <w:t xml:space="preserve">Peak Cooling and Heating Load Calculations in Buildings </w:t>
      </w:r>
      <w:r w:rsidRPr="0088275A">
        <w:rPr>
          <w:color w:val="auto"/>
          <w:w w:val="100"/>
        </w:rPr>
        <w:br/>
      </w:r>
    </w:p>
    <w:p w14:paraId="0176BBDF" w14:textId="7E784CEB" w:rsidR="007238A4" w:rsidRPr="0088275A" w:rsidRDefault="00814F3A">
      <w:pPr>
        <w:pStyle w:val="refstandardlast"/>
        <w:rPr>
          <w:color w:val="auto"/>
          <w:w w:val="100"/>
        </w:rPr>
      </w:pPr>
      <w:r w:rsidRPr="0088275A">
        <w:rPr>
          <w:color w:val="auto"/>
          <w:w w:val="100"/>
        </w:rPr>
        <w:t>ACCA 183—2014</w:t>
      </w:r>
      <w:r w:rsidRPr="0088275A">
        <w:rPr>
          <w:rStyle w:val="RedText"/>
          <w:color w:val="auto"/>
          <w:w w:val="100"/>
        </w:rPr>
        <w:t xml:space="preserve"> </w:t>
      </w:r>
      <w:r w:rsidRPr="0088275A">
        <w:rPr>
          <w:color w:val="auto"/>
          <w:w w:val="100"/>
        </w:rPr>
        <w:tab/>
      </w:r>
      <w:r w:rsidRPr="0088275A">
        <w:rPr>
          <w:color w:val="auto"/>
          <w:w w:val="100"/>
        </w:rPr>
        <w:t> </w:t>
      </w:r>
      <w:r w:rsidRPr="0088275A">
        <w:rPr>
          <w:color w:val="auto"/>
          <w:w w:val="100"/>
        </w:rPr>
        <w:t>Except Low-rise Residential Buildings</w:t>
      </w:r>
      <w:r w:rsidRPr="0088275A">
        <w:rPr>
          <w:color w:val="auto"/>
          <w:w w:val="100"/>
        </w:rPr>
        <w:tab/>
        <w:t>C403.2.1</w:t>
      </w:r>
    </w:p>
    <w:p w14:paraId="7C9AB9E1" w14:textId="77777777" w:rsidR="002470F3" w:rsidRDefault="002470F3">
      <w:pPr>
        <w:pStyle w:val="Acronym"/>
        <w:rPr>
          <w:color w:val="auto"/>
          <w:w w:val="100"/>
        </w:rPr>
      </w:pPr>
    </w:p>
    <w:p w14:paraId="43120C24" w14:textId="77777777" w:rsidR="007238A4" w:rsidRPr="0088275A" w:rsidRDefault="00814F3A">
      <w:pPr>
        <w:pStyle w:val="Acronym"/>
        <w:rPr>
          <w:color w:val="auto"/>
          <w:w w:val="100"/>
        </w:rPr>
      </w:pPr>
      <w:r w:rsidRPr="0088275A">
        <w:rPr>
          <w:color w:val="auto"/>
          <w:w w:val="100"/>
        </w:rPr>
        <w:t>ADC</w:t>
      </w:r>
    </w:p>
    <w:p w14:paraId="2668886A" w14:textId="77777777" w:rsidR="007238A4" w:rsidRPr="0088275A" w:rsidRDefault="00814F3A">
      <w:pPr>
        <w:pStyle w:val="Refaddress"/>
        <w:rPr>
          <w:color w:val="auto"/>
          <w:w w:val="100"/>
        </w:rPr>
      </w:pPr>
      <w:r w:rsidRPr="0088275A">
        <w:rPr>
          <w:color w:val="auto"/>
          <w:w w:val="100"/>
        </w:rPr>
        <w:t>Air Duct Council</w:t>
      </w:r>
    </w:p>
    <w:p w14:paraId="13460674" w14:textId="77777777" w:rsidR="007238A4" w:rsidRPr="0088275A" w:rsidRDefault="00814F3A">
      <w:pPr>
        <w:pStyle w:val="Refaddress"/>
        <w:rPr>
          <w:color w:val="auto"/>
          <w:w w:val="100"/>
        </w:rPr>
      </w:pPr>
      <w:r w:rsidRPr="0088275A">
        <w:rPr>
          <w:color w:val="auto"/>
          <w:w w:val="100"/>
        </w:rPr>
        <w:lastRenderedPageBreak/>
        <w:t>1901 N. Roselle Rd., Suite 800</w:t>
      </w:r>
    </w:p>
    <w:p w14:paraId="00724F9C" w14:textId="77777777" w:rsidR="007238A4" w:rsidRPr="0088275A" w:rsidRDefault="00814F3A">
      <w:pPr>
        <w:pStyle w:val="Refaddress"/>
        <w:rPr>
          <w:color w:val="auto"/>
          <w:w w:val="100"/>
        </w:rPr>
      </w:pPr>
      <w:r w:rsidRPr="0088275A">
        <w:rPr>
          <w:color w:val="auto"/>
          <w:w w:val="100"/>
        </w:rPr>
        <w:t>Schaumburg, IL 60195</w:t>
      </w:r>
    </w:p>
    <w:p w14:paraId="3C64C161"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05B7871" w14:textId="77777777" w:rsidR="007238A4" w:rsidRPr="0088275A" w:rsidRDefault="00814F3A">
      <w:pPr>
        <w:pStyle w:val="refstandardlast"/>
        <w:rPr>
          <w:color w:val="auto"/>
          <w:w w:val="100"/>
        </w:rPr>
      </w:pPr>
      <w:r w:rsidRPr="0088275A">
        <w:rPr>
          <w:color w:val="auto"/>
          <w:w w:val="100"/>
        </w:rPr>
        <w:t>ADC—2003</w:t>
      </w:r>
      <w:r w:rsidRPr="0088275A">
        <w:rPr>
          <w:color w:val="auto"/>
          <w:w w:val="100"/>
        </w:rPr>
        <w:tab/>
        <w:t>Flexible Duct Performance &amp; Installation Standards, Fourth Edition</w:t>
      </w:r>
      <w:r w:rsidRPr="0088275A">
        <w:rPr>
          <w:color w:val="auto"/>
          <w:w w:val="100"/>
        </w:rPr>
        <w:tab/>
        <w:t>Table C403.2.9.2</w:t>
      </w:r>
    </w:p>
    <w:p w14:paraId="50282998" w14:textId="77777777" w:rsidR="007238A4" w:rsidRPr="0088275A" w:rsidRDefault="00814F3A">
      <w:pPr>
        <w:pStyle w:val="Acronym"/>
        <w:rPr>
          <w:color w:val="auto"/>
          <w:w w:val="100"/>
        </w:rPr>
      </w:pPr>
      <w:r w:rsidRPr="0088275A">
        <w:rPr>
          <w:color w:val="auto"/>
          <w:w w:val="100"/>
        </w:rPr>
        <w:t>AHAM</w:t>
      </w:r>
    </w:p>
    <w:p w14:paraId="2FD07BF2" w14:textId="77777777" w:rsidR="007238A4" w:rsidRPr="0088275A" w:rsidRDefault="00814F3A">
      <w:pPr>
        <w:pStyle w:val="Refaddress"/>
        <w:rPr>
          <w:color w:val="auto"/>
          <w:w w:val="100"/>
        </w:rPr>
      </w:pPr>
      <w:r w:rsidRPr="0088275A">
        <w:rPr>
          <w:color w:val="auto"/>
          <w:w w:val="100"/>
        </w:rPr>
        <w:t>Association of Home Appliance Manufacturers</w:t>
      </w:r>
    </w:p>
    <w:p w14:paraId="6C2FBEF7" w14:textId="77777777" w:rsidR="007238A4" w:rsidRPr="0088275A" w:rsidRDefault="00814F3A">
      <w:pPr>
        <w:pStyle w:val="Refaddress"/>
        <w:rPr>
          <w:color w:val="auto"/>
          <w:w w:val="100"/>
        </w:rPr>
      </w:pPr>
      <w:r w:rsidRPr="0088275A">
        <w:rPr>
          <w:color w:val="auto"/>
          <w:w w:val="100"/>
        </w:rPr>
        <w:t>1111 19th Street, NW, Suite 402</w:t>
      </w:r>
    </w:p>
    <w:p w14:paraId="7EBDF194" w14:textId="77777777" w:rsidR="007238A4" w:rsidRPr="0088275A" w:rsidRDefault="00814F3A">
      <w:pPr>
        <w:pStyle w:val="Refaddress"/>
        <w:rPr>
          <w:color w:val="auto"/>
          <w:w w:val="100"/>
        </w:rPr>
      </w:pPr>
      <w:r w:rsidRPr="0088275A">
        <w:rPr>
          <w:color w:val="auto"/>
          <w:w w:val="100"/>
        </w:rPr>
        <w:t>Washington, DC 20036</w:t>
      </w:r>
    </w:p>
    <w:p w14:paraId="57E9B1AD"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3B521DE1" w14:textId="5E0542E8" w:rsidR="007238A4" w:rsidRPr="0088275A" w:rsidRDefault="00814F3A">
      <w:pPr>
        <w:pStyle w:val="refstandardlast"/>
        <w:rPr>
          <w:color w:val="auto"/>
          <w:w w:val="100"/>
        </w:rPr>
      </w:pPr>
      <w:r w:rsidRPr="0088275A">
        <w:rPr>
          <w:color w:val="auto"/>
          <w:w w:val="100"/>
        </w:rPr>
        <w:t>ANSI/</w:t>
      </w:r>
      <w:r w:rsidRPr="0088275A">
        <w:rPr>
          <w:color w:val="auto"/>
          <w:w w:val="100"/>
        </w:rPr>
        <w:br/>
        <w:t>AHAM RAC-1—</w:t>
      </w:r>
      <w:r w:rsidRPr="00806258">
        <w:rPr>
          <w:strike/>
          <w:color w:val="FF0000"/>
          <w:w w:val="100"/>
        </w:rPr>
        <w:t>2008</w:t>
      </w:r>
      <w:r w:rsidR="00806258" w:rsidRPr="00806258">
        <w:rPr>
          <w:color w:val="FF0000"/>
          <w:w w:val="100"/>
          <w:u w:val="single"/>
        </w:rPr>
        <w:t>2015</w:t>
      </w:r>
      <w:r w:rsidRPr="0088275A">
        <w:rPr>
          <w:color w:val="auto"/>
          <w:w w:val="100"/>
        </w:rPr>
        <w:tab/>
        <w:t>Room Air Conditioners</w:t>
      </w:r>
      <w:r w:rsidRPr="0088275A">
        <w:rPr>
          <w:color w:val="auto"/>
          <w:w w:val="100"/>
        </w:rPr>
        <w:tab/>
        <w:t>Table C403.2.3(3)</w:t>
      </w:r>
    </w:p>
    <w:p w14:paraId="58510705" w14:textId="77777777" w:rsidR="007238A4" w:rsidRPr="0088275A" w:rsidRDefault="00814F3A">
      <w:pPr>
        <w:pStyle w:val="Acronym"/>
        <w:rPr>
          <w:color w:val="auto"/>
          <w:w w:val="100"/>
        </w:rPr>
      </w:pPr>
      <w:r w:rsidRPr="0088275A">
        <w:rPr>
          <w:color w:val="auto"/>
          <w:w w:val="100"/>
        </w:rPr>
        <w:t>AHRI</w:t>
      </w:r>
    </w:p>
    <w:p w14:paraId="37873331" w14:textId="77777777" w:rsidR="007238A4" w:rsidRPr="0088275A" w:rsidRDefault="00814F3A">
      <w:pPr>
        <w:pStyle w:val="Refaddress"/>
        <w:rPr>
          <w:color w:val="auto"/>
          <w:w w:val="100"/>
        </w:rPr>
      </w:pPr>
      <w:r w:rsidRPr="0088275A">
        <w:rPr>
          <w:color w:val="auto"/>
          <w:w w:val="100"/>
        </w:rPr>
        <w:t>Air-Conditioning, Heating, &amp; Refrigeration Institute</w:t>
      </w:r>
    </w:p>
    <w:p w14:paraId="58C3B99D" w14:textId="77777777" w:rsidR="007238A4" w:rsidRPr="0088275A" w:rsidRDefault="00814F3A">
      <w:pPr>
        <w:pStyle w:val="Refaddress"/>
        <w:rPr>
          <w:rStyle w:val="RedText"/>
          <w:color w:val="auto"/>
          <w:w w:val="100"/>
        </w:rPr>
      </w:pPr>
      <w:r w:rsidRPr="0088275A">
        <w:rPr>
          <w:rStyle w:val="RedText"/>
          <w:color w:val="auto"/>
          <w:w w:val="100"/>
        </w:rPr>
        <w:t>2111 Wilson Blvd, Suite 500</w:t>
      </w:r>
    </w:p>
    <w:p w14:paraId="67B49B91" w14:textId="77777777" w:rsidR="007238A4" w:rsidRPr="0088275A" w:rsidRDefault="00814F3A">
      <w:pPr>
        <w:pStyle w:val="Refaddress"/>
        <w:rPr>
          <w:rStyle w:val="RedText"/>
          <w:color w:val="auto"/>
          <w:w w:val="100"/>
        </w:rPr>
      </w:pPr>
      <w:r w:rsidRPr="0088275A">
        <w:rPr>
          <w:rStyle w:val="RedText"/>
          <w:color w:val="auto"/>
          <w:w w:val="100"/>
        </w:rPr>
        <w:t xml:space="preserve">Arlington, VA 22201 </w:t>
      </w:r>
    </w:p>
    <w:p w14:paraId="16C0FA39"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44C0971" w14:textId="77777777" w:rsidR="007238A4" w:rsidRPr="0088275A" w:rsidRDefault="00814F3A">
      <w:pPr>
        <w:pStyle w:val="refstandardmiddle"/>
        <w:rPr>
          <w:color w:val="auto"/>
          <w:w w:val="100"/>
        </w:rPr>
      </w:pPr>
      <w:r w:rsidRPr="0088275A">
        <w:rPr>
          <w:color w:val="auto"/>
          <w:w w:val="100"/>
        </w:rPr>
        <w:t xml:space="preserve">ISO/AHRI/ASHRAE </w:t>
      </w:r>
    </w:p>
    <w:p w14:paraId="7412F862" w14:textId="2D35E453" w:rsidR="007238A4" w:rsidRPr="0088275A" w:rsidRDefault="00814F3A">
      <w:pPr>
        <w:pStyle w:val="refstandardmiddle"/>
        <w:rPr>
          <w:rStyle w:val="RedText"/>
          <w:color w:val="auto"/>
          <w:w w:val="100"/>
        </w:rPr>
      </w:pPr>
      <w:r w:rsidRPr="0088275A">
        <w:rPr>
          <w:color w:val="auto"/>
          <w:w w:val="100"/>
        </w:rPr>
        <w:t>13256-1 (</w:t>
      </w:r>
      <w:r w:rsidRPr="00B06E1C">
        <w:rPr>
          <w:rStyle w:val="RedText"/>
          <w:strike/>
          <w:color w:val="auto"/>
          <w:w w:val="100"/>
        </w:rPr>
        <w:t>2011</w:t>
      </w:r>
      <w:r w:rsidRPr="00B06E1C">
        <w:rPr>
          <w:strike/>
          <w:color w:val="auto"/>
          <w:w w:val="100"/>
        </w:rPr>
        <w:t>)</w:t>
      </w:r>
      <w:r w:rsidRPr="00B06E1C">
        <w:rPr>
          <w:color w:val="auto"/>
          <w:w w:val="100"/>
          <w:u w:val="single"/>
        </w:rPr>
        <w:t xml:space="preserve"> </w:t>
      </w:r>
      <w:r w:rsidR="00B06E1C" w:rsidRPr="00B06E1C">
        <w:rPr>
          <w:color w:val="auto"/>
          <w:w w:val="100"/>
          <w:u w:val="single"/>
        </w:rPr>
        <w:t>2012</w:t>
      </w:r>
      <w:r w:rsidRPr="0088275A">
        <w:rPr>
          <w:color w:val="auto"/>
          <w:w w:val="100"/>
        </w:rPr>
        <w:tab/>
      </w:r>
      <w:r w:rsidRPr="0088275A">
        <w:rPr>
          <w:rStyle w:val="RedText"/>
          <w:color w:val="auto"/>
          <w:w w:val="100"/>
        </w:rPr>
        <w:t>Water-to-Air and Brine-to-Air Heat Pumps—</w:t>
      </w:r>
      <w:r w:rsidRPr="0088275A">
        <w:rPr>
          <w:rStyle w:val="RedText"/>
          <w:color w:val="auto"/>
          <w:w w:val="100"/>
        </w:rPr>
        <w:br/>
      </w:r>
      <w:r w:rsidRPr="0088275A">
        <w:rPr>
          <w:rStyle w:val="RedText"/>
          <w:color w:val="auto"/>
          <w:w w:val="100"/>
        </w:rPr>
        <w:tab/>
      </w:r>
      <w:r w:rsidRPr="0088275A">
        <w:rPr>
          <w:color w:val="auto"/>
          <w:w w:val="100"/>
        </w:rPr>
        <w:t> </w:t>
      </w:r>
      <w:r w:rsidRPr="0088275A">
        <w:rPr>
          <w:rStyle w:val="RedText"/>
          <w:color w:val="auto"/>
          <w:w w:val="100"/>
        </w:rPr>
        <w:t>Testing and Rating for Performance</w:t>
      </w:r>
      <w:r w:rsidRPr="0088275A">
        <w:rPr>
          <w:color w:val="auto"/>
          <w:w w:val="100"/>
        </w:rPr>
        <w:tab/>
        <w:t xml:space="preserve">Table </w:t>
      </w:r>
      <w:r w:rsidRPr="0088275A">
        <w:rPr>
          <w:rStyle w:val="RedText"/>
          <w:color w:val="auto"/>
          <w:w w:val="100"/>
        </w:rPr>
        <w:t>C403.2.3(2)</w:t>
      </w:r>
    </w:p>
    <w:p w14:paraId="16CFBA9F" w14:textId="4BC784C9" w:rsidR="007238A4" w:rsidRPr="0088275A" w:rsidRDefault="00814F3A">
      <w:pPr>
        <w:pStyle w:val="refstandardmiddle"/>
        <w:rPr>
          <w:rStyle w:val="RedText"/>
          <w:color w:val="auto"/>
          <w:w w:val="100"/>
        </w:rPr>
      </w:pPr>
      <w:r w:rsidRPr="0088275A">
        <w:rPr>
          <w:rStyle w:val="RedText"/>
          <w:color w:val="auto"/>
          <w:w w:val="100"/>
        </w:rPr>
        <w:t xml:space="preserve">ISO/AHRI/ASHRAE </w:t>
      </w:r>
      <w:r w:rsidRPr="0088275A">
        <w:rPr>
          <w:rStyle w:val="RedText"/>
          <w:color w:val="auto"/>
          <w:w w:val="100"/>
        </w:rPr>
        <w:br/>
        <w:t>13256-2</w:t>
      </w:r>
      <w:r w:rsidRPr="0088275A">
        <w:rPr>
          <w:color w:val="auto"/>
          <w:w w:val="100"/>
        </w:rPr>
        <w:t xml:space="preserve"> </w:t>
      </w:r>
      <w:r w:rsidRPr="0088275A">
        <w:rPr>
          <w:rStyle w:val="RedText"/>
          <w:color w:val="auto"/>
          <w:w w:val="100"/>
        </w:rPr>
        <w:t>(</w:t>
      </w:r>
      <w:r w:rsidRPr="00B06E1C">
        <w:rPr>
          <w:rStyle w:val="RedText"/>
          <w:strike/>
          <w:color w:val="auto"/>
          <w:w w:val="100"/>
        </w:rPr>
        <w:t>2011</w:t>
      </w:r>
      <w:r w:rsidRPr="0088275A">
        <w:rPr>
          <w:rStyle w:val="RedText"/>
          <w:color w:val="auto"/>
          <w:w w:val="100"/>
        </w:rPr>
        <w:t>)</w:t>
      </w:r>
      <w:r w:rsidRPr="00B06E1C">
        <w:rPr>
          <w:color w:val="auto"/>
          <w:w w:val="100"/>
          <w:u w:val="single"/>
        </w:rPr>
        <w:t xml:space="preserve"> </w:t>
      </w:r>
      <w:r w:rsidR="00B06E1C" w:rsidRPr="00B06E1C">
        <w:rPr>
          <w:color w:val="auto"/>
          <w:w w:val="100"/>
          <w:u w:val="single"/>
        </w:rPr>
        <w:t>2012</w:t>
      </w:r>
      <w:r w:rsidRPr="0088275A">
        <w:rPr>
          <w:color w:val="auto"/>
          <w:w w:val="100"/>
        </w:rPr>
        <w:tab/>
        <w:t>Water-to-Water and Brine-to-Water Heat Pumps —</w:t>
      </w:r>
      <w:r w:rsidRPr="0088275A">
        <w:rPr>
          <w:color w:val="auto"/>
          <w:w w:val="100"/>
        </w:rPr>
        <w:br/>
      </w:r>
      <w:r w:rsidRPr="0088275A">
        <w:rPr>
          <w:color w:val="auto"/>
          <w:w w:val="100"/>
        </w:rPr>
        <w:tab/>
      </w:r>
      <w:r w:rsidRPr="0088275A">
        <w:rPr>
          <w:color w:val="auto"/>
          <w:w w:val="100"/>
        </w:rPr>
        <w:t> </w:t>
      </w:r>
      <w:r w:rsidRPr="0088275A">
        <w:rPr>
          <w:color w:val="auto"/>
          <w:w w:val="100"/>
        </w:rPr>
        <w:t>Testing and Rating for Performance</w:t>
      </w:r>
      <w:r w:rsidRPr="0088275A">
        <w:rPr>
          <w:color w:val="auto"/>
          <w:w w:val="100"/>
        </w:rPr>
        <w:tab/>
        <w:t xml:space="preserve">Table </w:t>
      </w:r>
      <w:r w:rsidRPr="0088275A">
        <w:rPr>
          <w:rStyle w:val="RedText"/>
          <w:color w:val="auto"/>
          <w:w w:val="100"/>
        </w:rPr>
        <w:t>C403.2.3(2)</w:t>
      </w:r>
    </w:p>
    <w:p w14:paraId="3A371258" w14:textId="1A51F774" w:rsidR="007238A4" w:rsidRPr="0088275A" w:rsidRDefault="00B06E1C">
      <w:pPr>
        <w:pStyle w:val="refstandardfirst"/>
        <w:rPr>
          <w:color w:val="auto"/>
          <w:w w:val="100"/>
        </w:rPr>
      </w:pPr>
      <w:r w:rsidRPr="00B06E1C">
        <w:rPr>
          <w:rFonts w:eastAsia="Arial"/>
          <w:spacing w:val="-2"/>
        </w:rPr>
        <w:t>210</w:t>
      </w:r>
      <w:r w:rsidRPr="00E47FA5">
        <w:rPr>
          <w:rFonts w:eastAsia="Arial"/>
          <w:color w:val="FF0000"/>
          <w:spacing w:val="-2"/>
        </w:rPr>
        <w:t>/</w:t>
      </w:r>
      <w:r w:rsidRPr="00E47FA5">
        <w:rPr>
          <w:rFonts w:eastAsia="Arial"/>
          <w:strike/>
          <w:color w:val="FF0000"/>
          <w:spacing w:val="-2"/>
        </w:rPr>
        <w:t>240—2016</w:t>
      </w:r>
      <w:r w:rsidRPr="00E47FA5">
        <w:rPr>
          <w:rFonts w:eastAsia="Arial"/>
          <w:strike/>
          <w:color w:val="FF0000"/>
          <w:spacing w:val="37"/>
        </w:rPr>
        <w:t xml:space="preserve"> </w:t>
      </w:r>
      <w:r w:rsidRPr="00E47FA5">
        <w:rPr>
          <w:rFonts w:eastAsia="Arial"/>
          <w:color w:val="FF0000"/>
          <w:spacing w:val="-2"/>
          <w:u w:val="single" w:color="000000"/>
        </w:rPr>
        <w:t>240—2017</w:t>
      </w:r>
      <w:r w:rsidR="00814F3A" w:rsidRPr="0088275A">
        <w:rPr>
          <w:color w:val="auto"/>
          <w:w w:val="100"/>
        </w:rPr>
        <w:tab/>
      </w:r>
      <w:r w:rsidR="00814F3A" w:rsidRPr="0088275A">
        <w:rPr>
          <w:rStyle w:val="RedText"/>
          <w:color w:val="auto"/>
          <w:w w:val="100"/>
        </w:rPr>
        <w:t xml:space="preserve">Performance Rating of </w:t>
      </w:r>
      <w:r w:rsidR="00814F3A" w:rsidRPr="0088275A">
        <w:rPr>
          <w:color w:val="auto"/>
          <w:w w:val="100"/>
        </w:rPr>
        <w:t>Unitary Air-Conditioning and Air-Source</w:t>
      </w:r>
      <w:r w:rsidR="00814F3A" w:rsidRPr="0088275A">
        <w:rPr>
          <w:color w:val="auto"/>
          <w:w w:val="100"/>
        </w:rPr>
        <w:br/>
      </w:r>
      <w:r w:rsidR="00814F3A" w:rsidRPr="0088275A">
        <w:rPr>
          <w:color w:val="auto"/>
          <w:w w:val="100"/>
        </w:rPr>
        <w:tab/>
      </w:r>
      <w:r w:rsidR="00814F3A" w:rsidRPr="0088275A">
        <w:rPr>
          <w:color w:val="auto"/>
          <w:w w:val="100"/>
        </w:rPr>
        <w:t> </w:t>
      </w:r>
      <w:r w:rsidR="00814F3A" w:rsidRPr="0088275A">
        <w:rPr>
          <w:color w:val="auto"/>
          <w:w w:val="100"/>
        </w:rPr>
        <w:t xml:space="preserve">Heat Pump Equipment </w:t>
      </w:r>
      <w:r w:rsidR="00814F3A" w:rsidRPr="0088275A">
        <w:rPr>
          <w:color w:val="auto"/>
          <w:w w:val="100"/>
        </w:rPr>
        <w:tab/>
        <w:t>Table C403.2.3(1), Table C403.2.3(2)</w:t>
      </w:r>
    </w:p>
    <w:p w14:paraId="6DC796BA" w14:textId="03BC9E3F" w:rsidR="007238A4" w:rsidRPr="0088275A" w:rsidRDefault="00B06E1C">
      <w:pPr>
        <w:pStyle w:val="refstandardmiddle"/>
        <w:rPr>
          <w:color w:val="auto"/>
          <w:w w:val="100"/>
        </w:rPr>
      </w:pPr>
      <w:r w:rsidRPr="00B06E1C">
        <w:rPr>
          <w:rFonts w:eastAsia="Arial"/>
          <w:spacing w:val="-2"/>
        </w:rPr>
        <w:t>310/</w:t>
      </w:r>
      <w:r w:rsidRPr="00E47FA5">
        <w:rPr>
          <w:rFonts w:eastAsia="Arial"/>
          <w:strike/>
          <w:color w:val="FF0000"/>
          <w:spacing w:val="-2"/>
        </w:rPr>
        <w:t>380—2014</w:t>
      </w:r>
      <w:r w:rsidRPr="00E47FA5">
        <w:rPr>
          <w:rFonts w:eastAsia="Arial"/>
          <w:strike/>
          <w:color w:val="FF0000"/>
          <w:spacing w:val="18"/>
        </w:rPr>
        <w:t xml:space="preserve"> </w:t>
      </w:r>
      <w:r w:rsidRPr="00E47FA5">
        <w:rPr>
          <w:rFonts w:eastAsia="Arial"/>
          <w:color w:val="FF0000"/>
          <w:spacing w:val="-2"/>
          <w:u w:val="single" w:color="000000"/>
        </w:rPr>
        <w:t>380—2017</w:t>
      </w:r>
      <w:r w:rsidRPr="00E47FA5">
        <w:rPr>
          <w:rFonts w:eastAsia="Arial"/>
          <w:color w:val="FF0000"/>
          <w:spacing w:val="23"/>
          <w:w w:val="102"/>
        </w:rPr>
        <w:t xml:space="preserve"> </w:t>
      </w:r>
      <w:r w:rsidRPr="00E47FA5">
        <w:rPr>
          <w:rFonts w:eastAsia="Arial"/>
          <w:color w:val="FF0000"/>
          <w:spacing w:val="-1"/>
        </w:rPr>
        <w:t>(</w:t>
      </w:r>
      <w:r w:rsidRPr="00E47FA5">
        <w:rPr>
          <w:rFonts w:eastAsia="Arial"/>
          <w:strike/>
          <w:color w:val="FF0000"/>
          <w:spacing w:val="-1"/>
        </w:rPr>
        <w:t>CS</w:t>
      </w:r>
      <w:r w:rsidRPr="00E47FA5">
        <w:rPr>
          <w:rFonts w:eastAsia="Arial"/>
          <w:strike/>
          <w:color w:val="FF0000"/>
          <w:spacing w:val="-2"/>
        </w:rPr>
        <w:t>A</w:t>
      </w:r>
      <w:r w:rsidRPr="00E47FA5">
        <w:rPr>
          <w:rFonts w:eastAsia="Arial"/>
          <w:strike/>
          <w:color w:val="FF0000"/>
          <w:spacing w:val="-1"/>
        </w:rPr>
        <w:t>-C744-04</w:t>
      </w:r>
      <w:r w:rsidRPr="00E47FA5">
        <w:rPr>
          <w:rFonts w:eastAsia="Arial"/>
          <w:strike/>
          <w:color w:val="FF0000"/>
          <w:spacing w:val="11"/>
        </w:rPr>
        <w:t xml:space="preserve"> </w:t>
      </w:r>
      <w:r w:rsidRPr="00E47FA5">
        <w:rPr>
          <w:rFonts w:eastAsia="Arial"/>
          <w:color w:val="FF0000"/>
          <w:spacing w:val="-1"/>
          <w:u w:val="single" w:color="000000"/>
        </w:rPr>
        <w:t>CS</w:t>
      </w:r>
      <w:r w:rsidRPr="00E47FA5">
        <w:rPr>
          <w:rFonts w:eastAsia="Arial"/>
          <w:color w:val="FF0000"/>
          <w:spacing w:val="-2"/>
          <w:u w:val="single" w:color="000000"/>
        </w:rPr>
        <w:t>A</w:t>
      </w:r>
      <w:r w:rsidRPr="00E47FA5">
        <w:rPr>
          <w:rFonts w:eastAsia="Arial"/>
          <w:color w:val="FF0000"/>
          <w:spacing w:val="-1"/>
          <w:u w:val="single" w:color="000000"/>
        </w:rPr>
        <w:t>-C744-</w:t>
      </w:r>
      <w:r w:rsidRPr="00E47FA5">
        <w:rPr>
          <w:rFonts w:eastAsia="Arial"/>
          <w:color w:val="FF0000"/>
          <w:spacing w:val="30"/>
          <w:w w:val="102"/>
        </w:rPr>
        <w:t xml:space="preserve"> </w:t>
      </w:r>
      <w:r w:rsidRPr="00E47FA5">
        <w:rPr>
          <w:rFonts w:eastAsia="Arial"/>
          <w:color w:val="FF0000"/>
          <w:spacing w:val="-2"/>
          <w:u w:val="single" w:color="000000"/>
        </w:rPr>
        <w:t>17</w:t>
      </w:r>
      <w:r w:rsidRPr="00B06E1C">
        <w:rPr>
          <w:rFonts w:ascii="Arial" w:eastAsia="Arial" w:hAnsi="Arial" w:cs="Arial"/>
          <w:b/>
          <w:bCs/>
          <w:spacing w:val="-2"/>
          <w:sz w:val="16"/>
          <w:szCs w:val="16"/>
        </w:rPr>
        <w:t>)</w:t>
      </w:r>
      <w:r>
        <w:rPr>
          <w:rFonts w:ascii="Arial" w:eastAsia="Arial" w:hAnsi="Arial" w:cs="Arial"/>
          <w:b/>
          <w:bCs/>
          <w:spacing w:val="-2"/>
          <w:sz w:val="16"/>
          <w:szCs w:val="16"/>
        </w:rPr>
        <w:tab/>
      </w:r>
      <w:r w:rsidR="00814F3A" w:rsidRPr="0088275A">
        <w:rPr>
          <w:color w:val="auto"/>
          <w:w w:val="100"/>
        </w:rPr>
        <w:tab/>
        <w:t>Standard for Packaged Terminal Air Conditioners and Heat Pumps</w:t>
      </w:r>
      <w:r w:rsidR="00814F3A" w:rsidRPr="0088275A">
        <w:rPr>
          <w:color w:val="auto"/>
          <w:w w:val="100"/>
        </w:rPr>
        <w:tab/>
        <w:t>Table C403.2.3(3)</w:t>
      </w:r>
    </w:p>
    <w:p w14:paraId="1CEE58D4" w14:textId="77777777" w:rsidR="007238A4" w:rsidRPr="0088275A" w:rsidRDefault="00814F3A">
      <w:pPr>
        <w:pStyle w:val="refstandardmiddle"/>
        <w:spacing w:before="60"/>
        <w:rPr>
          <w:color w:val="auto"/>
          <w:w w:val="100"/>
        </w:rPr>
      </w:pPr>
      <w:r w:rsidRPr="0088275A">
        <w:rPr>
          <w:color w:val="auto"/>
          <w:w w:val="100"/>
        </w:rPr>
        <w:t>340/360—2015</w:t>
      </w:r>
      <w:r w:rsidRPr="0088275A">
        <w:rPr>
          <w:rStyle w:val="RedText"/>
          <w:color w:val="auto"/>
          <w:w w:val="100"/>
        </w:rPr>
        <w:t xml:space="preserve"> </w:t>
      </w:r>
      <w:r w:rsidRPr="0088275A">
        <w:rPr>
          <w:color w:val="auto"/>
          <w:w w:val="100"/>
        </w:rPr>
        <w:tab/>
      </w:r>
      <w:r w:rsidRPr="0088275A">
        <w:rPr>
          <w:rStyle w:val="RedText"/>
          <w:color w:val="auto"/>
          <w:w w:val="100"/>
        </w:rPr>
        <w:t xml:space="preserve">Performance Rating of </w:t>
      </w:r>
      <w:r w:rsidRPr="0088275A">
        <w:rPr>
          <w:color w:val="auto"/>
          <w:w w:val="100"/>
        </w:rPr>
        <w:t>Commercial and Industrial Unitary</w:t>
      </w:r>
      <w:r w:rsidRPr="0088275A">
        <w:rPr>
          <w:color w:val="auto"/>
          <w:w w:val="100"/>
        </w:rPr>
        <w:br/>
      </w:r>
      <w:r w:rsidRPr="0088275A">
        <w:rPr>
          <w:color w:val="auto"/>
          <w:w w:val="100"/>
        </w:rPr>
        <w:tab/>
      </w:r>
      <w:r w:rsidRPr="0088275A">
        <w:rPr>
          <w:color w:val="auto"/>
          <w:w w:val="100"/>
        </w:rPr>
        <w:t> </w:t>
      </w:r>
      <w:r w:rsidRPr="0088275A">
        <w:rPr>
          <w:color w:val="auto"/>
          <w:w w:val="100"/>
        </w:rPr>
        <w:t xml:space="preserve">Air-Conditioning and Heat Pump Equipment </w:t>
      </w:r>
      <w:r w:rsidRPr="0088275A">
        <w:rPr>
          <w:color w:val="auto"/>
          <w:w w:val="100"/>
        </w:rPr>
        <w:tab/>
        <w:t>Table C403.2.3(1), Table C403.2.3(2)</w:t>
      </w:r>
    </w:p>
    <w:p w14:paraId="7ED28F35" w14:textId="77777777" w:rsidR="007238A4" w:rsidRPr="0088275A" w:rsidRDefault="00814F3A">
      <w:pPr>
        <w:pStyle w:val="refstandardmiddle"/>
        <w:rPr>
          <w:color w:val="auto"/>
          <w:w w:val="100"/>
        </w:rPr>
      </w:pPr>
      <w:r w:rsidRPr="0088275A">
        <w:rPr>
          <w:color w:val="auto"/>
          <w:w w:val="100"/>
        </w:rPr>
        <w:t>365</w:t>
      </w:r>
      <w:r w:rsidRPr="0088275A">
        <w:rPr>
          <w:rStyle w:val="RedText"/>
          <w:color w:val="auto"/>
          <w:w w:val="100"/>
        </w:rPr>
        <w:t>(I-P)—09</w:t>
      </w:r>
      <w:r w:rsidRPr="0088275A">
        <w:rPr>
          <w:color w:val="auto"/>
          <w:w w:val="100"/>
        </w:rPr>
        <w:tab/>
        <w:t>Commercial and Industrial Unitary Air-Conditioning</w:t>
      </w:r>
      <w:r w:rsidRPr="0088275A">
        <w:rPr>
          <w:color w:val="auto"/>
          <w:w w:val="100"/>
        </w:rPr>
        <w:br/>
      </w:r>
      <w:r w:rsidRPr="0088275A">
        <w:rPr>
          <w:color w:val="auto"/>
          <w:w w:val="100"/>
        </w:rPr>
        <w:tab/>
      </w:r>
      <w:r w:rsidRPr="0088275A">
        <w:rPr>
          <w:color w:val="auto"/>
          <w:w w:val="100"/>
        </w:rPr>
        <w:t> </w:t>
      </w:r>
      <w:r w:rsidRPr="0088275A">
        <w:rPr>
          <w:color w:val="auto"/>
          <w:w w:val="100"/>
        </w:rPr>
        <w:t>Condensing Units</w:t>
      </w:r>
      <w:r w:rsidRPr="0088275A">
        <w:rPr>
          <w:color w:val="auto"/>
          <w:w w:val="100"/>
        </w:rPr>
        <w:tab/>
        <w:t>Table C403.2.3(1), Table C403.2.3(6)</w:t>
      </w:r>
    </w:p>
    <w:p w14:paraId="6ECCEE6B" w14:textId="48C3D72B" w:rsidR="007238A4" w:rsidRPr="0088275A" w:rsidRDefault="00B06E1C">
      <w:pPr>
        <w:pStyle w:val="refstandardmiddle"/>
        <w:rPr>
          <w:color w:val="auto"/>
          <w:w w:val="100"/>
        </w:rPr>
      </w:pPr>
      <w:r w:rsidRPr="00B06E1C">
        <w:rPr>
          <w:rFonts w:eastAsia="Arial"/>
          <w:spacing w:val="-2"/>
        </w:rPr>
        <w:t>390</w:t>
      </w:r>
      <w:r w:rsidRPr="00B06E1C">
        <w:rPr>
          <w:rFonts w:eastAsia="Arial"/>
          <w:spacing w:val="14"/>
        </w:rPr>
        <w:t xml:space="preserve"> </w:t>
      </w:r>
      <w:r w:rsidRPr="00B06E1C">
        <w:rPr>
          <w:rFonts w:eastAsia="Arial"/>
        </w:rPr>
        <w:t>(I-P</w:t>
      </w:r>
      <w:r w:rsidRPr="00E47FA5">
        <w:rPr>
          <w:rFonts w:eastAsia="Arial"/>
          <w:color w:val="FF0000"/>
        </w:rPr>
        <w:t>)</w:t>
      </w:r>
      <w:r w:rsidRPr="00E47FA5">
        <w:rPr>
          <w:rFonts w:eastAsia="Arial"/>
          <w:strike/>
          <w:color w:val="FF0000"/>
        </w:rPr>
        <w:t>—2015</w:t>
      </w:r>
      <w:r w:rsidRPr="00E47FA5">
        <w:rPr>
          <w:rFonts w:eastAsia="Arial"/>
          <w:strike/>
          <w:color w:val="FF0000"/>
          <w:spacing w:val="16"/>
        </w:rPr>
        <w:t xml:space="preserve"> </w:t>
      </w:r>
      <w:r w:rsidRPr="00E47FA5">
        <w:rPr>
          <w:rFonts w:eastAsia="Arial"/>
          <w:color w:val="FF0000"/>
          <w:spacing w:val="-1"/>
          <w:u w:val="single" w:color="000000"/>
        </w:rPr>
        <w:t>—2003</w:t>
      </w:r>
      <w:r w:rsidR="00814F3A" w:rsidRPr="0088275A">
        <w:rPr>
          <w:color w:val="auto"/>
          <w:w w:val="100"/>
        </w:rPr>
        <w:tab/>
      </w:r>
      <w:r w:rsidR="00814F3A" w:rsidRPr="0088275A">
        <w:rPr>
          <w:rStyle w:val="RedText"/>
          <w:color w:val="auto"/>
          <w:w w:val="100"/>
        </w:rPr>
        <w:t xml:space="preserve">Performance Rating of Single Package Vertical Air-Conditioners </w:t>
      </w:r>
      <w:r w:rsidR="00814F3A" w:rsidRPr="0088275A">
        <w:rPr>
          <w:rStyle w:val="RedText"/>
          <w:color w:val="auto"/>
          <w:w w:val="100"/>
        </w:rPr>
        <w:br/>
      </w:r>
      <w:r w:rsidR="00814F3A" w:rsidRPr="0088275A">
        <w:rPr>
          <w:rStyle w:val="RedText"/>
          <w:color w:val="auto"/>
          <w:w w:val="100"/>
        </w:rPr>
        <w:tab/>
      </w:r>
      <w:r w:rsidR="00814F3A" w:rsidRPr="0088275A">
        <w:rPr>
          <w:rStyle w:val="RedText"/>
          <w:color w:val="auto"/>
          <w:w w:val="100"/>
        </w:rPr>
        <w:t> </w:t>
      </w:r>
      <w:r w:rsidR="00814F3A" w:rsidRPr="0088275A">
        <w:rPr>
          <w:rStyle w:val="RedText"/>
          <w:color w:val="auto"/>
          <w:w w:val="100"/>
        </w:rPr>
        <w:t>and Heat Pumps</w:t>
      </w:r>
      <w:r w:rsidR="00814F3A" w:rsidRPr="0088275A">
        <w:rPr>
          <w:color w:val="auto"/>
          <w:w w:val="100"/>
        </w:rPr>
        <w:tab/>
        <w:t>Table C403.2.3(3)</w:t>
      </w:r>
    </w:p>
    <w:p w14:paraId="46E37CFA" w14:textId="77777777" w:rsidR="007238A4" w:rsidRPr="0088275A" w:rsidRDefault="00814F3A">
      <w:pPr>
        <w:pStyle w:val="refstandardmiddle"/>
        <w:rPr>
          <w:rStyle w:val="NewBlue"/>
          <w:color w:val="auto"/>
          <w:w w:val="100"/>
        </w:rPr>
      </w:pPr>
      <w:r w:rsidRPr="0088275A">
        <w:rPr>
          <w:rStyle w:val="RedText"/>
          <w:color w:val="auto"/>
          <w:w w:val="100"/>
        </w:rPr>
        <w:t>400</w:t>
      </w:r>
      <w:r w:rsidRPr="0088275A">
        <w:rPr>
          <w:color w:val="auto"/>
          <w:w w:val="100"/>
        </w:rPr>
        <w:t>—</w:t>
      </w:r>
      <w:r w:rsidRPr="0088275A">
        <w:rPr>
          <w:rStyle w:val="RedText"/>
          <w:color w:val="auto"/>
          <w:w w:val="100"/>
        </w:rPr>
        <w:t>(I-P) 2015</w:t>
      </w:r>
      <w:r w:rsidRPr="0088275A">
        <w:rPr>
          <w:color w:val="auto"/>
          <w:w w:val="100"/>
        </w:rPr>
        <w:tab/>
      </w:r>
      <w:r w:rsidRPr="0088275A">
        <w:rPr>
          <w:rStyle w:val="RedText"/>
          <w:color w:val="auto"/>
          <w:w w:val="100"/>
        </w:rPr>
        <w:t>Performance Rating of Liquid to Liquid Heat Exchangers</w:t>
      </w:r>
      <w:r w:rsidRPr="0088275A">
        <w:rPr>
          <w:color w:val="auto"/>
          <w:w w:val="100"/>
        </w:rPr>
        <w:tab/>
        <w:t xml:space="preserve">Table </w:t>
      </w:r>
      <w:r w:rsidRPr="0088275A">
        <w:rPr>
          <w:rStyle w:val="NewBlue"/>
          <w:color w:val="auto"/>
          <w:w w:val="100"/>
        </w:rPr>
        <w:t>C403.2.3(10)</w:t>
      </w:r>
    </w:p>
    <w:p w14:paraId="203E5146" w14:textId="77777777" w:rsidR="007238A4" w:rsidRPr="0088275A" w:rsidRDefault="00814F3A">
      <w:pPr>
        <w:pStyle w:val="refstandardmiddle"/>
        <w:rPr>
          <w:rStyle w:val="NewBlue"/>
          <w:color w:val="auto"/>
          <w:w w:val="100"/>
        </w:rPr>
      </w:pPr>
      <w:r w:rsidRPr="0088275A">
        <w:rPr>
          <w:rStyle w:val="RedText"/>
          <w:color w:val="auto"/>
          <w:w w:val="100"/>
        </w:rPr>
        <w:t>440</w:t>
      </w:r>
      <w:r w:rsidRPr="0088275A">
        <w:rPr>
          <w:color w:val="auto"/>
          <w:w w:val="100"/>
        </w:rPr>
        <w:t>—</w:t>
      </w:r>
      <w:r w:rsidRPr="0088275A">
        <w:rPr>
          <w:rStyle w:val="RedText"/>
          <w:color w:val="auto"/>
          <w:w w:val="100"/>
        </w:rPr>
        <w:t xml:space="preserve">2008 with </w:t>
      </w:r>
      <w:r w:rsidRPr="0088275A">
        <w:rPr>
          <w:color w:val="auto"/>
          <w:w w:val="100"/>
        </w:rPr>
        <w:t>Addendum 1</w:t>
      </w:r>
      <w:r w:rsidRPr="0088275A">
        <w:rPr>
          <w:color w:val="auto"/>
          <w:w w:val="100"/>
        </w:rPr>
        <w:tab/>
      </w:r>
      <w:r w:rsidRPr="0088275A">
        <w:rPr>
          <w:rStyle w:val="RedText"/>
          <w:color w:val="auto"/>
          <w:w w:val="100"/>
        </w:rPr>
        <w:t xml:space="preserve">Performance Rating of </w:t>
      </w:r>
      <w:r w:rsidRPr="0088275A">
        <w:rPr>
          <w:color w:val="auto"/>
          <w:w w:val="100"/>
        </w:rPr>
        <w:t>Room Fan Coil</w:t>
      </w:r>
      <w:r w:rsidRPr="0088275A">
        <w:rPr>
          <w:rStyle w:val="RedText"/>
          <w:color w:val="auto"/>
          <w:w w:val="100"/>
        </w:rPr>
        <w:t>s</w:t>
      </w:r>
      <w:r w:rsidRPr="0088275A">
        <w:rPr>
          <w:color w:val="auto"/>
          <w:w w:val="100"/>
        </w:rPr>
        <w:tab/>
      </w:r>
      <w:r w:rsidRPr="0088275A">
        <w:rPr>
          <w:rStyle w:val="NewBlue"/>
          <w:color w:val="auto"/>
          <w:w w:val="100"/>
        </w:rPr>
        <w:t>C403.2.10</w:t>
      </w:r>
    </w:p>
    <w:p w14:paraId="11C0A4BA" w14:textId="77777777" w:rsidR="007238A4" w:rsidRPr="0088275A" w:rsidRDefault="00814F3A">
      <w:pPr>
        <w:pStyle w:val="refstandardmiddle"/>
        <w:rPr>
          <w:color w:val="auto"/>
          <w:w w:val="100"/>
        </w:rPr>
      </w:pPr>
      <w:r w:rsidRPr="0088275A">
        <w:rPr>
          <w:color w:val="auto"/>
          <w:w w:val="100"/>
        </w:rPr>
        <w:t>460—</w:t>
      </w:r>
      <w:r w:rsidRPr="0088275A">
        <w:rPr>
          <w:rStyle w:val="RedText"/>
          <w:color w:val="auto"/>
          <w:w w:val="100"/>
        </w:rPr>
        <w:t>2005</w:t>
      </w:r>
      <w:r w:rsidRPr="0088275A">
        <w:rPr>
          <w:color w:val="auto"/>
          <w:w w:val="100"/>
        </w:rPr>
        <w:tab/>
        <w:t xml:space="preserve">Performance Rating </w:t>
      </w:r>
      <w:r w:rsidRPr="0088275A">
        <w:rPr>
          <w:rStyle w:val="RedText"/>
          <w:color w:val="auto"/>
          <w:w w:val="100"/>
        </w:rPr>
        <w:t xml:space="preserve">of </w:t>
      </w:r>
      <w:r w:rsidRPr="0088275A">
        <w:rPr>
          <w:color w:val="auto"/>
          <w:w w:val="100"/>
        </w:rPr>
        <w:t xml:space="preserve">Remote Mechanical-Draft Air-Cooled </w:t>
      </w:r>
      <w:r w:rsidRPr="0088275A">
        <w:rPr>
          <w:color w:val="auto"/>
          <w:w w:val="100"/>
        </w:rPr>
        <w:br/>
      </w:r>
      <w:r w:rsidRPr="0088275A">
        <w:rPr>
          <w:color w:val="auto"/>
          <w:w w:val="100"/>
        </w:rPr>
        <w:tab/>
      </w:r>
      <w:r w:rsidRPr="0088275A">
        <w:rPr>
          <w:color w:val="auto"/>
          <w:w w:val="100"/>
        </w:rPr>
        <w:t> </w:t>
      </w:r>
      <w:r w:rsidRPr="0088275A">
        <w:rPr>
          <w:color w:val="auto"/>
          <w:w w:val="100"/>
        </w:rPr>
        <w:t>Refrigerant Condensers</w:t>
      </w:r>
      <w:r w:rsidRPr="0088275A">
        <w:rPr>
          <w:color w:val="auto"/>
          <w:w w:val="100"/>
        </w:rPr>
        <w:tab/>
        <w:t>Table C403.2.3(8)</w:t>
      </w:r>
    </w:p>
    <w:p w14:paraId="267C3330" w14:textId="2576564D" w:rsidR="007238A4" w:rsidRPr="0088275A" w:rsidRDefault="00B06E1C">
      <w:pPr>
        <w:pStyle w:val="refstandardmiddle"/>
        <w:rPr>
          <w:color w:val="auto"/>
          <w:w w:val="100"/>
        </w:rPr>
      </w:pPr>
      <w:r w:rsidRPr="00B06E1C">
        <w:rPr>
          <w:rFonts w:eastAsia="Arial"/>
          <w:spacing w:val="-2"/>
        </w:rPr>
        <w:t>550/590</w:t>
      </w:r>
      <w:r w:rsidRPr="00B06E1C">
        <w:rPr>
          <w:rFonts w:eastAsia="Arial"/>
          <w:spacing w:val="18"/>
        </w:rPr>
        <w:t xml:space="preserve"> </w:t>
      </w:r>
      <w:r w:rsidRPr="00B06E1C">
        <w:rPr>
          <w:rFonts w:eastAsia="Arial"/>
        </w:rPr>
        <w:t>(I-P)—</w:t>
      </w:r>
      <w:r w:rsidRPr="00E47FA5">
        <w:rPr>
          <w:rFonts w:eastAsia="Arial"/>
          <w:strike/>
          <w:color w:val="FF0000"/>
        </w:rPr>
        <w:t>2015</w:t>
      </w:r>
      <w:r w:rsidRPr="00E47FA5">
        <w:rPr>
          <w:rFonts w:eastAsia="Arial"/>
          <w:strike/>
          <w:color w:val="FF0000"/>
          <w:spacing w:val="18"/>
        </w:rPr>
        <w:t xml:space="preserve"> </w:t>
      </w:r>
      <w:r w:rsidRPr="00E47FA5">
        <w:rPr>
          <w:rFonts w:eastAsia="Arial"/>
          <w:color w:val="FF0000"/>
          <w:spacing w:val="-1"/>
        </w:rPr>
        <w:t>—</w:t>
      </w:r>
      <w:r w:rsidRPr="00E47FA5">
        <w:rPr>
          <w:rFonts w:eastAsia="Arial"/>
          <w:color w:val="FF0000"/>
          <w:spacing w:val="-1"/>
          <w:u w:val="single"/>
        </w:rPr>
        <w:t>2018</w:t>
      </w:r>
      <w:r w:rsidR="00814F3A" w:rsidRPr="00E47FA5">
        <w:rPr>
          <w:rStyle w:val="RedText"/>
          <w:color w:val="auto"/>
          <w:w w:val="100"/>
          <w:u w:val="single"/>
        </w:rPr>
        <w:t xml:space="preserve"> </w:t>
      </w:r>
      <w:r w:rsidR="00814F3A" w:rsidRPr="0088275A">
        <w:rPr>
          <w:color w:val="auto"/>
          <w:w w:val="100"/>
        </w:rPr>
        <w:tab/>
      </w:r>
      <w:r w:rsidR="00814F3A" w:rsidRPr="0088275A">
        <w:rPr>
          <w:rStyle w:val="RedText"/>
          <w:color w:val="auto"/>
          <w:w w:val="100"/>
        </w:rPr>
        <w:t>Performance Rating of</w:t>
      </w:r>
      <w:r w:rsidR="00814F3A" w:rsidRPr="0088275A">
        <w:rPr>
          <w:color w:val="auto"/>
          <w:w w:val="100"/>
        </w:rPr>
        <w:t xml:space="preserve"> Water-Chilling and </w:t>
      </w:r>
      <w:r w:rsidR="00814F3A" w:rsidRPr="0088275A">
        <w:rPr>
          <w:rStyle w:val="RedText"/>
          <w:color w:val="auto"/>
          <w:w w:val="100"/>
        </w:rPr>
        <w:t>Heat Pump Water-Heating Packages</w:t>
      </w:r>
      <w:r w:rsidR="00814F3A" w:rsidRPr="0088275A">
        <w:rPr>
          <w:rStyle w:val="RedText"/>
          <w:color w:val="auto"/>
          <w:w w:val="100"/>
        </w:rPr>
        <w:br/>
      </w:r>
      <w:r w:rsidR="00814F3A" w:rsidRPr="0088275A">
        <w:rPr>
          <w:color w:val="auto"/>
          <w:w w:val="100"/>
        </w:rPr>
        <w:tab/>
      </w:r>
      <w:r w:rsidR="00814F3A" w:rsidRPr="0088275A">
        <w:rPr>
          <w:color w:val="auto"/>
          <w:w w:val="100"/>
        </w:rPr>
        <w:t> </w:t>
      </w:r>
      <w:r w:rsidR="00814F3A" w:rsidRPr="0088275A">
        <w:rPr>
          <w:color w:val="auto"/>
          <w:w w:val="100"/>
        </w:rPr>
        <w:t>Using the Vapor Compression Cycle</w:t>
      </w:r>
      <w:r w:rsidR="00814F3A" w:rsidRPr="0088275A">
        <w:rPr>
          <w:color w:val="auto"/>
          <w:w w:val="100"/>
        </w:rPr>
        <w:tab/>
        <w:t>C403.2.3.1,</w:t>
      </w:r>
    </w:p>
    <w:p w14:paraId="05C47416" w14:textId="77777777" w:rsidR="007238A4" w:rsidRPr="0088275A" w:rsidRDefault="00814F3A">
      <w:pPr>
        <w:pStyle w:val="refstandardright"/>
        <w:rPr>
          <w:color w:val="auto"/>
          <w:w w:val="100"/>
        </w:rPr>
      </w:pPr>
      <w:r w:rsidRPr="0088275A">
        <w:rPr>
          <w:color w:val="auto"/>
          <w:w w:val="100"/>
        </w:rPr>
        <w:t>Table C403.2.3(7)</w:t>
      </w:r>
    </w:p>
    <w:p w14:paraId="5CA61395" w14:textId="77777777" w:rsidR="007238A4" w:rsidRPr="0088275A" w:rsidRDefault="00814F3A">
      <w:pPr>
        <w:pStyle w:val="refstandardmiddle"/>
        <w:rPr>
          <w:color w:val="auto"/>
          <w:w w:val="100"/>
        </w:rPr>
      </w:pPr>
      <w:r w:rsidRPr="0088275A">
        <w:rPr>
          <w:color w:val="auto"/>
          <w:w w:val="100"/>
        </w:rPr>
        <w:t xml:space="preserve">560—00 </w:t>
      </w:r>
      <w:r w:rsidRPr="0088275A">
        <w:rPr>
          <w:color w:val="auto"/>
          <w:w w:val="100"/>
        </w:rPr>
        <w:tab/>
        <w:t>Absorption Water Chilling and Water Heating Packages</w:t>
      </w:r>
      <w:r w:rsidRPr="0088275A">
        <w:rPr>
          <w:color w:val="auto"/>
          <w:w w:val="100"/>
        </w:rPr>
        <w:tab/>
        <w:t>Table C403.2.3(7)</w:t>
      </w:r>
    </w:p>
    <w:p w14:paraId="6A4A1FAE" w14:textId="3C7DC165" w:rsidR="007238A4" w:rsidRPr="0088275A" w:rsidRDefault="00814F3A">
      <w:pPr>
        <w:pStyle w:val="refstandardmiddle"/>
        <w:rPr>
          <w:color w:val="auto"/>
          <w:w w:val="100"/>
        </w:rPr>
      </w:pPr>
      <w:r w:rsidRPr="0088275A">
        <w:rPr>
          <w:color w:val="auto"/>
          <w:w w:val="100"/>
        </w:rPr>
        <w:t xml:space="preserve">1160 </w:t>
      </w:r>
      <w:r w:rsidRPr="0088275A">
        <w:rPr>
          <w:rStyle w:val="RedText"/>
          <w:color w:val="auto"/>
          <w:w w:val="100"/>
        </w:rPr>
        <w:t>(I-P) —2014</w:t>
      </w:r>
      <w:r w:rsidRPr="0088275A">
        <w:rPr>
          <w:color w:val="auto"/>
          <w:w w:val="100"/>
        </w:rPr>
        <w:tab/>
        <w:t>Performance Rating of Heat Pump Pool Heaters</w:t>
      </w:r>
      <w:r w:rsidR="00B06E1C">
        <w:rPr>
          <w:color w:val="auto"/>
          <w:w w:val="100"/>
        </w:rPr>
        <w:t xml:space="preserve"> </w:t>
      </w:r>
      <w:r w:rsidR="00B06E1C" w:rsidRPr="00E47FA5">
        <w:rPr>
          <w:color w:val="FF0000"/>
          <w:w w:val="100"/>
          <w:u w:val="single"/>
        </w:rPr>
        <w:t>(With Addendum 1</w:t>
      </w:r>
      <w:r w:rsidR="00B06E1C" w:rsidRPr="00B06E1C">
        <w:rPr>
          <w:color w:val="auto"/>
          <w:w w:val="100"/>
          <w:u w:val="single"/>
        </w:rPr>
        <w:t>)</w:t>
      </w:r>
      <w:r w:rsidRPr="0088275A">
        <w:rPr>
          <w:color w:val="auto"/>
          <w:w w:val="100"/>
        </w:rPr>
        <w:tab/>
        <w:t>Table C404.2</w:t>
      </w:r>
    </w:p>
    <w:p w14:paraId="38AE4D46" w14:textId="77777777" w:rsidR="007238A4" w:rsidRPr="0088275A" w:rsidRDefault="00814F3A">
      <w:pPr>
        <w:pStyle w:val="refstandardmiddle"/>
        <w:rPr>
          <w:rStyle w:val="NewBlue"/>
          <w:color w:val="auto"/>
          <w:w w:val="100"/>
        </w:rPr>
      </w:pPr>
      <w:r w:rsidRPr="0088275A">
        <w:rPr>
          <w:rStyle w:val="RedText"/>
          <w:color w:val="auto"/>
          <w:w w:val="100"/>
        </w:rPr>
        <w:t>1200—(I-P) 2013</w:t>
      </w:r>
      <w:r w:rsidRPr="0088275A">
        <w:rPr>
          <w:rStyle w:val="RedText"/>
          <w:color w:val="auto"/>
          <w:w w:val="100"/>
        </w:rPr>
        <w:tab/>
        <w:t>Performance Rating of Commercial Refrigerated Display</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Merchandisers and Storage Cabinets</w:t>
      </w:r>
      <w:r w:rsidRPr="0088275A">
        <w:rPr>
          <w:color w:val="auto"/>
          <w:w w:val="100"/>
        </w:rPr>
        <w:tab/>
      </w:r>
      <w:r w:rsidRPr="0088275A">
        <w:rPr>
          <w:rStyle w:val="NewBlue"/>
          <w:color w:val="auto"/>
          <w:w w:val="100"/>
        </w:rPr>
        <w:t>Table C403.2.14.1(1), C403.2.14.1</w:t>
      </w:r>
    </w:p>
    <w:p w14:paraId="11D741F6" w14:textId="77777777" w:rsidR="007238A4" w:rsidRPr="0088275A" w:rsidRDefault="00814F3A">
      <w:pPr>
        <w:pStyle w:val="refstandardmiddle"/>
        <w:rPr>
          <w:color w:val="auto"/>
          <w:w w:val="100"/>
        </w:rPr>
      </w:pPr>
      <w:r w:rsidRPr="0088275A">
        <w:rPr>
          <w:color w:val="auto"/>
          <w:w w:val="100"/>
        </w:rPr>
        <w:t>1230</w:t>
      </w:r>
      <w:r w:rsidRPr="0088275A">
        <w:rPr>
          <w:rStyle w:val="RedText"/>
          <w:color w:val="auto"/>
          <w:w w:val="100"/>
        </w:rPr>
        <w:t>—</w:t>
      </w:r>
      <w:r w:rsidRPr="0088275A">
        <w:rPr>
          <w:color w:val="auto"/>
          <w:w w:val="100"/>
        </w:rPr>
        <w:t>2010</w:t>
      </w:r>
      <w:r w:rsidRPr="0088275A">
        <w:rPr>
          <w:color w:val="auto"/>
          <w:w w:val="100"/>
        </w:rPr>
        <w:tab/>
        <w:t xml:space="preserve">Performance Rating of Variable Refrigerant Flow (VRF) Multi-split </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Air-conditioning and Heat Pump Equipment</w:t>
      </w:r>
    </w:p>
    <w:p w14:paraId="0A0A3171" w14:textId="77777777" w:rsidR="007238A4" w:rsidRPr="0088275A" w:rsidRDefault="00814F3A">
      <w:pPr>
        <w:pStyle w:val="refstandardmiddle"/>
        <w:rPr>
          <w:color w:val="auto"/>
          <w:w w:val="100"/>
        </w:rPr>
      </w:pPr>
      <w:r w:rsidRPr="0088275A">
        <w:rPr>
          <w:color w:val="auto"/>
          <w:w w:val="100"/>
        </w:rPr>
        <w:t xml:space="preserve"> with Addendum 1</w:t>
      </w:r>
      <w:r w:rsidRPr="0088275A">
        <w:rPr>
          <w:color w:val="auto"/>
          <w:w w:val="100"/>
        </w:rPr>
        <w:tab/>
        <w:t>Table C403.2.3(11)</w:t>
      </w:r>
    </w:p>
    <w:p w14:paraId="441782EF" w14:textId="77777777" w:rsidR="007238A4" w:rsidRPr="0088275A" w:rsidRDefault="00814F3A">
      <w:pPr>
        <w:pStyle w:val="refstandardmiddle"/>
        <w:rPr>
          <w:color w:val="auto"/>
          <w:w w:val="100"/>
        </w:rPr>
      </w:pPr>
      <w:r w:rsidRPr="0088275A">
        <w:rPr>
          <w:color w:val="auto"/>
          <w:w w:val="100"/>
        </w:rPr>
        <w:lastRenderedPageBreak/>
        <w:t>1250-(I-P)—2014</w:t>
      </w:r>
      <w:r w:rsidRPr="0088275A">
        <w:rPr>
          <w:color w:val="auto"/>
          <w:w w:val="100"/>
        </w:rPr>
        <w:tab/>
        <w:t>Standard for Performance Rating in Walk-in Coolers and Freezers</w:t>
      </w:r>
      <w:r w:rsidRPr="0088275A">
        <w:rPr>
          <w:color w:val="auto"/>
          <w:w w:val="100"/>
        </w:rPr>
        <w:tab/>
        <w:t>C403.2.14.2(3)</w:t>
      </w:r>
    </w:p>
    <w:p w14:paraId="5506DE38" w14:textId="77777777" w:rsidR="007238A4" w:rsidRPr="0088275A" w:rsidRDefault="00814F3A">
      <w:pPr>
        <w:pStyle w:val="refstandardlast"/>
        <w:rPr>
          <w:color w:val="auto"/>
          <w:w w:val="100"/>
        </w:rPr>
      </w:pPr>
      <w:r w:rsidRPr="0088275A">
        <w:rPr>
          <w:color w:val="auto"/>
          <w:w w:val="100"/>
        </w:rPr>
        <w:t>1360—17</w:t>
      </w:r>
      <w:r w:rsidRPr="0088275A">
        <w:rPr>
          <w:color w:val="auto"/>
          <w:w w:val="100"/>
        </w:rPr>
        <w:tab/>
        <w:t xml:space="preserve">Performance Rating of Computer and Data Processing Room Air Conditioners </w:t>
      </w:r>
      <w:r w:rsidRPr="0088275A">
        <w:rPr>
          <w:color w:val="auto"/>
          <w:w w:val="100"/>
        </w:rPr>
        <w:tab/>
        <w:t>Table C403.2.3(9)</w:t>
      </w:r>
    </w:p>
    <w:p w14:paraId="0387EA8E" w14:textId="77777777" w:rsidR="007238A4" w:rsidRPr="0088275A" w:rsidRDefault="00814F3A">
      <w:pPr>
        <w:pStyle w:val="Acronym"/>
        <w:rPr>
          <w:color w:val="auto"/>
          <w:w w:val="100"/>
        </w:rPr>
      </w:pPr>
      <w:r w:rsidRPr="0088275A">
        <w:rPr>
          <w:color w:val="auto"/>
          <w:w w:val="100"/>
        </w:rPr>
        <w:t>AMCA</w:t>
      </w:r>
    </w:p>
    <w:p w14:paraId="103E05C2" w14:textId="77777777" w:rsidR="007238A4" w:rsidRPr="0088275A" w:rsidRDefault="00814F3A">
      <w:pPr>
        <w:pStyle w:val="Refaddress"/>
        <w:rPr>
          <w:color w:val="auto"/>
          <w:w w:val="100"/>
        </w:rPr>
      </w:pPr>
      <w:r w:rsidRPr="0088275A">
        <w:rPr>
          <w:color w:val="auto"/>
          <w:w w:val="100"/>
        </w:rPr>
        <w:t>Air Movement and Control Association International</w:t>
      </w:r>
    </w:p>
    <w:p w14:paraId="366F917C" w14:textId="77777777" w:rsidR="007238A4" w:rsidRPr="0088275A" w:rsidRDefault="00814F3A">
      <w:pPr>
        <w:pStyle w:val="Refaddress"/>
        <w:rPr>
          <w:color w:val="auto"/>
          <w:w w:val="100"/>
        </w:rPr>
      </w:pPr>
      <w:r w:rsidRPr="0088275A">
        <w:rPr>
          <w:color w:val="auto"/>
          <w:w w:val="100"/>
        </w:rPr>
        <w:t>30 West University Drive</w:t>
      </w:r>
    </w:p>
    <w:p w14:paraId="712D09C0" w14:textId="77777777" w:rsidR="007238A4" w:rsidRPr="0088275A" w:rsidRDefault="00814F3A">
      <w:pPr>
        <w:pStyle w:val="Refaddress"/>
        <w:rPr>
          <w:color w:val="auto"/>
          <w:w w:val="100"/>
        </w:rPr>
      </w:pPr>
      <w:r w:rsidRPr="0088275A">
        <w:rPr>
          <w:color w:val="auto"/>
          <w:w w:val="100"/>
        </w:rPr>
        <w:t xml:space="preserve">Arlington Heights, IL 60004-1806 </w:t>
      </w:r>
    </w:p>
    <w:p w14:paraId="67DC046E"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7EA2EF8F" w14:textId="77777777" w:rsidR="007238A4" w:rsidRPr="0088275A" w:rsidRDefault="00814F3A">
      <w:pPr>
        <w:pStyle w:val="refstandardmiddle"/>
        <w:rPr>
          <w:rStyle w:val="RedText"/>
          <w:color w:val="auto"/>
          <w:w w:val="100"/>
        </w:rPr>
      </w:pPr>
      <w:r w:rsidRPr="0088275A">
        <w:rPr>
          <w:rStyle w:val="RedText"/>
          <w:color w:val="auto"/>
          <w:w w:val="100"/>
        </w:rPr>
        <w:t xml:space="preserve">AMCA 208—18 Annex C </w:t>
      </w:r>
      <w:r w:rsidRPr="0088275A">
        <w:rPr>
          <w:rStyle w:val="RedText"/>
          <w:color w:val="auto"/>
          <w:w w:val="100"/>
        </w:rPr>
        <w:tab/>
        <w:t>Calculation of the Fan Energy Index</w:t>
      </w:r>
      <w:r w:rsidRPr="0088275A">
        <w:rPr>
          <w:rStyle w:val="RedText"/>
          <w:color w:val="auto"/>
          <w:w w:val="100"/>
        </w:rPr>
        <w:tab/>
        <w:t>C202, C403.2.12.3</w:t>
      </w:r>
    </w:p>
    <w:p w14:paraId="4BCD4DF7" w14:textId="6F7CC677" w:rsidR="007238A4" w:rsidRDefault="00814F3A">
      <w:pPr>
        <w:pStyle w:val="refstandardmiddle"/>
        <w:rPr>
          <w:rStyle w:val="NewBlue"/>
          <w:color w:val="auto"/>
          <w:w w:val="100"/>
        </w:rPr>
      </w:pPr>
      <w:r w:rsidRPr="0088275A">
        <w:rPr>
          <w:rStyle w:val="RedText"/>
          <w:color w:val="auto"/>
          <w:w w:val="100"/>
        </w:rPr>
        <w:t>220—</w:t>
      </w:r>
      <w:r w:rsidRPr="00E47FA5">
        <w:rPr>
          <w:rStyle w:val="RedText"/>
          <w:strike/>
          <w:w w:val="100"/>
        </w:rPr>
        <w:t>08 (R2012)</w:t>
      </w:r>
      <w:r w:rsidR="004611E2">
        <w:rPr>
          <w:rStyle w:val="RedText"/>
          <w:w w:val="100"/>
          <w:u w:val="single"/>
        </w:rPr>
        <w:t>220-21</w:t>
      </w:r>
      <w:r w:rsidRPr="0088275A">
        <w:rPr>
          <w:rStyle w:val="RedText"/>
          <w:color w:val="auto"/>
          <w:w w:val="100"/>
        </w:rPr>
        <w:tab/>
        <w:t>Laboratory Methods of Testing Air Curtain Units for Aerodynamic</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Performance Rating</w:t>
      </w:r>
      <w:r w:rsidRPr="0088275A">
        <w:rPr>
          <w:color w:val="auto"/>
          <w:w w:val="100"/>
        </w:rPr>
        <w:tab/>
      </w:r>
      <w:r w:rsidRPr="0088275A">
        <w:rPr>
          <w:rStyle w:val="NewBlue"/>
          <w:color w:val="auto"/>
          <w:w w:val="100"/>
        </w:rPr>
        <w:t>C402.5.7</w:t>
      </w:r>
    </w:p>
    <w:p w14:paraId="3BB4EBF6" w14:textId="77777777" w:rsidR="00E47FA5" w:rsidRDefault="00E47FA5">
      <w:pPr>
        <w:pStyle w:val="refstandardmiddle"/>
        <w:rPr>
          <w:rStyle w:val="NewBlue"/>
          <w:color w:val="auto"/>
          <w:w w:val="100"/>
        </w:rPr>
      </w:pPr>
    </w:p>
    <w:p w14:paraId="26CD0F17" w14:textId="793FAE10" w:rsidR="00E47FA5" w:rsidRPr="00E47FA5" w:rsidRDefault="00E47FA5">
      <w:pPr>
        <w:pStyle w:val="refstandardmiddle"/>
        <w:rPr>
          <w:rStyle w:val="NewBlue"/>
          <w:color w:val="FF0000"/>
          <w:w w:val="100"/>
          <w:u w:val="single"/>
        </w:rPr>
      </w:pPr>
      <w:r w:rsidRPr="00E47FA5">
        <w:rPr>
          <w:rStyle w:val="NewBlue"/>
          <w:color w:val="FF0000"/>
          <w:w w:val="100"/>
          <w:u w:val="single"/>
        </w:rPr>
        <w:t>205-19</w:t>
      </w:r>
      <w:r w:rsidRPr="00E47FA5">
        <w:rPr>
          <w:rStyle w:val="NewBlue"/>
          <w:color w:val="FF0000"/>
          <w:w w:val="100"/>
          <w:u w:val="single"/>
        </w:rPr>
        <w:tab/>
        <w:t>Energy Efficiency Classification for Fans</w:t>
      </w:r>
    </w:p>
    <w:p w14:paraId="1E34D0E1" w14:textId="3F0847BD" w:rsidR="007238A4" w:rsidRPr="0088275A" w:rsidRDefault="00814F3A">
      <w:pPr>
        <w:pStyle w:val="refstandardlast"/>
        <w:rPr>
          <w:rStyle w:val="NewBlue"/>
          <w:color w:val="auto"/>
          <w:w w:val="100"/>
        </w:rPr>
      </w:pPr>
      <w:r w:rsidRPr="0088275A">
        <w:rPr>
          <w:color w:val="auto"/>
          <w:w w:val="100"/>
        </w:rPr>
        <w:t>500D—</w:t>
      </w:r>
      <w:r w:rsidRPr="00E47FA5">
        <w:rPr>
          <w:rStyle w:val="RedText"/>
          <w:strike/>
          <w:w w:val="100"/>
        </w:rPr>
        <w:t>12</w:t>
      </w:r>
      <w:r w:rsidR="00B06E1C" w:rsidRPr="00E47FA5">
        <w:rPr>
          <w:color w:val="FF0000"/>
          <w:w w:val="100"/>
          <w:u w:val="single"/>
        </w:rPr>
        <w:t>18</w:t>
      </w:r>
      <w:r w:rsidRPr="0088275A">
        <w:rPr>
          <w:color w:val="auto"/>
          <w:w w:val="100"/>
        </w:rPr>
        <w:tab/>
        <w:t>Laboratory Methods for Testing Dampers for Rating</w:t>
      </w:r>
      <w:r w:rsidRPr="0088275A">
        <w:rPr>
          <w:color w:val="auto"/>
          <w:w w:val="100"/>
        </w:rPr>
        <w:tab/>
      </w:r>
      <w:r w:rsidRPr="0088275A">
        <w:rPr>
          <w:rStyle w:val="NewBlue"/>
          <w:color w:val="auto"/>
          <w:w w:val="100"/>
        </w:rPr>
        <w:t>C403.2.4.3</w:t>
      </w:r>
    </w:p>
    <w:p w14:paraId="2B61F864" w14:textId="77777777" w:rsidR="00D77A5F" w:rsidRPr="004D67E2" w:rsidRDefault="00D77A5F" w:rsidP="00D77A5F">
      <w:pPr>
        <w:shd w:val="clear" w:color="auto" w:fill="FFFFFF"/>
        <w:spacing w:before="100" w:beforeAutospacing="1"/>
        <w:rPr>
          <w:rFonts w:ascii="Verdana" w:hAnsi="Verdana"/>
          <w:color w:val="000000"/>
          <w:sz w:val="24"/>
          <w:szCs w:val="24"/>
        </w:rPr>
      </w:pPr>
      <w:r w:rsidRPr="004D67E2">
        <w:rPr>
          <w:rFonts w:ascii="Verdana" w:hAnsi="Verdana"/>
          <w:color w:val="000000"/>
          <w:sz w:val="24"/>
          <w:szCs w:val="24"/>
        </w:rPr>
        <w:t>Revise reference standard as follows:</w:t>
      </w:r>
    </w:p>
    <w:p w14:paraId="6882D118" w14:textId="77777777" w:rsidR="00D77A5F" w:rsidRPr="004D67E2" w:rsidRDefault="00D77A5F" w:rsidP="00D77A5F">
      <w:pPr>
        <w:shd w:val="clear" w:color="auto" w:fill="FFFFFF"/>
        <w:spacing w:before="100" w:beforeAutospacing="1"/>
        <w:rPr>
          <w:rFonts w:ascii="Verdana" w:hAnsi="Verdana"/>
          <w:color w:val="000000"/>
          <w:sz w:val="24"/>
          <w:szCs w:val="24"/>
        </w:rPr>
      </w:pPr>
      <w:r w:rsidRPr="004D67E2">
        <w:rPr>
          <w:rFonts w:ascii="Verdana" w:hAnsi="Verdana"/>
          <w:color w:val="000000"/>
          <w:sz w:val="24"/>
          <w:szCs w:val="24"/>
        </w:rPr>
        <w:t>AMCA 220-</w:t>
      </w:r>
      <w:r w:rsidRPr="004D67E2">
        <w:rPr>
          <w:rFonts w:ascii="Verdana" w:hAnsi="Verdana"/>
          <w:strike/>
          <w:color w:val="000000"/>
          <w:sz w:val="24"/>
          <w:szCs w:val="24"/>
        </w:rPr>
        <w:t>19</w:t>
      </w:r>
      <w:r w:rsidRPr="004D67E2">
        <w:rPr>
          <w:rFonts w:ascii="Verdana" w:hAnsi="Verdana"/>
          <w:color w:val="000000"/>
          <w:sz w:val="24"/>
          <w:szCs w:val="24"/>
          <w:u w:val="single"/>
        </w:rPr>
        <w:t>21</w:t>
      </w:r>
      <w:r w:rsidRPr="004D67E2">
        <w:rPr>
          <w:rFonts w:ascii="Verdana" w:hAnsi="Verdana"/>
          <w:color w:val="000000"/>
          <w:sz w:val="24"/>
          <w:szCs w:val="24"/>
        </w:rPr>
        <w:t> Laboratory Methods of Testing Air Curtain Units for Aerodynamic Performance Rating</w:t>
      </w:r>
    </w:p>
    <w:p w14:paraId="7D9C6B78" w14:textId="77777777" w:rsidR="00D77A5F" w:rsidRDefault="00D77A5F" w:rsidP="00D77A5F">
      <w:pPr>
        <w:rPr>
          <w:color w:val="FF0000"/>
        </w:rPr>
      </w:pPr>
      <w:r w:rsidRPr="004D67E2">
        <w:rPr>
          <w:color w:val="FF0000"/>
        </w:rPr>
        <w:t>(E10087 AS)</w:t>
      </w:r>
    </w:p>
    <w:p w14:paraId="5E9860CF" w14:textId="77777777" w:rsidR="00D77A5F" w:rsidRPr="0025647B" w:rsidRDefault="00D77A5F" w:rsidP="00D77A5F">
      <w:pPr>
        <w:spacing w:after="0" w:line="228" w:lineRule="auto"/>
        <w:rPr>
          <w:rFonts w:ascii="Arial" w:hAnsi="Arial" w:cs="Arial"/>
          <w:b/>
          <w:color w:val="000000"/>
          <w:sz w:val="20"/>
          <w:szCs w:val="20"/>
          <w:lang w:val="en"/>
        </w:rPr>
      </w:pPr>
      <w:r w:rsidRPr="0025647B">
        <w:rPr>
          <w:rFonts w:ascii="Arial" w:hAnsi="Arial" w:cs="Arial"/>
          <w:b/>
          <w:color w:val="000000"/>
          <w:sz w:val="20"/>
          <w:szCs w:val="20"/>
          <w:lang w:val="en"/>
        </w:rPr>
        <w:t>Add new standard(s) as follows:</w:t>
      </w:r>
    </w:p>
    <w:p w14:paraId="16C6BB98" w14:textId="77777777" w:rsidR="00D77A5F" w:rsidRPr="0025647B" w:rsidRDefault="00D77A5F" w:rsidP="00D77A5F">
      <w:pPr>
        <w:spacing w:after="0" w:line="228" w:lineRule="auto"/>
        <w:rPr>
          <w:rFonts w:ascii="Arial" w:hAnsi="Arial" w:cs="Arial"/>
          <w:color w:val="000000"/>
          <w:sz w:val="20"/>
          <w:szCs w:val="20"/>
          <w:lang w:val="en"/>
        </w:rPr>
      </w:pPr>
    </w:p>
    <w:p w14:paraId="61177A40" w14:textId="77777777" w:rsidR="00D77A5F" w:rsidRPr="0025647B" w:rsidRDefault="00D77A5F" w:rsidP="00D77A5F">
      <w:pPr>
        <w:spacing w:after="0" w:line="228" w:lineRule="auto"/>
        <w:rPr>
          <w:rFonts w:ascii="Arial" w:hAnsi="Arial" w:cs="Arial"/>
          <w:b/>
          <w:bCs/>
          <w:color w:val="000000"/>
          <w:sz w:val="20"/>
          <w:szCs w:val="20"/>
          <w:lang w:val="en"/>
        </w:rPr>
      </w:pPr>
      <w:r w:rsidRPr="0025647B">
        <w:rPr>
          <w:rFonts w:ascii="Arial" w:hAnsi="Arial" w:cs="Arial"/>
          <w:b/>
          <w:bCs/>
          <w:color w:val="000000"/>
          <w:sz w:val="20"/>
          <w:szCs w:val="20"/>
          <w:lang w:val="en"/>
        </w:rPr>
        <w:t>AMCA</w:t>
      </w:r>
    </w:p>
    <w:p w14:paraId="5CB9E6C1" w14:textId="77777777" w:rsidR="00D77A5F" w:rsidRPr="0025647B" w:rsidRDefault="00D77A5F" w:rsidP="00D77A5F">
      <w:pPr>
        <w:spacing w:after="0" w:line="228" w:lineRule="auto"/>
        <w:rPr>
          <w:rFonts w:ascii="Arial" w:hAnsi="Arial" w:cs="Arial"/>
          <w:color w:val="000000"/>
          <w:sz w:val="20"/>
          <w:szCs w:val="20"/>
          <w:lang w:val="en"/>
        </w:rPr>
      </w:pPr>
      <w:r w:rsidRPr="0025647B">
        <w:rPr>
          <w:rFonts w:ascii="Arial" w:hAnsi="Arial" w:cs="Arial"/>
          <w:color w:val="000000"/>
          <w:sz w:val="20"/>
          <w:szCs w:val="20"/>
          <w:u w:val="single"/>
          <w:lang w:val="en"/>
        </w:rPr>
        <w:t>ANSI/AMCA 230-15</w:t>
      </w:r>
      <w:r w:rsidRPr="0025647B">
        <w:rPr>
          <w:rFonts w:ascii="Arial" w:hAnsi="Arial" w:cs="Arial"/>
          <w:color w:val="000000"/>
          <w:sz w:val="20"/>
          <w:szCs w:val="20"/>
          <w:lang w:val="en"/>
        </w:rPr>
        <w:t>:</w:t>
      </w:r>
      <w:r w:rsidRPr="0025647B">
        <w:rPr>
          <w:rFonts w:ascii="Arial" w:hAnsi="Arial" w:cs="Arial"/>
          <w:color w:val="000000"/>
          <w:sz w:val="20"/>
          <w:szCs w:val="20"/>
          <w:lang w:val="en"/>
        </w:rPr>
        <w:tab/>
      </w:r>
      <w:r w:rsidRPr="0025647B">
        <w:rPr>
          <w:rFonts w:ascii="Arial" w:hAnsi="Arial" w:cs="Arial"/>
          <w:color w:val="000000"/>
          <w:sz w:val="20"/>
          <w:szCs w:val="20"/>
          <w:u w:val="single"/>
          <w:lang w:val="en"/>
        </w:rPr>
        <w:t>Laboratory Methods of Testing Air Circulating Fans for Rating and Certification</w:t>
      </w:r>
    </w:p>
    <w:p w14:paraId="62D65D77" w14:textId="77777777" w:rsidR="00D77A5F" w:rsidRPr="0025647B" w:rsidRDefault="00D77A5F" w:rsidP="00D77A5F">
      <w:pPr>
        <w:spacing w:after="0" w:line="228" w:lineRule="auto"/>
        <w:rPr>
          <w:rFonts w:ascii="Arial" w:hAnsi="Arial" w:cs="Arial"/>
          <w:b/>
          <w:color w:val="000000"/>
          <w:sz w:val="16"/>
          <w:szCs w:val="16"/>
          <w:lang w:val="en"/>
        </w:rPr>
      </w:pPr>
    </w:p>
    <w:p w14:paraId="54CC98E3" w14:textId="77777777" w:rsidR="00D77A5F" w:rsidRDefault="00D77A5F" w:rsidP="00D77A5F">
      <w:pPr>
        <w:rPr>
          <w:rFonts w:ascii="Times New Roman" w:hAnsi="Times New Roman"/>
          <w:b/>
        </w:rPr>
      </w:pPr>
    </w:p>
    <w:p w14:paraId="48122391" w14:textId="77777777" w:rsidR="00D77A5F" w:rsidRDefault="00D77A5F" w:rsidP="00D77A5F">
      <w:pPr>
        <w:rPr>
          <w:rFonts w:ascii="Arial" w:hAnsi="Arial" w:cs="Arial"/>
          <w:b/>
          <w:bCs/>
          <w:color w:val="FF0000"/>
        </w:rPr>
      </w:pPr>
      <w:r w:rsidRPr="00DD6CF6">
        <w:rPr>
          <w:rFonts w:ascii="Arial" w:hAnsi="Arial" w:cs="Arial"/>
          <w:b/>
          <w:bCs/>
          <w:color w:val="FF0000"/>
        </w:rPr>
        <w:t>(EN8783 / CE141-19 AM)</w:t>
      </w:r>
    </w:p>
    <w:p w14:paraId="3BEE3655" w14:textId="77777777" w:rsidR="008F4850" w:rsidRPr="00DD6CF6" w:rsidRDefault="008F4850" w:rsidP="00D77A5F">
      <w:pPr>
        <w:rPr>
          <w:rFonts w:ascii="Arial" w:hAnsi="Arial" w:cs="Arial"/>
          <w:b/>
          <w:bCs/>
          <w:color w:val="FF0000"/>
        </w:rPr>
      </w:pPr>
    </w:p>
    <w:p w14:paraId="6B3DFA8A" w14:textId="77777777" w:rsidR="007238A4" w:rsidRPr="0088275A" w:rsidRDefault="00814F3A">
      <w:pPr>
        <w:pStyle w:val="Acronym"/>
        <w:rPr>
          <w:color w:val="auto"/>
          <w:w w:val="100"/>
        </w:rPr>
      </w:pPr>
      <w:r w:rsidRPr="0088275A">
        <w:rPr>
          <w:color w:val="auto"/>
          <w:w w:val="100"/>
        </w:rPr>
        <w:t>ANSI</w:t>
      </w:r>
    </w:p>
    <w:p w14:paraId="43C15FD1" w14:textId="77777777" w:rsidR="007238A4" w:rsidRPr="0088275A" w:rsidRDefault="00814F3A">
      <w:pPr>
        <w:pStyle w:val="Refaddress"/>
        <w:rPr>
          <w:color w:val="auto"/>
          <w:w w:val="100"/>
        </w:rPr>
      </w:pPr>
      <w:r w:rsidRPr="0088275A">
        <w:rPr>
          <w:color w:val="auto"/>
          <w:w w:val="100"/>
        </w:rPr>
        <w:t xml:space="preserve">American National Standards Institute </w:t>
      </w:r>
    </w:p>
    <w:p w14:paraId="6C85AD1D" w14:textId="77777777" w:rsidR="007238A4" w:rsidRPr="0088275A" w:rsidRDefault="00814F3A">
      <w:pPr>
        <w:pStyle w:val="Refaddress"/>
        <w:rPr>
          <w:color w:val="auto"/>
          <w:w w:val="100"/>
        </w:rPr>
      </w:pPr>
      <w:r w:rsidRPr="0088275A">
        <w:rPr>
          <w:color w:val="auto"/>
          <w:w w:val="100"/>
        </w:rPr>
        <w:t>25 West 43rd Street</w:t>
      </w:r>
    </w:p>
    <w:p w14:paraId="5F4F29B8" w14:textId="77777777" w:rsidR="007238A4" w:rsidRPr="0088275A" w:rsidRDefault="00814F3A">
      <w:pPr>
        <w:pStyle w:val="Refaddress"/>
        <w:rPr>
          <w:color w:val="auto"/>
          <w:w w:val="100"/>
        </w:rPr>
      </w:pPr>
      <w:r w:rsidRPr="0088275A">
        <w:rPr>
          <w:color w:val="auto"/>
          <w:w w:val="100"/>
        </w:rPr>
        <w:t>4th Floor</w:t>
      </w:r>
    </w:p>
    <w:p w14:paraId="7B005F2B" w14:textId="77777777" w:rsidR="007238A4" w:rsidRPr="0088275A" w:rsidRDefault="00814F3A">
      <w:pPr>
        <w:pStyle w:val="Refaddress"/>
        <w:rPr>
          <w:color w:val="auto"/>
          <w:w w:val="100"/>
        </w:rPr>
      </w:pPr>
      <w:r w:rsidRPr="0088275A">
        <w:rPr>
          <w:color w:val="auto"/>
          <w:w w:val="100"/>
        </w:rPr>
        <w:t xml:space="preserve">New York, NY 10036 </w:t>
      </w:r>
    </w:p>
    <w:p w14:paraId="584FE0F7"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B7656C0" w14:textId="77777777" w:rsidR="007238A4" w:rsidRPr="0088275A" w:rsidRDefault="00814F3A">
      <w:pPr>
        <w:pStyle w:val="refstandardfirst"/>
        <w:rPr>
          <w:color w:val="auto"/>
          <w:w w:val="100"/>
        </w:rPr>
      </w:pPr>
      <w:r w:rsidRPr="0088275A">
        <w:rPr>
          <w:color w:val="auto"/>
          <w:w w:val="100"/>
        </w:rPr>
        <w:t>A 112.18.1M—1999</w:t>
      </w:r>
      <w:r w:rsidRPr="0088275A">
        <w:rPr>
          <w:color w:val="auto"/>
          <w:w w:val="100"/>
        </w:rPr>
        <w:tab/>
        <w:t>Finished and Rough Brass Plumbing Fixture Fittings</w:t>
      </w:r>
      <w:r w:rsidRPr="0088275A">
        <w:rPr>
          <w:color w:val="auto"/>
          <w:w w:val="100"/>
        </w:rPr>
        <w:tab/>
        <w:t>C404.12.1</w:t>
      </w:r>
    </w:p>
    <w:p w14:paraId="55EAB042" w14:textId="32B01970" w:rsidR="007238A4" w:rsidRPr="0088275A" w:rsidRDefault="00814F3A">
      <w:pPr>
        <w:pStyle w:val="refstandardmiddle"/>
        <w:rPr>
          <w:rStyle w:val="NewBlue"/>
          <w:color w:val="auto"/>
          <w:w w:val="100"/>
        </w:rPr>
      </w:pPr>
      <w:r w:rsidRPr="0088275A">
        <w:rPr>
          <w:color w:val="auto"/>
          <w:w w:val="100"/>
        </w:rPr>
        <w:t xml:space="preserve">Z21.47/CSA </w:t>
      </w:r>
      <w:r w:rsidRPr="00AF1527">
        <w:rPr>
          <w:strike/>
          <w:color w:val="FF0000"/>
          <w:w w:val="100"/>
        </w:rPr>
        <w:t>2.3—</w:t>
      </w:r>
      <w:r w:rsidRPr="00AF1527">
        <w:rPr>
          <w:rStyle w:val="RedText"/>
          <w:strike/>
          <w:w w:val="100"/>
        </w:rPr>
        <w:t>12</w:t>
      </w:r>
      <w:r w:rsidR="00FA50CE" w:rsidRPr="00AF1527">
        <w:rPr>
          <w:color w:val="FF0000"/>
          <w:w w:val="100"/>
          <w:u w:val="single"/>
        </w:rPr>
        <w:t xml:space="preserve"> 2.3-2016</w:t>
      </w:r>
      <w:r w:rsidRPr="0088275A">
        <w:rPr>
          <w:color w:val="auto"/>
          <w:w w:val="100"/>
        </w:rPr>
        <w:tab/>
        <w:t>Gas-fired Central Furnaces</w:t>
      </w:r>
      <w:r w:rsidRPr="0088275A">
        <w:rPr>
          <w:color w:val="auto"/>
          <w:w w:val="100"/>
        </w:rPr>
        <w:tab/>
        <w:t xml:space="preserve">Table </w:t>
      </w:r>
      <w:r w:rsidRPr="0088275A">
        <w:rPr>
          <w:rStyle w:val="NewBlue"/>
          <w:color w:val="auto"/>
          <w:w w:val="100"/>
        </w:rPr>
        <w:t>C403.2.3(4)</w:t>
      </w:r>
    </w:p>
    <w:p w14:paraId="2AEFD51D" w14:textId="77777777" w:rsidR="004C6495" w:rsidRDefault="004C6495" w:rsidP="0073292E">
      <w:pPr>
        <w:pStyle w:val="BodyText"/>
        <w:spacing w:before="116" w:line="292" w:lineRule="auto"/>
        <w:ind w:left="0"/>
        <w:rPr>
          <w:rFonts w:ascii="Times" w:hAnsi="Times" w:cs="Times"/>
          <w:b w:val="0"/>
          <w:bCs w:val="0"/>
          <w:spacing w:val="-1"/>
          <w:sz w:val="18"/>
          <w:szCs w:val="18"/>
        </w:rPr>
      </w:pPr>
    </w:p>
    <w:p w14:paraId="325AA595" w14:textId="77C03BA2" w:rsidR="0073292E" w:rsidRPr="0073292E" w:rsidRDefault="0073292E" w:rsidP="0073292E">
      <w:pPr>
        <w:pStyle w:val="BodyText"/>
        <w:spacing w:before="116" w:line="292" w:lineRule="auto"/>
        <w:ind w:left="0"/>
        <w:rPr>
          <w:rFonts w:ascii="Times" w:hAnsi="Times" w:cs="Times"/>
          <w:b w:val="0"/>
          <w:bCs w:val="0"/>
          <w:sz w:val="18"/>
          <w:szCs w:val="18"/>
        </w:rPr>
      </w:pPr>
      <w:r w:rsidRPr="0073292E">
        <w:rPr>
          <w:rFonts w:ascii="Times" w:hAnsi="Times" w:cs="Times"/>
          <w:b w:val="0"/>
          <w:bCs w:val="0"/>
          <w:spacing w:val="-1"/>
          <w:sz w:val="18"/>
          <w:szCs w:val="18"/>
        </w:rPr>
        <w:t>Z83.8/CS</w:t>
      </w:r>
      <w:r w:rsidRPr="0073292E">
        <w:rPr>
          <w:rFonts w:ascii="Times" w:hAnsi="Times" w:cs="Times"/>
          <w:b w:val="0"/>
          <w:bCs w:val="0"/>
          <w:spacing w:val="-2"/>
          <w:sz w:val="18"/>
          <w:szCs w:val="18"/>
        </w:rPr>
        <w:t>A</w:t>
      </w:r>
      <w:r w:rsidRPr="0073292E">
        <w:rPr>
          <w:rFonts w:ascii="Times" w:hAnsi="Times" w:cs="Times"/>
          <w:b w:val="0"/>
          <w:bCs w:val="0"/>
          <w:spacing w:val="8"/>
          <w:sz w:val="18"/>
          <w:szCs w:val="18"/>
        </w:rPr>
        <w:t xml:space="preserve"> </w:t>
      </w:r>
      <w:r w:rsidRPr="00AF1527">
        <w:rPr>
          <w:rFonts w:ascii="Times" w:hAnsi="Times" w:cs="Times"/>
          <w:b w:val="0"/>
          <w:bCs w:val="0"/>
          <w:strike/>
          <w:color w:val="FF0000"/>
          <w:spacing w:val="-2"/>
          <w:sz w:val="18"/>
          <w:szCs w:val="18"/>
        </w:rPr>
        <w:t>2.6—09</w:t>
      </w:r>
      <w:r w:rsidRPr="00AF1527">
        <w:rPr>
          <w:rFonts w:ascii="Times" w:hAnsi="Times" w:cs="Times"/>
          <w:b w:val="0"/>
          <w:bCs w:val="0"/>
          <w:strike/>
          <w:color w:val="FF0000"/>
          <w:spacing w:val="14"/>
          <w:sz w:val="18"/>
          <w:szCs w:val="18"/>
        </w:rPr>
        <w:t xml:space="preserve"> </w:t>
      </w:r>
      <w:r w:rsidRPr="00AF1527">
        <w:rPr>
          <w:rFonts w:ascii="Times" w:hAnsi="Times" w:cs="Times"/>
          <w:b w:val="0"/>
          <w:bCs w:val="0"/>
          <w:color w:val="FF0000"/>
          <w:spacing w:val="-2"/>
          <w:sz w:val="18"/>
          <w:szCs w:val="18"/>
          <w:u w:val="single" w:color="000000"/>
        </w:rPr>
        <w:t>2.6—</w:t>
      </w:r>
      <w:r w:rsidRPr="00AF1527">
        <w:rPr>
          <w:rFonts w:ascii="Times" w:hAnsi="Times" w:cs="Times"/>
          <w:b w:val="0"/>
          <w:bCs w:val="0"/>
          <w:color w:val="FF0000"/>
          <w:spacing w:val="30"/>
          <w:w w:val="102"/>
          <w:sz w:val="18"/>
          <w:szCs w:val="18"/>
        </w:rPr>
        <w:t xml:space="preserve"> </w:t>
      </w:r>
      <w:r w:rsidRPr="00AF1527">
        <w:rPr>
          <w:rFonts w:ascii="Times" w:hAnsi="Times" w:cs="Times"/>
          <w:b w:val="0"/>
          <w:bCs w:val="0"/>
          <w:color w:val="FF0000"/>
          <w:spacing w:val="-2"/>
          <w:sz w:val="18"/>
          <w:szCs w:val="18"/>
          <w:u w:val="single" w:color="000000"/>
        </w:rPr>
        <w:t>2016</w:t>
      </w:r>
      <w:r>
        <w:rPr>
          <w:rFonts w:ascii="Times" w:hAnsi="Times" w:cs="Times"/>
          <w:b w:val="0"/>
          <w:bCs w:val="0"/>
          <w:sz w:val="18"/>
          <w:szCs w:val="18"/>
        </w:rPr>
        <w:tab/>
      </w:r>
      <w:r w:rsidRPr="00AF1527">
        <w:rPr>
          <w:rFonts w:ascii="Times" w:hAnsi="Times" w:cs="Times"/>
          <w:b w:val="0"/>
          <w:bCs w:val="0"/>
          <w:strike/>
          <w:color w:val="FF0000"/>
          <w:sz w:val="18"/>
          <w:szCs w:val="18"/>
        </w:rPr>
        <w:t>Ga</w:t>
      </w:r>
      <w:r w:rsidRPr="00AF1527">
        <w:rPr>
          <w:rFonts w:ascii="Times" w:hAnsi="Times" w:cs="Times"/>
          <w:b w:val="0"/>
          <w:bCs w:val="0"/>
          <w:strike/>
          <w:color w:val="FF0000"/>
          <w:spacing w:val="1"/>
          <w:sz w:val="18"/>
          <w:szCs w:val="18"/>
        </w:rPr>
        <w:t>s</w:t>
      </w:r>
      <w:r w:rsidRPr="00AF1527">
        <w:rPr>
          <w:rFonts w:ascii="Times" w:hAnsi="Times" w:cs="Times"/>
          <w:b w:val="0"/>
          <w:bCs w:val="0"/>
          <w:strike/>
          <w:color w:val="FF0000"/>
          <w:sz w:val="18"/>
          <w:szCs w:val="18"/>
        </w:rPr>
        <w:t>-</w:t>
      </w:r>
      <w:r w:rsidRPr="00AF1527">
        <w:rPr>
          <w:rFonts w:ascii="Times" w:hAnsi="Times" w:cs="Times"/>
          <w:b w:val="0"/>
          <w:bCs w:val="0"/>
          <w:strike/>
          <w:color w:val="FF0000"/>
          <w:spacing w:val="1"/>
          <w:sz w:val="18"/>
          <w:szCs w:val="18"/>
        </w:rPr>
        <w:t>fir</w:t>
      </w:r>
      <w:r w:rsidRPr="00AF1527">
        <w:rPr>
          <w:rFonts w:ascii="Times" w:hAnsi="Times" w:cs="Times"/>
          <w:b w:val="0"/>
          <w:bCs w:val="0"/>
          <w:strike/>
          <w:color w:val="FF0000"/>
          <w:sz w:val="18"/>
          <w:szCs w:val="18"/>
        </w:rPr>
        <w:t>e</w:t>
      </w:r>
      <w:r w:rsidRPr="00AF1527">
        <w:rPr>
          <w:rFonts w:ascii="Times" w:hAnsi="Times" w:cs="Times"/>
          <w:b w:val="0"/>
          <w:bCs w:val="0"/>
          <w:strike/>
          <w:color w:val="FF0000"/>
          <w:spacing w:val="1"/>
          <w:sz w:val="18"/>
          <w:szCs w:val="18"/>
        </w:rPr>
        <w:t>d</w:t>
      </w:r>
      <w:r w:rsidRPr="00AF1527">
        <w:rPr>
          <w:rFonts w:ascii="Times" w:hAnsi="Times" w:cs="Times"/>
          <w:b w:val="0"/>
          <w:bCs w:val="0"/>
          <w:strike/>
          <w:color w:val="FF0000"/>
          <w:spacing w:val="-14"/>
          <w:sz w:val="18"/>
          <w:szCs w:val="18"/>
        </w:rPr>
        <w:t xml:space="preserve"> </w:t>
      </w:r>
      <w:r w:rsidRPr="00AF1527">
        <w:rPr>
          <w:rFonts w:ascii="Times" w:hAnsi="Times" w:cs="Times"/>
          <w:b w:val="0"/>
          <w:bCs w:val="0"/>
          <w:color w:val="FF0000"/>
          <w:sz w:val="18"/>
          <w:szCs w:val="18"/>
          <w:u w:val="single" w:color="000000"/>
        </w:rPr>
        <w:t>Ga</w:t>
      </w:r>
      <w:r w:rsidRPr="00AF1527">
        <w:rPr>
          <w:rFonts w:ascii="Times" w:hAnsi="Times" w:cs="Times"/>
          <w:b w:val="0"/>
          <w:bCs w:val="0"/>
          <w:color w:val="FF0000"/>
          <w:spacing w:val="1"/>
          <w:sz w:val="18"/>
          <w:szCs w:val="18"/>
          <w:u w:val="single" w:color="000000"/>
        </w:rPr>
        <w:t>s</w:t>
      </w:r>
      <w:r w:rsidRPr="0073292E">
        <w:rPr>
          <w:rFonts w:ascii="Times" w:hAnsi="Times" w:cs="Times"/>
          <w:b w:val="0"/>
          <w:bCs w:val="0"/>
          <w:spacing w:val="-8"/>
          <w:sz w:val="18"/>
          <w:szCs w:val="18"/>
          <w:u w:val="single" w:color="000000"/>
        </w:rPr>
        <w:t xml:space="preserve"> </w:t>
      </w:r>
      <w:r w:rsidRPr="0073292E">
        <w:rPr>
          <w:rFonts w:ascii="Times" w:hAnsi="Times" w:cs="Times"/>
          <w:b w:val="0"/>
          <w:bCs w:val="0"/>
          <w:spacing w:val="-2"/>
          <w:sz w:val="18"/>
          <w:szCs w:val="18"/>
        </w:rPr>
        <w:t>U</w:t>
      </w:r>
      <w:r w:rsidRPr="0073292E">
        <w:rPr>
          <w:rFonts w:ascii="Times" w:hAnsi="Times" w:cs="Times"/>
          <w:b w:val="0"/>
          <w:bCs w:val="0"/>
          <w:spacing w:val="-3"/>
          <w:sz w:val="18"/>
          <w:szCs w:val="18"/>
        </w:rPr>
        <w:t>nit</w:t>
      </w:r>
      <w:r w:rsidRPr="0073292E">
        <w:rPr>
          <w:rFonts w:ascii="Times" w:hAnsi="Times" w:cs="Times"/>
          <w:b w:val="0"/>
          <w:bCs w:val="0"/>
          <w:spacing w:val="-14"/>
          <w:sz w:val="18"/>
          <w:szCs w:val="18"/>
        </w:rPr>
        <w:t xml:space="preserve"> </w:t>
      </w:r>
      <w:r w:rsidRPr="0073292E">
        <w:rPr>
          <w:rFonts w:ascii="Times" w:hAnsi="Times" w:cs="Times"/>
          <w:b w:val="0"/>
          <w:bCs w:val="0"/>
          <w:sz w:val="18"/>
          <w:szCs w:val="18"/>
        </w:rPr>
        <w:t>Heaters,</w:t>
      </w:r>
      <w:r w:rsidRPr="0073292E">
        <w:rPr>
          <w:rFonts w:ascii="Times" w:hAnsi="Times" w:cs="Times"/>
          <w:b w:val="0"/>
          <w:bCs w:val="0"/>
          <w:spacing w:val="-14"/>
          <w:sz w:val="18"/>
          <w:szCs w:val="18"/>
        </w:rPr>
        <w:t xml:space="preserve"> </w:t>
      </w:r>
      <w:r w:rsidRPr="0073292E">
        <w:rPr>
          <w:rFonts w:ascii="Times" w:hAnsi="Times" w:cs="Times"/>
          <w:b w:val="0"/>
          <w:bCs w:val="0"/>
          <w:sz w:val="18"/>
          <w:szCs w:val="18"/>
        </w:rPr>
        <w:t>Ga</w:t>
      </w:r>
      <w:r w:rsidRPr="0073292E">
        <w:rPr>
          <w:rFonts w:ascii="Times" w:hAnsi="Times" w:cs="Times"/>
          <w:b w:val="0"/>
          <w:bCs w:val="0"/>
          <w:spacing w:val="1"/>
          <w:sz w:val="18"/>
          <w:szCs w:val="18"/>
        </w:rPr>
        <w:t>s</w:t>
      </w:r>
      <w:r w:rsidRPr="0073292E">
        <w:rPr>
          <w:rFonts w:ascii="Times" w:hAnsi="Times" w:cs="Times"/>
          <w:b w:val="0"/>
          <w:bCs w:val="0"/>
          <w:spacing w:val="-8"/>
          <w:sz w:val="18"/>
          <w:szCs w:val="18"/>
        </w:rPr>
        <w:t xml:space="preserve"> </w:t>
      </w:r>
      <w:r w:rsidRPr="0073292E">
        <w:rPr>
          <w:rFonts w:ascii="Times" w:hAnsi="Times" w:cs="Times"/>
          <w:b w:val="0"/>
          <w:bCs w:val="0"/>
          <w:sz w:val="18"/>
          <w:szCs w:val="18"/>
        </w:rPr>
        <w:t>Packaged</w:t>
      </w:r>
      <w:r w:rsidRPr="0073292E">
        <w:rPr>
          <w:rFonts w:ascii="Times" w:hAnsi="Times" w:cs="Times"/>
          <w:b w:val="0"/>
          <w:bCs w:val="0"/>
          <w:spacing w:val="-14"/>
          <w:sz w:val="18"/>
          <w:szCs w:val="18"/>
        </w:rPr>
        <w:t xml:space="preserve"> </w:t>
      </w:r>
      <w:r w:rsidRPr="0073292E">
        <w:rPr>
          <w:rFonts w:ascii="Times" w:hAnsi="Times" w:cs="Times"/>
          <w:b w:val="0"/>
          <w:bCs w:val="0"/>
          <w:sz w:val="18"/>
          <w:szCs w:val="18"/>
        </w:rPr>
        <w:t>Heaters,</w:t>
      </w:r>
      <w:r w:rsidRPr="0073292E">
        <w:rPr>
          <w:rFonts w:ascii="Times" w:hAnsi="Times" w:cs="Times"/>
          <w:b w:val="0"/>
          <w:bCs w:val="0"/>
          <w:spacing w:val="-14"/>
          <w:sz w:val="18"/>
          <w:szCs w:val="18"/>
        </w:rPr>
        <w:t xml:space="preserve"> </w:t>
      </w:r>
      <w:r w:rsidRPr="0073292E">
        <w:rPr>
          <w:rFonts w:ascii="Times" w:hAnsi="Times" w:cs="Times"/>
          <w:b w:val="0"/>
          <w:bCs w:val="0"/>
          <w:sz w:val="18"/>
          <w:szCs w:val="18"/>
        </w:rPr>
        <w:t>Ga</w:t>
      </w:r>
      <w:r w:rsidRPr="0073292E">
        <w:rPr>
          <w:rFonts w:ascii="Times" w:hAnsi="Times" w:cs="Times"/>
          <w:b w:val="0"/>
          <w:bCs w:val="0"/>
          <w:spacing w:val="1"/>
          <w:sz w:val="18"/>
          <w:szCs w:val="18"/>
        </w:rPr>
        <w:t>s</w:t>
      </w:r>
      <w:r w:rsidRPr="0073292E">
        <w:rPr>
          <w:rFonts w:ascii="Times" w:hAnsi="Times" w:cs="Times"/>
          <w:b w:val="0"/>
          <w:bCs w:val="0"/>
          <w:spacing w:val="-8"/>
          <w:sz w:val="18"/>
          <w:szCs w:val="18"/>
        </w:rPr>
        <w:t xml:space="preserve"> </w:t>
      </w:r>
      <w:r w:rsidRPr="0073292E">
        <w:rPr>
          <w:rFonts w:ascii="Times" w:hAnsi="Times" w:cs="Times"/>
          <w:b w:val="0"/>
          <w:bCs w:val="0"/>
          <w:spacing w:val="-4"/>
          <w:sz w:val="18"/>
          <w:szCs w:val="18"/>
        </w:rPr>
        <w:t>U</w:t>
      </w:r>
      <w:r w:rsidRPr="0073292E">
        <w:rPr>
          <w:rFonts w:ascii="Times" w:hAnsi="Times" w:cs="Times"/>
          <w:b w:val="0"/>
          <w:bCs w:val="0"/>
          <w:spacing w:val="-5"/>
          <w:sz w:val="18"/>
          <w:szCs w:val="18"/>
        </w:rPr>
        <w:t>tility</w:t>
      </w:r>
      <w:r w:rsidRPr="0073292E">
        <w:rPr>
          <w:rFonts w:ascii="Times" w:hAnsi="Times" w:cs="Times"/>
          <w:b w:val="0"/>
          <w:bCs w:val="0"/>
          <w:spacing w:val="-7"/>
          <w:sz w:val="18"/>
          <w:szCs w:val="18"/>
        </w:rPr>
        <w:t xml:space="preserve"> </w:t>
      </w:r>
      <w:r w:rsidRPr="0073292E">
        <w:rPr>
          <w:rFonts w:ascii="Times" w:hAnsi="Times" w:cs="Times"/>
          <w:b w:val="0"/>
          <w:bCs w:val="0"/>
          <w:sz w:val="18"/>
          <w:szCs w:val="18"/>
        </w:rPr>
        <w:t>Hea</w:t>
      </w:r>
      <w:r w:rsidRPr="0073292E">
        <w:rPr>
          <w:rFonts w:ascii="Times" w:hAnsi="Times" w:cs="Times"/>
          <w:b w:val="0"/>
          <w:bCs w:val="0"/>
          <w:spacing w:val="1"/>
          <w:sz w:val="18"/>
          <w:szCs w:val="18"/>
        </w:rPr>
        <w:t>t</w:t>
      </w:r>
      <w:r w:rsidRPr="0073292E">
        <w:rPr>
          <w:rFonts w:ascii="Times" w:hAnsi="Times" w:cs="Times"/>
          <w:b w:val="0"/>
          <w:bCs w:val="0"/>
          <w:sz w:val="18"/>
          <w:szCs w:val="18"/>
        </w:rPr>
        <w:t>e</w:t>
      </w:r>
      <w:r w:rsidRPr="0073292E">
        <w:rPr>
          <w:rFonts w:ascii="Times" w:hAnsi="Times" w:cs="Times"/>
          <w:b w:val="0"/>
          <w:bCs w:val="0"/>
          <w:spacing w:val="1"/>
          <w:sz w:val="18"/>
          <w:szCs w:val="18"/>
        </w:rPr>
        <w:t>rs</w:t>
      </w:r>
      <w:r w:rsidRPr="00AF1527">
        <w:rPr>
          <w:rFonts w:ascii="Times" w:hAnsi="Times" w:cs="Times"/>
          <w:b w:val="0"/>
          <w:bCs w:val="0"/>
          <w:color w:val="FF0000"/>
          <w:spacing w:val="-14"/>
          <w:sz w:val="18"/>
          <w:szCs w:val="18"/>
        </w:rPr>
        <w:t xml:space="preserve"> </w:t>
      </w:r>
      <w:r w:rsidRPr="00AF1527">
        <w:rPr>
          <w:rFonts w:ascii="Times" w:hAnsi="Times" w:cs="Times"/>
          <w:b w:val="0"/>
          <w:bCs w:val="0"/>
          <w:color w:val="FF0000"/>
          <w:sz w:val="18"/>
          <w:szCs w:val="18"/>
          <w:u w:val="single" w:color="000000"/>
        </w:rPr>
        <w:t>,</w:t>
      </w:r>
      <w:r w:rsidRPr="0073292E">
        <w:rPr>
          <w:rFonts w:ascii="Times" w:hAnsi="Times" w:cs="Times"/>
          <w:b w:val="0"/>
          <w:bCs w:val="0"/>
          <w:spacing w:val="-14"/>
          <w:sz w:val="18"/>
          <w:szCs w:val="18"/>
          <w:u w:val="single" w:color="000000"/>
        </w:rPr>
        <w:t xml:space="preserve"> </w:t>
      </w:r>
      <w:r w:rsidRPr="0073292E">
        <w:rPr>
          <w:rFonts w:ascii="Times" w:hAnsi="Times" w:cs="Times"/>
          <w:b w:val="0"/>
          <w:bCs w:val="0"/>
          <w:spacing w:val="-2"/>
          <w:sz w:val="18"/>
          <w:szCs w:val="18"/>
        </w:rPr>
        <w:t>a</w:t>
      </w:r>
      <w:r w:rsidRPr="0073292E">
        <w:rPr>
          <w:rFonts w:ascii="Times" w:hAnsi="Times" w:cs="Times"/>
          <w:b w:val="0"/>
          <w:bCs w:val="0"/>
          <w:spacing w:val="-3"/>
          <w:sz w:val="18"/>
          <w:szCs w:val="18"/>
        </w:rPr>
        <w:t>nd</w:t>
      </w:r>
      <w:r w:rsidRPr="0073292E">
        <w:rPr>
          <w:rFonts w:ascii="Times" w:hAnsi="Times" w:cs="Times"/>
          <w:b w:val="0"/>
          <w:bCs w:val="0"/>
          <w:spacing w:val="-14"/>
          <w:sz w:val="18"/>
          <w:szCs w:val="18"/>
        </w:rPr>
        <w:t xml:space="preserve"> </w:t>
      </w:r>
      <w:r w:rsidRPr="0073292E">
        <w:rPr>
          <w:rFonts w:ascii="Times" w:hAnsi="Times" w:cs="Times"/>
          <w:b w:val="0"/>
          <w:bCs w:val="0"/>
          <w:spacing w:val="2"/>
          <w:sz w:val="18"/>
          <w:szCs w:val="18"/>
        </w:rPr>
        <w:t>Ga</w:t>
      </w:r>
      <w:r w:rsidRPr="0073292E">
        <w:rPr>
          <w:rFonts w:ascii="Times" w:hAnsi="Times" w:cs="Times"/>
          <w:b w:val="0"/>
          <w:bCs w:val="0"/>
          <w:spacing w:val="3"/>
          <w:sz w:val="18"/>
          <w:szCs w:val="18"/>
        </w:rPr>
        <w:t>s</w:t>
      </w:r>
      <w:r w:rsidRPr="0073292E">
        <w:rPr>
          <w:rFonts w:ascii="Times" w:hAnsi="Times" w:cs="Times"/>
          <w:b w:val="0"/>
          <w:bCs w:val="0"/>
          <w:spacing w:val="2"/>
          <w:sz w:val="18"/>
          <w:szCs w:val="18"/>
        </w:rPr>
        <w:t>-</w:t>
      </w:r>
      <w:r w:rsidRPr="0073292E">
        <w:rPr>
          <w:rFonts w:ascii="Times" w:hAnsi="Times" w:cs="Times"/>
          <w:b w:val="0"/>
          <w:bCs w:val="0"/>
          <w:spacing w:val="71"/>
          <w:w w:val="102"/>
          <w:sz w:val="18"/>
          <w:szCs w:val="18"/>
        </w:rPr>
        <w:t xml:space="preserve"> </w:t>
      </w:r>
      <w:r w:rsidRPr="0073292E">
        <w:rPr>
          <w:rFonts w:ascii="Times" w:hAnsi="Times" w:cs="Times"/>
          <w:b w:val="0"/>
          <w:bCs w:val="0"/>
          <w:spacing w:val="-2"/>
          <w:w w:val="95"/>
          <w:sz w:val="18"/>
          <w:szCs w:val="18"/>
        </w:rPr>
        <w:t>fir</w:t>
      </w:r>
      <w:r w:rsidRPr="0073292E">
        <w:rPr>
          <w:rFonts w:ascii="Times" w:hAnsi="Times" w:cs="Times"/>
          <w:b w:val="0"/>
          <w:bCs w:val="0"/>
          <w:spacing w:val="-1"/>
          <w:w w:val="95"/>
          <w:sz w:val="18"/>
          <w:szCs w:val="18"/>
        </w:rPr>
        <w:t>ed</w:t>
      </w:r>
      <w:r w:rsidRPr="0073292E">
        <w:rPr>
          <w:rFonts w:ascii="Times" w:hAnsi="Times" w:cs="Times"/>
          <w:b w:val="0"/>
          <w:bCs w:val="0"/>
          <w:spacing w:val="-2"/>
          <w:w w:val="95"/>
          <w:sz w:val="18"/>
          <w:szCs w:val="18"/>
        </w:rPr>
        <w:t xml:space="preserve"> </w:t>
      </w:r>
      <w:r w:rsidRPr="0073292E">
        <w:rPr>
          <w:rFonts w:ascii="Times" w:hAnsi="Times" w:cs="Times"/>
          <w:b w:val="0"/>
          <w:bCs w:val="0"/>
          <w:w w:val="95"/>
          <w:sz w:val="18"/>
          <w:szCs w:val="18"/>
        </w:rPr>
        <w:t>D</w:t>
      </w:r>
      <w:r w:rsidRPr="0073292E">
        <w:rPr>
          <w:rFonts w:ascii="Times" w:hAnsi="Times" w:cs="Times"/>
          <w:b w:val="0"/>
          <w:bCs w:val="0"/>
          <w:spacing w:val="1"/>
          <w:w w:val="95"/>
          <w:sz w:val="18"/>
          <w:szCs w:val="18"/>
        </w:rPr>
        <w:t>uct</w:t>
      </w:r>
      <w:r w:rsidRPr="0073292E">
        <w:rPr>
          <w:rFonts w:ascii="Times" w:hAnsi="Times" w:cs="Times"/>
          <w:b w:val="0"/>
          <w:bCs w:val="0"/>
          <w:spacing w:val="-1"/>
          <w:w w:val="95"/>
          <w:sz w:val="18"/>
          <w:szCs w:val="18"/>
        </w:rPr>
        <w:t xml:space="preserve"> </w:t>
      </w:r>
      <w:r w:rsidRPr="0073292E">
        <w:rPr>
          <w:rFonts w:ascii="Times" w:hAnsi="Times" w:cs="Times"/>
          <w:b w:val="0"/>
          <w:bCs w:val="0"/>
          <w:w w:val="95"/>
          <w:sz w:val="18"/>
          <w:szCs w:val="18"/>
        </w:rPr>
        <w:t>F</w:t>
      </w:r>
      <w:r w:rsidRPr="0073292E">
        <w:rPr>
          <w:rFonts w:ascii="Times" w:hAnsi="Times" w:cs="Times"/>
          <w:b w:val="0"/>
          <w:bCs w:val="0"/>
          <w:spacing w:val="1"/>
          <w:w w:val="95"/>
          <w:sz w:val="18"/>
          <w:szCs w:val="18"/>
        </w:rPr>
        <w:t>urn</w:t>
      </w:r>
      <w:r w:rsidRPr="0073292E">
        <w:rPr>
          <w:rFonts w:ascii="Times" w:hAnsi="Times" w:cs="Times"/>
          <w:b w:val="0"/>
          <w:bCs w:val="0"/>
          <w:w w:val="95"/>
          <w:sz w:val="18"/>
          <w:szCs w:val="18"/>
        </w:rPr>
        <w:t>a</w:t>
      </w:r>
      <w:r w:rsidRPr="0073292E">
        <w:rPr>
          <w:rFonts w:ascii="Times" w:hAnsi="Times" w:cs="Times"/>
          <w:b w:val="0"/>
          <w:bCs w:val="0"/>
          <w:spacing w:val="1"/>
          <w:w w:val="95"/>
          <w:sz w:val="18"/>
          <w:szCs w:val="18"/>
        </w:rPr>
        <w:t>c</w:t>
      </w:r>
      <w:r w:rsidRPr="0073292E">
        <w:rPr>
          <w:rFonts w:ascii="Times" w:hAnsi="Times" w:cs="Times"/>
          <w:b w:val="0"/>
          <w:bCs w:val="0"/>
          <w:w w:val="95"/>
          <w:sz w:val="18"/>
          <w:szCs w:val="18"/>
        </w:rPr>
        <w:t>e</w:t>
      </w:r>
      <w:r w:rsidRPr="0073292E">
        <w:rPr>
          <w:rFonts w:ascii="Times" w:hAnsi="Times" w:cs="Times"/>
          <w:b w:val="0"/>
          <w:bCs w:val="0"/>
          <w:spacing w:val="1"/>
          <w:w w:val="95"/>
          <w:sz w:val="18"/>
          <w:szCs w:val="18"/>
        </w:rPr>
        <w:t>s</w:t>
      </w:r>
    </w:p>
    <w:p w14:paraId="2778A9C5" w14:textId="5A8F0DE2" w:rsidR="007238A4" w:rsidRPr="0088275A" w:rsidRDefault="00814F3A">
      <w:pPr>
        <w:pStyle w:val="refstandardlast"/>
        <w:rPr>
          <w:rStyle w:val="NewBlue"/>
          <w:color w:val="auto"/>
          <w:w w:val="100"/>
        </w:rPr>
      </w:pPr>
      <w:r w:rsidRPr="0088275A">
        <w:rPr>
          <w:color w:val="auto"/>
          <w:w w:val="100"/>
        </w:rPr>
        <w:tab/>
        <w:t xml:space="preserve">Table </w:t>
      </w:r>
      <w:r w:rsidRPr="0088275A">
        <w:rPr>
          <w:rStyle w:val="NewBlue"/>
          <w:color w:val="auto"/>
          <w:w w:val="100"/>
        </w:rPr>
        <w:t>C403.2.3(4)</w:t>
      </w:r>
    </w:p>
    <w:p w14:paraId="5B15C394" w14:textId="77777777" w:rsidR="007238A4" w:rsidRPr="0088275A" w:rsidRDefault="00814F3A">
      <w:pPr>
        <w:pStyle w:val="Acronym"/>
        <w:spacing w:before="300"/>
        <w:rPr>
          <w:rStyle w:val="RedText"/>
          <w:color w:val="auto"/>
          <w:w w:val="100"/>
        </w:rPr>
      </w:pPr>
      <w:r w:rsidRPr="0088275A">
        <w:rPr>
          <w:rStyle w:val="RedText"/>
          <w:color w:val="auto"/>
          <w:w w:val="100"/>
        </w:rPr>
        <w:t>APSP</w:t>
      </w:r>
    </w:p>
    <w:p w14:paraId="6CFCFCE0" w14:textId="77777777" w:rsidR="007238A4" w:rsidRPr="0088275A" w:rsidRDefault="00814F3A">
      <w:pPr>
        <w:pStyle w:val="Refaddress"/>
        <w:rPr>
          <w:rStyle w:val="RedText"/>
          <w:color w:val="auto"/>
          <w:w w:val="100"/>
        </w:rPr>
      </w:pPr>
      <w:r w:rsidRPr="0088275A">
        <w:rPr>
          <w:rStyle w:val="RedText"/>
          <w:color w:val="auto"/>
          <w:w w:val="100"/>
        </w:rPr>
        <w:lastRenderedPageBreak/>
        <w:t>The Association of Pool &amp; Spa Professionals</w:t>
      </w:r>
    </w:p>
    <w:p w14:paraId="407DFDBC" w14:textId="77777777" w:rsidR="007238A4" w:rsidRPr="0088275A" w:rsidRDefault="00814F3A">
      <w:pPr>
        <w:pStyle w:val="Refaddress"/>
        <w:rPr>
          <w:rStyle w:val="RedText"/>
          <w:color w:val="auto"/>
          <w:w w:val="100"/>
        </w:rPr>
      </w:pPr>
      <w:r w:rsidRPr="0088275A">
        <w:rPr>
          <w:rStyle w:val="RedText"/>
          <w:color w:val="auto"/>
          <w:w w:val="100"/>
        </w:rPr>
        <w:t>2111 Eisenhower Avenue, Suite 500</w:t>
      </w:r>
    </w:p>
    <w:p w14:paraId="3C7BDF8D" w14:textId="77777777" w:rsidR="007238A4" w:rsidRPr="0088275A" w:rsidRDefault="00814F3A">
      <w:pPr>
        <w:pStyle w:val="Refaddress"/>
        <w:rPr>
          <w:rStyle w:val="RedText"/>
          <w:color w:val="auto"/>
          <w:w w:val="100"/>
        </w:rPr>
      </w:pPr>
      <w:r w:rsidRPr="0088275A">
        <w:rPr>
          <w:rStyle w:val="RedText"/>
          <w:color w:val="auto"/>
          <w:w w:val="100"/>
        </w:rPr>
        <w:t>Alexandria, VA 22314</w:t>
      </w:r>
    </w:p>
    <w:p w14:paraId="773BFE49"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53971D18" w14:textId="699BF722" w:rsidR="007238A4" w:rsidRPr="0096078C" w:rsidRDefault="0096078C" w:rsidP="0096078C">
      <w:pPr>
        <w:rPr>
          <w:rFonts w:ascii="Times" w:eastAsia="Arial" w:hAnsi="Times" w:cs="Times"/>
          <w:sz w:val="18"/>
          <w:szCs w:val="18"/>
        </w:rPr>
      </w:pPr>
      <w:r w:rsidRPr="0096078C">
        <w:rPr>
          <w:rFonts w:ascii="Times" w:eastAsia="Arial" w:hAnsi="Times" w:cs="Times"/>
          <w:sz w:val="18"/>
          <w:szCs w:val="18"/>
        </w:rPr>
        <w:t xml:space="preserve">ANSI/APSP/ICC </w:t>
      </w:r>
      <w:r w:rsidRPr="00AF1527">
        <w:rPr>
          <w:rFonts w:ascii="Times" w:eastAsia="Arial" w:hAnsi="Times" w:cs="Times"/>
          <w:strike/>
          <w:color w:val="FF0000"/>
          <w:sz w:val="18"/>
          <w:szCs w:val="18"/>
        </w:rPr>
        <w:t>14—2014</w:t>
      </w:r>
      <w:r w:rsidRPr="00AF1527">
        <w:rPr>
          <w:rFonts w:ascii="Times" w:eastAsia="Arial" w:hAnsi="Times" w:cs="Times"/>
          <w:color w:val="FF0000"/>
          <w:sz w:val="18"/>
          <w:szCs w:val="18"/>
          <w:u w:val="single"/>
        </w:rPr>
        <w:t>14—2019</w:t>
      </w:r>
      <w:r w:rsidR="00814F3A" w:rsidRPr="0096078C">
        <w:rPr>
          <w:rFonts w:ascii="Times" w:hAnsi="Times" w:cs="Times"/>
          <w:sz w:val="18"/>
          <w:szCs w:val="18"/>
        </w:rPr>
        <w:tab/>
        <w:t>American National Standard for Portable Electric Spa</w:t>
      </w:r>
    </w:p>
    <w:p w14:paraId="6744152E" w14:textId="77777777" w:rsidR="007238A4" w:rsidRPr="0088275A" w:rsidRDefault="00814F3A">
      <w:pPr>
        <w:pStyle w:val="refstandardlast"/>
        <w:rPr>
          <w:color w:val="auto"/>
          <w:w w:val="100"/>
        </w:rPr>
      </w:pPr>
      <w:r w:rsidRPr="0088275A">
        <w:rPr>
          <w:color w:val="auto"/>
          <w:w w:val="100"/>
        </w:rPr>
        <w:t xml:space="preserve"> Energy Efficiency</w:t>
      </w:r>
      <w:r w:rsidRPr="0088275A">
        <w:rPr>
          <w:color w:val="auto"/>
          <w:w w:val="100"/>
        </w:rPr>
        <w:tab/>
        <w:t>C404.10</w:t>
      </w:r>
    </w:p>
    <w:p w14:paraId="51CB1860" w14:textId="77777777" w:rsidR="00D77A5F" w:rsidRDefault="00D77A5F" w:rsidP="00D77A5F">
      <w:pPr>
        <w:spacing w:after="0"/>
        <w:rPr>
          <w:rFonts w:ascii="Arial" w:hAnsi="Arial" w:cs="Arial"/>
          <w:b/>
          <w:color w:val="000000"/>
          <w:sz w:val="20"/>
          <w:szCs w:val="20"/>
          <w:lang w:val="en"/>
        </w:rPr>
      </w:pPr>
    </w:p>
    <w:p w14:paraId="56C8E303" w14:textId="77777777" w:rsidR="00D77A5F" w:rsidRPr="004D67E2" w:rsidRDefault="00D77A5F" w:rsidP="00D77A5F">
      <w:pPr>
        <w:shd w:val="clear" w:color="auto" w:fill="FFFFFF"/>
        <w:spacing w:before="225" w:after="0"/>
        <w:jc w:val="both"/>
        <w:rPr>
          <w:rFonts w:ascii="Times New Roman" w:hAnsi="Times New Roman"/>
          <w:color w:val="000000"/>
          <w:sz w:val="24"/>
          <w:szCs w:val="24"/>
        </w:rPr>
      </w:pPr>
      <w:r w:rsidRPr="004D67E2">
        <w:rPr>
          <w:rFonts w:ascii="Roboto" w:hAnsi="Roboto"/>
          <w:b/>
          <w:bCs/>
          <w:color w:val="000000"/>
          <w:sz w:val="60"/>
          <w:szCs w:val="60"/>
        </w:rPr>
        <w:t>APSP </w:t>
      </w:r>
      <w:r w:rsidRPr="004D67E2">
        <w:rPr>
          <w:rFonts w:ascii="Roboto" w:hAnsi="Roboto"/>
          <w:b/>
          <w:bCs/>
          <w:color w:val="000000"/>
          <w:sz w:val="60"/>
          <w:szCs w:val="60"/>
          <w:u w:val="single"/>
        </w:rPr>
        <w:t>(PHTA Standards)</w:t>
      </w:r>
    </w:p>
    <w:p w14:paraId="73B9DE87" w14:textId="77777777" w:rsidR="00D77A5F" w:rsidRPr="004D67E2" w:rsidRDefault="00D77A5F" w:rsidP="00D77A5F">
      <w:pPr>
        <w:shd w:val="clear" w:color="auto" w:fill="FFFFFF"/>
        <w:spacing w:after="0"/>
        <w:jc w:val="right"/>
        <w:rPr>
          <w:rFonts w:ascii="Times New Roman" w:hAnsi="Times New Roman"/>
          <w:color w:val="000000"/>
          <w:sz w:val="24"/>
          <w:szCs w:val="24"/>
        </w:rPr>
      </w:pPr>
      <w:r w:rsidRPr="004D67E2">
        <w:rPr>
          <w:rFonts w:ascii="Roboto" w:hAnsi="Roboto"/>
          <w:color w:val="000000"/>
          <w:sz w:val="24"/>
          <w:szCs w:val="24"/>
          <w:u w:val="single"/>
        </w:rPr>
        <w:t>Pool &amp; Hot Tub Alliance</w:t>
      </w:r>
    </w:p>
    <w:p w14:paraId="3C9AC539" w14:textId="77777777" w:rsidR="00D77A5F" w:rsidRPr="004D67E2" w:rsidRDefault="00D77A5F" w:rsidP="00D77A5F">
      <w:pPr>
        <w:shd w:val="clear" w:color="auto" w:fill="FFFFFF"/>
        <w:spacing w:after="0"/>
        <w:jc w:val="right"/>
        <w:rPr>
          <w:rFonts w:ascii="Times New Roman" w:hAnsi="Times New Roman"/>
          <w:color w:val="000000"/>
          <w:sz w:val="24"/>
          <w:szCs w:val="24"/>
        </w:rPr>
      </w:pPr>
      <w:r w:rsidRPr="004D67E2">
        <w:rPr>
          <w:rFonts w:ascii="Roboto" w:hAnsi="Roboto"/>
          <w:strike/>
          <w:color w:val="000000"/>
          <w:sz w:val="24"/>
          <w:szCs w:val="24"/>
        </w:rPr>
        <w:t>Association of Pool and Spa Professionals</w:t>
      </w:r>
    </w:p>
    <w:p w14:paraId="188CF001" w14:textId="77777777" w:rsidR="00D77A5F" w:rsidRPr="004D67E2" w:rsidRDefault="00D77A5F" w:rsidP="00D77A5F">
      <w:pPr>
        <w:shd w:val="clear" w:color="auto" w:fill="FFFFFF"/>
        <w:spacing w:after="0"/>
        <w:ind w:left="5040"/>
        <w:rPr>
          <w:rFonts w:ascii="Times New Roman" w:hAnsi="Times New Roman"/>
          <w:color w:val="000000"/>
          <w:sz w:val="24"/>
          <w:szCs w:val="24"/>
        </w:rPr>
      </w:pPr>
      <w:r w:rsidRPr="004D67E2">
        <w:rPr>
          <w:rFonts w:ascii="Roboto" w:hAnsi="Roboto"/>
          <w:color w:val="000000"/>
          <w:sz w:val="24"/>
          <w:szCs w:val="24"/>
        </w:rPr>
        <w:t>        </w:t>
      </w:r>
      <w:r w:rsidRPr="004D67E2">
        <w:rPr>
          <w:rFonts w:ascii="Times New Roman" w:hAnsi="Times New Roman"/>
          <w:color w:val="000000"/>
          <w:sz w:val="24"/>
          <w:szCs w:val="24"/>
        </w:rPr>
        <w:t>                                                                                    </w:t>
      </w:r>
      <w:r w:rsidRPr="004D67E2">
        <w:rPr>
          <w:rFonts w:ascii="Roboto" w:hAnsi="Roboto"/>
          <w:color w:val="000000"/>
          <w:sz w:val="24"/>
          <w:szCs w:val="24"/>
        </w:rPr>
        <w:t>2111 Eisenhower Avenue, Suite 500</w:t>
      </w:r>
    </w:p>
    <w:p w14:paraId="71E01719" w14:textId="77777777" w:rsidR="00D77A5F" w:rsidRPr="004D67E2" w:rsidRDefault="00D77A5F" w:rsidP="00D77A5F">
      <w:pPr>
        <w:shd w:val="clear" w:color="auto" w:fill="FFFFFF"/>
        <w:spacing w:after="0"/>
        <w:jc w:val="right"/>
        <w:rPr>
          <w:rFonts w:ascii="Times New Roman" w:hAnsi="Times New Roman"/>
          <w:color w:val="000000"/>
          <w:sz w:val="24"/>
          <w:szCs w:val="24"/>
        </w:rPr>
      </w:pPr>
      <w:r w:rsidRPr="004D67E2">
        <w:rPr>
          <w:rFonts w:ascii="Roboto" w:hAnsi="Roboto"/>
          <w:color w:val="000000"/>
          <w:sz w:val="24"/>
          <w:szCs w:val="24"/>
        </w:rPr>
        <w:t>Alexandria, VA 22314</w:t>
      </w:r>
    </w:p>
    <w:p w14:paraId="3CE317E3" w14:textId="77777777" w:rsidR="00D77A5F" w:rsidRPr="004D67E2" w:rsidRDefault="00D77A5F" w:rsidP="00D77A5F">
      <w:pPr>
        <w:shd w:val="clear" w:color="auto" w:fill="FFFFFF"/>
        <w:spacing w:after="0"/>
        <w:rPr>
          <w:rFonts w:ascii="Times New Roman" w:hAnsi="Times New Roman"/>
          <w:color w:val="000000"/>
          <w:sz w:val="24"/>
          <w:szCs w:val="24"/>
        </w:rPr>
      </w:pPr>
      <w:r w:rsidRPr="004D67E2">
        <w:rPr>
          <w:rFonts w:ascii="Times New Roman" w:hAnsi="Times New Roman"/>
          <w:color w:val="000000"/>
          <w:sz w:val="24"/>
          <w:szCs w:val="24"/>
        </w:rPr>
        <w:t> </w:t>
      </w:r>
    </w:p>
    <w:p w14:paraId="6F183867" w14:textId="77777777" w:rsidR="00D77A5F" w:rsidRPr="004D67E2" w:rsidRDefault="00D77A5F" w:rsidP="00D77A5F">
      <w:pPr>
        <w:shd w:val="clear" w:color="auto" w:fill="FFFFFF"/>
        <w:spacing w:after="0"/>
        <w:rPr>
          <w:rFonts w:ascii="Times New Roman" w:hAnsi="Times New Roman"/>
          <w:color w:val="000000"/>
          <w:sz w:val="24"/>
          <w:szCs w:val="24"/>
        </w:rPr>
      </w:pPr>
      <w:r w:rsidRPr="004D67E2">
        <w:rPr>
          <w:rFonts w:ascii="Arial" w:hAnsi="Arial" w:cs="Arial"/>
          <w:color w:val="000000"/>
          <w:sz w:val="24"/>
          <w:szCs w:val="24"/>
        </w:rPr>
        <w:t>ANSI/APSP/ICC 14-</w:t>
      </w:r>
      <w:r w:rsidRPr="004D67E2">
        <w:rPr>
          <w:rFonts w:ascii="Arial" w:hAnsi="Arial" w:cs="Arial"/>
          <w:strike/>
          <w:color w:val="000000"/>
          <w:sz w:val="24"/>
          <w:szCs w:val="24"/>
        </w:rPr>
        <w:t>14</w:t>
      </w:r>
      <w:r w:rsidRPr="004D67E2">
        <w:rPr>
          <w:rFonts w:ascii="Arial" w:hAnsi="Arial" w:cs="Arial"/>
          <w:color w:val="000000"/>
          <w:sz w:val="24"/>
          <w:szCs w:val="24"/>
          <w:u w:val="single"/>
        </w:rPr>
        <w:t>19</w:t>
      </w:r>
    </w:p>
    <w:p w14:paraId="0F38B890" w14:textId="77777777" w:rsidR="00D77A5F" w:rsidRPr="004D67E2" w:rsidRDefault="00D77A5F" w:rsidP="00D77A5F">
      <w:pPr>
        <w:shd w:val="clear" w:color="auto" w:fill="FFFFFF"/>
        <w:spacing w:after="0"/>
        <w:jc w:val="both"/>
        <w:rPr>
          <w:rFonts w:ascii="Times New Roman" w:hAnsi="Times New Roman"/>
          <w:color w:val="000000"/>
          <w:sz w:val="24"/>
          <w:szCs w:val="24"/>
        </w:rPr>
      </w:pPr>
      <w:r w:rsidRPr="004D67E2">
        <w:rPr>
          <w:rFonts w:ascii="Arial" w:hAnsi="Arial" w:cs="Arial"/>
          <w:color w:val="000000"/>
          <w:sz w:val="24"/>
          <w:szCs w:val="24"/>
        </w:rPr>
        <w:t>American National Standard for Portable E</w:t>
      </w:r>
    </w:p>
    <w:p w14:paraId="0E0D2A95" w14:textId="77777777" w:rsidR="00D77A5F" w:rsidRPr="004D67E2" w:rsidRDefault="00D77A5F" w:rsidP="00D77A5F"/>
    <w:p w14:paraId="7772EA39" w14:textId="77777777" w:rsidR="00D77A5F" w:rsidRDefault="00D77A5F" w:rsidP="00D77A5F">
      <w:pPr>
        <w:spacing w:after="0"/>
        <w:rPr>
          <w:rFonts w:ascii="Arial" w:hAnsi="Arial" w:cs="Arial"/>
          <w:b/>
          <w:color w:val="000000"/>
          <w:sz w:val="20"/>
          <w:szCs w:val="20"/>
          <w:lang w:val="en"/>
        </w:rPr>
      </w:pPr>
    </w:p>
    <w:p w14:paraId="0E907443" w14:textId="77777777" w:rsidR="00D77A5F" w:rsidRDefault="00D77A5F" w:rsidP="00D77A5F">
      <w:pPr>
        <w:spacing w:after="0"/>
        <w:rPr>
          <w:rFonts w:ascii="Arial" w:hAnsi="Arial" w:cs="Arial"/>
          <w:b/>
          <w:color w:val="000000"/>
          <w:sz w:val="20"/>
          <w:szCs w:val="20"/>
          <w:lang w:val="en"/>
        </w:rPr>
      </w:pPr>
    </w:p>
    <w:p w14:paraId="544A77FB" w14:textId="77777777" w:rsidR="00D77A5F" w:rsidRPr="00704FCC" w:rsidRDefault="00D77A5F" w:rsidP="00D77A5F">
      <w:pPr>
        <w:spacing w:after="0"/>
        <w:rPr>
          <w:rFonts w:ascii="Arial" w:hAnsi="Arial" w:cs="Arial"/>
          <w:color w:val="000000"/>
          <w:sz w:val="20"/>
          <w:szCs w:val="20"/>
          <w:lang w:val="en"/>
        </w:rPr>
      </w:pPr>
      <w:r w:rsidRPr="00704FCC">
        <w:rPr>
          <w:rFonts w:ascii="Arial" w:hAnsi="Arial" w:cs="Arial"/>
          <w:b/>
          <w:color w:val="000000"/>
          <w:sz w:val="20"/>
          <w:szCs w:val="20"/>
          <w:lang w:val="en"/>
        </w:rPr>
        <w:t>Add new standard(s) as follows:</w:t>
      </w:r>
    </w:p>
    <w:p w14:paraId="790F0F4E" w14:textId="77777777" w:rsidR="00D77A5F" w:rsidRDefault="00D77A5F" w:rsidP="00D77A5F">
      <w:pPr>
        <w:spacing w:after="0"/>
        <w:rPr>
          <w:rFonts w:ascii="Arial" w:hAnsi="Arial" w:cs="Arial"/>
          <w:b/>
          <w:bCs/>
          <w:color w:val="000000"/>
          <w:sz w:val="20"/>
          <w:szCs w:val="20"/>
          <w:lang w:val="en"/>
        </w:rPr>
      </w:pPr>
    </w:p>
    <w:p w14:paraId="6DF763FA" w14:textId="77777777" w:rsidR="00D77A5F" w:rsidRPr="00704FCC" w:rsidRDefault="00D77A5F" w:rsidP="00D77A5F">
      <w:pPr>
        <w:spacing w:after="0"/>
        <w:rPr>
          <w:rFonts w:ascii="Arial" w:hAnsi="Arial" w:cs="Arial"/>
          <w:b/>
          <w:bCs/>
          <w:color w:val="000000"/>
          <w:sz w:val="20"/>
          <w:szCs w:val="20"/>
          <w:lang w:val="en"/>
        </w:rPr>
      </w:pPr>
      <w:r w:rsidRPr="00704FCC">
        <w:rPr>
          <w:rFonts w:ascii="Arial" w:hAnsi="Arial" w:cs="Arial"/>
          <w:b/>
          <w:bCs/>
          <w:color w:val="000000"/>
          <w:sz w:val="20"/>
          <w:szCs w:val="20"/>
          <w:lang w:val="en"/>
        </w:rPr>
        <w:t>ASABE</w:t>
      </w:r>
    </w:p>
    <w:p w14:paraId="46C34E54" w14:textId="77777777" w:rsidR="00D77A5F" w:rsidRPr="00704FCC" w:rsidRDefault="00D77A5F" w:rsidP="00D77A5F">
      <w:pPr>
        <w:spacing w:after="0"/>
        <w:rPr>
          <w:rFonts w:ascii="Arial" w:hAnsi="Arial" w:cs="Arial"/>
          <w:color w:val="000000"/>
          <w:sz w:val="20"/>
          <w:szCs w:val="20"/>
          <w:lang w:val="en"/>
        </w:rPr>
      </w:pPr>
      <w:r w:rsidRPr="00704FCC">
        <w:rPr>
          <w:rFonts w:ascii="Arial" w:hAnsi="Arial" w:cs="Arial"/>
          <w:color w:val="000000"/>
          <w:sz w:val="20"/>
          <w:szCs w:val="20"/>
          <w:u w:val="single"/>
          <w:lang w:val="en"/>
        </w:rPr>
        <w:t>S640-2017</w:t>
      </w:r>
      <w:r w:rsidRPr="00704FCC">
        <w:rPr>
          <w:rFonts w:ascii="Arial" w:hAnsi="Arial" w:cs="Arial"/>
          <w:color w:val="000000"/>
          <w:sz w:val="20"/>
          <w:szCs w:val="20"/>
          <w:lang w:val="en"/>
        </w:rPr>
        <w:t>:</w:t>
      </w:r>
      <w:r w:rsidRPr="00704FCC">
        <w:rPr>
          <w:rFonts w:ascii="Arial" w:hAnsi="Arial" w:cs="Arial"/>
          <w:color w:val="000000"/>
          <w:sz w:val="20"/>
          <w:szCs w:val="20"/>
          <w:lang w:val="en"/>
        </w:rPr>
        <w:tab/>
      </w:r>
      <w:r w:rsidRPr="00704FCC">
        <w:rPr>
          <w:rFonts w:ascii="Arial" w:hAnsi="Arial" w:cs="Arial"/>
          <w:color w:val="000000"/>
          <w:sz w:val="20"/>
          <w:szCs w:val="20"/>
          <w:u w:val="single"/>
          <w:lang w:val="en"/>
        </w:rPr>
        <w:t>Quantities and Units of Electromagnetic Radiation for Plants (Photosynthetic Organisms)</w:t>
      </w:r>
    </w:p>
    <w:p w14:paraId="4DA0C48E" w14:textId="77777777" w:rsidR="00D77A5F" w:rsidRPr="00704FCC" w:rsidRDefault="00D77A5F" w:rsidP="00D77A5F">
      <w:pPr>
        <w:spacing w:after="0"/>
        <w:rPr>
          <w:rFonts w:ascii="Arial" w:hAnsi="Arial" w:cs="Arial"/>
          <w:b/>
          <w:color w:val="000000"/>
          <w:sz w:val="16"/>
          <w:szCs w:val="16"/>
          <w:lang w:val="en"/>
        </w:rPr>
      </w:pPr>
    </w:p>
    <w:p w14:paraId="2BA165D6" w14:textId="77777777" w:rsidR="00D77A5F" w:rsidRDefault="00D77A5F" w:rsidP="00D77A5F">
      <w:pPr>
        <w:rPr>
          <w:rFonts w:ascii="Times New Roman" w:hAnsi="Times New Roman"/>
          <w:b/>
        </w:rPr>
      </w:pPr>
    </w:p>
    <w:p w14:paraId="69CC8BF2" w14:textId="77777777" w:rsidR="00D77A5F" w:rsidRDefault="00D77A5F" w:rsidP="00D77A5F">
      <w:pPr>
        <w:rPr>
          <w:rFonts w:ascii="Arial" w:hAnsi="Arial" w:cs="Arial"/>
          <w:b/>
          <w:bCs/>
          <w:color w:val="FF0000"/>
        </w:rPr>
      </w:pPr>
      <w:r w:rsidRPr="007750CC">
        <w:rPr>
          <w:rFonts w:ascii="Arial" w:hAnsi="Arial" w:cs="Arial"/>
          <w:b/>
          <w:bCs/>
          <w:color w:val="FF0000"/>
        </w:rPr>
        <w:t>(EN8912 / CE209-19 AM)</w:t>
      </w:r>
    </w:p>
    <w:p w14:paraId="49C6F029" w14:textId="6FF83ED7" w:rsidR="008F4850" w:rsidRPr="004D67E2" w:rsidRDefault="008F4850" w:rsidP="008F4850">
      <w:pPr>
        <w:rPr>
          <w:color w:val="FF0000"/>
        </w:rPr>
      </w:pPr>
      <w:r w:rsidRPr="004D67E2">
        <w:rPr>
          <w:color w:val="FF0000"/>
        </w:rPr>
        <w:t xml:space="preserve"> (</w:t>
      </w:r>
      <w:r w:rsidRPr="00B009B7">
        <w:rPr>
          <w:b/>
          <w:color w:val="FF0000"/>
        </w:rPr>
        <w:t>EN10524 AS)</w:t>
      </w:r>
    </w:p>
    <w:p w14:paraId="407BF361" w14:textId="77777777" w:rsidR="008F4850" w:rsidRDefault="008F4850" w:rsidP="00D77A5F">
      <w:pPr>
        <w:rPr>
          <w:rFonts w:ascii="Arial" w:hAnsi="Arial" w:cs="Arial"/>
          <w:b/>
          <w:bCs/>
          <w:color w:val="FF0000"/>
        </w:rPr>
      </w:pPr>
    </w:p>
    <w:p w14:paraId="6E34B949" w14:textId="77777777" w:rsidR="008F4850" w:rsidRDefault="008F4850" w:rsidP="00D77A5F">
      <w:pPr>
        <w:rPr>
          <w:rFonts w:ascii="Arial" w:hAnsi="Arial" w:cs="Arial"/>
          <w:b/>
          <w:bCs/>
          <w:color w:val="FF0000"/>
        </w:rPr>
      </w:pPr>
    </w:p>
    <w:p w14:paraId="75E74D09" w14:textId="77777777" w:rsidR="008F4850" w:rsidRDefault="008F4850" w:rsidP="008F4850">
      <w:pPr>
        <w:spacing w:after="0"/>
        <w:rPr>
          <w:rFonts w:ascii="Arial" w:hAnsi="Arial" w:cs="Arial"/>
          <w:b/>
          <w:color w:val="000000"/>
          <w:sz w:val="20"/>
          <w:szCs w:val="20"/>
          <w:lang w:val="en"/>
        </w:rPr>
      </w:pPr>
    </w:p>
    <w:p w14:paraId="39ED8264" w14:textId="77777777" w:rsidR="007238A4" w:rsidRPr="0088275A" w:rsidRDefault="00814F3A">
      <w:pPr>
        <w:pStyle w:val="Acronym"/>
        <w:spacing w:before="300"/>
        <w:rPr>
          <w:color w:val="auto"/>
          <w:w w:val="100"/>
        </w:rPr>
      </w:pPr>
      <w:r w:rsidRPr="0088275A">
        <w:rPr>
          <w:color w:val="auto"/>
          <w:w w:val="100"/>
        </w:rPr>
        <w:t>ASHRAE</w:t>
      </w:r>
    </w:p>
    <w:p w14:paraId="67B019C2" w14:textId="77777777" w:rsidR="007238A4" w:rsidRPr="0088275A" w:rsidRDefault="00814F3A">
      <w:pPr>
        <w:pStyle w:val="Refaddress"/>
        <w:rPr>
          <w:color w:val="auto"/>
          <w:w w:val="100"/>
        </w:rPr>
      </w:pPr>
      <w:r w:rsidRPr="0088275A">
        <w:rPr>
          <w:color w:val="auto"/>
          <w:w w:val="100"/>
        </w:rPr>
        <w:t>ASHRAE</w:t>
      </w:r>
    </w:p>
    <w:p w14:paraId="69D902BD" w14:textId="77777777" w:rsidR="007238A4" w:rsidRPr="0088275A" w:rsidRDefault="00814F3A">
      <w:pPr>
        <w:pStyle w:val="Refaddress"/>
        <w:rPr>
          <w:color w:val="auto"/>
          <w:w w:val="100"/>
        </w:rPr>
      </w:pPr>
      <w:r w:rsidRPr="0088275A">
        <w:rPr>
          <w:color w:val="auto"/>
          <w:w w:val="100"/>
        </w:rPr>
        <w:t>1791 Tullie Circle NE</w:t>
      </w:r>
    </w:p>
    <w:p w14:paraId="454AEFA4" w14:textId="77777777" w:rsidR="007238A4" w:rsidRPr="0088275A" w:rsidRDefault="00814F3A">
      <w:pPr>
        <w:pStyle w:val="Refaddress"/>
        <w:rPr>
          <w:color w:val="auto"/>
          <w:w w:val="100"/>
        </w:rPr>
      </w:pPr>
      <w:r w:rsidRPr="0088275A">
        <w:rPr>
          <w:color w:val="auto"/>
          <w:w w:val="100"/>
        </w:rPr>
        <w:t xml:space="preserve">Atlanta, GA 30329-2305 </w:t>
      </w:r>
    </w:p>
    <w:p w14:paraId="66D83E64"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10DE7E0A" w14:textId="3E3C8446" w:rsidR="007238A4" w:rsidRPr="0088275A" w:rsidRDefault="00814F3A">
      <w:pPr>
        <w:pStyle w:val="refstandardmiddle"/>
        <w:rPr>
          <w:color w:val="auto"/>
          <w:w w:val="100"/>
        </w:rPr>
      </w:pPr>
      <w:r w:rsidRPr="0088275A">
        <w:rPr>
          <w:color w:val="auto"/>
          <w:w w:val="100"/>
        </w:rPr>
        <w:t xml:space="preserve">ANSI/ASHRAE </w:t>
      </w:r>
      <w:r w:rsidRPr="0088275A">
        <w:rPr>
          <w:color w:val="auto"/>
          <w:w w:val="100"/>
        </w:rPr>
        <w:br/>
        <w:t xml:space="preserve">Standard </w:t>
      </w:r>
      <w:r w:rsidRPr="00A71520">
        <w:rPr>
          <w:strike/>
          <w:color w:val="FF0000"/>
          <w:w w:val="100"/>
        </w:rPr>
        <w:t>55—13</w:t>
      </w:r>
      <w:r w:rsidRPr="00A71520">
        <w:rPr>
          <w:rStyle w:val="RedText"/>
          <w:w w:val="100"/>
          <w:u w:val="single"/>
        </w:rPr>
        <w:t xml:space="preserve"> </w:t>
      </w:r>
      <w:r w:rsidR="00412F87" w:rsidRPr="00A71520">
        <w:rPr>
          <w:color w:val="FF0000"/>
          <w:w w:val="100"/>
          <w:u w:val="single"/>
        </w:rPr>
        <w:t>55-2017</w:t>
      </w:r>
      <w:r w:rsidRPr="0088275A">
        <w:rPr>
          <w:color w:val="auto"/>
          <w:w w:val="100"/>
        </w:rPr>
        <w:tab/>
        <w:t>Thermal Environmental Conditions for Human Occupancy</w:t>
      </w:r>
      <w:r w:rsidRPr="0088275A">
        <w:rPr>
          <w:color w:val="auto"/>
          <w:w w:val="100"/>
        </w:rPr>
        <w:tab/>
        <w:t>C403.5.3, Table C407.5.1(1)</w:t>
      </w:r>
    </w:p>
    <w:p w14:paraId="1A5A6F27" w14:textId="77777777" w:rsidR="00645534" w:rsidRPr="00412F87" w:rsidRDefault="00645534" w:rsidP="00645534">
      <w:pPr>
        <w:pStyle w:val="TableParagraph"/>
        <w:spacing w:before="44"/>
        <w:ind w:left="28"/>
        <w:jc w:val="both"/>
        <w:rPr>
          <w:rFonts w:ascii="Times" w:eastAsia="Arial" w:hAnsi="Times" w:cs="Times"/>
          <w:bCs/>
          <w:sz w:val="18"/>
          <w:szCs w:val="18"/>
        </w:rPr>
      </w:pPr>
      <w:r w:rsidRPr="00412F87">
        <w:rPr>
          <w:rFonts w:ascii="Times" w:hAnsi="Times" w:cs="Times"/>
          <w:bCs/>
          <w:spacing w:val="-4"/>
          <w:sz w:val="18"/>
          <w:szCs w:val="18"/>
        </w:rPr>
        <w:t>A</w:t>
      </w:r>
      <w:r w:rsidRPr="00412F87">
        <w:rPr>
          <w:rFonts w:ascii="Times" w:hAnsi="Times" w:cs="Times"/>
          <w:bCs/>
          <w:spacing w:val="-3"/>
          <w:sz w:val="18"/>
          <w:szCs w:val="18"/>
        </w:rPr>
        <w:t>NSI/</w:t>
      </w:r>
      <w:r w:rsidRPr="00412F87">
        <w:rPr>
          <w:rFonts w:ascii="Times" w:hAnsi="Times" w:cs="Times"/>
          <w:bCs/>
          <w:spacing w:val="-4"/>
          <w:sz w:val="18"/>
          <w:szCs w:val="18"/>
        </w:rPr>
        <w:t>A</w:t>
      </w:r>
      <w:r w:rsidRPr="00412F87">
        <w:rPr>
          <w:rFonts w:ascii="Times" w:hAnsi="Times" w:cs="Times"/>
          <w:bCs/>
          <w:spacing w:val="-3"/>
          <w:sz w:val="18"/>
          <w:szCs w:val="18"/>
        </w:rPr>
        <w:t>SHR</w:t>
      </w:r>
      <w:r w:rsidRPr="00412F87">
        <w:rPr>
          <w:rFonts w:ascii="Times" w:hAnsi="Times" w:cs="Times"/>
          <w:bCs/>
          <w:spacing w:val="-4"/>
          <w:sz w:val="18"/>
          <w:szCs w:val="18"/>
        </w:rPr>
        <w:t>A</w:t>
      </w:r>
      <w:r w:rsidRPr="00412F87">
        <w:rPr>
          <w:rFonts w:ascii="Times" w:hAnsi="Times" w:cs="Times"/>
          <w:bCs/>
          <w:spacing w:val="-3"/>
          <w:sz w:val="18"/>
          <w:szCs w:val="18"/>
        </w:rPr>
        <w:t>E/</w:t>
      </w:r>
      <w:r w:rsidRPr="00412F87">
        <w:rPr>
          <w:rFonts w:ascii="Times" w:hAnsi="Times" w:cs="Times"/>
          <w:bCs/>
          <w:spacing w:val="-4"/>
          <w:sz w:val="18"/>
          <w:szCs w:val="18"/>
        </w:rPr>
        <w:t>A</w:t>
      </w:r>
      <w:r w:rsidRPr="00412F87">
        <w:rPr>
          <w:rFonts w:ascii="Times" w:hAnsi="Times" w:cs="Times"/>
          <w:bCs/>
          <w:spacing w:val="-3"/>
          <w:sz w:val="18"/>
          <w:szCs w:val="18"/>
        </w:rPr>
        <w:t>CC</w:t>
      </w:r>
      <w:r w:rsidRPr="00412F87">
        <w:rPr>
          <w:rFonts w:ascii="Times" w:hAnsi="Times" w:cs="Times"/>
          <w:bCs/>
          <w:spacing w:val="-4"/>
          <w:sz w:val="18"/>
          <w:szCs w:val="18"/>
        </w:rPr>
        <w:t>A</w:t>
      </w:r>
    </w:p>
    <w:p w14:paraId="1A66E757" w14:textId="77777777" w:rsidR="00645534" w:rsidRPr="00A71520" w:rsidRDefault="00645534" w:rsidP="00645534">
      <w:pPr>
        <w:pStyle w:val="TableParagraph"/>
        <w:spacing w:before="41"/>
        <w:ind w:left="28"/>
        <w:jc w:val="both"/>
        <w:rPr>
          <w:rFonts w:ascii="Times" w:eastAsia="Arial" w:hAnsi="Times" w:cs="Times"/>
          <w:bCs/>
          <w:color w:val="FF0000"/>
          <w:sz w:val="18"/>
          <w:szCs w:val="18"/>
        </w:rPr>
      </w:pPr>
      <w:r w:rsidRPr="00412F87">
        <w:rPr>
          <w:rFonts w:ascii="Times" w:eastAsia="Arial" w:hAnsi="Times" w:cs="Times"/>
          <w:bCs/>
          <w:spacing w:val="-2"/>
          <w:sz w:val="18"/>
          <w:szCs w:val="18"/>
        </w:rPr>
        <w:t>S</w:t>
      </w:r>
      <w:r w:rsidRPr="00412F87">
        <w:rPr>
          <w:rFonts w:ascii="Times" w:eastAsia="Arial" w:hAnsi="Times" w:cs="Times"/>
          <w:bCs/>
          <w:spacing w:val="-3"/>
          <w:sz w:val="18"/>
          <w:szCs w:val="18"/>
        </w:rPr>
        <w:t>t</w:t>
      </w:r>
      <w:r w:rsidRPr="00412F87">
        <w:rPr>
          <w:rFonts w:ascii="Times" w:eastAsia="Arial" w:hAnsi="Times" w:cs="Times"/>
          <w:bCs/>
          <w:spacing w:val="-2"/>
          <w:sz w:val="18"/>
          <w:szCs w:val="18"/>
        </w:rPr>
        <w:t>a</w:t>
      </w:r>
      <w:r w:rsidRPr="00412F87">
        <w:rPr>
          <w:rFonts w:ascii="Times" w:eastAsia="Arial" w:hAnsi="Times" w:cs="Times"/>
          <w:bCs/>
          <w:spacing w:val="-3"/>
          <w:sz w:val="18"/>
          <w:szCs w:val="18"/>
        </w:rPr>
        <w:t>nd</w:t>
      </w:r>
      <w:r w:rsidRPr="00412F87">
        <w:rPr>
          <w:rFonts w:ascii="Times" w:eastAsia="Arial" w:hAnsi="Times" w:cs="Times"/>
          <w:bCs/>
          <w:spacing w:val="-2"/>
          <w:sz w:val="18"/>
          <w:szCs w:val="18"/>
        </w:rPr>
        <w:t>a</w:t>
      </w:r>
      <w:r w:rsidRPr="00412F87">
        <w:rPr>
          <w:rFonts w:ascii="Times" w:eastAsia="Arial" w:hAnsi="Times" w:cs="Times"/>
          <w:bCs/>
          <w:spacing w:val="-3"/>
          <w:sz w:val="18"/>
          <w:szCs w:val="18"/>
        </w:rPr>
        <w:t>rd</w:t>
      </w:r>
      <w:r w:rsidRPr="00412F87">
        <w:rPr>
          <w:rFonts w:ascii="Times" w:eastAsia="Arial" w:hAnsi="Times" w:cs="Times"/>
          <w:bCs/>
          <w:spacing w:val="-4"/>
          <w:sz w:val="18"/>
          <w:szCs w:val="18"/>
        </w:rPr>
        <w:t xml:space="preserve"> </w:t>
      </w:r>
      <w:r w:rsidRPr="00A71520">
        <w:rPr>
          <w:rFonts w:ascii="Times" w:eastAsia="Arial" w:hAnsi="Times" w:cs="Times"/>
          <w:bCs/>
          <w:strike/>
          <w:color w:val="FF0000"/>
          <w:spacing w:val="-2"/>
          <w:sz w:val="18"/>
          <w:szCs w:val="18"/>
        </w:rPr>
        <w:t>183—2007</w:t>
      </w:r>
      <w:r w:rsidRPr="00A71520">
        <w:rPr>
          <w:rFonts w:ascii="Times" w:eastAsia="Arial" w:hAnsi="Times" w:cs="Times"/>
          <w:bCs/>
          <w:strike/>
          <w:color w:val="FF0000"/>
          <w:spacing w:val="-3"/>
          <w:sz w:val="18"/>
          <w:szCs w:val="18"/>
        </w:rPr>
        <w:t xml:space="preserve"> </w:t>
      </w:r>
      <w:r w:rsidRPr="00A71520">
        <w:rPr>
          <w:rFonts w:ascii="Times" w:eastAsia="Arial" w:hAnsi="Times" w:cs="Times"/>
          <w:bCs/>
          <w:color w:val="FF0000"/>
          <w:spacing w:val="-2"/>
          <w:sz w:val="18"/>
          <w:szCs w:val="18"/>
          <w:u w:val="single" w:color="000000"/>
        </w:rPr>
        <w:t>183</w:t>
      </w:r>
    </w:p>
    <w:p w14:paraId="4295F4D6" w14:textId="50FC28BE" w:rsidR="007238A4" w:rsidRPr="0088275A" w:rsidRDefault="00645534" w:rsidP="00645534">
      <w:pPr>
        <w:pStyle w:val="refstandardmiddle"/>
        <w:rPr>
          <w:color w:val="auto"/>
          <w:w w:val="100"/>
        </w:rPr>
      </w:pPr>
      <w:r w:rsidRPr="00A71520">
        <w:rPr>
          <w:rFonts w:eastAsia="Arial"/>
          <w:bCs/>
          <w:color w:val="FF0000"/>
          <w:spacing w:val="-1"/>
          <w:u w:val="single" w:color="000000"/>
        </w:rPr>
        <w:lastRenderedPageBreak/>
        <w:t>—</w:t>
      </w:r>
      <w:r w:rsidRPr="00A71520">
        <w:rPr>
          <w:rFonts w:eastAsia="Arial"/>
          <w:bCs/>
          <w:color w:val="FF0000"/>
          <w:spacing w:val="-1"/>
        </w:rPr>
        <w:t>(</w:t>
      </w:r>
      <w:r w:rsidRPr="00A71520">
        <w:rPr>
          <w:rFonts w:eastAsia="Arial"/>
          <w:bCs/>
          <w:strike/>
          <w:color w:val="FF0000"/>
          <w:spacing w:val="-1"/>
        </w:rPr>
        <w:t>R</w:t>
      </w:r>
      <w:r w:rsidRPr="00A71520">
        <w:rPr>
          <w:rFonts w:eastAsia="Arial"/>
          <w:bCs/>
          <w:strike/>
          <w:color w:val="FF0000"/>
          <w:spacing w:val="-2"/>
        </w:rPr>
        <w:t>A</w:t>
      </w:r>
      <w:r w:rsidRPr="00A71520">
        <w:rPr>
          <w:rFonts w:eastAsia="Arial"/>
          <w:bCs/>
          <w:strike/>
          <w:color w:val="FF0000"/>
          <w:spacing w:val="-1"/>
        </w:rPr>
        <w:t>2014</w:t>
      </w:r>
      <w:r w:rsidRPr="00A71520">
        <w:rPr>
          <w:rFonts w:eastAsia="Arial"/>
          <w:bCs/>
          <w:strike/>
          <w:color w:val="FF0000"/>
          <w:spacing w:val="12"/>
        </w:rPr>
        <w:t xml:space="preserve"> </w:t>
      </w:r>
      <w:r w:rsidRPr="00A71520">
        <w:rPr>
          <w:rFonts w:eastAsia="Arial"/>
          <w:bCs/>
          <w:color w:val="FF0000"/>
          <w:spacing w:val="-2"/>
          <w:u w:val="single" w:color="000000"/>
        </w:rPr>
        <w:t>R</w:t>
      </w:r>
      <w:r w:rsidRPr="00A71520">
        <w:rPr>
          <w:rFonts w:eastAsia="Arial"/>
          <w:bCs/>
          <w:color w:val="FF0000"/>
          <w:spacing w:val="-3"/>
          <w:u w:val="single" w:color="000000"/>
        </w:rPr>
        <w:t>A</w:t>
      </w:r>
      <w:r w:rsidRPr="00A71520">
        <w:rPr>
          <w:rFonts w:eastAsia="Arial"/>
          <w:bCs/>
          <w:color w:val="FF0000"/>
          <w:spacing w:val="-2"/>
          <w:u w:val="single" w:color="000000"/>
        </w:rPr>
        <w:t>2017</w:t>
      </w:r>
      <w:r w:rsidRPr="00A71520">
        <w:rPr>
          <w:rFonts w:eastAsia="Arial"/>
          <w:bCs/>
          <w:color w:val="FF0000"/>
          <w:spacing w:val="-2"/>
        </w:rPr>
        <w:t>)</w:t>
      </w:r>
      <w:r w:rsidR="00814F3A" w:rsidRPr="0088275A">
        <w:rPr>
          <w:color w:val="auto"/>
          <w:w w:val="100"/>
        </w:rPr>
        <w:tab/>
      </w:r>
      <w:r w:rsidR="00814F3A" w:rsidRPr="0088275A">
        <w:rPr>
          <w:rStyle w:val="RedText"/>
          <w:color w:val="auto"/>
          <w:w w:val="100"/>
        </w:rPr>
        <w:t> </w:t>
      </w:r>
      <w:r w:rsidR="00814F3A" w:rsidRPr="0088275A">
        <w:rPr>
          <w:color w:val="auto"/>
          <w:w w:val="100"/>
        </w:rPr>
        <w:t>Except Low-rise Residential Buildings</w:t>
      </w:r>
      <w:r w:rsidR="00814F3A" w:rsidRPr="0088275A">
        <w:rPr>
          <w:color w:val="auto"/>
          <w:w w:val="100"/>
        </w:rPr>
        <w:tab/>
        <w:t xml:space="preserve">C403.2.1 </w:t>
      </w:r>
    </w:p>
    <w:p w14:paraId="5D6F7DC6" w14:textId="77777777" w:rsidR="002A18D8" w:rsidRDefault="002A18D8" w:rsidP="00412F87">
      <w:pPr>
        <w:rPr>
          <w:rFonts w:ascii="Times" w:eastAsia="Arial" w:hAnsi="Times" w:cs="Times"/>
          <w:strike/>
          <w:sz w:val="18"/>
          <w:szCs w:val="18"/>
        </w:rPr>
      </w:pPr>
    </w:p>
    <w:p w14:paraId="0DDEA038" w14:textId="1BBC1DCD" w:rsidR="007238A4" w:rsidRPr="002A18D8" w:rsidRDefault="00412F87" w:rsidP="00412F87">
      <w:pPr>
        <w:rPr>
          <w:rFonts w:ascii="Times" w:eastAsia="Arial" w:hAnsi="Times" w:cs="Times"/>
          <w:color w:val="FF0000"/>
          <w:sz w:val="18"/>
          <w:szCs w:val="18"/>
          <w:u w:val="single"/>
        </w:rPr>
      </w:pPr>
      <w:r w:rsidRPr="002A18D8">
        <w:rPr>
          <w:rFonts w:ascii="Times" w:eastAsia="Arial" w:hAnsi="Times" w:cs="Times"/>
          <w:strike/>
          <w:color w:val="FF0000"/>
          <w:sz w:val="18"/>
          <w:szCs w:val="18"/>
        </w:rPr>
        <w:t xml:space="preserve">ASHRAE—2016 </w:t>
      </w:r>
      <w:r w:rsidR="002A18D8">
        <w:rPr>
          <w:rFonts w:ascii="Times" w:eastAsia="Arial" w:hAnsi="Times" w:cs="Times"/>
          <w:color w:val="FF0000"/>
          <w:sz w:val="18"/>
          <w:szCs w:val="18"/>
          <w:u w:val="single"/>
        </w:rPr>
        <w:t>ASHRAE—</w:t>
      </w:r>
      <w:r w:rsidRPr="002A18D8">
        <w:rPr>
          <w:rFonts w:ascii="Times" w:hAnsi="Times" w:cs="Times"/>
          <w:color w:val="FF0000"/>
          <w:sz w:val="18"/>
          <w:szCs w:val="18"/>
          <w:u w:val="single"/>
        </w:rPr>
        <w:t>2020</w:t>
      </w:r>
      <w:r w:rsidR="00814F3A" w:rsidRPr="002A18D8">
        <w:rPr>
          <w:color w:val="FF0000"/>
          <w:u w:val="single"/>
        </w:rPr>
        <w:tab/>
      </w:r>
      <w:r w:rsidR="00814F3A" w:rsidRPr="00412F87">
        <w:rPr>
          <w:rFonts w:ascii="Times" w:hAnsi="Times" w:cs="Times"/>
          <w:sz w:val="18"/>
          <w:szCs w:val="18"/>
        </w:rPr>
        <w:t>HVAC Systems and Equipment Handbook</w:t>
      </w:r>
      <w:r w:rsidR="00A71520">
        <w:rPr>
          <w:rFonts w:ascii="Times" w:hAnsi="Times" w:cs="Times"/>
          <w:sz w:val="18"/>
          <w:szCs w:val="18"/>
        </w:rPr>
        <w:t>-</w:t>
      </w:r>
      <w:r w:rsidR="00A71520" w:rsidRPr="00A71520">
        <w:rPr>
          <w:rFonts w:ascii="Times" w:hAnsi="Times" w:cs="Times"/>
          <w:color w:val="FF0000"/>
          <w:sz w:val="18"/>
          <w:szCs w:val="18"/>
          <w:u w:val="single"/>
        </w:rPr>
        <w:t>2020</w:t>
      </w:r>
      <w:r w:rsidR="00814F3A" w:rsidRPr="00A71520">
        <w:rPr>
          <w:rFonts w:ascii="Times" w:hAnsi="Times" w:cs="Times"/>
          <w:color w:val="FF0000"/>
          <w:sz w:val="18"/>
          <w:szCs w:val="18"/>
        </w:rPr>
        <w:tab/>
      </w:r>
      <w:r w:rsidR="00814F3A" w:rsidRPr="00412F87">
        <w:rPr>
          <w:rFonts w:ascii="Times" w:hAnsi="Times" w:cs="Times"/>
          <w:sz w:val="18"/>
          <w:szCs w:val="18"/>
        </w:rPr>
        <w:t>C403.2.1</w:t>
      </w:r>
    </w:p>
    <w:p w14:paraId="30B53C17" w14:textId="3C2A3110" w:rsidR="007238A4" w:rsidRPr="0088275A" w:rsidRDefault="00412F87">
      <w:pPr>
        <w:pStyle w:val="refstandardmiddle"/>
        <w:rPr>
          <w:color w:val="auto"/>
          <w:w w:val="100"/>
        </w:rPr>
      </w:pPr>
      <w:r w:rsidRPr="00412F87">
        <w:rPr>
          <w:bCs/>
          <w:spacing w:val="-2"/>
        </w:rPr>
        <w:t>ISO/</w:t>
      </w:r>
      <w:r w:rsidRPr="00412F87">
        <w:rPr>
          <w:bCs/>
          <w:spacing w:val="-3"/>
        </w:rPr>
        <w:t>A</w:t>
      </w:r>
      <w:r w:rsidRPr="00412F87">
        <w:rPr>
          <w:bCs/>
          <w:spacing w:val="-2"/>
        </w:rPr>
        <w:t>HRI/</w:t>
      </w:r>
      <w:r w:rsidRPr="00412F87">
        <w:rPr>
          <w:bCs/>
          <w:spacing w:val="-3"/>
        </w:rPr>
        <w:t>A</w:t>
      </w:r>
      <w:r w:rsidRPr="00412F87">
        <w:rPr>
          <w:bCs/>
          <w:spacing w:val="-2"/>
        </w:rPr>
        <w:t>SHR</w:t>
      </w:r>
      <w:r w:rsidRPr="00412F87">
        <w:rPr>
          <w:bCs/>
          <w:spacing w:val="-3"/>
        </w:rPr>
        <w:t>A</w:t>
      </w:r>
      <w:r w:rsidRPr="00412F87">
        <w:rPr>
          <w:bCs/>
          <w:spacing w:val="-2"/>
        </w:rPr>
        <w:t>E</w:t>
      </w:r>
      <w:r w:rsidRPr="00412F87">
        <w:rPr>
          <w:bCs/>
          <w:spacing w:val="11"/>
        </w:rPr>
        <w:t xml:space="preserve"> </w:t>
      </w:r>
      <w:r w:rsidRPr="00412F87">
        <w:rPr>
          <w:bCs/>
          <w:spacing w:val="-1"/>
        </w:rPr>
        <w:t>13256-1</w:t>
      </w:r>
      <w:r w:rsidRPr="00412F87">
        <w:rPr>
          <w:bCs/>
          <w:spacing w:val="29"/>
          <w:w w:val="102"/>
        </w:rPr>
        <w:t xml:space="preserve"> </w:t>
      </w:r>
      <w:r w:rsidRPr="00412F87">
        <w:rPr>
          <w:bCs/>
          <w:spacing w:val="-1"/>
        </w:rPr>
        <w:t>(</w:t>
      </w:r>
      <w:r w:rsidRPr="00E47FA5">
        <w:rPr>
          <w:bCs/>
          <w:strike/>
          <w:color w:val="FF0000"/>
          <w:spacing w:val="-1"/>
        </w:rPr>
        <w:t>2017</w:t>
      </w:r>
      <w:r w:rsidRPr="00E47FA5">
        <w:rPr>
          <w:bCs/>
          <w:strike/>
          <w:color w:val="FF0000"/>
          <w:spacing w:val="16"/>
        </w:rPr>
        <w:t xml:space="preserve"> </w:t>
      </w:r>
      <w:r w:rsidRPr="00E47FA5">
        <w:rPr>
          <w:bCs/>
          <w:color w:val="FF0000"/>
          <w:spacing w:val="-2"/>
          <w:u w:val="single" w:color="000000"/>
        </w:rPr>
        <w:t>2012</w:t>
      </w:r>
      <w:r w:rsidRPr="00412F87">
        <w:rPr>
          <w:bCs/>
          <w:spacing w:val="-2"/>
        </w:rPr>
        <w:t>)</w:t>
      </w:r>
      <w:r w:rsidR="00814F3A" w:rsidRPr="00412F87">
        <w:rPr>
          <w:bCs/>
          <w:color w:val="auto"/>
          <w:w w:val="100"/>
        </w:rPr>
        <w:tab/>
      </w:r>
      <w:r>
        <w:rPr>
          <w:bCs/>
          <w:color w:val="auto"/>
          <w:w w:val="100"/>
        </w:rPr>
        <w:tab/>
      </w:r>
      <w:r w:rsidR="00814F3A" w:rsidRPr="0088275A">
        <w:rPr>
          <w:rStyle w:val="RedText"/>
          <w:color w:val="auto"/>
          <w:w w:val="100"/>
        </w:rPr>
        <w:t>Water-to-Air and Brine-to-Air Heat Pumps—Testing and Rating for Performance</w:t>
      </w:r>
      <w:r w:rsidR="00814F3A" w:rsidRPr="0088275A">
        <w:rPr>
          <w:color w:val="auto"/>
          <w:w w:val="100"/>
        </w:rPr>
        <w:tab/>
        <w:t>Table C403.2.3(2)</w:t>
      </w:r>
    </w:p>
    <w:p w14:paraId="33CF1D97" w14:textId="7208156F" w:rsidR="007238A4" w:rsidRPr="0088275A" w:rsidRDefault="00412F87">
      <w:pPr>
        <w:pStyle w:val="refstandardmiddle"/>
        <w:rPr>
          <w:rStyle w:val="RedText"/>
          <w:color w:val="auto"/>
          <w:w w:val="100"/>
        </w:rPr>
      </w:pPr>
      <w:r w:rsidRPr="00412F87">
        <w:rPr>
          <w:bCs/>
          <w:spacing w:val="-2"/>
        </w:rPr>
        <w:t>ISO/</w:t>
      </w:r>
      <w:r w:rsidRPr="00412F87">
        <w:rPr>
          <w:bCs/>
          <w:spacing w:val="-3"/>
        </w:rPr>
        <w:t>A</w:t>
      </w:r>
      <w:r w:rsidRPr="00412F87">
        <w:rPr>
          <w:bCs/>
          <w:spacing w:val="-2"/>
        </w:rPr>
        <w:t>HRI/</w:t>
      </w:r>
      <w:r w:rsidRPr="00412F87">
        <w:rPr>
          <w:bCs/>
          <w:spacing w:val="-3"/>
        </w:rPr>
        <w:t>A</w:t>
      </w:r>
      <w:r w:rsidRPr="00412F87">
        <w:rPr>
          <w:bCs/>
          <w:spacing w:val="-2"/>
        </w:rPr>
        <w:t>SHR</w:t>
      </w:r>
      <w:r w:rsidRPr="00412F87">
        <w:rPr>
          <w:bCs/>
          <w:spacing w:val="-3"/>
        </w:rPr>
        <w:t>A</w:t>
      </w:r>
      <w:r w:rsidRPr="00412F87">
        <w:rPr>
          <w:bCs/>
          <w:spacing w:val="-2"/>
        </w:rPr>
        <w:t>E</w:t>
      </w:r>
      <w:r w:rsidRPr="00412F87">
        <w:rPr>
          <w:bCs/>
          <w:spacing w:val="11"/>
        </w:rPr>
        <w:t xml:space="preserve"> </w:t>
      </w:r>
      <w:r w:rsidRPr="00412F87">
        <w:rPr>
          <w:bCs/>
          <w:spacing w:val="-1"/>
        </w:rPr>
        <w:t>13256-2</w:t>
      </w:r>
      <w:r w:rsidRPr="00412F87">
        <w:rPr>
          <w:bCs/>
          <w:spacing w:val="29"/>
          <w:w w:val="102"/>
        </w:rPr>
        <w:t xml:space="preserve"> </w:t>
      </w:r>
      <w:r w:rsidRPr="00E47FA5">
        <w:rPr>
          <w:bCs/>
          <w:color w:val="FF0000"/>
          <w:spacing w:val="-1"/>
        </w:rPr>
        <w:t>(</w:t>
      </w:r>
      <w:r w:rsidRPr="00E47FA5">
        <w:rPr>
          <w:bCs/>
          <w:strike/>
          <w:color w:val="FF0000"/>
          <w:spacing w:val="-1"/>
        </w:rPr>
        <w:t>2017</w:t>
      </w:r>
      <w:r w:rsidRPr="00E47FA5">
        <w:rPr>
          <w:bCs/>
          <w:strike/>
          <w:color w:val="FF0000"/>
          <w:spacing w:val="16"/>
        </w:rPr>
        <w:t xml:space="preserve"> </w:t>
      </w:r>
      <w:r w:rsidRPr="00E47FA5">
        <w:rPr>
          <w:bCs/>
          <w:color w:val="FF0000"/>
          <w:spacing w:val="-2"/>
          <w:u w:val="single" w:color="000000"/>
        </w:rPr>
        <w:t>2012</w:t>
      </w:r>
      <w:r w:rsidRPr="00E47FA5">
        <w:rPr>
          <w:rFonts w:ascii="Arial"/>
          <w:color w:val="FF0000"/>
          <w:spacing w:val="-2"/>
          <w:sz w:val="16"/>
        </w:rPr>
        <w:t>)</w:t>
      </w:r>
      <w:r w:rsidR="00814F3A" w:rsidRPr="0088275A">
        <w:rPr>
          <w:color w:val="auto"/>
          <w:w w:val="100"/>
        </w:rPr>
        <w:tab/>
      </w:r>
      <w:r w:rsidR="00814F3A" w:rsidRPr="0088275A">
        <w:rPr>
          <w:rStyle w:val="RedText"/>
          <w:color w:val="auto"/>
          <w:w w:val="100"/>
        </w:rPr>
        <w:t>Water-to-Water and Brine-to-Water Heat Pumps—Testing and Rating</w:t>
      </w:r>
      <w:r w:rsidR="00814F3A" w:rsidRPr="0088275A">
        <w:rPr>
          <w:rStyle w:val="RedText"/>
          <w:color w:val="auto"/>
          <w:w w:val="100"/>
        </w:rPr>
        <w:br/>
      </w:r>
      <w:r w:rsidR="00814F3A" w:rsidRPr="0088275A">
        <w:rPr>
          <w:rStyle w:val="RedText"/>
          <w:color w:val="auto"/>
          <w:w w:val="100"/>
        </w:rPr>
        <w:tab/>
      </w:r>
      <w:r w:rsidR="00814F3A" w:rsidRPr="0088275A">
        <w:rPr>
          <w:rStyle w:val="RedText"/>
          <w:color w:val="auto"/>
          <w:w w:val="100"/>
        </w:rPr>
        <w:t> </w:t>
      </w:r>
      <w:r w:rsidR="00814F3A" w:rsidRPr="0088275A">
        <w:rPr>
          <w:rStyle w:val="RedText"/>
          <w:color w:val="auto"/>
          <w:w w:val="100"/>
        </w:rPr>
        <w:t>for Performance</w:t>
      </w:r>
      <w:r w:rsidR="00814F3A" w:rsidRPr="0088275A">
        <w:rPr>
          <w:color w:val="auto"/>
          <w:w w:val="100"/>
        </w:rPr>
        <w:tab/>
        <w:t xml:space="preserve">Table </w:t>
      </w:r>
      <w:r w:rsidR="00814F3A" w:rsidRPr="0088275A">
        <w:rPr>
          <w:rStyle w:val="RedText"/>
          <w:color w:val="auto"/>
          <w:w w:val="100"/>
        </w:rPr>
        <w:t>C403.2.3(2)</w:t>
      </w:r>
    </w:p>
    <w:p w14:paraId="2BAEFE87" w14:textId="2C59CF6E" w:rsidR="007238A4" w:rsidRPr="0088275A" w:rsidRDefault="00814F3A">
      <w:pPr>
        <w:pStyle w:val="refstandardfirst"/>
        <w:rPr>
          <w:color w:val="auto"/>
          <w:w w:val="100"/>
        </w:rPr>
      </w:pPr>
      <w:r w:rsidRPr="0088275A">
        <w:rPr>
          <w:color w:val="auto"/>
          <w:w w:val="100"/>
        </w:rPr>
        <w:t>ANSI/ASHRAE/IESNA</w:t>
      </w:r>
      <w:r w:rsidRPr="0088275A">
        <w:rPr>
          <w:color w:val="auto"/>
          <w:w w:val="100"/>
        </w:rPr>
        <w:br/>
      </w:r>
      <w:r w:rsidRPr="00A71520">
        <w:rPr>
          <w:strike/>
          <w:color w:val="FF0000"/>
          <w:w w:val="100"/>
        </w:rPr>
        <w:t>90.1—2016</w:t>
      </w:r>
      <w:r w:rsidR="00412F87" w:rsidRPr="00A71520">
        <w:rPr>
          <w:color w:val="FF0000"/>
          <w:w w:val="100"/>
        </w:rPr>
        <w:t xml:space="preserve"> </w:t>
      </w:r>
      <w:r w:rsidR="00412F87" w:rsidRPr="00A71520">
        <w:rPr>
          <w:color w:val="FF0000"/>
          <w:w w:val="100"/>
          <w:u w:val="single"/>
        </w:rPr>
        <w:t>90.1-2019</w:t>
      </w:r>
      <w:r w:rsidRPr="0088275A">
        <w:rPr>
          <w:color w:val="auto"/>
          <w:w w:val="100"/>
        </w:rPr>
        <w:tab/>
        <w:t>Energy Standard for Buildings Except Low-rise Residential Buildings,</w:t>
      </w:r>
      <w:r w:rsidRPr="0088275A">
        <w:rPr>
          <w:color w:val="auto"/>
          <w:w w:val="100"/>
        </w:rPr>
        <w:br/>
      </w:r>
      <w:r w:rsidRPr="0088275A">
        <w:rPr>
          <w:color w:val="auto"/>
          <w:w w:val="100"/>
        </w:rPr>
        <w:tab/>
      </w:r>
      <w:r w:rsidRPr="0088275A">
        <w:rPr>
          <w:color w:val="auto"/>
          <w:w w:val="100"/>
        </w:rPr>
        <w:t> </w:t>
      </w:r>
      <w:r w:rsidRPr="0088275A">
        <w:rPr>
          <w:color w:val="auto"/>
          <w:w w:val="100"/>
        </w:rPr>
        <w:t>excluding section, 8.4.2, 8.4.3 and 9.4.1.1(g)</w:t>
      </w:r>
      <w:r w:rsidRPr="0088275A">
        <w:rPr>
          <w:color w:val="auto"/>
          <w:w w:val="100"/>
        </w:rPr>
        <w:tab/>
        <w:t>C304.1,1, C304.3.1.4, C304.3.2.1, C304.3.2.2,</w:t>
      </w:r>
    </w:p>
    <w:p w14:paraId="73673E42" w14:textId="77777777" w:rsidR="007238A4" w:rsidRPr="0088275A" w:rsidRDefault="00814F3A">
      <w:pPr>
        <w:pStyle w:val="refstandardright0"/>
        <w:rPr>
          <w:color w:val="auto"/>
          <w:w w:val="100"/>
        </w:rPr>
      </w:pPr>
      <w:r w:rsidRPr="0088275A">
        <w:rPr>
          <w:color w:val="auto"/>
          <w:w w:val="100"/>
        </w:rPr>
        <w:t xml:space="preserve">C401.2, Table C402.1.4, C405.5.1, C405.6.1, </w:t>
      </w:r>
    </w:p>
    <w:p w14:paraId="5ACC532D" w14:textId="77777777" w:rsidR="007238A4" w:rsidRPr="0088275A" w:rsidRDefault="00814F3A">
      <w:pPr>
        <w:pStyle w:val="refstandardright0"/>
        <w:rPr>
          <w:color w:val="auto"/>
          <w:w w:val="100"/>
        </w:rPr>
      </w:pPr>
      <w:r w:rsidRPr="0088275A">
        <w:rPr>
          <w:color w:val="auto"/>
          <w:w w:val="100"/>
        </w:rPr>
        <w:t>C406.2, C502.1, C503.1, C504.1</w:t>
      </w:r>
    </w:p>
    <w:p w14:paraId="1D86E01B" w14:textId="141FB32B" w:rsidR="00645534" w:rsidRPr="00645534" w:rsidRDefault="00645534">
      <w:pPr>
        <w:pStyle w:val="refstandardmiddle"/>
        <w:rPr>
          <w:bCs/>
          <w:color w:val="auto"/>
          <w:w w:val="100"/>
        </w:rPr>
      </w:pPr>
      <w:r w:rsidRPr="00645534">
        <w:rPr>
          <w:bCs/>
          <w:spacing w:val="-4"/>
        </w:rPr>
        <w:t>A</w:t>
      </w:r>
      <w:r w:rsidRPr="00645534">
        <w:rPr>
          <w:bCs/>
          <w:spacing w:val="-3"/>
        </w:rPr>
        <w:t>SHR</w:t>
      </w:r>
      <w:r w:rsidRPr="00645534">
        <w:rPr>
          <w:bCs/>
          <w:spacing w:val="-4"/>
        </w:rPr>
        <w:t>A</w:t>
      </w:r>
      <w:r w:rsidRPr="00645534">
        <w:rPr>
          <w:bCs/>
          <w:spacing w:val="-3"/>
        </w:rPr>
        <w:t>E</w:t>
      </w:r>
      <w:r w:rsidRPr="00645534">
        <w:rPr>
          <w:bCs/>
          <w:spacing w:val="4"/>
        </w:rPr>
        <w:t xml:space="preserve"> </w:t>
      </w:r>
      <w:r w:rsidRPr="00A71520">
        <w:rPr>
          <w:bCs/>
          <w:strike/>
          <w:color w:val="FF0000"/>
          <w:spacing w:val="-2"/>
        </w:rPr>
        <w:t>127-2007</w:t>
      </w:r>
      <w:r w:rsidRPr="00A71520">
        <w:rPr>
          <w:bCs/>
          <w:strike/>
          <w:color w:val="FF0000"/>
          <w:spacing w:val="8"/>
        </w:rPr>
        <w:t xml:space="preserve"> </w:t>
      </w:r>
      <w:r w:rsidRPr="00A71520">
        <w:rPr>
          <w:bCs/>
          <w:color w:val="FF0000"/>
          <w:spacing w:val="-2"/>
          <w:u w:val="single" w:color="000000"/>
        </w:rPr>
        <w:t>127-</w:t>
      </w:r>
      <w:r w:rsidRPr="00A71520">
        <w:rPr>
          <w:bCs/>
          <w:color w:val="FF0000"/>
          <w:spacing w:val="29"/>
          <w:w w:val="102"/>
        </w:rPr>
        <w:t xml:space="preserve"> </w:t>
      </w:r>
      <w:r w:rsidRPr="00A71520">
        <w:rPr>
          <w:bCs/>
          <w:color w:val="FF0000"/>
          <w:spacing w:val="-2"/>
          <w:u w:val="single" w:color="000000"/>
        </w:rPr>
        <w:t>2012</w:t>
      </w:r>
      <w:r w:rsidRPr="00A71520">
        <w:rPr>
          <w:bCs/>
          <w:color w:val="FF0000"/>
          <w:spacing w:val="-2"/>
          <w:u w:val="single" w:color="000000"/>
        </w:rPr>
        <w:tab/>
      </w:r>
      <w:r w:rsidRPr="00645534">
        <w:rPr>
          <w:bCs/>
          <w:spacing w:val="-2"/>
        </w:rPr>
        <w:t>Me</w:t>
      </w:r>
      <w:r w:rsidRPr="00645534">
        <w:rPr>
          <w:bCs/>
          <w:spacing w:val="-3"/>
        </w:rPr>
        <w:t>thod</w:t>
      </w:r>
      <w:r w:rsidRPr="00645534">
        <w:rPr>
          <w:bCs/>
          <w:spacing w:val="-25"/>
        </w:rPr>
        <w:t xml:space="preserve"> </w:t>
      </w:r>
      <w:r w:rsidRPr="00645534">
        <w:rPr>
          <w:bCs/>
          <w:spacing w:val="-2"/>
        </w:rPr>
        <w:t>of</w:t>
      </w:r>
      <w:r w:rsidRPr="00645534">
        <w:rPr>
          <w:bCs/>
          <w:spacing w:val="-25"/>
        </w:rPr>
        <w:t xml:space="preserve"> </w:t>
      </w:r>
      <w:r w:rsidRPr="00645534">
        <w:rPr>
          <w:bCs/>
        </w:rPr>
        <w:t>Testing</w:t>
      </w:r>
      <w:r w:rsidRPr="00645534">
        <w:rPr>
          <w:bCs/>
          <w:spacing w:val="-25"/>
        </w:rPr>
        <w:t xml:space="preserve"> </w:t>
      </w:r>
      <w:r w:rsidRPr="00645534">
        <w:rPr>
          <w:bCs/>
          <w:spacing w:val="-2"/>
        </w:rPr>
        <w:t>for</w:t>
      </w:r>
      <w:r w:rsidRPr="00645534">
        <w:rPr>
          <w:bCs/>
          <w:spacing w:val="-22"/>
        </w:rPr>
        <w:t xml:space="preserve"> </w:t>
      </w:r>
      <w:r w:rsidRPr="00645534">
        <w:rPr>
          <w:bCs/>
          <w:spacing w:val="-2"/>
        </w:rPr>
        <w:t>Ra</w:t>
      </w:r>
      <w:r w:rsidRPr="00645534">
        <w:rPr>
          <w:bCs/>
          <w:spacing w:val="-3"/>
        </w:rPr>
        <w:t>ting</w:t>
      </w:r>
      <w:r w:rsidRPr="00645534">
        <w:rPr>
          <w:bCs/>
          <w:spacing w:val="-25"/>
        </w:rPr>
        <w:t xml:space="preserve"> </w:t>
      </w:r>
      <w:r w:rsidRPr="00645534">
        <w:rPr>
          <w:bCs/>
          <w:spacing w:val="-2"/>
        </w:rPr>
        <w:t>C</w:t>
      </w:r>
      <w:r w:rsidRPr="00645534">
        <w:rPr>
          <w:bCs/>
          <w:spacing w:val="-3"/>
        </w:rPr>
        <w:t>omput</w:t>
      </w:r>
      <w:r w:rsidRPr="00645534">
        <w:rPr>
          <w:bCs/>
          <w:spacing w:val="-2"/>
        </w:rPr>
        <w:t>e</w:t>
      </w:r>
      <w:r w:rsidRPr="00645534">
        <w:rPr>
          <w:bCs/>
          <w:spacing w:val="-3"/>
        </w:rPr>
        <w:t>r</w:t>
      </w:r>
      <w:r w:rsidRPr="00645534">
        <w:rPr>
          <w:bCs/>
          <w:spacing w:val="-22"/>
        </w:rPr>
        <w:t xml:space="preserve"> </w:t>
      </w:r>
      <w:r w:rsidRPr="00645534">
        <w:rPr>
          <w:bCs/>
          <w:spacing w:val="-2"/>
          <w:u w:val="single" w:color="000000"/>
        </w:rPr>
        <w:t>a</w:t>
      </w:r>
      <w:r w:rsidRPr="00645534">
        <w:rPr>
          <w:bCs/>
          <w:spacing w:val="-3"/>
          <w:u w:val="single" w:color="000000"/>
        </w:rPr>
        <w:t>nd</w:t>
      </w:r>
      <w:r w:rsidRPr="00645534">
        <w:rPr>
          <w:bCs/>
          <w:spacing w:val="-25"/>
          <w:u w:val="single" w:color="000000"/>
        </w:rPr>
        <w:t xml:space="preserve"> </w:t>
      </w:r>
      <w:r w:rsidRPr="00645534">
        <w:rPr>
          <w:bCs/>
          <w:spacing w:val="-1"/>
          <w:u w:val="single" w:color="000000"/>
        </w:rPr>
        <w:t>Da</w:t>
      </w:r>
      <w:r w:rsidRPr="00645534">
        <w:rPr>
          <w:bCs/>
          <w:spacing w:val="-2"/>
          <w:u w:val="single" w:color="000000"/>
        </w:rPr>
        <w:t>t</w:t>
      </w:r>
      <w:r w:rsidRPr="00645534">
        <w:rPr>
          <w:bCs/>
          <w:spacing w:val="-1"/>
          <w:u w:val="single" w:color="000000"/>
        </w:rPr>
        <w:t>a</w:t>
      </w:r>
      <w:r w:rsidRPr="00645534">
        <w:rPr>
          <w:bCs/>
          <w:spacing w:val="-25"/>
          <w:u w:val="single" w:color="000000"/>
        </w:rPr>
        <w:t xml:space="preserve"> </w:t>
      </w:r>
      <w:r w:rsidRPr="00645534">
        <w:rPr>
          <w:bCs/>
          <w:u w:val="single" w:color="000000"/>
        </w:rPr>
        <w:t>P</w:t>
      </w:r>
      <w:r w:rsidRPr="00645534">
        <w:rPr>
          <w:bCs/>
          <w:spacing w:val="1"/>
          <w:u w:val="single" w:color="000000"/>
        </w:rPr>
        <w:t>roc</w:t>
      </w:r>
      <w:r w:rsidRPr="00645534">
        <w:rPr>
          <w:bCs/>
          <w:u w:val="single" w:color="000000"/>
        </w:rPr>
        <w:t>e</w:t>
      </w:r>
      <w:r w:rsidRPr="00645534">
        <w:rPr>
          <w:bCs/>
          <w:spacing w:val="1"/>
          <w:u w:val="single" w:color="000000"/>
        </w:rPr>
        <w:t>ssing</w:t>
      </w:r>
      <w:r w:rsidRPr="00645534">
        <w:rPr>
          <w:bCs/>
          <w:spacing w:val="-25"/>
          <w:u w:val="single" w:color="000000"/>
        </w:rPr>
        <w:t xml:space="preserve"> </w:t>
      </w:r>
      <w:r w:rsidRPr="00645534">
        <w:rPr>
          <w:bCs/>
          <w:spacing w:val="-1"/>
          <w:u w:val="single" w:color="000000"/>
        </w:rPr>
        <w:t>R</w:t>
      </w:r>
      <w:r w:rsidRPr="00645534">
        <w:rPr>
          <w:bCs/>
          <w:spacing w:val="-2"/>
          <w:u w:val="single" w:color="000000"/>
        </w:rPr>
        <w:t>oom</w:t>
      </w:r>
      <w:r w:rsidRPr="00645534">
        <w:rPr>
          <w:bCs/>
          <w:spacing w:val="-25"/>
          <w:u w:val="single" w:color="000000"/>
        </w:rPr>
        <w:t xml:space="preserve"> </w:t>
      </w:r>
      <w:r w:rsidRPr="00645534">
        <w:rPr>
          <w:bCs/>
          <w:spacing w:val="-1"/>
          <w:u w:val="single" w:color="000000"/>
        </w:rPr>
        <w:t>U</w:t>
      </w:r>
      <w:r w:rsidRPr="00645534">
        <w:rPr>
          <w:bCs/>
          <w:spacing w:val="-2"/>
          <w:u w:val="single" w:color="000000"/>
        </w:rPr>
        <w:t>nit</w:t>
      </w:r>
      <w:r w:rsidRPr="00645534">
        <w:rPr>
          <w:bCs/>
          <w:spacing w:val="-1"/>
          <w:u w:val="single" w:color="000000"/>
        </w:rPr>
        <w:t>a</w:t>
      </w:r>
      <w:r w:rsidRPr="00645534">
        <w:rPr>
          <w:bCs/>
          <w:spacing w:val="-2"/>
          <w:u w:val="single" w:color="000000"/>
        </w:rPr>
        <w:t>ry</w:t>
      </w:r>
      <w:r w:rsidRPr="00645534">
        <w:rPr>
          <w:bCs/>
          <w:spacing w:val="-21"/>
          <w:u w:val="single" w:color="000000"/>
        </w:rPr>
        <w:t xml:space="preserve"> </w:t>
      </w:r>
      <w:r w:rsidRPr="00645534">
        <w:rPr>
          <w:bCs/>
          <w:spacing w:val="-5"/>
          <w:u w:val="single" w:color="000000"/>
        </w:rPr>
        <w:t>Air</w:t>
      </w:r>
      <w:r w:rsidRPr="00645534">
        <w:rPr>
          <w:bCs/>
          <w:w w:val="87"/>
        </w:rPr>
        <w:t xml:space="preserve"> </w:t>
      </w:r>
      <w:r w:rsidRPr="00645534">
        <w:rPr>
          <w:bCs/>
          <w:w w:val="102"/>
        </w:rPr>
        <w:t xml:space="preserve"> </w:t>
      </w:r>
      <w:r w:rsidRPr="00645534">
        <w:rPr>
          <w:bCs/>
          <w:spacing w:val="-2"/>
          <w:u w:val="single" w:color="000000"/>
        </w:rPr>
        <w:t>C</w:t>
      </w:r>
      <w:r w:rsidRPr="00645534">
        <w:rPr>
          <w:bCs/>
          <w:spacing w:val="-3"/>
          <w:u w:val="single" w:color="000000"/>
        </w:rPr>
        <w:t>ondition</w:t>
      </w:r>
      <w:r w:rsidRPr="00645534">
        <w:rPr>
          <w:bCs/>
          <w:spacing w:val="-2"/>
          <w:u w:val="single" w:color="000000"/>
        </w:rPr>
        <w:t>e</w:t>
      </w:r>
      <w:r w:rsidRPr="00645534">
        <w:rPr>
          <w:bCs/>
          <w:spacing w:val="-3"/>
          <w:u w:val="single" w:color="000000"/>
        </w:rPr>
        <w:t>rs</w:t>
      </w:r>
    </w:p>
    <w:p w14:paraId="6B9FC015" w14:textId="601194D0" w:rsidR="007238A4" w:rsidRPr="0088275A" w:rsidRDefault="00814F3A">
      <w:pPr>
        <w:pStyle w:val="refstandardmiddle"/>
        <w:rPr>
          <w:color w:val="auto"/>
          <w:w w:val="100"/>
        </w:rPr>
      </w:pPr>
      <w:r w:rsidRPr="00645534">
        <w:rPr>
          <w:color w:val="auto"/>
          <w:w w:val="100"/>
        </w:rPr>
        <w:t>140</w:t>
      </w:r>
      <w:r w:rsidRPr="0088275A">
        <w:rPr>
          <w:color w:val="auto"/>
          <w:w w:val="100"/>
        </w:rPr>
        <w:t>—</w:t>
      </w:r>
      <w:r w:rsidRPr="0088275A">
        <w:rPr>
          <w:rStyle w:val="RedText"/>
          <w:color w:val="auto"/>
          <w:w w:val="100"/>
        </w:rPr>
        <w:t>2014</w:t>
      </w:r>
      <w:r w:rsidRPr="0088275A">
        <w:rPr>
          <w:color w:val="auto"/>
          <w:w w:val="100"/>
        </w:rPr>
        <w:tab/>
        <w:t xml:space="preserve">Standard Method of Test for the Evaluation of Building Energy </w:t>
      </w:r>
      <w:r w:rsidRPr="0088275A">
        <w:rPr>
          <w:color w:val="auto"/>
          <w:w w:val="100"/>
        </w:rPr>
        <w:br/>
      </w:r>
      <w:r w:rsidRPr="0088275A">
        <w:rPr>
          <w:color w:val="auto"/>
          <w:w w:val="100"/>
        </w:rPr>
        <w:tab/>
      </w:r>
      <w:r w:rsidRPr="0088275A">
        <w:rPr>
          <w:color w:val="auto"/>
          <w:w w:val="100"/>
        </w:rPr>
        <w:t> </w:t>
      </w:r>
      <w:r w:rsidRPr="0088275A">
        <w:rPr>
          <w:color w:val="auto"/>
          <w:w w:val="100"/>
        </w:rPr>
        <w:t>Analysis Computer Programs</w:t>
      </w:r>
      <w:r w:rsidRPr="0088275A">
        <w:rPr>
          <w:color w:val="auto"/>
          <w:w w:val="100"/>
        </w:rPr>
        <w:tab/>
        <w:t xml:space="preserve">C407.6.1 </w:t>
      </w:r>
    </w:p>
    <w:p w14:paraId="6A98E48E" w14:textId="77777777" w:rsidR="007238A4" w:rsidRPr="0088275A" w:rsidRDefault="00814F3A">
      <w:pPr>
        <w:pStyle w:val="refstandardlast"/>
        <w:rPr>
          <w:color w:val="auto"/>
          <w:w w:val="100"/>
        </w:rPr>
      </w:pPr>
      <w:r w:rsidRPr="0088275A">
        <w:rPr>
          <w:color w:val="auto"/>
          <w:w w:val="100"/>
        </w:rPr>
        <w:t>146—20</w:t>
      </w:r>
      <w:r w:rsidRPr="0088275A">
        <w:rPr>
          <w:rStyle w:val="RedText"/>
          <w:color w:val="auto"/>
          <w:w w:val="100"/>
        </w:rPr>
        <w:t>11</w:t>
      </w:r>
      <w:r w:rsidRPr="0088275A">
        <w:rPr>
          <w:color w:val="auto"/>
          <w:w w:val="100"/>
        </w:rPr>
        <w:tab/>
        <w:t>Testing and Rating Pool Heaters</w:t>
      </w:r>
      <w:r w:rsidRPr="0088275A">
        <w:rPr>
          <w:color w:val="auto"/>
          <w:w w:val="100"/>
        </w:rPr>
        <w:tab/>
        <w:t xml:space="preserve">Table  C404.2 </w:t>
      </w:r>
    </w:p>
    <w:p w14:paraId="06851067" w14:textId="77777777" w:rsidR="007238A4" w:rsidRPr="0088275A" w:rsidRDefault="00814F3A">
      <w:pPr>
        <w:pStyle w:val="Acronym"/>
        <w:spacing w:before="300"/>
        <w:rPr>
          <w:rStyle w:val="RedText"/>
          <w:color w:val="auto"/>
          <w:w w:val="100"/>
        </w:rPr>
      </w:pPr>
      <w:r w:rsidRPr="0088275A">
        <w:rPr>
          <w:rStyle w:val="RedText"/>
          <w:color w:val="auto"/>
          <w:w w:val="100"/>
        </w:rPr>
        <w:t>ASME</w:t>
      </w:r>
    </w:p>
    <w:p w14:paraId="39D2F9B6" w14:textId="77777777" w:rsidR="007238A4" w:rsidRPr="0088275A" w:rsidRDefault="00814F3A">
      <w:pPr>
        <w:pStyle w:val="Refaddress"/>
        <w:rPr>
          <w:rStyle w:val="RedText"/>
          <w:color w:val="auto"/>
          <w:w w:val="100"/>
        </w:rPr>
      </w:pPr>
      <w:r w:rsidRPr="0088275A">
        <w:rPr>
          <w:rStyle w:val="RedText"/>
          <w:color w:val="auto"/>
          <w:w w:val="100"/>
        </w:rPr>
        <w:t>American Society of Mechanical Engineers</w:t>
      </w:r>
    </w:p>
    <w:p w14:paraId="6DC2A118" w14:textId="77777777" w:rsidR="007238A4" w:rsidRPr="0088275A" w:rsidRDefault="00814F3A">
      <w:pPr>
        <w:pStyle w:val="Refaddress"/>
        <w:rPr>
          <w:rStyle w:val="RedText"/>
          <w:color w:val="auto"/>
          <w:w w:val="100"/>
        </w:rPr>
      </w:pPr>
      <w:r w:rsidRPr="0088275A">
        <w:rPr>
          <w:rStyle w:val="RedText"/>
          <w:color w:val="auto"/>
          <w:w w:val="100"/>
        </w:rPr>
        <w:t>Two Park Avenue</w:t>
      </w:r>
    </w:p>
    <w:p w14:paraId="5EAAF7B9" w14:textId="77777777" w:rsidR="007238A4" w:rsidRPr="0088275A" w:rsidRDefault="00814F3A">
      <w:pPr>
        <w:pStyle w:val="Refaddress"/>
        <w:rPr>
          <w:rStyle w:val="RedText"/>
          <w:color w:val="auto"/>
          <w:w w:val="100"/>
        </w:rPr>
      </w:pPr>
      <w:r w:rsidRPr="0088275A">
        <w:rPr>
          <w:rStyle w:val="RedText"/>
          <w:color w:val="auto"/>
          <w:w w:val="100"/>
        </w:rPr>
        <w:t>New York, NY 10016-5990</w:t>
      </w:r>
    </w:p>
    <w:p w14:paraId="5FEE6486"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57934D3B" w14:textId="7B1C134D" w:rsidR="007238A4" w:rsidRPr="0004380D" w:rsidRDefault="007B0ED0" w:rsidP="0004380D">
      <w:pPr>
        <w:pStyle w:val="TableParagraph"/>
        <w:spacing w:before="44" w:line="292" w:lineRule="auto"/>
        <w:ind w:left="28" w:right="28"/>
        <w:rPr>
          <w:rFonts w:ascii="Times" w:eastAsia="Arial" w:hAnsi="Times" w:cs="Times"/>
          <w:sz w:val="18"/>
          <w:szCs w:val="18"/>
        </w:rPr>
      </w:pPr>
      <w:r w:rsidRPr="007B0ED0">
        <w:rPr>
          <w:rFonts w:ascii="Times" w:eastAsia="Arial" w:hAnsi="Times" w:cs="Times"/>
          <w:spacing w:val="-4"/>
          <w:sz w:val="18"/>
          <w:szCs w:val="18"/>
        </w:rPr>
        <w:t>A</w:t>
      </w:r>
      <w:r w:rsidRPr="007B0ED0">
        <w:rPr>
          <w:rFonts w:ascii="Times" w:eastAsia="Arial" w:hAnsi="Times" w:cs="Times"/>
          <w:spacing w:val="-3"/>
          <w:sz w:val="18"/>
          <w:szCs w:val="18"/>
        </w:rPr>
        <w:t>SME</w:t>
      </w:r>
      <w:r w:rsidRPr="008F2645">
        <w:rPr>
          <w:rFonts w:ascii="Times" w:eastAsia="Arial" w:hAnsi="Times" w:cs="Times"/>
          <w:color w:val="FF0000"/>
          <w:spacing w:val="3"/>
          <w:sz w:val="18"/>
          <w:szCs w:val="18"/>
        </w:rPr>
        <w:t xml:space="preserve"> </w:t>
      </w:r>
      <w:r w:rsidRPr="008F2645">
        <w:rPr>
          <w:rFonts w:ascii="Times" w:eastAsia="Arial" w:hAnsi="Times" w:cs="Times"/>
          <w:strike/>
          <w:color w:val="FF0000"/>
          <w:spacing w:val="-3"/>
          <w:sz w:val="18"/>
          <w:szCs w:val="18"/>
        </w:rPr>
        <w:t>A</w:t>
      </w:r>
      <w:r w:rsidRPr="008F2645">
        <w:rPr>
          <w:rFonts w:ascii="Times" w:eastAsia="Arial" w:hAnsi="Times" w:cs="Times"/>
          <w:strike/>
          <w:color w:val="FF0000"/>
          <w:spacing w:val="-2"/>
          <w:sz w:val="18"/>
          <w:szCs w:val="18"/>
        </w:rPr>
        <w:t>17.1—2016</w:t>
      </w:r>
      <w:r w:rsidRPr="008F2645">
        <w:rPr>
          <w:rFonts w:ascii="Times" w:eastAsia="Arial" w:hAnsi="Times" w:cs="Times"/>
          <w:strike/>
          <w:color w:val="FF0000"/>
          <w:spacing w:val="7"/>
          <w:sz w:val="18"/>
          <w:szCs w:val="18"/>
        </w:rPr>
        <w:t xml:space="preserve"> </w:t>
      </w:r>
      <w:r w:rsidRPr="00657759">
        <w:rPr>
          <w:rFonts w:ascii="Times" w:eastAsia="Arial" w:hAnsi="Times" w:cs="Times"/>
          <w:color w:val="FF0000"/>
          <w:spacing w:val="-3"/>
          <w:sz w:val="18"/>
          <w:szCs w:val="18"/>
          <w:u w:val="single" w:color="000000"/>
        </w:rPr>
        <w:t>A</w:t>
      </w:r>
      <w:r w:rsidRPr="00657759">
        <w:rPr>
          <w:rFonts w:ascii="Times" w:eastAsia="Arial" w:hAnsi="Times" w:cs="Times"/>
          <w:color w:val="FF0000"/>
          <w:spacing w:val="-2"/>
          <w:sz w:val="18"/>
          <w:szCs w:val="18"/>
          <w:u w:val="single" w:color="000000"/>
        </w:rPr>
        <w:t>17.1—</w:t>
      </w:r>
      <w:r w:rsidRPr="00657759">
        <w:rPr>
          <w:rFonts w:ascii="Times" w:eastAsia="Arial" w:hAnsi="Times" w:cs="Times"/>
          <w:color w:val="FF0000"/>
          <w:spacing w:val="22"/>
          <w:w w:val="102"/>
          <w:sz w:val="18"/>
          <w:szCs w:val="18"/>
        </w:rPr>
        <w:t xml:space="preserve"> </w:t>
      </w:r>
      <w:r w:rsidRPr="00657759">
        <w:rPr>
          <w:rFonts w:ascii="Times" w:eastAsia="Arial" w:hAnsi="Times" w:cs="Times"/>
          <w:color w:val="FF0000"/>
          <w:spacing w:val="-2"/>
          <w:sz w:val="18"/>
          <w:szCs w:val="18"/>
          <w:u w:val="single" w:color="000000"/>
        </w:rPr>
        <w:t>2019</w:t>
      </w:r>
      <w:r w:rsidRPr="007B0ED0">
        <w:rPr>
          <w:rFonts w:ascii="Times" w:eastAsia="Arial" w:hAnsi="Times" w:cs="Times"/>
          <w:spacing w:val="-2"/>
          <w:sz w:val="18"/>
          <w:szCs w:val="18"/>
        </w:rPr>
        <w:t>/CS</w:t>
      </w:r>
      <w:r w:rsidRPr="007B0ED0">
        <w:rPr>
          <w:rFonts w:ascii="Times" w:eastAsia="Arial" w:hAnsi="Times" w:cs="Times"/>
          <w:spacing w:val="-3"/>
          <w:sz w:val="18"/>
          <w:szCs w:val="18"/>
        </w:rPr>
        <w:t>A</w:t>
      </w:r>
      <w:r w:rsidRPr="007B0ED0">
        <w:rPr>
          <w:rFonts w:ascii="Times" w:eastAsia="Arial" w:hAnsi="Times" w:cs="Times"/>
          <w:spacing w:val="1"/>
          <w:sz w:val="18"/>
          <w:szCs w:val="18"/>
        </w:rPr>
        <w:t xml:space="preserve"> </w:t>
      </w:r>
      <w:r w:rsidRPr="00657759">
        <w:rPr>
          <w:rFonts w:ascii="Times" w:eastAsia="Arial" w:hAnsi="Times" w:cs="Times"/>
          <w:strike/>
          <w:color w:val="FF0000"/>
          <w:spacing w:val="-3"/>
          <w:sz w:val="18"/>
          <w:szCs w:val="18"/>
        </w:rPr>
        <w:t>B</w:t>
      </w:r>
      <w:r w:rsidRPr="00657759">
        <w:rPr>
          <w:rFonts w:ascii="Times" w:eastAsia="Arial" w:hAnsi="Times" w:cs="Times"/>
          <w:strike/>
          <w:color w:val="FF0000"/>
          <w:spacing w:val="-2"/>
          <w:sz w:val="18"/>
          <w:szCs w:val="18"/>
        </w:rPr>
        <w:t>44—16</w:t>
      </w:r>
      <w:r w:rsidRPr="00657759">
        <w:rPr>
          <w:rFonts w:ascii="Times" w:eastAsia="Arial" w:hAnsi="Times" w:cs="Times"/>
          <w:strike/>
          <w:color w:val="FF0000"/>
          <w:spacing w:val="6"/>
          <w:sz w:val="18"/>
          <w:szCs w:val="18"/>
        </w:rPr>
        <w:t xml:space="preserve"> </w:t>
      </w:r>
      <w:r w:rsidRPr="00657759">
        <w:rPr>
          <w:rFonts w:ascii="Times" w:eastAsia="Arial" w:hAnsi="Times" w:cs="Times"/>
          <w:color w:val="FF0000"/>
          <w:spacing w:val="-4"/>
          <w:sz w:val="18"/>
          <w:szCs w:val="18"/>
          <w:u w:val="single" w:color="000000"/>
        </w:rPr>
        <w:t>B</w:t>
      </w:r>
      <w:r w:rsidRPr="00657759">
        <w:rPr>
          <w:rFonts w:ascii="Times" w:eastAsia="Arial" w:hAnsi="Times" w:cs="Times"/>
          <w:color w:val="FF0000"/>
          <w:spacing w:val="-3"/>
          <w:sz w:val="18"/>
          <w:szCs w:val="18"/>
          <w:u w:val="single" w:color="000000"/>
        </w:rPr>
        <w:t>44—</w:t>
      </w:r>
      <w:r w:rsidRPr="00657759">
        <w:rPr>
          <w:rFonts w:ascii="Times" w:hAnsi="Times" w:cs="Times"/>
          <w:color w:val="FF0000"/>
          <w:spacing w:val="-1"/>
          <w:sz w:val="18"/>
          <w:szCs w:val="18"/>
          <w:u w:val="single" w:color="000000"/>
        </w:rPr>
        <w:t>19</w:t>
      </w:r>
      <w:r w:rsidR="00814F3A" w:rsidRPr="0088275A">
        <w:rPr>
          <w:rStyle w:val="RedText"/>
          <w:color w:val="auto"/>
        </w:rPr>
        <w:tab/>
      </w:r>
      <w:r w:rsidR="00814F3A" w:rsidRPr="0004380D">
        <w:rPr>
          <w:rStyle w:val="RedText"/>
          <w:rFonts w:ascii="Times" w:hAnsi="Times" w:cs="Times"/>
          <w:color w:val="auto"/>
          <w:sz w:val="18"/>
          <w:szCs w:val="18"/>
        </w:rPr>
        <w:t>Safety Code for Elevators and Escalators</w:t>
      </w:r>
      <w:r w:rsidR="00814F3A" w:rsidRPr="0004380D">
        <w:rPr>
          <w:rFonts w:ascii="Times" w:hAnsi="Times" w:cs="Times"/>
          <w:sz w:val="18"/>
          <w:szCs w:val="18"/>
        </w:rPr>
        <w:tab/>
        <w:t xml:space="preserve"> </w:t>
      </w:r>
      <w:r w:rsidR="00814F3A" w:rsidRPr="0004380D">
        <w:rPr>
          <w:rStyle w:val="NewBlue"/>
          <w:rFonts w:ascii="Times" w:hAnsi="Times" w:cs="Times"/>
          <w:color w:val="auto"/>
          <w:sz w:val="18"/>
          <w:szCs w:val="18"/>
        </w:rPr>
        <w:t>C405.8.2</w:t>
      </w:r>
      <w:r w:rsidR="00814F3A" w:rsidRPr="0088275A">
        <w:tab/>
      </w:r>
    </w:p>
    <w:p w14:paraId="4906C77F" w14:textId="77777777" w:rsidR="007238A4" w:rsidRPr="0088275A" w:rsidRDefault="00814F3A">
      <w:pPr>
        <w:pStyle w:val="Acronym"/>
        <w:rPr>
          <w:color w:val="auto"/>
          <w:w w:val="100"/>
        </w:rPr>
      </w:pPr>
      <w:r w:rsidRPr="0088275A">
        <w:rPr>
          <w:color w:val="auto"/>
          <w:w w:val="100"/>
        </w:rPr>
        <w:t>ASTM</w:t>
      </w:r>
    </w:p>
    <w:p w14:paraId="24201EAB" w14:textId="77777777" w:rsidR="007238A4" w:rsidRPr="0088275A" w:rsidRDefault="00814F3A">
      <w:pPr>
        <w:pStyle w:val="Refaddress"/>
        <w:rPr>
          <w:color w:val="auto"/>
          <w:w w:val="100"/>
        </w:rPr>
      </w:pPr>
      <w:r w:rsidRPr="0088275A">
        <w:rPr>
          <w:color w:val="auto"/>
          <w:w w:val="100"/>
        </w:rPr>
        <w:t>ASTM International</w:t>
      </w:r>
    </w:p>
    <w:p w14:paraId="7F453D31" w14:textId="77777777" w:rsidR="007238A4" w:rsidRPr="0088275A" w:rsidRDefault="00814F3A">
      <w:pPr>
        <w:pStyle w:val="Refaddress"/>
        <w:rPr>
          <w:color w:val="auto"/>
          <w:w w:val="100"/>
        </w:rPr>
      </w:pPr>
      <w:r w:rsidRPr="0088275A">
        <w:rPr>
          <w:color w:val="auto"/>
          <w:w w:val="100"/>
        </w:rPr>
        <w:t>100 Barr Harbor Drive, P.O. Box C700</w:t>
      </w:r>
    </w:p>
    <w:p w14:paraId="1E496E0C" w14:textId="77777777" w:rsidR="007238A4" w:rsidRPr="0088275A" w:rsidRDefault="00814F3A">
      <w:pPr>
        <w:pStyle w:val="Refaddress"/>
        <w:rPr>
          <w:color w:val="auto"/>
          <w:w w:val="100"/>
        </w:rPr>
      </w:pPr>
      <w:r w:rsidRPr="0088275A">
        <w:rPr>
          <w:color w:val="auto"/>
          <w:w w:val="100"/>
        </w:rPr>
        <w:t>West Conshohocken, PA 19428-2959</w:t>
      </w:r>
    </w:p>
    <w:p w14:paraId="020F95E9"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2AF6AD10" w14:textId="77777777" w:rsidR="007238A4" w:rsidRPr="0088275A" w:rsidRDefault="00814F3A">
      <w:pPr>
        <w:pStyle w:val="refstandardfirst"/>
        <w:rPr>
          <w:color w:val="auto"/>
          <w:w w:val="100"/>
        </w:rPr>
      </w:pPr>
      <w:r w:rsidRPr="0088275A">
        <w:rPr>
          <w:color w:val="auto"/>
          <w:w w:val="100"/>
        </w:rPr>
        <w:t>C36/C36M—03</w:t>
      </w:r>
      <w:r w:rsidRPr="0088275A">
        <w:rPr>
          <w:color w:val="auto"/>
          <w:w w:val="100"/>
        </w:rPr>
        <w:tab/>
        <w:t>Standard Specification for Gypsum Wallboard</w:t>
      </w:r>
      <w:r w:rsidRPr="0088275A">
        <w:rPr>
          <w:color w:val="auto"/>
          <w:w w:val="100"/>
        </w:rPr>
        <w:tab/>
        <w:t>202</w:t>
      </w:r>
    </w:p>
    <w:p w14:paraId="545A191A" w14:textId="1A3737C4" w:rsidR="007238A4" w:rsidRPr="0088275A" w:rsidRDefault="00461370">
      <w:pPr>
        <w:pStyle w:val="refstandardfirst"/>
        <w:rPr>
          <w:rStyle w:val="RedText"/>
          <w:color w:val="auto"/>
          <w:w w:val="100"/>
        </w:rPr>
      </w:pPr>
      <w:r w:rsidRPr="00F47B22">
        <w:rPr>
          <w:strike/>
          <w:color w:val="FF0000"/>
          <w:spacing w:val="-1"/>
          <w:sz w:val="20"/>
          <w:szCs w:val="20"/>
        </w:rPr>
        <w:t>C90—14</w:t>
      </w:r>
      <w:r w:rsidRPr="00F47B22">
        <w:rPr>
          <w:strike/>
          <w:color w:val="FF0000"/>
          <w:spacing w:val="22"/>
          <w:sz w:val="20"/>
          <w:szCs w:val="20"/>
        </w:rPr>
        <w:t xml:space="preserve"> </w:t>
      </w:r>
      <w:r w:rsidRPr="00F47B22">
        <w:rPr>
          <w:color w:val="FF0000"/>
          <w:spacing w:val="-2"/>
          <w:sz w:val="20"/>
          <w:szCs w:val="20"/>
          <w:u w:val="single" w:color="000000"/>
        </w:rPr>
        <w:t>C90—2016</w:t>
      </w:r>
      <w:r w:rsidRPr="00F47B22">
        <w:rPr>
          <w:color w:val="FF0000"/>
          <w:spacing w:val="-3"/>
          <w:sz w:val="20"/>
          <w:szCs w:val="20"/>
          <w:u w:val="single" w:color="000000"/>
        </w:rPr>
        <w:t>A</w:t>
      </w:r>
      <w:r w:rsidR="00814F3A" w:rsidRPr="0088275A">
        <w:rPr>
          <w:color w:val="auto"/>
          <w:w w:val="100"/>
        </w:rPr>
        <w:tab/>
        <w:t>Specification for Load-bearing Concrete Masonry Units</w:t>
      </w:r>
      <w:r w:rsidR="00814F3A" w:rsidRPr="0088275A">
        <w:rPr>
          <w:rStyle w:val="RedText"/>
          <w:color w:val="auto"/>
          <w:w w:val="100"/>
        </w:rPr>
        <w:tab/>
        <w:t>C304.1.1, Table C402.1.3</w:t>
      </w:r>
    </w:p>
    <w:p w14:paraId="1F81E692" w14:textId="77777777" w:rsidR="007238A4" w:rsidRPr="0088275A" w:rsidRDefault="00814F3A">
      <w:pPr>
        <w:pStyle w:val="refstandardmiddle"/>
        <w:rPr>
          <w:color w:val="auto"/>
          <w:w w:val="100"/>
        </w:rPr>
      </w:pPr>
      <w:r w:rsidRPr="0088275A">
        <w:rPr>
          <w:color w:val="auto"/>
          <w:w w:val="100"/>
        </w:rPr>
        <w:t>C177—04</w:t>
      </w:r>
      <w:r w:rsidRPr="0088275A">
        <w:rPr>
          <w:color w:val="auto"/>
          <w:w w:val="100"/>
        </w:rPr>
        <w:tab/>
        <w:t xml:space="preserve">Test Method for Steady-state Heat Flux Measurements and Thermal </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 xml:space="preserve">Transmission </w:t>
      </w:r>
    </w:p>
    <w:p w14:paraId="557726A3" w14:textId="77777777" w:rsidR="007238A4" w:rsidRPr="0088275A" w:rsidRDefault="00814F3A">
      <w:pPr>
        <w:pStyle w:val="refstandardmiddle"/>
        <w:rPr>
          <w:color w:val="auto"/>
          <w:w w:val="100"/>
        </w:rPr>
      </w:pPr>
      <w:r w:rsidRPr="0088275A">
        <w:rPr>
          <w:color w:val="auto"/>
          <w:w w:val="100"/>
        </w:rPr>
        <w:t>Properties by Means of the Guarded-hot-plate Apparatus</w:t>
      </w:r>
      <w:r w:rsidRPr="0088275A">
        <w:rPr>
          <w:color w:val="auto"/>
          <w:w w:val="100"/>
        </w:rPr>
        <w:tab/>
        <w:t>C304.2.1</w:t>
      </w:r>
    </w:p>
    <w:p w14:paraId="57120C83" w14:textId="77777777" w:rsidR="007238A4" w:rsidRPr="0088275A" w:rsidRDefault="00814F3A">
      <w:pPr>
        <w:pStyle w:val="refstandardmiddle"/>
        <w:rPr>
          <w:color w:val="auto"/>
          <w:w w:val="100"/>
        </w:rPr>
      </w:pPr>
      <w:r w:rsidRPr="0088275A">
        <w:rPr>
          <w:color w:val="auto"/>
          <w:w w:val="100"/>
        </w:rPr>
        <w:t>C236—89 (1993el)</w:t>
      </w:r>
      <w:r w:rsidRPr="0088275A">
        <w:rPr>
          <w:color w:val="auto"/>
          <w:w w:val="100"/>
        </w:rPr>
        <w:tab/>
        <w:t xml:space="preserve">Test Method for Steady-state Thermal Performance of Building </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 xml:space="preserve">Assemblies </w:t>
      </w:r>
    </w:p>
    <w:p w14:paraId="6A76DA80" w14:textId="77777777" w:rsidR="007238A4" w:rsidRPr="0088275A" w:rsidRDefault="00814F3A">
      <w:pPr>
        <w:pStyle w:val="refstandardmiddle"/>
        <w:rPr>
          <w:color w:val="auto"/>
          <w:w w:val="100"/>
        </w:rPr>
      </w:pPr>
      <w:r w:rsidRPr="0088275A">
        <w:rPr>
          <w:color w:val="auto"/>
          <w:w w:val="100"/>
        </w:rPr>
        <w:t>by Means of a Guarded Hot Box</w:t>
      </w:r>
      <w:r w:rsidRPr="0088275A">
        <w:rPr>
          <w:color w:val="auto"/>
          <w:w w:val="100"/>
        </w:rPr>
        <w:tab/>
        <w:t>C304.2.1</w:t>
      </w:r>
    </w:p>
    <w:p w14:paraId="6CA94354" w14:textId="77777777" w:rsidR="007238A4" w:rsidRPr="0088275A" w:rsidRDefault="00814F3A">
      <w:pPr>
        <w:pStyle w:val="refstandardmiddle"/>
        <w:rPr>
          <w:color w:val="auto"/>
          <w:w w:val="100"/>
        </w:rPr>
      </w:pPr>
      <w:r w:rsidRPr="0088275A">
        <w:rPr>
          <w:color w:val="auto"/>
          <w:w w:val="100"/>
        </w:rPr>
        <w:t>C 518—15</w:t>
      </w:r>
      <w:r w:rsidRPr="0088275A">
        <w:rPr>
          <w:rStyle w:val="RedText"/>
          <w:color w:val="auto"/>
          <w:w w:val="100"/>
        </w:rPr>
        <w:t xml:space="preserve"> </w:t>
      </w:r>
      <w:r w:rsidRPr="0088275A">
        <w:rPr>
          <w:color w:val="auto"/>
          <w:w w:val="100"/>
        </w:rPr>
        <w:tab/>
        <w:t xml:space="preserve">Test Method for Steady-state Thermal Transmission Properties </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 xml:space="preserve">by Means </w:t>
      </w:r>
    </w:p>
    <w:p w14:paraId="3488DDC2" w14:textId="77777777" w:rsidR="007238A4" w:rsidRPr="0088275A" w:rsidRDefault="00814F3A">
      <w:pPr>
        <w:pStyle w:val="refstandardmiddle"/>
        <w:rPr>
          <w:color w:val="auto"/>
          <w:w w:val="100"/>
        </w:rPr>
      </w:pPr>
      <w:r w:rsidRPr="0088275A">
        <w:rPr>
          <w:color w:val="auto"/>
          <w:w w:val="100"/>
        </w:rPr>
        <w:t>of the Heat Flow Meter Apparatus</w:t>
      </w:r>
      <w:r w:rsidRPr="0088275A">
        <w:rPr>
          <w:color w:val="auto"/>
          <w:w w:val="100"/>
        </w:rPr>
        <w:tab/>
        <w:t>C304.2.1</w:t>
      </w:r>
    </w:p>
    <w:p w14:paraId="01B03937" w14:textId="77777777" w:rsidR="007238A4" w:rsidRPr="0088275A" w:rsidRDefault="00814F3A">
      <w:pPr>
        <w:pStyle w:val="refstandardmiddle"/>
        <w:rPr>
          <w:rStyle w:val="RedText"/>
          <w:color w:val="auto"/>
          <w:w w:val="100"/>
        </w:rPr>
      </w:pPr>
      <w:r w:rsidRPr="0088275A">
        <w:rPr>
          <w:rStyle w:val="RedText"/>
          <w:color w:val="auto"/>
          <w:w w:val="100"/>
        </w:rPr>
        <w:t>C1363—11</w:t>
      </w:r>
      <w:r w:rsidRPr="0088275A">
        <w:rPr>
          <w:rStyle w:val="RedText"/>
          <w:color w:val="auto"/>
          <w:w w:val="100"/>
        </w:rPr>
        <w:tab/>
        <w:t>Standard Test Method for Thermal Performance of Building Materials</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and Envelope Assemblies by Means of a Hot Box Apparatus</w:t>
      </w:r>
      <w:r w:rsidRPr="0088275A">
        <w:rPr>
          <w:rStyle w:val="RedText"/>
          <w:color w:val="auto"/>
          <w:w w:val="100"/>
        </w:rPr>
        <w:tab/>
        <w:t>C303.1.4.1,</w:t>
      </w:r>
      <w:r w:rsidRPr="0088275A">
        <w:rPr>
          <w:color w:val="auto"/>
          <w:w w:val="100"/>
        </w:rPr>
        <w:t xml:space="preserve"> C304.2.2, Table </w:t>
      </w:r>
      <w:r w:rsidRPr="0088275A">
        <w:rPr>
          <w:rStyle w:val="RedText"/>
          <w:color w:val="auto"/>
          <w:w w:val="100"/>
        </w:rPr>
        <w:t>C402.1.4</w:t>
      </w:r>
    </w:p>
    <w:p w14:paraId="608FAF5F" w14:textId="77777777" w:rsidR="007238A4" w:rsidRPr="0088275A" w:rsidRDefault="00814F3A">
      <w:pPr>
        <w:pStyle w:val="refstandardmiddle"/>
        <w:rPr>
          <w:rStyle w:val="RedText"/>
          <w:color w:val="auto"/>
          <w:w w:val="100"/>
        </w:rPr>
      </w:pPr>
      <w:r w:rsidRPr="0088275A">
        <w:rPr>
          <w:rStyle w:val="RedText"/>
          <w:color w:val="auto"/>
          <w:w w:val="100"/>
        </w:rPr>
        <w:t>C1371—15</w:t>
      </w:r>
      <w:r w:rsidRPr="0088275A">
        <w:rPr>
          <w:color w:val="auto"/>
          <w:w w:val="100"/>
        </w:rPr>
        <w:tab/>
      </w:r>
      <w:r w:rsidRPr="0088275A">
        <w:rPr>
          <w:rStyle w:val="RedText"/>
          <w:color w:val="auto"/>
          <w:w w:val="100"/>
        </w:rPr>
        <w:t xml:space="preserve">Standard Test Method for Determination of Emittance of Materials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Near Room Temperature Using Portable Emissometers</w:t>
      </w:r>
      <w:r w:rsidRPr="0088275A">
        <w:rPr>
          <w:rStyle w:val="RedText"/>
          <w:color w:val="auto"/>
          <w:w w:val="100"/>
        </w:rPr>
        <w:tab/>
      </w:r>
      <w:r w:rsidRPr="0088275A">
        <w:rPr>
          <w:color w:val="auto"/>
          <w:w w:val="100"/>
        </w:rPr>
        <w:t xml:space="preserve">Table </w:t>
      </w:r>
      <w:r w:rsidRPr="0088275A">
        <w:rPr>
          <w:rStyle w:val="RedText"/>
          <w:color w:val="auto"/>
          <w:w w:val="100"/>
        </w:rPr>
        <w:t>C402.3</w:t>
      </w:r>
    </w:p>
    <w:p w14:paraId="0347B8CB" w14:textId="103B34E1" w:rsidR="007238A4" w:rsidRPr="0088275A" w:rsidRDefault="00173CC6">
      <w:pPr>
        <w:pStyle w:val="refstandardmiddle"/>
        <w:rPr>
          <w:rStyle w:val="RedText"/>
          <w:color w:val="auto"/>
          <w:w w:val="100"/>
        </w:rPr>
      </w:pPr>
      <w:r w:rsidRPr="00657759">
        <w:rPr>
          <w:rFonts w:eastAsia="Arial"/>
          <w:strike/>
          <w:color w:val="FF0000"/>
          <w:spacing w:val="-1"/>
        </w:rPr>
        <w:t>C1549—09(2014)</w:t>
      </w:r>
      <w:r w:rsidRPr="00657759">
        <w:rPr>
          <w:rFonts w:eastAsia="Arial"/>
          <w:strike/>
          <w:color w:val="FF0000"/>
          <w:spacing w:val="37"/>
        </w:rPr>
        <w:t xml:space="preserve"> </w:t>
      </w:r>
      <w:r w:rsidRPr="00657759">
        <w:rPr>
          <w:rFonts w:eastAsia="Arial"/>
          <w:color w:val="FF0000"/>
          <w:spacing w:val="-2"/>
          <w:u w:val="single" w:color="000000"/>
        </w:rPr>
        <w:t>C1549—</w:t>
      </w:r>
      <w:r w:rsidRPr="00657759">
        <w:rPr>
          <w:rFonts w:eastAsia="Arial"/>
          <w:color w:val="FF0000"/>
          <w:spacing w:val="23"/>
          <w:w w:val="102"/>
        </w:rPr>
        <w:t xml:space="preserve"> </w:t>
      </w:r>
      <w:r w:rsidRPr="00657759">
        <w:rPr>
          <w:rFonts w:eastAsia="Arial"/>
          <w:color w:val="FF0000"/>
          <w:spacing w:val="-2"/>
          <w:u w:val="single" w:color="000000"/>
        </w:rPr>
        <w:t>2016</w:t>
      </w:r>
      <w:r w:rsidR="00814F3A" w:rsidRPr="0088275A">
        <w:rPr>
          <w:color w:val="auto"/>
          <w:w w:val="100"/>
        </w:rPr>
        <w:tab/>
      </w:r>
      <w:r w:rsidR="00814F3A" w:rsidRPr="0088275A">
        <w:rPr>
          <w:rStyle w:val="RedText"/>
          <w:color w:val="auto"/>
          <w:w w:val="100"/>
        </w:rPr>
        <w:t xml:space="preserve">Standard Test Method for Determination of Solar Reflectance Near </w:t>
      </w:r>
      <w:r w:rsidR="00814F3A" w:rsidRPr="0088275A">
        <w:rPr>
          <w:rStyle w:val="RedText"/>
          <w:color w:val="auto"/>
          <w:w w:val="100"/>
        </w:rPr>
        <w:br/>
      </w:r>
      <w:r w:rsidR="00814F3A" w:rsidRPr="0088275A">
        <w:rPr>
          <w:rStyle w:val="RedText"/>
          <w:color w:val="auto"/>
          <w:w w:val="100"/>
        </w:rPr>
        <w:tab/>
      </w:r>
      <w:r w:rsidR="00814F3A" w:rsidRPr="0088275A">
        <w:rPr>
          <w:rStyle w:val="RedText"/>
          <w:color w:val="auto"/>
          <w:w w:val="100"/>
        </w:rPr>
        <w:t> </w:t>
      </w:r>
      <w:r w:rsidR="00814F3A" w:rsidRPr="0088275A">
        <w:rPr>
          <w:rStyle w:val="RedText"/>
          <w:color w:val="auto"/>
          <w:w w:val="100"/>
        </w:rPr>
        <w:t>Ambient Temperature Using A Portable Solar Reflectometer</w:t>
      </w:r>
      <w:r w:rsidR="00814F3A" w:rsidRPr="0088275A">
        <w:rPr>
          <w:rStyle w:val="RedText"/>
          <w:color w:val="auto"/>
          <w:w w:val="100"/>
        </w:rPr>
        <w:tab/>
      </w:r>
      <w:r w:rsidR="00814F3A" w:rsidRPr="0088275A">
        <w:rPr>
          <w:color w:val="auto"/>
          <w:w w:val="100"/>
        </w:rPr>
        <w:t xml:space="preserve">Table </w:t>
      </w:r>
      <w:r w:rsidR="00814F3A" w:rsidRPr="0088275A">
        <w:rPr>
          <w:rStyle w:val="RedText"/>
          <w:color w:val="auto"/>
          <w:w w:val="100"/>
        </w:rPr>
        <w:t>C402.3</w:t>
      </w:r>
    </w:p>
    <w:p w14:paraId="7188EFBA" w14:textId="77777777" w:rsidR="007238A4" w:rsidRPr="0088275A" w:rsidRDefault="00814F3A">
      <w:pPr>
        <w:pStyle w:val="refstandardmiddle"/>
        <w:rPr>
          <w:rStyle w:val="RedText"/>
          <w:color w:val="auto"/>
          <w:w w:val="100"/>
        </w:rPr>
      </w:pPr>
      <w:r w:rsidRPr="0088275A">
        <w:rPr>
          <w:rStyle w:val="RedText"/>
          <w:color w:val="auto"/>
          <w:w w:val="100"/>
        </w:rPr>
        <w:t xml:space="preserve">D1003—13 </w:t>
      </w:r>
      <w:r w:rsidRPr="0088275A">
        <w:rPr>
          <w:color w:val="auto"/>
          <w:w w:val="100"/>
        </w:rPr>
        <w:tab/>
      </w:r>
      <w:r w:rsidRPr="0088275A">
        <w:rPr>
          <w:rStyle w:val="RedText"/>
          <w:color w:val="auto"/>
          <w:w w:val="100"/>
        </w:rPr>
        <w:t xml:space="preserve">Standard Test Method for Haze and Luminous Transmittance of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Transparent Plastics</w:t>
      </w:r>
      <w:r w:rsidRPr="0088275A">
        <w:rPr>
          <w:color w:val="auto"/>
          <w:w w:val="100"/>
        </w:rPr>
        <w:tab/>
      </w:r>
      <w:r w:rsidRPr="0088275A">
        <w:rPr>
          <w:rStyle w:val="RedText"/>
          <w:color w:val="auto"/>
          <w:w w:val="100"/>
        </w:rPr>
        <w:t>C402.4.2.2</w:t>
      </w:r>
    </w:p>
    <w:p w14:paraId="2D61A451" w14:textId="77777777" w:rsidR="007238A4" w:rsidRPr="0088275A" w:rsidRDefault="00814F3A">
      <w:pPr>
        <w:pStyle w:val="refstandardmiddle"/>
        <w:rPr>
          <w:color w:val="auto"/>
          <w:w w:val="100"/>
        </w:rPr>
      </w:pPr>
      <w:r w:rsidRPr="0088275A">
        <w:rPr>
          <w:color w:val="auto"/>
          <w:w w:val="100"/>
        </w:rPr>
        <w:lastRenderedPageBreak/>
        <w:t>D2412</w:t>
      </w:r>
      <w:r w:rsidRPr="0088275A">
        <w:rPr>
          <w:rStyle w:val="RedText"/>
          <w:color w:val="auto"/>
          <w:w w:val="100"/>
        </w:rPr>
        <w:t>—</w:t>
      </w:r>
      <w:r w:rsidRPr="0088275A">
        <w:rPr>
          <w:color w:val="auto"/>
          <w:w w:val="100"/>
        </w:rPr>
        <w:t>02(2008)</w:t>
      </w:r>
      <w:r w:rsidRPr="0088275A">
        <w:rPr>
          <w:color w:val="auto"/>
          <w:w w:val="100"/>
        </w:rPr>
        <w:tab/>
        <w:t xml:space="preserve">Test Method for Determination of External Loading Characteristics </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of Plastic Pipe by Parallel Pipe Loading</w:t>
      </w:r>
      <w:r w:rsidRPr="0088275A">
        <w:rPr>
          <w:color w:val="auto"/>
          <w:w w:val="100"/>
        </w:rPr>
        <w:tab/>
        <w:t>Table C403.2.9.2</w:t>
      </w:r>
    </w:p>
    <w:p w14:paraId="15E977A4" w14:textId="77777777" w:rsidR="007238A4" w:rsidRPr="0088275A" w:rsidRDefault="00814F3A">
      <w:pPr>
        <w:pStyle w:val="refstandardmiddle"/>
        <w:rPr>
          <w:color w:val="auto"/>
          <w:w w:val="100"/>
        </w:rPr>
      </w:pPr>
      <w:r w:rsidRPr="0088275A">
        <w:rPr>
          <w:color w:val="auto"/>
          <w:w w:val="100"/>
        </w:rPr>
        <w:t>E84</w:t>
      </w:r>
      <w:r w:rsidRPr="0088275A">
        <w:rPr>
          <w:rStyle w:val="RedText"/>
          <w:color w:val="auto"/>
          <w:w w:val="100"/>
        </w:rPr>
        <w:t>—</w:t>
      </w:r>
      <w:r w:rsidRPr="0088275A">
        <w:rPr>
          <w:color w:val="auto"/>
          <w:w w:val="100"/>
        </w:rPr>
        <w:t>09</w:t>
      </w:r>
      <w:r w:rsidRPr="0088275A">
        <w:rPr>
          <w:color w:val="auto"/>
          <w:w w:val="100"/>
        </w:rPr>
        <w:tab/>
        <w:t>Test Method for Surface Burning Characteristics of Building Materials</w:t>
      </w:r>
      <w:r w:rsidRPr="0088275A">
        <w:rPr>
          <w:color w:val="auto"/>
          <w:w w:val="100"/>
        </w:rPr>
        <w:tab/>
        <w:t>C403.2.9.3.7</w:t>
      </w:r>
    </w:p>
    <w:p w14:paraId="057E6A67" w14:textId="0CEA7A2D" w:rsidR="00461370" w:rsidRPr="00B140AF" w:rsidRDefault="00F47B22" w:rsidP="00461370">
      <w:pPr>
        <w:pStyle w:val="BodyText"/>
        <w:spacing w:before="76" w:line="292" w:lineRule="auto"/>
        <w:ind w:left="0"/>
        <w:rPr>
          <w:rFonts w:ascii="Times" w:hAnsi="Times" w:cs="Times"/>
          <w:b w:val="0"/>
          <w:bCs w:val="0"/>
          <w:sz w:val="18"/>
          <w:szCs w:val="18"/>
          <w:u w:val="single"/>
        </w:rPr>
      </w:pPr>
      <w:r w:rsidRPr="00F47B22">
        <w:rPr>
          <w:rFonts w:ascii="Times" w:hAnsi="Times" w:cs="Times"/>
          <w:b w:val="0"/>
          <w:bCs w:val="0"/>
          <w:color w:val="FF0000"/>
          <w:spacing w:val="-2"/>
          <w:sz w:val="18"/>
          <w:szCs w:val="18"/>
        </w:rPr>
        <w:t>E283-</w:t>
      </w:r>
      <w:r w:rsidRPr="00F47B22">
        <w:rPr>
          <w:rFonts w:ascii="Times" w:hAnsi="Times" w:cs="Times"/>
          <w:b w:val="0"/>
          <w:bCs w:val="0"/>
          <w:color w:val="FF0000"/>
          <w:spacing w:val="-2"/>
          <w:sz w:val="18"/>
          <w:szCs w:val="18"/>
          <w:u w:val="single"/>
        </w:rPr>
        <w:t>20</w:t>
      </w:r>
      <w:r w:rsidR="00461370" w:rsidRPr="00F47B22">
        <w:rPr>
          <w:rFonts w:ascii="Times" w:hAnsi="Times" w:cs="Times"/>
          <w:b w:val="0"/>
          <w:bCs w:val="0"/>
          <w:color w:val="FF0000"/>
          <w:spacing w:val="-2"/>
          <w:sz w:val="18"/>
          <w:szCs w:val="18"/>
        </w:rPr>
        <w:t>04</w:t>
      </w:r>
      <w:r w:rsidR="00461370" w:rsidRPr="00F47B22">
        <w:rPr>
          <w:rFonts w:ascii="Times" w:hAnsi="Times" w:cs="Times"/>
          <w:b w:val="0"/>
          <w:bCs w:val="0"/>
          <w:strike/>
          <w:color w:val="FF0000"/>
          <w:spacing w:val="-2"/>
          <w:sz w:val="18"/>
          <w:szCs w:val="18"/>
        </w:rPr>
        <w:t>(2012)</w:t>
      </w:r>
      <w:r w:rsidR="00696B63">
        <w:rPr>
          <w:rFonts w:ascii="Times" w:hAnsi="Times" w:cs="Times"/>
          <w:b w:val="0"/>
          <w:bCs w:val="0"/>
          <w:spacing w:val="-2"/>
          <w:sz w:val="18"/>
          <w:szCs w:val="18"/>
        </w:rPr>
        <w:t xml:space="preserve"> </w:t>
      </w:r>
      <w:r w:rsidR="00696B63" w:rsidRPr="00F47B22">
        <w:rPr>
          <w:rFonts w:ascii="Times" w:hAnsi="Times" w:cs="Times"/>
          <w:b w:val="0"/>
          <w:bCs w:val="0"/>
          <w:color w:val="FF0000"/>
          <w:spacing w:val="-2"/>
          <w:sz w:val="18"/>
          <w:szCs w:val="18"/>
          <w:u w:val="single"/>
        </w:rPr>
        <w:t>2010(2018)</w:t>
      </w:r>
    </w:p>
    <w:p w14:paraId="389F9B9B" w14:textId="7EA4708A" w:rsidR="007238A4" w:rsidRPr="0088275A" w:rsidRDefault="00814F3A">
      <w:pPr>
        <w:pStyle w:val="refstandardmiddle"/>
        <w:rPr>
          <w:rStyle w:val="RedText"/>
          <w:color w:val="auto"/>
          <w:w w:val="100"/>
        </w:rPr>
      </w:pPr>
      <w:r w:rsidRPr="0088275A">
        <w:rPr>
          <w:color w:val="auto"/>
          <w:w w:val="100"/>
        </w:rPr>
        <w:tab/>
        <w:t xml:space="preserve">Test Method for Determining the Rate of Air Leakage Through Exterior </w:t>
      </w:r>
      <w:r w:rsidRPr="0088275A">
        <w:rPr>
          <w:color w:val="auto"/>
          <w:w w:val="100"/>
        </w:rPr>
        <w:br/>
      </w:r>
      <w:r w:rsidRPr="0088275A">
        <w:rPr>
          <w:color w:val="auto"/>
          <w:w w:val="100"/>
        </w:rPr>
        <w:tab/>
      </w:r>
      <w:r w:rsidRPr="0088275A">
        <w:rPr>
          <w:color w:val="auto"/>
          <w:w w:val="100"/>
        </w:rPr>
        <w:t> </w:t>
      </w:r>
      <w:r w:rsidRPr="0088275A">
        <w:rPr>
          <w:color w:val="auto"/>
          <w:w w:val="100"/>
        </w:rPr>
        <w:t xml:space="preserve">Windows, Curtain Walls and Doors Under Specified Pressure </w:t>
      </w:r>
      <w:r w:rsidRPr="0088275A">
        <w:rPr>
          <w:color w:val="auto"/>
          <w:w w:val="100"/>
        </w:rPr>
        <w:br/>
      </w:r>
      <w:r w:rsidRPr="0088275A">
        <w:rPr>
          <w:color w:val="auto"/>
          <w:w w:val="100"/>
        </w:rPr>
        <w:tab/>
      </w:r>
      <w:r w:rsidRPr="0088275A">
        <w:rPr>
          <w:color w:val="auto"/>
          <w:w w:val="100"/>
        </w:rPr>
        <w:t> </w:t>
      </w:r>
      <w:r w:rsidRPr="0088275A">
        <w:rPr>
          <w:color w:val="auto"/>
          <w:w w:val="100"/>
        </w:rPr>
        <w:t>Differences Across the Specimen</w:t>
      </w:r>
      <w:r w:rsidRPr="0088275A">
        <w:rPr>
          <w:color w:val="auto"/>
          <w:w w:val="100"/>
        </w:rPr>
        <w:tab/>
      </w:r>
      <w:r w:rsidRPr="0088275A">
        <w:rPr>
          <w:rStyle w:val="RedText"/>
          <w:color w:val="auto"/>
          <w:w w:val="100"/>
        </w:rPr>
        <w:t>C402.5.1.2.2,</w:t>
      </w:r>
    </w:p>
    <w:p w14:paraId="5E2158A8" w14:textId="1099A0DD" w:rsidR="007238A4" w:rsidRDefault="00814F3A">
      <w:pPr>
        <w:pStyle w:val="refstandardright0"/>
        <w:rPr>
          <w:rStyle w:val="RedText"/>
          <w:color w:val="auto"/>
          <w:w w:val="100"/>
        </w:rPr>
      </w:pPr>
      <w:r w:rsidRPr="0088275A">
        <w:rPr>
          <w:rStyle w:val="NewBlue"/>
          <w:color w:val="auto"/>
          <w:w w:val="100"/>
        </w:rPr>
        <w:t xml:space="preserve">Table </w:t>
      </w:r>
      <w:r w:rsidRPr="0088275A">
        <w:rPr>
          <w:rStyle w:val="RedText"/>
          <w:color w:val="auto"/>
          <w:w w:val="100"/>
        </w:rPr>
        <w:t>C402.5.2, C402.5.8</w:t>
      </w:r>
    </w:p>
    <w:p w14:paraId="70BCF295" w14:textId="77777777" w:rsidR="00696B63" w:rsidRPr="00696B63" w:rsidRDefault="00696B63" w:rsidP="00696B63"/>
    <w:p w14:paraId="5494A670" w14:textId="77777777" w:rsidR="00696B63" w:rsidRPr="00696B63" w:rsidRDefault="00696B63" w:rsidP="00696B63">
      <w:pPr>
        <w:rPr>
          <w:rFonts w:eastAsia="Arial"/>
          <w:highlight w:val="magenta"/>
        </w:rPr>
      </w:pPr>
    </w:p>
    <w:p w14:paraId="40530C95" w14:textId="1BB33617" w:rsidR="007238A4" w:rsidRPr="0088275A" w:rsidRDefault="00814F3A">
      <w:pPr>
        <w:pStyle w:val="refstandardmiddle"/>
        <w:rPr>
          <w:rStyle w:val="RedText"/>
          <w:color w:val="auto"/>
          <w:w w:val="100"/>
        </w:rPr>
      </w:pPr>
      <w:r w:rsidRPr="0088275A">
        <w:rPr>
          <w:rStyle w:val="RedText"/>
          <w:color w:val="auto"/>
          <w:w w:val="100"/>
        </w:rPr>
        <w:t xml:space="preserve">E408— </w:t>
      </w:r>
      <w:r w:rsidRPr="0088275A">
        <w:rPr>
          <w:color w:val="auto"/>
          <w:w w:val="100"/>
        </w:rPr>
        <w:t>13</w:t>
      </w:r>
      <w:r w:rsidRPr="0088275A">
        <w:rPr>
          <w:color w:val="auto"/>
          <w:w w:val="100"/>
        </w:rPr>
        <w:tab/>
      </w:r>
      <w:r w:rsidRPr="0088275A">
        <w:rPr>
          <w:rStyle w:val="RedText"/>
          <w:color w:val="auto"/>
          <w:w w:val="100"/>
        </w:rPr>
        <w:t xml:space="preserve">Test Methods for Total Normal Emittance of Surfaces Using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Inspection-meter Techniques</w:t>
      </w:r>
      <w:r w:rsidRPr="0088275A">
        <w:rPr>
          <w:rStyle w:val="RedText"/>
          <w:color w:val="auto"/>
          <w:w w:val="100"/>
        </w:rPr>
        <w:tab/>
      </w:r>
      <w:r w:rsidRPr="0088275A">
        <w:rPr>
          <w:color w:val="auto"/>
          <w:w w:val="100"/>
        </w:rPr>
        <w:t>Table</w:t>
      </w:r>
      <w:r w:rsidRPr="0088275A">
        <w:rPr>
          <w:rStyle w:val="RedText"/>
          <w:color w:val="auto"/>
          <w:w w:val="100"/>
        </w:rPr>
        <w:t xml:space="preserve"> C402.3</w:t>
      </w:r>
    </w:p>
    <w:p w14:paraId="4D168B04" w14:textId="60E76E32" w:rsidR="007238A4" w:rsidRPr="0088275A" w:rsidRDefault="0004380D">
      <w:pPr>
        <w:pStyle w:val="refstandardmiddle"/>
        <w:rPr>
          <w:rStyle w:val="RedText"/>
          <w:color w:val="auto"/>
          <w:w w:val="100"/>
        </w:rPr>
      </w:pPr>
      <w:r w:rsidRPr="00657759">
        <w:rPr>
          <w:strike/>
          <w:color w:val="FF0000"/>
          <w:spacing w:val="-2"/>
        </w:rPr>
        <w:t>E779—10</w:t>
      </w:r>
      <w:r>
        <w:rPr>
          <w:spacing w:val="23"/>
        </w:rPr>
        <w:t xml:space="preserve"> </w:t>
      </w:r>
      <w:r>
        <w:rPr>
          <w:spacing w:val="-3"/>
        </w:rPr>
        <w:t>E779—</w:t>
      </w:r>
      <w:r>
        <w:rPr>
          <w:spacing w:val="27"/>
          <w:w w:val="102"/>
        </w:rPr>
        <w:t xml:space="preserve"> </w:t>
      </w:r>
      <w:r w:rsidRPr="004C6495">
        <w:rPr>
          <w:color w:val="FF0000"/>
          <w:spacing w:val="-2"/>
          <w:u w:val="single" w:color="000000"/>
        </w:rPr>
        <w:t>2010(2018)</w:t>
      </w:r>
      <w:r w:rsidR="00814F3A" w:rsidRPr="0088275A">
        <w:rPr>
          <w:color w:val="auto"/>
          <w:w w:val="100"/>
        </w:rPr>
        <w:tab/>
      </w:r>
      <w:r w:rsidR="00814F3A" w:rsidRPr="0088275A">
        <w:rPr>
          <w:rStyle w:val="RedText"/>
          <w:color w:val="auto"/>
          <w:w w:val="100"/>
        </w:rPr>
        <w:t>Standard Test Method for Determining Air Leakage Rate by Fan Pressurization</w:t>
      </w:r>
      <w:r w:rsidR="00814F3A" w:rsidRPr="0088275A">
        <w:rPr>
          <w:color w:val="auto"/>
          <w:w w:val="100"/>
        </w:rPr>
        <w:tab/>
      </w:r>
      <w:r w:rsidR="00814F3A" w:rsidRPr="0088275A">
        <w:rPr>
          <w:rStyle w:val="RedText"/>
          <w:color w:val="auto"/>
          <w:w w:val="100"/>
        </w:rPr>
        <w:t>C402.5</w:t>
      </w:r>
    </w:p>
    <w:p w14:paraId="74DFFEF4" w14:textId="48F69819" w:rsidR="007238A4" w:rsidRPr="0088275A" w:rsidRDefault="00814F3A">
      <w:pPr>
        <w:pStyle w:val="refstandardmiddle"/>
        <w:rPr>
          <w:rStyle w:val="RedText"/>
          <w:color w:val="auto"/>
          <w:w w:val="100"/>
        </w:rPr>
      </w:pPr>
      <w:r w:rsidRPr="00657759">
        <w:rPr>
          <w:rStyle w:val="RedText"/>
          <w:strike/>
          <w:w w:val="100"/>
        </w:rPr>
        <w:t>E903—12</w:t>
      </w:r>
      <w:r w:rsidR="00173CC6" w:rsidRPr="00657759">
        <w:rPr>
          <w:rStyle w:val="RedText"/>
          <w:w w:val="100"/>
        </w:rPr>
        <w:t xml:space="preserve"> </w:t>
      </w:r>
      <w:r w:rsidR="00173CC6" w:rsidRPr="00657759">
        <w:rPr>
          <w:rStyle w:val="RedText"/>
          <w:w w:val="100"/>
          <w:u w:val="single"/>
        </w:rPr>
        <w:t>E903—2012</w:t>
      </w:r>
      <w:r w:rsidRPr="0088275A">
        <w:rPr>
          <w:color w:val="auto"/>
          <w:w w:val="100"/>
        </w:rPr>
        <w:tab/>
      </w:r>
      <w:r w:rsidRPr="0088275A">
        <w:rPr>
          <w:rStyle w:val="RedText"/>
          <w:color w:val="auto"/>
          <w:w w:val="100"/>
        </w:rPr>
        <w:t xml:space="preserve">Standard Test Method Solar Absorptance, Reflectance and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Transmittance of Materials Using Integrating Spheres (Withdrawn 2005)</w:t>
      </w:r>
      <w:r w:rsidRPr="0088275A">
        <w:rPr>
          <w:rStyle w:val="RedText"/>
          <w:color w:val="auto"/>
          <w:w w:val="100"/>
        </w:rPr>
        <w:tab/>
      </w:r>
      <w:r w:rsidRPr="0088275A">
        <w:rPr>
          <w:color w:val="auto"/>
          <w:w w:val="100"/>
        </w:rPr>
        <w:t xml:space="preserve">Table </w:t>
      </w:r>
      <w:r w:rsidRPr="0088275A">
        <w:rPr>
          <w:rStyle w:val="RedText"/>
          <w:color w:val="auto"/>
          <w:w w:val="100"/>
        </w:rPr>
        <w:t>C402.3</w:t>
      </w:r>
    </w:p>
    <w:p w14:paraId="5044C310" w14:textId="77777777" w:rsidR="007238A4" w:rsidRPr="0088275A" w:rsidRDefault="00814F3A">
      <w:pPr>
        <w:pStyle w:val="refstandardmiddle"/>
        <w:rPr>
          <w:rStyle w:val="RedText"/>
          <w:color w:val="auto"/>
          <w:w w:val="100"/>
        </w:rPr>
      </w:pPr>
      <w:r w:rsidRPr="0088275A">
        <w:rPr>
          <w:rStyle w:val="RedText"/>
          <w:color w:val="auto"/>
          <w:w w:val="100"/>
        </w:rPr>
        <w:t xml:space="preserve">E1677—11 </w:t>
      </w:r>
      <w:r w:rsidRPr="0088275A">
        <w:rPr>
          <w:color w:val="auto"/>
          <w:w w:val="100"/>
        </w:rPr>
        <w:tab/>
      </w:r>
      <w:r w:rsidRPr="0088275A">
        <w:rPr>
          <w:rStyle w:val="RedText"/>
          <w:color w:val="auto"/>
          <w:w w:val="100"/>
        </w:rPr>
        <w:t xml:space="preserve">Specification for Air Barrier (AB) Material or System for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Low-rise Framed Building Walls</w:t>
      </w:r>
      <w:r w:rsidRPr="0088275A">
        <w:rPr>
          <w:rStyle w:val="RedText"/>
          <w:color w:val="auto"/>
          <w:w w:val="100"/>
        </w:rPr>
        <w:tab/>
        <w:t>C402.5.1.2.2</w:t>
      </w:r>
    </w:p>
    <w:p w14:paraId="6BC98765" w14:textId="77777777" w:rsidR="009950A7" w:rsidRPr="009950A7" w:rsidRDefault="009950A7" w:rsidP="009950A7">
      <w:pPr>
        <w:pStyle w:val="BodyText"/>
        <w:spacing w:before="76" w:line="292" w:lineRule="auto"/>
        <w:rPr>
          <w:rFonts w:ascii="Times" w:hAnsi="Times" w:cs="Times"/>
          <w:b w:val="0"/>
          <w:bCs w:val="0"/>
          <w:sz w:val="18"/>
          <w:szCs w:val="18"/>
        </w:rPr>
      </w:pPr>
      <w:r w:rsidRPr="004C6495">
        <w:rPr>
          <w:rFonts w:ascii="Times" w:hAnsi="Times" w:cs="Times"/>
          <w:b w:val="0"/>
          <w:bCs w:val="0"/>
          <w:strike/>
          <w:color w:val="FF0000"/>
          <w:spacing w:val="-2"/>
          <w:sz w:val="18"/>
          <w:szCs w:val="18"/>
        </w:rPr>
        <w:t>E1827—11</w:t>
      </w:r>
      <w:r w:rsidRPr="004C6495">
        <w:rPr>
          <w:rFonts w:ascii="Times" w:hAnsi="Times" w:cs="Times"/>
          <w:b w:val="0"/>
          <w:bCs w:val="0"/>
          <w:strike/>
          <w:color w:val="FF0000"/>
          <w:spacing w:val="28"/>
          <w:sz w:val="18"/>
          <w:szCs w:val="18"/>
        </w:rPr>
        <w:t xml:space="preserve"> </w:t>
      </w:r>
      <w:r w:rsidRPr="004C6495">
        <w:rPr>
          <w:rFonts w:ascii="Times" w:hAnsi="Times" w:cs="Times"/>
          <w:b w:val="0"/>
          <w:bCs w:val="0"/>
          <w:color w:val="FF0000"/>
          <w:spacing w:val="-3"/>
          <w:sz w:val="18"/>
          <w:szCs w:val="18"/>
          <w:u w:val="single" w:color="000000"/>
        </w:rPr>
        <w:t>E1827—</w:t>
      </w:r>
      <w:r w:rsidRPr="004C6495">
        <w:rPr>
          <w:rFonts w:ascii="Times" w:hAnsi="Times" w:cs="Times"/>
          <w:b w:val="0"/>
          <w:bCs w:val="0"/>
          <w:color w:val="FF0000"/>
          <w:spacing w:val="26"/>
          <w:w w:val="102"/>
          <w:sz w:val="18"/>
          <w:szCs w:val="18"/>
        </w:rPr>
        <w:t xml:space="preserve"> </w:t>
      </w:r>
      <w:r w:rsidRPr="004C6495">
        <w:rPr>
          <w:rFonts w:ascii="Times" w:hAnsi="Times" w:cs="Times"/>
          <w:b w:val="0"/>
          <w:bCs w:val="0"/>
          <w:color w:val="FF0000"/>
          <w:spacing w:val="-2"/>
          <w:sz w:val="18"/>
          <w:szCs w:val="18"/>
          <w:u w:val="single" w:color="000000"/>
        </w:rPr>
        <w:t>2011(2017)</w:t>
      </w:r>
      <w:r w:rsidRPr="009950A7">
        <w:rPr>
          <w:rFonts w:ascii="Times" w:hAnsi="Times" w:cs="Times"/>
          <w:b w:val="0"/>
          <w:bCs w:val="0"/>
          <w:spacing w:val="-2"/>
          <w:sz w:val="18"/>
          <w:szCs w:val="18"/>
          <w:u w:val="single" w:color="000000"/>
        </w:rPr>
        <w:t xml:space="preserve"> </w:t>
      </w:r>
      <w:r w:rsidRPr="009950A7">
        <w:rPr>
          <w:rFonts w:ascii="Times" w:hAnsi="Times" w:cs="Times"/>
          <w:b w:val="0"/>
          <w:bCs w:val="0"/>
          <w:spacing w:val="-1"/>
          <w:w w:val="95"/>
          <w:sz w:val="18"/>
          <w:szCs w:val="18"/>
        </w:rPr>
        <w:t>S</w:t>
      </w:r>
      <w:r w:rsidRPr="009950A7">
        <w:rPr>
          <w:rFonts w:ascii="Times" w:hAnsi="Times" w:cs="Times"/>
          <w:b w:val="0"/>
          <w:bCs w:val="0"/>
          <w:spacing w:val="-2"/>
          <w:w w:val="95"/>
          <w:sz w:val="18"/>
          <w:szCs w:val="18"/>
        </w:rPr>
        <w:t>t</w:t>
      </w:r>
      <w:r w:rsidRPr="009950A7">
        <w:rPr>
          <w:rFonts w:ascii="Times" w:hAnsi="Times" w:cs="Times"/>
          <w:b w:val="0"/>
          <w:bCs w:val="0"/>
          <w:spacing w:val="-1"/>
          <w:w w:val="95"/>
          <w:sz w:val="18"/>
          <w:szCs w:val="18"/>
        </w:rPr>
        <w:t>anda</w:t>
      </w:r>
      <w:r w:rsidRPr="009950A7">
        <w:rPr>
          <w:rFonts w:ascii="Times" w:hAnsi="Times" w:cs="Times"/>
          <w:b w:val="0"/>
          <w:bCs w:val="0"/>
          <w:spacing w:val="-2"/>
          <w:w w:val="95"/>
          <w:sz w:val="18"/>
          <w:szCs w:val="18"/>
        </w:rPr>
        <w:t>r</w:t>
      </w:r>
      <w:r w:rsidRPr="009950A7">
        <w:rPr>
          <w:rFonts w:ascii="Times" w:hAnsi="Times" w:cs="Times"/>
          <w:b w:val="0"/>
          <w:bCs w:val="0"/>
          <w:spacing w:val="-1"/>
          <w:w w:val="95"/>
          <w:sz w:val="18"/>
          <w:szCs w:val="18"/>
        </w:rPr>
        <w:t>d</w:t>
      </w:r>
      <w:r w:rsidRPr="009950A7">
        <w:rPr>
          <w:rFonts w:ascii="Times" w:hAnsi="Times" w:cs="Times"/>
          <w:b w:val="0"/>
          <w:bCs w:val="0"/>
          <w:spacing w:val="-5"/>
          <w:w w:val="95"/>
          <w:sz w:val="18"/>
          <w:szCs w:val="18"/>
        </w:rPr>
        <w:t xml:space="preserve"> </w:t>
      </w:r>
      <w:r w:rsidRPr="009950A7">
        <w:rPr>
          <w:rFonts w:ascii="Times" w:hAnsi="Times" w:cs="Times"/>
          <w:b w:val="0"/>
          <w:bCs w:val="0"/>
          <w:spacing w:val="1"/>
          <w:w w:val="95"/>
          <w:sz w:val="18"/>
          <w:szCs w:val="18"/>
        </w:rPr>
        <w:t>Te</w:t>
      </w:r>
      <w:r w:rsidRPr="009950A7">
        <w:rPr>
          <w:rFonts w:ascii="Times" w:hAnsi="Times" w:cs="Times"/>
          <w:b w:val="0"/>
          <w:bCs w:val="0"/>
          <w:spacing w:val="2"/>
          <w:w w:val="95"/>
          <w:sz w:val="18"/>
          <w:szCs w:val="18"/>
        </w:rPr>
        <w:t>st</w:t>
      </w:r>
      <w:r w:rsidRPr="009950A7">
        <w:rPr>
          <w:rFonts w:ascii="Times" w:hAnsi="Times" w:cs="Times"/>
          <w:b w:val="0"/>
          <w:bCs w:val="0"/>
          <w:spacing w:val="-4"/>
          <w:w w:val="95"/>
          <w:sz w:val="18"/>
          <w:szCs w:val="18"/>
        </w:rPr>
        <w:t xml:space="preserve"> </w:t>
      </w:r>
      <w:r w:rsidRPr="009950A7">
        <w:rPr>
          <w:rFonts w:ascii="Times" w:hAnsi="Times" w:cs="Times"/>
          <w:b w:val="0"/>
          <w:bCs w:val="0"/>
          <w:spacing w:val="-2"/>
          <w:w w:val="95"/>
          <w:sz w:val="18"/>
          <w:szCs w:val="18"/>
        </w:rPr>
        <w:t>Me</w:t>
      </w:r>
      <w:r w:rsidRPr="009950A7">
        <w:rPr>
          <w:rFonts w:ascii="Times" w:hAnsi="Times" w:cs="Times"/>
          <w:b w:val="0"/>
          <w:bCs w:val="0"/>
          <w:spacing w:val="-3"/>
          <w:w w:val="95"/>
          <w:sz w:val="18"/>
          <w:szCs w:val="18"/>
        </w:rPr>
        <w:t>thods</w:t>
      </w:r>
      <w:r w:rsidRPr="009950A7">
        <w:rPr>
          <w:rFonts w:ascii="Times" w:hAnsi="Times" w:cs="Times"/>
          <w:b w:val="0"/>
          <w:bCs w:val="0"/>
          <w:spacing w:val="4"/>
          <w:w w:val="95"/>
          <w:sz w:val="18"/>
          <w:szCs w:val="18"/>
        </w:rPr>
        <w:t xml:space="preserve"> </w:t>
      </w:r>
      <w:r w:rsidRPr="009950A7">
        <w:rPr>
          <w:rFonts w:ascii="Times" w:hAnsi="Times" w:cs="Times"/>
          <w:b w:val="0"/>
          <w:bCs w:val="0"/>
          <w:spacing w:val="-2"/>
          <w:w w:val="95"/>
          <w:sz w:val="18"/>
          <w:szCs w:val="18"/>
        </w:rPr>
        <w:t>f</w:t>
      </w:r>
      <w:r w:rsidRPr="009950A7">
        <w:rPr>
          <w:rFonts w:ascii="Times" w:hAnsi="Times" w:cs="Times"/>
          <w:b w:val="0"/>
          <w:bCs w:val="0"/>
          <w:spacing w:val="-1"/>
          <w:w w:val="95"/>
          <w:sz w:val="18"/>
          <w:szCs w:val="18"/>
        </w:rPr>
        <w:t>o</w:t>
      </w:r>
      <w:r w:rsidRPr="009950A7">
        <w:rPr>
          <w:rFonts w:ascii="Times" w:hAnsi="Times" w:cs="Times"/>
          <w:b w:val="0"/>
          <w:bCs w:val="0"/>
          <w:spacing w:val="-2"/>
          <w:w w:val="95"/>
          <w:sz w:val="18"/>
          <w:szCs w:val="18"/>
        </w:rPr>
        <w:t>r</w:t>
      </w:r>
      <w:r w:rsidRPr="009950A7">
        <w:rPr>
          <w:rFonts w:ascii="Times" w:hAnsi="Times" w:cs="Times"/>
          <w:b w:val="0"/>
          <w:bCs w:val="0"/>
          <w:spacing w:val="2"/>
          <w:w w:val="95"/>
          <w:sz w:val="18"/>
          <w:szCs w:val="18"/>
        </w:rPr>
        <w:t xml:space="preserve"> </w:t>
      </w:r>
      <w:r w:rsidRPr="009950A7">
        <w:rPr>
          <w:rFonts w:ascii="Times" w:hAnsi="Times" w:cs="Times"/>
          <w:b w:val="0"/>
          <w:bCs w:val="0"/>
          <w:spacing w:val="-2"/>
          <w:w w:val="95"/>
          <w:sz w:val="18"/>
          <w:szCs w:val="18"/>
        </w:rPr>
        <w:t>De</w:t>
      </w:r>
      <w:r w:rsidRPr="009950A7">
        <w:rPr>
          <w:rFonts w:ascii="Times" w:hAnsi="Times" w:cs="Times"/>
          <w:b w:val="0"/>
          <w:bCs w:val="0"/>
          <w:spacing w:val="-3"/>
          <w:w w:val="95"/>
          <w:sz w:val="18"/>
          <w:szCs w:val="18"/>
        </w:rPr>
        <w:t>t</w:t>
      </w:r>
      <w:r w:rsidRPr="009950A7">
        <w:rPr>
          <w:rFonts w:ascii="Times" w:hAnsi="Times" w:cs="Times"/>
          <w:b w:val="0"/>
          <w:bCs w:val="0"/>
          <w:spacing w:val="-2"/>
          <w:w w:val="95"/>
          <w:sz w:val="18"/>
          <w:szCs w:val="18"/>
        </w:rPr>
        <w:t>e</w:t>
      </w:r>
      <w:r w:rsidRPr="009950A7">
        <w:rPr>
          <w:rFonts w:ascii="Times" w:hAnsi="Times" w:cs="Times"/>
          <w:b w:val="0"/>
          <w:bCs w:val="0"/>
          <w:spacing w:val="-3"/>
          <w:w w:val="95"/>
          <w:sz w:val="18"/>
          <w:szCs w:val="18"/>
        </w:rPr>
        <w:t>r</w:t>
      </w:r>
      <w:r w:rsidRPr="009950A7">
        <w:rPr>
          <w:rFonts w:ascii="Times" w:hAnsi="Times" w:cs="Times"/>
          <w:b w:val="0"/>
          <w:bCs w:val="0"/>
          <w:spacing w:val="-2"/>
          <w:w w:val="95"/>
          <w:sz w:val="18"/>
          <w:szCs w:val="18"/>
        </w:rPr>
        <w:t>m</w:t>
      </w:r>
      <w:r w:rsidRPr="009950A7">
        <w:rPr>
          <w:rFonts w:ascii="Times" w:hAnsi="Times" w:cs="Times"/>
          <w:b w:val="0"/>
          <w:bCs w:val="0"/>
          <w:spacing w:val="-3"/>
          <w:w w:val="95"/>
          <w:sz w:val="18"/>
          <w:szCs w:val="18"/>
        </w:rPr>
        <w:t>ining</w:t>
      </w:r>
      <w:r w:rsidRPr="009950A7">
        <w:rPr>
          <w:rFonts w:ascii="Times" w:hAnsi="Times" w:cs="Times"/>
          <w:b w:val="0"/>
          <w:bCs w:val="0"/>
          <w:spacing w:val="-4"/>
          <w:w w:val="95"/>
          <w:sz w:val="18"/>
          <w:szCs w:val="18"/>
        </w:rPr>
        <w:t xml:space="preserve"> </w:t>
      </w:r>
      <w:r w:rsidRPr="009950A7">
        <w:rPr>
          <w:rFonts w:ascii="Times" w:hAnsi="Times" w:cs="Times"/>
          <w:b w:val="0"/>
          <w:bCs w:val="0"/>
          <w:spacing w:val="-2"/>
          <w:w w:val="95"/>
          <w:sz w:val="18"/>
          <w:szCs w:val="18"/>
        </w:rPr>
        <w:t>A</w:t>
      </w:r>
      <w:r w:rsidRPr="009950A7">
        <w:rPr>
          <w:rFonts w:ascii="Times" w:hAnsi="Times" w:cs="Times"/>
          <w:b w:val="0"/>
          <w:bCs w:val="0"/>
          <w:spacing w:val="-3"/>
          <w:w w:val="95"/>
          <w:sz w:val="18"/>
          <w:szCs w:val="18"/>
        </w:rPr>
        <w:t>irtightn</w:t>
      </w:r>
      <w:r w:rsidRPr="009950A7">
        <w:rPr>
          <w:rFonts w:ascii="Times" w:hAnsi="Times" w:cs="Times"/>
          <w:b w:val="0"/>
          <w:bCs w:val="0"/>
          <w:spacing w:val="-2"/>
          <w:w w:val="95"/>
          <w:sz w:val="18"/>
          <w:szCs w:val="18"/>
        </w:rPr>
        <w:t>e</w:t>
      </w:r>
      <w:r w:rsidRPr="009950A7">
        <w:rPr>
          <w:rFonts w:ascii="Times" w:hAnsi="Times" w:cs="Times"/>
          <w:b w:val="0"/>
          <w:bCs w:val="0"/>
          <w:spacing w:val="-3"/>
          <w:w w:val="95"/>
          <w:sz w:val="18"/>
          <w:szCs w:val="18"/>
        </w:rPr>
        <w:t>ss</w:t>
      </w:r>
      <w:r w:rsidRPr="009950A7">
        <w:rPr>
          <w:rFonts w:ascii="Times" w:hAnsi="Times" w:cs="Times"/>
          <w:b w:val="0"/>
          <w:bCs w:val="0"/>
          <w:spacing w:val="3"/>
          <w:w w:val="95"/>
          <w:sz w:val="18"/>
          <w:szCs w:val="18"/>
        </w:rPr>
        <w:t xml:space="preserve"> </w:t>
      </w:r>
      <w:r w:rsidRPr="009950A7">
        <w:rPr>
          <w:rFonts w:ascii="Times" w:hAnsi="Times" w:cs="Times"/>
          <w:b w:val="0"/>
          <w:bCs w:val="0"/>
          <w:spacing w:val="-1"/>
          <w:w w:val="95"/>
          <w:sz w:val="18"/>
          <w:szCs w:val="18"/>
        </w:rPr>
        <w:t>o</w:t>
      </w:r>
      <w:r w:rsidRPr="009950A7">
        <w:rPr>
          <w:rFonts w:ascii="Times" w:hAnsi="Times" w:cs="Times"/>
          <w:b w:val="0"/>
          <w:bCs w:val="0"/>
          <w:spacing w:val="-2"/>
          <w:w w:val="95"/>
          <w:sz w:val="18"/>
          <w:szCs w:val="18"/>
        </w:rPr>
        <w:t>f</w:t>
      </w:r>
      <w:r w:rsidRPr="009950A7">
        <w:rPr>
          <w:rFonts w:ascii="Times" w:hAnsi="Times" w:cs="Times"/>
          <w:b w:val="0"/>
          <w:bCs w:val="0"/>
          <w:spacing w:val="-4"/>
          <w:w w:val="95"/>
          <w:sz w:val="18"/>
          <w:szCs w:val="18"/>
        </w:rPr>
        <w:t xml:space="preserve"> </w:t>
      </w:r>
      <w:r w:rsidRPr="009950A7">
        <w:rPr>
          <w:rFonts w:ascii="Times" w:hAnsi="Times" w:cs="Times"/>
          <w:b w:val="0"/>
          <w:bCs w:val="0"/>
          <w:spacing w:val="-5"/>
          <w:w w:val="95"/>
          <w:sz w:val="18"/>
          <w:szCs w:val="18"/>
        </w:rPr>
        <w:t>Building</w:t>
      </w:r>
      <w:r w:rsidRPr="009950A7">
        <w:rPr>
          <w:rFonts w:ascii="Times" w:hAnsi="Times" w:cs="Times"/>
          <w:b w:val="0"/>
          <w:bCs w:val="0"/>
          <w:spacing w:val="-4"/>
          <w:w w:val="95"/>
          <w:sz w:val="18"/>
          <w:szCs w:val="18"/>
        </w:rPr>
        <w:t xml:space="preserve"> </w:t>
      </w:r>
      <w:r w:rsidRPr="009950A7">
        <w:rPr>
          <w:rFonts w:ascii="Times" w:hAnsi="Times" w:cs="Times"/>
          <w:b w:val="0"/>
          <w:bCs w:val="0"/>
          <w:w w:val="95"/>
          <w:sz w:val="18"/>
          <w:szCs w:val="18"/>
        </w:rPr>
        <w:t>Using</w:t>
      </w:r>
      <w:r w:rsidRPr="009950A7">
        <w:rPr>
          <w:rFonts w:ascii="Times" w:hAnsi="Times" w:cs="Times"/>
          <w:b w:val="0"/>
          <w:bCs w:val="0"/>
          <w:spacing w:val="-4"/>
          <w:w w:val="95"/>
          <w:sz w:val="18"/>
          <w:szCs w:val="18"/>
        </w:rPr>
        <w:t xml:space="preserve"> </w:t>
      </w:r>
      <w:r w:rsidRPr="009950A7">
        <w:rPr>
          <w:rFonts w:ascii="Times" w:hAnsi="Times" w:cs="Times"/>
          <w:b w:val="0"/>
          <w:bCs w:val="0"/>
          <w:spacing w:val="-1"/>
          <w:w w:val="95"/>
          <w:sz w:val="18"/>
          <w:szCs w:val="18"/>
        </w:rPr>
        <w:t>an</w:t>
      </w:r>
      <w:r w:rsidRPr="009950A7">
        <w:rPr>
          <w:rFonts w:ascii="Times" w:hAnsi="Times" w:cs="Times"/>
          <w:b w:val="0"/>
          <w:bCs w:val="0"/>
          <w:spacing w:val="-4"/>
          <w:w w:val="95"/>
          <w:sz w:val="18"/>
          <w:szCs w:val="18"/>
        </w:rPr>
        <w:t xml:space="preserve"> </w:t>
      </w:r>
      <w:r w:rsidRPr="009950A7">
        <w:rPr>
          <w:rFonts w:ascii="Times" w:hAnsi="Times" w:cs="Times"/>
          <w:b w:val="0"/>
          <w:bCs w:val="0"/>
          <w:w w:val="95"/>
          <w:sz w:val="18"/>
          <w:szCs w:val="18"/>
        </w:rPr>
        <w:t>Orifice</w:t>
      </w:r>
      <w:r w:rsidRPr="009950A7">
        <w:rPr>
          <w:rFonts w:ascii="Times" w:hAnsi="Times" w:cs="Times"/>
          <w:b w:val="0"/>
          <w:bCs w:val="0"/>
          <w:spacing w:val="-5"/>
          <w:w w:val="95"/>
          <w:sz w:val="18"/>
          <w:szCs w:val="18"/>
        </w:rPr>
        <w:t xml:space="preserve"> </w:t>
      </w:r>
      <w:r w:rsidRPr="009950A7">
        <w:rPr>
          <w:rFonts w:ascii="Times" w:hAnsi="Times" w:cs="Times"/>
          <w:b w:val="0"/>
          <w:bCs w:val="0"/>
          <w:spacing w:val="-4"/>
          <w:w w:val="95"/>
          <w:sz w:val="18"/>
          <w:szCs w:val="18"/>
        </w:rPr>
        <w:t>Blow</w:t>
      </w:r>
      <w:r w:rsidRPr="009950A7">
        <w:rPr>
          <w:rFonts w:ascii="Times" w:hAnsi="Times" w:cs="Times"/>
          <w:b w:val="0"/>
          <w:bCs w:val="0"/>
          <w:spacing w:val="-3"/>
          <w:w w:val="95"/>
          <w:sz w:val="18"/>
          <w:szCs w:val="18"/>
        </w:rPr>
        <w:t>e</w:t>
      </w:r>
      <w:r w:rsidRPr="009950A7">
        <w:rPr>
          <w:rFonts w:ascii="Times" w:hAnsi="Times" w:cs="Times"/>
          <w:b w:val="0"/>
          <w:bCs w:val="0"/>
          <w:spacing w:val="-4"/>
          <w:w w:val="95"/>
          <w:sz w:val="18"/>
          <w:szCs w:val="18"/>
        </w:rPr>
        <w:t>r</w:t>
      </w:r>
      <w:r w:rsidRPr="009950A7">
        <w:rPr>
          <w:rFonts w:ascii="Times" w:hAnsi="Times" w:cs="Times"/>
          <w:b w:val="0"/>
          <w:bCs w:val="0"/>
          <w:spacing w:val="51"/>
          <w:w w:val="87"/>
          <w:sz w:val="18"/>
          <w:szCs w:val="18"/>
        </w:rPr>
        <w:t xml:space="preserve"> </w:t>
      </w:r>
      <w:r w:rsidRPr="009950A7">
        <w:rPr>
          <w:rFonts w:ascii="Times" w:hAnsi="Times" w:cs="Times"/>
          <w:b w:val="0"/>
          <w:bCs w:val="0"/>
          <w:spacing w:val="-1"/>
          <w:sz w:val="18"/>
          <w:szCs w:val="18"/>
        </w:rPr>
        <w:t>D</w:t>
      </w:r>
      <w:r w:rsidRPr="009950A7">
        <w:rPr>
          <w:rFonts w:ascii="Times" w:hAnsi="Times" w:cs="Times"/>
          <w:b w:val="0"/>
          <w:bCs w:val="0"/>
          <w:spacing w:val="-2"/>
          <w:sz w:val="18"/>
          <w:szCs w:val="18"/>
        </w:rPr>
        <w:t>oor</w:t>
      </w:r>
    </w:p>
    <w:p w14:paraId="641DE1AA" w14:textId="2D5C220E" w:rsidR="009950A7" w:rsidRDefault="009950A7" w:rsidP="009950A7">
      <w:pPr>
        <w:pStyle w:val="BodyText"/>
        <w:spacing w:before="76" w:line="292" w:lineRule="auto"/>
        <w:rPr>
          <w:b w:val="0"/>
          <w:bCs w:val="0"/>
        </w:rPr>
      </w:pPr>
    </w:p>
    <w:p w14:paraId="35362EC4" w14:textId="77777777" w:rsidR="009950A7" w:rsidRDefault="009950A7">
      <w:pPr>
        <w:pStyle w:val="refstandardmiddle"/>
        <w:rPr>
          <w:rStyle w:val="RedText"/>
          <w:color w:val="auto"/>
          <w:w w:val="100"/>
        </w:rPr>
      </w:pPr>
    </w:p>
    <w:p w14:paraId="78FC105B" w14:textId="6A5FD425" w:rsidR="007238A4" w:rsidRPr="0088275A" w:rsidRDefault="00173CC6">
      <w:pPr>
        <w:pStyle w:val="refstandardmiddle"/>
        <w:rPr>
          <w:rStyle w:val="RedText"/>
          <w:color w:val="auto"/>
          <w:w w:val="100"/>
        </w:rPr>
      </w:pPr>
      <w:r w:rsidRPr="00657759">
        <w:rPr>
          <w:rFonts w:eastAsia="Arial"/>
          <w:strike/>
          <w:color w:val="FF0000"/>
          <w:spacing w:val="-1"/>
        </w:rPr>
        <w:t>E1918—06(2015)</w:t>
      </w:r>
      <w:r w:rsidRPr="00657759">
        <w:rPr>
          <w:rFonts w:eastAsia="Arial"/>
          <w:strike/>
          <w:color w:val="FF0000"/>
          <w:spacing w:val="37"/>
        </w:rPr>
        <w:t xml:space="preserve"> </w:t>
      </w:r>
      <w:r w:rsidRPr="00657759">
        <w:rPr>
          <w:rFonts w:eastAsia="Arial"/>
          <w:color w:val="FF0000"/>
          <w:spacing w:val="-3"/>
          <w:u w:val="single" w:color="000000"/>
        </w:rPr>
        <w:t>E1918—</w:t>
      </w:r>
      <w:r w:rsidRPr="00657759">
        <w:rPr>
          <w:rFonts w:eastAsia="Arial"/>
          <w:color w:val="FF0000"/>
          <w:spacing w:val="26"/>
          <w:w w:val="102"/>
        </w:rPr>
        <w:t xml:space="preserve"> </w:t>
      </w:r>
      <w:r w:rsidRPr="00657759">
        <w:rPr>
          <w:rFonts w:eastAsia="Arial"/>
          <w:color w:val="FF0000"/>
          <w:spacing w:val="-2"/>
          <w:u w:val="single" w:color="000000"/>
        </w:rPr>
        <w:t>2016</w:t>
      </w:r>
      <w:r w:rsidR="00814F3A" w:rsidRPr="0088275A">
        <w:rPr>
          <w:color w:val="auto"/>
          <w:w w:val="100"/>
        </w:rPr>
        <w:tab/>
      </w:r>
      <w:r w:rsidR="00814F3A" w:rsidRPr="0088275A">
        <w:rPr>
          <w:rStyle w:val="RedText"/>
          <w:color w:val="auto"/>
          <w:w w:val="100"/>
        </w:rPr>
        <w:t xml:space="preserve">Standard Test Method for Measuring Solar Reflectance of </w:t>
      </w:r>
      <w:r w:rsidR="00814F3A" w:rsidRPr="0088275A">
        <w:rPr>
          <w:rStyle w:val="RedText"/>
          <w:color w:val="auto"/>
          <w:w w:val="100"/>
        </w:rPr>
        <w:br/>
      </w:r>
      <w:r w:rsidR="00814F3A" w:rsidRPr="0088275A">
        <w:rPr>
          <w:rStyle w:val="RedText"/>
          <w:color w:val="auto"/>
          <w:w w:val="100"/>
        </w:rPr>
        <w:tab/>
      </w:r>
      <w:r w:rsidR="00814F3A" w:rsidRPr="0088275A">
        <w:rPr>
          <w:rStyle w:val="RedText"/>
          <w:color w:val="auto"/>
          <w:w w:val="100"/>
        </w:rPr>
        <w:t> </w:t>
      </w:r>
      <w:r w:rsidR="00814F3A" w:rsidRPr="0088275A">
        <w:rPr>
          <w:rStyle w:val="RedText"/>
          <w:color w:val="auto"/>
          <w:w w:val="100"/>
        </w:rPr>
        <w:t>Horizontal or Low-sloped Surfaces in the Field</w:t>
      </w:r>
      <w:r w:rsidR="00814F3A" w:rsidRPr="0088275A">
        <w:rPr>
          <w:rStyle w:val="RedText"/>
          <w:color w:val="auto"/>
          <w:w w:val="100"/>
        </w:rPr>
        <w:tab/>
      </w:r>
      <w:r w:rsidR="00814F3A" w:rsidRPr="0088275A">
        <w:rPr>
          <w:color w:val="auto"/>
          <w:w w:val="100"/>
        </w:rPr>
        <w:t xml:space="preserve">Table </w:t>
      </w:r>
      <w:r w:rsidR="00814F3A" w:rsidRPr="0088275A">
        <w:rPr>
          <w:rStyle w:val="RedText"/>
          <w:color w:val="auto"/>
          <w:w w:val="100"/>
        </w:rPr>
        <w:t>C402.3</w:t>
      </w:r>
    </w:p>
    <w:p w14:paraId="790C6133" w14:textId="77777777" w:rsidR="007238A4" w:rsidRPr="0088275A" w:rsidRDefault="00814F3A">
      <w:pPr>
        <w:pStyle w:val="refstandardmiddle"/>
        <w:rPr>
          <w:rStyle w:val="RedText"/>
          <w:color w:val="auto"/>
          <w:w w:val="100"/>
        </w:rPr>
      </w:pPr>
      <w:r w:rsidRPr="0088275A">
        <w:rPr>
          <w:rStyle w:val="RedText"/>
          <w:color w:val="auto"/>
          <w:w w:val="100"/>
        </w:rPr>
        <w:t>E1980—11</w:t>
      </w:r>
      <w:r w:rsidRPr="0088275A">
        <w:rPr>
          <w:color w:val="auto"/>
          <w:w w:val="100"/>
        </w:rPr>
        <w:tab/>
      </w:r>
      <w:r w:rsidRPr="0088275A">
        <w:rPr>
          <w:rStyle w:val="RedText"/>
          <w:color w:val="auto"/>
          <w:w w:val="100"/>
        </w:rPr>
        <w:t xml:space="preserve">Standard Practice for Calculating Solar Reflectance Index of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Horizontal and Low-sloped Opaque Surfaces</w:t>
      </w:r>
      <w:r w:rsidRPr="0088275A">
        <w:rPr>
          <w:rStyle w:val="RedText"/>
          <w:color w:val="auto"/>
          <w:w w:val="100"/>
        </w:rPr>
        <w:tab/>
      </w:r>
      <w:r w:rsidRPr="0088275A">
        <w:rPr>
          <w:rStyle w:val="NewBlue"/>
          <w:color w:val="auto"/>
          <w:w w:val="100"/>
        </w:rPr>
        <w:t xml:space="preserve">Table </w:t>
      </w:r>
      <w:r w:rsidRPr="0088275A">
        <w:rPr>
          <w:rStyle w:val="RedText"/>
          <w:color w:val="auto"/>
          <w:w w:val="100"/>
        </w:rPr>
        <w:t>C402.3, C402.3.2</w:t>
      </w:r>
    </w:p>
    <w:p w14:paraId="6AF9E254" w14:textId="77777777" w:rsidR="007238A4" w:rsidRPr="0088275A" w:rsidRDefault="00814F3A">
      <w:pPr>
        <w:pStyle w:val="refstandardmiddle"/>
        <w:rPr>
          <w:rStyle w:val="RedText"/>
          <w:color w:val="auto"/>
          <w:w w:val="100"/>
        </w:rPr>
      </w:pPr>
      <w:r w:rsidRPr="0088275A">
        <w:rPr>
          <w:rStyle w:val="RedText"/>
          <w:color w:val="auto"/>
          <w:w w:val="100"/>
        </w:rPr>
        <w:t>E2178</w:t>
      </w:r>
      <w:r w:rsidRPr="0088275A">
        <w:rPr>
          <w:color w:val="auto"/>
          <w:w w:val="100"/>
        </w:rPr>
        <w:t>—</w:t>
      </w:r>
      <w:r w:rsidRPr="0088275A">
        <w:rPr>
          <w:rStyle w:val="RedText"/>
          <w:color w:val="auto"/>
          <w:w w:val="100"/>
        </w:rPr>
        <w:t>13</w:t>
      </w:r>
      <w:r w:rsidRPr="0088275A">
        <w:rPr>
          <w:color w:val="auto"/>
          <w:w w:val="100"/>
        </w:rPr>
        <w:tab/>
      </w:r>
      <w:r w:rsidRPr="0088275A">
        <w:rPr>
          <w:rStyle w:val="RedText"/>
          <w:color w:val="auto"/>
          <w:w w:val="100"/>
        </w:rPr>
        <w:t>Standard Test Method for Air Permanence of Building Materials</w:t>
      </w:r>
      <w:r w:rsidRPr="0088275A">
        <w:rPr>
          <w:rStyle w:val="RedText"/>
          <w:color w:val="auto"/>
          <w:w w:val="100"/>
        </w:rPr>
        <w:tab/>
        <w:t xml:space="preserve">C402.5.1.2.1 </w:t>
      </w:r>
    </w:p>
    <w:p w14:paraId="0F6C93A6" w14:textId="7AF081E5" w:rsidR="007238A4" w:rsidRPr="0088275A" w:rsidRDefault="00173CC6">
      <w:pPr>
        <w:pStyle w:val="refstandardlast"/>
        <w:rPr>
          <w:rStyle w:val="RedText"/>
          <w:color w:val="auto"/>
          <w:w w:val="100"/>
        </w:rPr>
      </w:pPr>
      <w:r w:rsidRPr="00657759">
        <w:rPr>
          <w:rFonts w:eastAsia="Arial"/>
          <w:strike/>
          <w:color w:val="FF0000"/>
          <w:spacing w:val="-2"/>
        </w:rPr>
        <w:t>E2357—11</w:t>
      </w:r>
      <w:r w:rsidRPr="00657759">
        <w:rPr>
          <w:rFonts w:eastAsia="Arial"/>
          <w:strike/>
          <w:color w:val="FF0000"/>
          <w:spacing w:val="35"/>
        </w:rPr>
        <w:t xml:space="preserve"> </w:t>
      </w:r>
      <w:r w:rsidRPr="00657759">
        <w:rPr>
          <w:rFonts w:eastAsia="Arial"/>
          <w:color w:val="FF0000"/>
          <w:spacing w:val="-2"/>
          <w:u w:val="single" w:color="000000"/>
        </w:rPr>
        <w:t>E2357—2018</w:t>
      </w:r>
      <w:r w:rsidR="00814F3A" w:rsidRPr="0088275A">
        <w:rPr>
          <w:color w:val="auto"/>
          <w:w w:val="100"/>
        </w:rPr>
        <w:tab/>
      </w:r>
      <w:r w:rsidR="00814F3A" w:rsidRPr="0088275A">
        <w:rPr>
          <w:rStyle w:val="RedText"/>
          <w:color w:val="auto"/>
          <w:w w:val="100"/>
        </w:rPr>
        <w:t>Test Method for Determining Air Leakage of Air Barriers Assemblies</w:t>
      </w:r>
      <w:r w:rsidR="00814F3A" w:rsidRPr="0088275A">
        <w:rPr>
          <w:rStyle w:val="RedText"/>
          <w:color w:val="auto"/>
          <w:w w:val="100"/>
        </w:rPr>
        <w:tab/>
        <w:t>C402.5.1.2.2</w:t>
      </w:r>
    </w:p>
    <w:p w14:paraId="192BC743" w14:textId="77777777" w:rsidR="00D77A5F" w:rsidRPr="00874AC1" w:rsidRDefault="00814F3A" w:rsidP="00D77A5F">
      <w:pPr>
        <w:spacing w:after="0"/>
        <w:rPr>
          <w:rFonts w:ascii="Arial" w:hAnsi="Arial" w:cs="Arial"/>
          <w:color w:val="000000"/>
          <w:sz w:val="20"/>
          <w:szCs w:val="20"/>
          <w:lang w:val="en"/>
        </w:rPr>
      </w:pPr>
      <w:r w:rsidRPr="0088275A">
        <w:rPr>
          <w:rStyle w:val="NewBlue"/>
          <w:color w:val="auto"/>
        </w:rPr>
        <w:t xml:space="preserve"> </w:t>
      </w:r>
      <w:r w:rsidR="00D77A5F" w:rsidRPr="00874AC1">
        <w:rPr>
          <w:rFonts w:ascii="Arial" w:hAnsi="Arial" w:cs="Arial"/>
          <w:b/>
          <w:color w:val="000000"/>
          <w:sz w:val="20"/>
          <w:szCs w:val="20"/>
          <w:lang w:val="en"/>
        </w:rPr>
        <w:t>Add new text as follows:</w:t>
      </w:r>
    </w:p>
    <w:p w14:paraId="3F880691" w14:textId="77777777" w:rsidR="00D77A5F" w:rsidRPr="00874AC1" w:rsidRDefault="00D77A5F" w:rsidP="00D77A5F">
      <w:pPr>
        <w:spacing w:after="0"/>
        <w:rPr>
          <w:rFonts w:ascii="Arial" w:hAnsi="Arial" w:cs="Arial"/>
          <w:color w:val="000000"/>
          <w:sz w:val="20"/>
          <w:szCs w:val="20"/>
          <w:lang w:val="en"/>
        </w:rPr>
      </w:pPr>
    </w:p>
    <w:p w14:paraId="6070CF7A" w14:textId="77777777" w:rsidR="00D77A5F" w:rsidRPr="00874AC1" w:rsidRDefault="00D77A5F" w:rsidP="00D77A5F">
      <w:pPr>
        <w:spacing w:after="0"/>
        <w:rPr>
          <w:rFonts w:ascii="Arial" w:hAnsi="Arial" w:cs="Arial"/>
          <w:b/>
          <w:bCs/>
          <w:color w:val="000000"/>
          <w:sz w:val="20"/>
          <w:szCs w:val="20"/>
          <w:lang w:val="en"/>
        </w:rPr>
      </w:pPr>
      <w:r w:rsidRPr="00874AC1">
        <w:rPr>
          <w:rFonts w:ascii="Arial" w:hAnsi="Arial" w:cs="Arial"/>
          <w:b/>
          <w:bCs/>
          <w:color w:val="000000"/>
          <w:sz w:val="20"/>
          <w:szCs w:val="20"/>
          <w:lang w:val="en"/>
        </w:rPr>
        <w:t>ASTM</w:t>
      </w:r>
    </w:p>
    <w:p w14:paraId="62D45D40" w14:textId="77777777" w:rsidR="00D77A5F" w:rsidRPr="00874AC1" w:rsidRDefault="00D77A5F" w:rsidP="00D77A5F">
      <w:pPr>
        <w:spacing w:after="0"/>
        <w:ind w:left="2160" w:hanging="2160"/>
        <w:rPr>
          <w:rFonts w:ascii="Arial" w:hAnsi="Arial" w:cs="Arial"/>
          <w:color w:val="000000"/>
          <w:sz w:val="20"/>
          <w:szCs w:val="20"/>
          <w:lang w:val="en"/>
        </w:rPr>
      </w:pPr>
      <w:r w:rsidRPr="00874AC1">
        <w:rPr>
          <w:rFonts w:ascii="Arial" w:hAnsi="Arial" w:cs="Arial"/>
          <w:color w:val="000000"/>
          <w:sz w:val="20"/>
          <w:szCs w:val="20"/>
          <w:u w:val="single"/>
          <w:lang w:val="en"/>
        </w:rPr>
        <w:t>D8052/D8052M-2017</w:t>
      </w:r>
      <w:r w:rsidRPr="00874AC1">
        <w:rPr>
          <w:rFonts w:ascii="Arial" w:hAnsi="Arial" w:cs="Arial"/>
          <w:color w:val="000000"/>
          <w:sz w:val="20"/>
          <w:szCs w:val="20"/>
          <w:lang w:val="en"/>
        </w:rPr>
        <w:t>:</w:t>
      </w:r>
      <w:r w:rsidRPr="00874AC1">
        <w:rPr>
          <w:rFonts w:ascii="Arial" w:hAnsi="Arial" w:cs="Arial"/>
          <w:color w:val="000000"/>
          <w:sz w:val="20"/>
          <w:szCs w:val="20"/>
          <w:lang w:val="en"/>
        </w:rPr>
        <w:tab/>
      </w:r>
      <w:r w:rsidRPr="00874AC1">
        <w:rPr>
          <w:rFonts w:ascii="Arial" w:hAnsi="Arial" w:cs="Arial"/>
          <w:color w:val="000000"/>
          <w:sz w:val="20"/>
          <w:szCs w:val="20"/>
          <w:u w:val="single"/>
          <w:lang w:val="en"/>
        </w:rPr>
        <w:t>Standard Test Method for Quantification of Air Leakage in Low-Sloped Membrane Roof Assemblies</w:t>
      </w:r>
    </w:p>
    <w:p w14:paraId="080A499A" w14:textId="77777777" w:rsidR="00D77A5F" w:rsidRDefault="00D77A5F" w:rsidP="00D77A5F">
      <w:pPr>
        <w:rPr>
          <w:rFonts w:ascii="Times New Roman" w:hAnsi="Times New Roman"/>
          <w:b/>
        </w:rPr>
      </w:pPr>
    </w:p>
    <w:p w14:paraId="0DB65B43" w14:textId="77777777" w:rsidR="00D77A5F" w:rsidRDefault="00D77A5F" w:rsidP="00D77A5F">
      <w:pPr>
        <w:rPr>
          <w:rFonts w:ascii="Arial" w:hAnsi="Arial" w:cs="Arial"/>
          <w:b/>
          <w:bCs/>
          <w:color w:val="FF0000"/>
        </w:rPr>
      </w:pPr>
      <w:r w:rsidRPr="005501E4">
        <w:rPr>
          <w:rFonts w:ascii="Arial" w:hAnsi="Arial" w:cs="Arial"/>
          <w:b/>
          <w:bCs/>
          <w:color w:val="FF0000"/>
        </w:rPr>
        <w:t>(EN8731 / CE101-19 AM)</w:t>
      </w:r>
    </w:p>
    <w:p w14:paraId="536906C5" w14:textId="7960FF37" w:rsidR="007238A4" w:rsidRPr="0088275A" w:rsidRDefault="00814F3A">
      <w:pPr>
        <w:pStyle w:val="Acronym"/>
        <w:rPr>
          <w:rStyle w:val="RedText"/>
          <w:color w:val="auto"/>
          <w:w w:val="100"/>
        </w:rPr>
      </w:pPr>
      <w:r w:rsidRPr="0088275A">
        <w:rPr>
          <w:rStyle w:val="RedText"/>
          <w:color w:val="auto"/>
          <w:w w:val="100"/>
        </w:rPr>
        <w:t>CRRC</w:t>
      </w:r>
    </w:p>
    <w:p w14:paraId="7F3587A2" w14:textId="77777777" w:rsidR="007238A4" w:rsidRPr="0088275A" w:rsidRDefault="00814F3A">
      <w:pPr>
        <w:pStyle w:val="Refaddress"/>
        <w:rPr>
          <w:rStyle w:val="RedText"/>
          <w:color w:val="auto"/>
          <w:w w:val="100"/>
        </w:rPr>
      </w:pPr>
      <w:r w:rsidRPr="0088275A">
        <w:rPr>
          <w:rStyle w:val="RedText"/>
          <w:color w:val="auto"/>
          <w:w w:val="100"/>
        </w:rPr>
        <w:t>Cool Roof Rating Council</w:t>
      </w:r>
    </w:p>
    <w:p w14:paraId="43A14A69" w14:textId="77777777" w:rsidR="007238A4" w:rsidRPr="0088275A" w:rsidRDefault="00814F3A">
      <w:pPr>
        <w:pStyle w:val="Refaddress"/>
        <w:rPr>
          <w:rStyle w:val="RedText"/>
          <w:color w:val="auto"/>
          <w:w w:val="100"/>
        </w:rPr>
      </w:pPr>
      <w:r w:rsidRPr="0088275A">
        <w:rPr>
          <w:rStyle w:val="RedText"/>
          <w:color w:val="auto"/>
          <w:w w:val="100"/>
        </w:rPr>
        <w:t>449 15th Street, Suite 400</w:t>
      </w:r>
    </w:p>
    <w:p w14:paraId="1DB08207" w14:textId="77777777" w:rsidR="007238A4" w:rsidRPr="0088275A" w:rsidRDefault="00814F3A">
      <w:pPr>
        <w:pStyle w:val="Refaddress"/>
        <w:rPr>
          <w:rStyle w:val="RedText"/>
          <w:color w:val="auto"/>
          <w:w w:val="100"/>
        </w:rPr>
      </w:pPr>
      <w:r w:rsidRPr="0088275A">
        <w:rPr>
          <w:rStyle w:val="RedText"/>
          <w:color w:val="auto"/>
          <w:w w:val="100"/>
        </w:rPr>
        <w:t>Oakland, CA 94612</w:t>
      </w:r>
    </w:p>
    <w:p w14:paraId="1778FEE4"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17D73B16" w14:textId="3ABAD1FC" w:rsidR="007238A4" w:rsidRPr="0088275A" w:rsidRDefault="00173CC6">
      <w:pPr>
        <w:pStyle w:val="refstandardfirst"/>
        <w:rPr>
          <w:rStyle w:val="RedText"/>
          <w:color w:val="auto"/>
          <w:w w:val="100"/>
        </w:rPr>
      </w:pPr>
      <w:r w:rsidRPr="00173CC6">
        <w:rPr>
          <w:rFonts w:eastAsia="Arial"/>
          <w:spacing w:val="-2"/>
        </w:rPr>
        <w:t>A</w:t>
      </w:r>
      <w:r w:rsidRPr="00173CC6">
        <w:rPr>
          <w:rFonts w:eastAsia="Arial"/>
          <w:spacing w:val="-1"/>
        </w:rPr>
        <w:t>NSI/CRRC-S100—</w:t>
      </w:r>
      <w:r w:rsidRPr="00657759">
        <w:rPr>
          <w:rFonts w:eastAsia="Arial"/>
          <w:strike/>
          <w:color w:val="FF0000"/>
          <w:spacing w:val="-1"/>
        </w:rPr>
        <w:t>2016</w:t>
      </w:r>
      <w:r w:rsidR="00657759" w:rsidRPr="00657759">
        <w:rPr>
          <w:rFonts w:eastAsia="Arial"/>
          <w:color w:val="FF0000"/>
          <w:spacing w:val="-1"/>
          <w:u w:val="single"/>
        </w:rPr>
        <w:t>2020</w:t>
      </w:r>
      <w:r w:rsidRPr="00173CC6">
        <w:rPr>
          <w:rFonts w:eastAsia="Arial"/>
          <w:spacing w:val="22"/>
          <w:w w:val="102"/>
        </w:rPr>
        <w:t xml:space="preserve"> </w:t>
      </w:r>
      <w:r w:rsidR="00657759">
        <w:rPr>
          <w:rFonts w:eastAsia="Arial"/>
          <w:spacing w:val="22"/>
          <w:w w:val="102"/>
        </w:rPr>
        <w:tab/>
      </w:r>
      <w:r w:rsidR="00814F3A" w:rsidRPr="0088275A">
        <w:rPr>
          <w:rStyle w:val="RedText"/>
          <w:color w:val="auto"/>
          <w:w w:val="100"/>
        </w:rPr>
        <w:t>Standard Test Methods for Determining Radiative Properties of Materials</w:t>
      </w:r>
      <w:r w:rsidR="00814F3A" w:rsidRPr="0088275A">
        <w:rPr>
          <w:color w:val="auto"/>
          <w:w w:val="100"/>
        </w:rPr>
        <w:tab/>
      </w:r>
      <w:r w:rsidR="00814F3A" w:rsidRPr="0088275A">
        <w:rPr>
          <w:rStyle w:val="NewBlue"/>
          <w:color w:val="auto"/>
          <w:w w:val="100"/>
        </w:rPr>
        <w:t>Table</w:t>
      </w:r>
      <w:r w:rsidR="00814F3A" w:rsidRPr="0088275A">
        <w:rPr>
          <w:rStyle w:val="RedText"/>
          <w:color w:val="auto"/>
          <w:w w:val="100"/>
        </w:rPr>
        <w:t xml:space="preserve"> C402.3.1,</w:t>
      </w:r>
    </w:p>
    <w:p w14:paraId="37026EB2" w14:textId="77777777" w:rsidR="007238A4" w:rsidRPr="0088275A" w:rsidRDefault="00814F3A">
      <w:pPr>
        <w:pStyle w:val="refstandardlastright"/>
        <w:rPr>
          <w:rStyle w:val="RedText"/>
          <w:color w:val="auto"/>
          <w:w w:val="100"/>
        </w:rPr>
      </w:pPr>
      <w:r w:rsidRPr="0088275A">
        <w:rPr>
          <w:rStyle w:val="RedText"/>
          <w:color w:val="auto"/>
          <w:w w:val="100"/>
        </w:rPr>
        <w:t>Table C402.3</w:t>
      </w:r>
    </w:p>
    <w:p w14:paraId="735D62E0" w14:textId="77777777" w:rsidR="007238A4" w:rsidRPr="0088275A" w:rsidRDefault="00814F3A">
      <w:pPr>
        <w:pStyle w:val="Acronym"/>
        <w:rPr>
          <w:color w:val="auto"/>
          <w:w w:val="100"/>
        </w:rPr>
      </w:pPr>
      <w:r w:rsidRPr="0088275A">
        <w:rPr>
          <w:color w:val="auto"/>
          <w:w w:val="100"/>
        </w:rPr>
        <w:t xml:space="preserve">CSA </w:t>
      </w:r>
    </w:p>
    <w:p w14:paraId="60A71EC3" w14:textId="77777777" w:rsidR="007238A4" w:rsidRPr="0088275A" w:rsidRDefault="00814F3A">
      <w:pPr>
        <w:pStyle w:val="Refaddress"/>
        <w:rPr>
          <w:rStyle w:val="RedText"/>
          <w:color w:val="auto"/>
          <w:w w:val="100"/>
        </w:rPr>
      </w:pPr>
      <w:r w:rsidRPr="0088275A">
        <w:rPr>
          <w:rStyle w:val="RedText"/>
          <w:color w:val="auto"/>
          <w:w w:val="100"/>
        </w:rPr>
        <w:t>CSA Group</w:t>
      </w:r>
    </w:p>
    <w:p w14:paraId="0654148E" w14:textId="77777777" w:rsidR="007238A4" w:rsidRPr="0088275A" w:rsidRDefault="00814F3A">
      <w:pPr>
        <w:pStyle w:val="Refaddress"/>
        <w:rPr>
          <w:rStyle w:val="RedText"/>
          <w:color w:val="auto"/>
          <w:w w:val="100"/>
        </w:rPr>
      </w:pPr>
      <w:r w:rsidRPr="0088275A">
        <w:rPr>
          <w:rStyle w:val="RedText"/>
          <w:color w:val="auto"/>
          <w:w w:val="100"/>
        </w:rPr>
        <w:t>8501 East Pleasant Valley Road</w:t>
      </w:r>
    </w:p>
    <w:p w14:paraId="62A54CC6" w14:textId="77777777" w:rsidR="007238A4" w:rsidRPr="0088275A" w:rsidRDefault="00814F3A">
      <w:pPr>
        <w:pStyle w:val="Refaddress"/>
        <w:rPr>
          <w:rStyle w:val="RedText"/>
          <w:color w:val="auto"/>
          <w:w w:val="100"/>
        </w:rPr>
      </w:pPr>
      <w:r w:rsidRPr="0088275A">
        <w:rPr>
          <w:rStyle w:val="RedText"/>
          <w:color w:val="auto"/>
          <w:w w:val="100"/>
        </w:rPr>
        <w:t>Cleveland, OH 44131-5516</w:t>
      </w:r>
    </w:p>
    <w:p w14:paraId="7A7F22D1" w14:textId="77777777" w:rsidR="007238A4" w:rsidRPr="0088275A" w:rsidRDefault="00814F3A">
      <w:pPr>
        <w:pStyle w:val="reftitle"/>
        <w:rPr>
          <w:color w:val="auto"/>
          <w:w w:val="100"/>
        </w:rPr>
      </w:pPr>
      <w:r w:rsidRPr="0088275A">
        <w:rPr>
          <w:color w:val="auto"/>
          <w:w w:val="100"/>
        </w:rPr>
        <w:lastRenderedPageBreak/>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7A67926D" w14:textId="77777777" w:rsidR="007238A4" w:rsidRPr="0088275A" w:rsidRDefault="00814F3A">
      <w:pPr>
        <w:pStyle w:val="refstandardmiddle"/>
        <w:rPr>
          <w:rStyle w:val="RedText"/>
          <w:color w:val="auto"/>
          <w:w w:val="100"/>
        </w:rPr>
      </w:pPr>
      <w:r w:rsidRPr="0088275A">
        <w:rPr>
          <w:color w:val="auto"/>
          <w:w w:val="100"/>
        </w:rPr>
        <w:t xml:space="preserve">AAMA/WDMA/CSA </w:t>
      </w:r>
      <w:r w:rsidRPr="0088275A">
        <w:rPr>
          <w:color w:val="auto"/>
          <w:w w:val="100"/>
        </w:rPr>
        <w:br/>
        <w:t>101/I.S.2/A440—11 or 17</w:t>
      </w:r>
      <w:r w:rsidRPr="0088275A">
        <w:rPr>
          <w:rStyle w:val="RedText"/>
          <w:color w:val="auto"/>
          <w:w w:val="100"/>
        </w:rPr>
        <w:t xml:space="preserve"> </w:t>
      </w:r>
      <w:r w:rsidRPr="0088275A">
        <w:rPr>
          <w:color w:val="auto"/>
          <w:w w:val="100"/>
        </w:rPr>
        <w:tab/>
      </w:r>
      <w:r w:rsidRPr="0088275A">
        <w:rPr>
          <w:rStyle w:val="RedText"/>
          <w:color w:val="auto"/>
          <w:w w:val="100"/>
        </w:rPr>
        <w:t>North American Fenestration Standard/</w:t>
      </w:r>
      <w:r w:rsidRPr="0088275A">
        <w:rPr>
          <w:color w:val="auto"/>
          <w:w w:val="100"/>
        </w:rPr>
        <w:t>Specification for</w:t>
      </w:r>
      <w:r w:rsidRPr="0088275A">
        <w:rPr>
          <w:color w:val="auto"/>
          <w:w w:val="100"/>
        </w:rPr>
        <w:br/>
      </w:r>
      <w:r w:rsidRPr="0088275A">
        <w:rPr>
          <w:color w:val="auto"/>
          <w:w w:val="100"/>
        </w:rPr>
        <w:tab/>
      </w:r>
      <w:r w:rsidRPr="0088275A">
        <w:rPr>
          <w:color w:val="auto"/>
          <w:w w:val="100"/>
        </w:rPr>
        <w:t> </w:t>
      </w:r>
      <w:r w:rsidRPr="0088275A">
        <w:rPr>
          <w:color w:val="auto"/>
          <w:w w:val="100"/>
        </w:rPr>
        <w:t>Windows, Doors and Unit Skylights</w:t>
      </w:r>
      <w:r w:rsidRPr="0088275A">
        <w:rPr>
          <w:color w:val="auto"/>
          <w:w w:val="100"/>
        </w:rPr>
        <w:tab/>
      </w:r>
      <w:r w:rsidRPr="0088275A">
        <w:rPr>
          <w:rStyle w:val="NewBlue"/>
          <w:color w:val="auto"/>
          <w:w w:val="100"/>
        </w:rPr>
        <w:t>Table</w:t>
      </w:r>
      <w:r w:rsidRPr="0088275A">
        <w:rPr>
          <w:rStyle w:val="RedText"/>
          <w:color w:val="auto"/>
          <w:w w:val="100"/>
        </w:rPr>
        <w:t xml:space="preserve"> C402.5.2</w:t>
      </w:r>
    </w:p>
    <w:p w14:paraId="72694C04" w14:textId="77777777" w:rsidR="007238A4" w:rsidRPr="0088275A" w:rsidRDefault="00814F3A">
      <w:pPr>
        <w:pStyle w:val="refstandardmiddle"/>
        <w:rPr>
          <w:rStyle w:val="RedText"/>
          <w:color w:val="auto"/>
          <w:w w:val="100"/>
        </w:rPr>
      </w:pPr>
      <w:r w:rsidRPr="0088275A">
        <w:rPr>
          <w:rStyle w:val="RedText"/>
          <w:color w:val="auto"/>
          <w:w w:val="100"/>
        </w:rPr>
        <w:t>CSA B55.1—2012</w:t>
      </w:r>
      <w:r w:rsidRPr="0088275A">
        <w:rPr>
          <w:rStyle w:val="RedText"/>
          <w:color w:val="auto"/>
          <w:w w:val="100"/>
        </w:rPr>
        <w:tab/>
        <w:t>Test Method for Measuring Efficiency and Pressure Loss of Drain Water Heat Recovery Units</w:t>
      </w:r>
      <w:r w:rsidRPr="0088275A">
        <w:rPr>
          <w:rStyle w:val="RedText"/>
          <w:color w:val="auto"/>
          <w:w w:val="100"/>
        </w:rPr>
        <w:tab/>
        <w:t>C404.8</w:t>
      </w:r>
    </w:p>
    <w:p w14:paraId="4C962F5C" w14:textId="77777777" w:rsidR="007238A4" w:rsidRPr="0088275A" w:rsidRDefault="00814F3A">
      <w:pPr>
        <w:pStyle w:val="refstandardlast"/>
        <w:rPr>
          <w:rStyle w:val="RedText"/>
          <w:color w:val="auto"/>
          <w:w w:val="100"/>
        </w:rPr>
      </w:pPr>
      <w:r w:rsidRPr="0088275A">
        <w:rPr>
          <w:rStyle w:val="RedText"/>
          <w:color w:val="auto"/>
          <w:w w:val="100"/>
        </w:rPr>
        <w:t>CSA B55.2—2012</w:t>
      </w:r>
      <w:r w:rsidRPr="0088275A">
        <w:rPr>
          <w:rStyle w:val="RedText"/>
          <w:color w:val="auto"/>
          <w:w w:val="100"/>
        </w:rPr>
        <w:tab/>
        <w:t>Drain Water Heat Recover Units</w:t>
      </w:r>
      <w:r w:rsidRPr="0088275A">
        <w:rPr>
          <w:rStyle w:val="RedText"/>
          <w:color w:val="auto"/>
          <w:w w:val="100"/>
        </w:rPr>
        <w:tab/>
        <w:t>C404.8</w:t>
      </w:r>
    </w:p>
    <w:p w14:paraId="38A3CAA4" w14:textId="77777777" w:rsidR="007238A4" w:rsidRPr="0088275A" w:rsidRDefault="00814F3A">
      <w:pPr>
        <w:pStyle w:val="Acronym"/>
        <w:rPr>
          <w:rStyle w:val="RedText"/>
          <w:color w:val="auto"/>
          <w:w w:val="100"/>
        </w:rPr>
      </w:pPr>
      <w:r w:rsidRPr="0088275A">
        <w:rPr>
          <w:rStyle w:val="RedText"/>
          <w:color w:val="auto"/>
          <w:w w:val="100"/>
        </w:rPr>
        <w:t>CTI</w:t>
      </w:r>
    </w:p>
    <w:p w14:paraId="7EA1D6D5" w14:textId="77777777" w:rsidR="007238A4" w:rsidRPr="0088275A" w:rsidRDefault="00814F3A">
      <w:pPr>
        <w:pStyle w:val="Refaddress"/>
        <w:rPr>
          <w:rStyle w:val="RedText"/>
          <w:color w:val="auto"/>
          <w:w w:val="100"/>
        </w:rPr>
      </w:pPr>
      <w:r w:rsidRPr="0088275A">
        <w:rPr>
          <w:rStyle w:val="RedText"/>
          <w:color w:val="auto"/>
          <w:w w:val="100"/>
        </w:rPr>
        <w:t>Cooling Technology Institute</w:t>
      </w:r>
    </w:p>
    <w:p w14:paraId="21BBA0BE" w14:textId="77777777" w:rsidR="007238A4" w:rsidRPr="0088275A" w:rsidRDefault="00814F3A">
      <w:pPr>
        <w:pStyle w:val="Refaddress"/>
        <w:rPr>
          <w:rStyle w:val="RedText"/>
          <w:color w:val="auto"/>
          <w:w w:val="100"/>
        </w:rPr>
      </w:pPr>
      <w:r w:rsidRPr="0088275A">
        <w:rPr>
          <w:rStyle w:val="RedText"/>
          <w:color w:val="auto"/>
          <w:w w:val="100"/>
        </w:rPr>
        <w:t>P. O. Box 681807</w:t>
      </w:r>
    </w:p>
    <w:p w14:paraId="36125A23" w14:textId="77777777" w:rsidR="007238A4" w:rsidRPr="0088275A" w:rsidRDefault="00814F3A">
      <w:pPr>
        <w:pStyle w:val="Refaddress"/>
        <w:rPr>
          <w:rStyle w:val="RedText"/>
          <w:color w:val="auto"/>
          <w:w w:val="100"/>
        </w:rPr>
      </w:pPr>
      <w:r w:rsidRPr="0088275A">
        <w:rPr>
          <w:rStyle w:val="RedText"/>
          <w:color w:val="auto"/>
          <w:w w:val="100"/>
        </w:rPr>
        <w:t>Houston, TX 77268</w:t>
      </w:r>
    </w:p>
    <w:p w14:paraId="7918C4A2"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 xml:space="preserve">section number </w:t>
      </w:r>
    </w:p>
    <w:p w14:paraId="463C6579" w14:textId="77777777" w:rsidR="007238A4" w:rsidRPr="0088275A" w:rsidRDefault="00814F3A">
      <w:pPr>
        <w:pStyle w:val="refstandardfirst"/>
        <w:rPr>
          <w:rStyle w:val="RedText"/>
          <w:color w:val="auto"/>
          <w:w w:val="100"/>
        </w:rPr>
      </w:pPr>
      <w:r w:rsidRPr="0088275A">
        <w:rPr>
          <w:rStyle w:val="RedText"/>
          <w:color w:val="auto"/>
          <w:w w:val="100"/>
        </w:rPr>
        <w:t>ATC 105 (00)</w:t>
      </w:r>
      <w:r w:rsidRPr="0088275A">
        <w:rPr>
          <w:rStyle w:val="RedText"/>
          <w:color w:val="auto"/>
          <w:w w:val="100"/>
        </w:rPr>
        <w:tab/>
        <w:t>Acceptance Test Code for Water Cooling Tower</w:t>
      </w:r>
      <w:r w:rsidRPr="0088275A">
        <w:rPr>
          <w:rStyle w:val="RedText"/>
          <w:color w:val="auto"/>
          <w:w w:val="100"/>
        </w:rPr>
        <w:tab/>
        <w:t>Table C403.2.3(8)</w:t>
      </w:r>
    </w:p>
    <w:p w14:paraId="160DBF15" w14:textId="77777777" w:rsidR="007238A4" w:rsidRPr="0088275A" w:rsidRDefault="00814F3A">
      <w:pPr>
        <w:pStyle w:val="refstandardfirst"/>
        <w:rPr>
          <w:rStyle w:val="RedText"/>
          <w:color w:val="auto"/>
          <w:w w:val="100"/>
        </w:rPr>
      </w:pPr>
      <w:r w:rsidRPr="0088275A">
        <w:rPr>
          <w:rStyle w:val="RedText"/>
          <w:color w:val="auto"/>
          <w:w w:val="100"/>
        </w:rPr>
        <w:t>ATC 105S—11</w:t>
      </w:r>
      <w:r w:rsidRPr="0088275A">
        <w:rPr>
          <w:rStyle w:val="RedText"/>
          <w:color w:val="auto"/>
          <w:w w:val="100"/>
        </w:rPr>
        <w:tab/>
        <w:t>Acceptance Test Code for Closed Circuit Cooling Towers</w:t>
      </w:r>
      <w:r w:rsidRPr="0088275A">
        <w:rPr>
          <w:rStyle w:val="RedText"/>
          <w:color w:val="auto"/>
          <w:w w:val="100"/>
        </w:rPr>
        <w:tab/>
        <w:t>Table C403.2.3(8)</w:t>
      </w:r>
    </w:p>
    <w:p w14:paraId="2868403A" w14:textId="77777777" w:rsidR="007238A4" w:rsidRPr="0088275A" w:rsidRDefault="00814F3A">
      <w:pPr>
        <w:pStyle w:val="refstandardfirst"/>
        <w:rPr>
          <w:rStyle w:val="RedText"/>
          <w:color w:val="auto"/>
          <w:w w:val="100"/>
        </w:rPr>
      </w:pPr>
      <w:r w:rsidRPr="0088275A">
        <w:rPr>
          <w:rStyle w:val="RedText"/>
          <w:color w:val="auto"/>
          <w:w w:val="100"/>
        </w:rPr>
        <w:t>ATC 106—11</w:t>
      </w:r>
      <w:r w:rsidRPr="0088275A">
        <w:rPr>
          <w:rStyle w:val="RedText"/>
          <w:color w:val="auto"/>
          <w:w w:val="100"/>
        </w:rPr>
        <w:tab/>
        <w:t>Acceptance Test For Mechanical Draft Evaporative Vapor Condensers</w:t>
      </w:r>
      <w:r w:rsidRPr="0088275A">
        <w:rPr>
          <w:rStyle w:val="RedText"/>
          <w:color w:val="auto"/>
          <w:w w:val="100"/>
        </w:rPr>
        <w:tab/>
        <w:t>Table C403.2.3(8)</w:t>
      </w:r>
    </w:p>
    <w:p w14:paraId="4274C25E" w14:textId="7058BF9D" w:rsidR="007238A4" w:rsidRPr="00657759" w:rsidRDefault="00814F3A" w:rsidP="00657759">
      <w:pPr>
        <w:rPr>
          <w:rStyle w:val="RedText"/>
          <w:rFonts w:ascii="Times" w:eastAsia="Arial" w:hAnsi="Times" w:cs="Times"/>
          <w:color w:val="auto"/>
          <w:sz w:val="18"/>
          <w:szCs w:val="18"/>
        </w:rPr>
      </w:pPr>
      <w:r w:rsidRPr="00657759">
        <w:rPr>
          <w:rStyle w:val="RedText"/>
          <w:rFonts w:ascii="Times" w:hAnsi="Times" w:cs="Times"/>
          <w:strike/>
          <w:sz w:val="18"/>
          <w:szCs w:val="18"/>
        </w:rPr>
        <w:t>STD 201—11</w:t>
      </w:r>
      <w:r w:rsidR="00173CC6" w:rsidRPr="00A560C4">
        <w:rPr>
          <w:rStyle w:val="RedText"/>
          <w:rFonts w:ascii="Times" w:hAnsi="Times" w:cs="Times"/>
          <w:color w:val="auto"/>
          <w:sz w:val="18"/>
          <w:szCs w:val="18"/>
        </w:rPr>
        <w:t xml:space="preserve"> </w:t>
      </w:r>
      <w:bookmarkStart w:id="0" w:name="_Hlk85188556"/>
      <w:r w:rsidR="00A560C4" w:rsidRPr="00A560C4">
        <w:rPr>
          <w:rFonts w:ascii="Times" w:eastAsia="Arial" w:hAnsi="Times" w:cs="Times"/>
          <w:sz w:val="18"/>
          <w:szCs w:val="18"/>
        </w:rPr>
        <w:t>STD-</w:t>
      </w:r>
      <w:r w:rsidR="00657759" w:rsidRPr="00657759">
        <w:rPr>
          <w:rFonts w:ascii="Times" w:eastAsia="Arial" w:hAnsi="Times" w:cs="Times"/>
          <w:color w:val="FF0000"/>
          <w:sz w:val="18"/>
          <w:szCs w:val="18"/>
          <w:u w:val="single"/>
        </w:rPr>
        <w:t>201RS(17</w:t>
      </w:r>
      <w:r w:rsidR="00657759" w:rsidRPr="00657759">
        <w:rPr>
          <w:rFonts w:ascii="Times" w:eastAsia="Arial" w:hAnsi="Times" w:cs="Times"/>
          <w:sz w:val="18"/>
          <w:szCs w:val="18"/>
          <w:u w:val="single"/>
        </w:rPr>
        <w:t>)</w:t>
      </w:r>
      <w:bookmarkEnd w:id="0"/>
      <w:r w:rsidRPr="0088275A">
        <w:rPr>
          <w:rStyle w:val="RedText"/>
          <w:color w:val="auto"/>
        </w:rPr>
        <w:tab/>
      </w:r>
      <w:r w:rsidRPr="00657759">
        <w:rPr>
          <w:rStyle w:val="RedText"/>
          <w:color w:val="auto"/>
          <w:sz w:val="18"/>
          <w:szCs w:val="18"/>
        </w:rPr>
        <w:t>Standard for Certification of Water Cooling Towers Thermal Performances</w:t>
      </w:r>
      <w:r w:rsidRPr="00657759">
        <w:rPr>
          <w:rStyle w:val="RedText"/>
          <w:color w:val="auto"/>
          <w:sz w:val="18"/>
          <w:szCs w:val="18"/>
        </w:rPr>
        <w:tab/>
        <w:t>Table C403.2.3(8)</w:t>
      </w:r>
    </w:p>
    <w:p w14:paraId="14516D10" w14:textId="77777777" w:rsidR="007238A4" w:rsidRPr="0088275A" w:rsidRDefault="00814F3A">
      <w:pPr>
        <w:pStyle w:val="Acronym"/>
        <w:rPr>
          <w:rStyle w:val="RedText"/>
          <w:color w:val="auto"/>
          <w:w w:val="100"/>
        </w:rPr>
      </w:pPr>
      <w:r w:rsidRPr="0088275A">
        <w:rPr>
          <w:rStyle w:val="RedText"/>
          <w:color w:val="auto"/>
          <w:w w:val="100"/>
        </w:rPr>
        <w:t>DASMA</w:t>
      </w:r>
    </w:p>
    <w:p w14:paraId="12D1BB48" w14:textId="77777777" w:rsidR="007238A4" w:rsidRPr="0088275A" w:rsidRDefault="00814F3A">
      <w:pPr>
        <w:pStyle w:val="Refaddress"/>
        <w:rPr>
          <w:rStyle w:val="RedText"/>
          <w:color w:val="auto"/>
          <w:w w:val="100"/>
        </w:rPr>
      </w:pPr>
      <w:r w:rsidRPr="0088275A">
        <w:rPr>
          <w:rStyle w:val="RedText"/>
          <w:color w:val="auto"/>
          <w:w w:val="100"/>
        </w:rPr>
        <w:t>Door &amp; Access Systems Manufacturers Association</w:t>
      </w:r>
    </w:p>
    <w:p w14:paraId="130A830A" w14:textId="77777777" w:rsidR="007238A4" w:rsidRPr="0088275A" w:rsidRDefault="00814F3A">
      <w:pPr>
        <w:pStyle w:val="Refaddress"/>
        <w:rPr>
          <w:rStyle w:val="RedText"/>
          <w:color w:val="auto"/>
          <w:w w:val="100"/>
        </w:rPr>
      </w:pPr>
      <w:r w:rsidRPr="0088275A">
        <w:rPr>
          <w:rStyle w:val="RedText"/>
          <w:color w:val="auto"/>
          <w:w w:val="100"/>
        </w:rPr>
        <w:t>1300 Sumner Avenue</w:t>
      </w:r>
    </w:p>
    <w:p w14:paraId="1551CDDC" w14:textId="77777777" w:rsidR="007238A4" w:rsidRPr="0088275A" w:rsidRDefault="00814F3A">
      <w:pPr>
        <w:pStyle w:val="Refaddress"/>
        <w:rPr>
          <w:rStyle w:val="RedText"/>
          <w:color w:val="auto"/>
          <w:w w:val="100"/>
        </w:rPr>
      </w:pPr>
      <w:r w:rsidRPr="0088275A">
        <w:rPr>
          <w:rStyle w:val="RedText"/>
          <w:color w:val="auto"/>
          <w:w w:val="100"/>
        </w:rPr>
        <w:t xml:space="preserve">Cleveland, OH 44115-2851 </w:t>
      </w:r>
    </w:p>
    <w:p w14:paraId="7E531F60"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55E79764" w14:textId="1E46E472" w:rsidR="007238A4" w:rsidRPr="0088275A" w:rsidRDefault="00814F3A">
      <w:pPr>
        <w:pStyle w:val="refstandardlast"/>
        <w:rPr>
          <w:rStyle w:val="RedText"/>
          <w:color w:val="auto"/>
          <w:w w:val="100"/>
        </w:rPr>
      </w:pPr>
      <w:r w:rsidRPr="0088275A">
        <w:rPr>
          <w:color w:val="auto"/>
          <w:w w:val="100"/>
        </w:rPr>
        <w:t xml:space="preserve">ANSI/DASMA </w:t>
      </w:r>
      <w:r w:rsidRPr="004C6495">
        <w:rPr>
          <w:strike/>
          <w:color w:val="FF0000"/>
          <w:w w:val="100"/>
        </w:rPr>
        <w:t>105—2016</w:t>
      </w:r>
      <w:r w:rsidR="009950A7" w:rsidRPr="004C6495">
        <w:rPr>
          <w:color w:val="FF0000"/>
          <w:w w:val="100"/>
        </w:rPr>
        <w:t xml:space="preserve"> </w:t>
      </w:r>
      <w:r w:rsidR="009950A7" w:rsidRPr="004C6495">
        <w:rPr>
          <w:color w:val="FF0000"/>
          <w:w w:val="100"/>
          <w:u w:val="single"/>
        </w:rPr>
        <w:t>105-2017</w:t>
      </w:r>
      <w:r w:rsidRPr="0088275A">
        <w:rPr>
          <w:color w:val="auto"/>
          <w:w w:val="100"/>
        </w:rPr>
        <w:tab/>
        <w:t xml:space="preserve">Test Method for Thermal Transmittance and Air Infiltration of Garage </w:t>
      </w:r>
      <w:r w:rsidRPr="0088275A">
        <w:rPr>
          <w:color w:val="auto"/>
          <w:w w:val="100"/>
        </w:rPr>
        <w:br/>
      </w:r>
      <w:r w:rsidRPr="0088275A">
        <w:rPr>
          <w:color w:val="auto"/>
          <w:w w:val="100"/>
        </w:rPr>
        <w:tab/>
      </w:r>
      <w:r w:rsidRPr="0088275A">
        <w:rPr>
          <w:color w:val="auto"/>
          <w:w w:val="100"/>
        </w:rPr>
        <w:t> </w:t>
      </w:r>
      <w:r w:rsidRPr="0088275A">
        <w:rPr>
          <w:color w:val="auto"/>
          <w:w w:val="100"/>
        </w:rPr>
        <w:t>Doors and Rolling Doors</w:t>
      </w:r>
      <w:r w:rsidRPr="0088275A">
        <w:rPr>
          <w:color w:val="auto"/>
          <w:w w:val="100"/>
        </w:rPr>
        <w:tab/>
        <w:t xml:space="preserve">C303.1.3, </w:t>
      </w:r>
      <w:r w:rsidRPr="0088275A">
        <w:rPr>
          <w:rStyle w:val="RedText"/>
          <w:color w:val="auto"/>
          <w:w w:val="100"/>
        </w:rPr>
        <w:t>Table C402.5.2</w:t>
      </w:r>
    </w:p>
    <w:p w14:paraId="30A7B85D" w14:textId="77777777" w:rsidR="007238A4" w:rsidRPr="0088275A" w:rsidRDefault="00814F3A">
      <w:pPr>
        <w:pStyle w:val="Acronym"/>
        <w:rPr>
          <w:color w:val="auto"/>
          <w:w w:val="100"/>
        </w:rPr>
      </w:pPr>
      <w:r w:rsidRPr="0088275A">
        <w:rPr>
          <w:color w:val="auto"/>
          <w:w w:val="100"/>
        </w:rPr>
        <w:t>DOE</w:t>
      </w:r>
    </w:p>
    <w:p w14:paraId="2D5883E1" w14:textId="77777777" w:rsidR="007238A4" w:rsidRPr="0088275A" w:rsidRDefault="00814F3A">
      <w:pPr>
        <w:pStyle w:val="Refaddress"/>
        <w:spacing w:line="180" w:lineRule="atLeast"/>
        <w:rPr>
          <w:color w:val="auto"/>
          <w:w w:val="100"/>
        </w:rPr>
      </w:pPr>
      <w:r w:rsidRPr="0088275A">
        <w:rPr>
          <w:color w:val="auto"/>
          <w:w w:val="100"/>
        </w:rPr>
        <w:t>U.S. Department of Energy</w:t>
      </w:r>
    </w:p>
    <w:p w14:paraId="37C81C24" w14:textId="77777777" w:rsidR="007238A4" w:rsidRPr="0088275A" w:rsidRDefault="00814F3A">
      <w:pPr>
        <w:pStyle w:val="Refaddress"/>
        <w:rPr>
          <w:color w:val="auto"/>
          <w:w w:val="100"/>
        </w:rPr>
      </w:pPr>
      <w:r w:rsidRPr="0088275A">
        <w:rPr>
          <w:color w:val="auto"/>
          <w:w w:val="100"/>
        </w:rPr>
        <w:t>c/o Superintendent of Documents</w:t>
      </w:r>
    </w:p>
    <w:p w14:paraId="12EC5CE9" w14:textId="77777777" w:rsidR="007238A4" w:rsidRPr="0088275A" w:rsidRDefault="00814F3A">
      <w:pPr>
        <w:pStyle w:val="Refaddress"/>
        <w:rPr>
          <w:rStyle w:val="Black"/>
          <w:color w:val="auto"/>
          <w:w w:val="100"/>
        </w:rPr>
      </w:pPr>
      <w:r w:rsidRPr="0088275A">
        <w:rPr>
          <w:rStyle w:val="Black"/>
          <w:color w:val="auto"/>
          <w:w w:val="100"/>
        </w:rPr>
        <w:t>1000 Independence Avenue SW</w:t>
      </w:r>
    </w:p>
    <w:p w14:paraId="10B5033B" w14:textId="77777777" w:rsidR="007238A4" w:rsidRPr="0088275A" w:rsidRDefault="00814F3A">
      <w:pPr>
        <w:pStyle w:val="Refaddress"/>
        <w:rPr>
          <w:rStyle w:val="Black"/>
          <w:color w:val="auto"/>
          <w:w w:val="100"/>
        </w:rPr>
      </w:pPr>
      <w:r w:rsidRPr="0088275A">
        <w:rPr>
          <w:rStyle w:val="Black"/>
          <w:color w:val="auto"/>
          <w:w w:val="100"/>
        </w:rPr>
        <w:t>Washington, DC 20585</w:t>
      </w:r>
    </w:p>
    <w:p w14:paraId="0B49A4D6"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23455446" w14:textId="77777777" w:rsidR="007238A4" w:rsidRPr="0088275A" w:rsidRDefault="00814F3A">
      <w:pPr>
        <w:pStyle w:val="refstandardfirst"/>
        <w:rPr>
          <w:color w:val="auto"/>
          <w:w w:val="100"/>
        </w:rPr>
      </w:pPr>
      <w:r w:rsidRPr="0088275A">
        <w:rPr>
          <w:color w:val="auto"/>
          <w:w w:val="100"/>
        </w:rPr>
        <w:t xml:space="preserve">10 CFR, Part 430—2015 </w:t>
      </w:r>
      <w:r w:rsidRPr="0088275A">
        <w:rPr>
          <w:rStyle w:val="RedText"/>
          <w:color w:val="auto"/>
          <w:w w:val="100"/>
        </w:rPr>
        <w:t xml:space="preserve"> </w:t>
      </w:r>
      <w:r w:rsidRPr="0088275A">
        <w:rPr>
          <w:color w:val="auto"/>
          <w:w w:val="100"/>
        </w:rPr>
        <w:tab/>
      </w:r>
      <w:r w:rsidRPr="0088275A">
        <w:rPr>
          <w:rStyle w:val="RedText"/>
          <w:color w:val="auto"/>
          <w:w w:val="100"/>
        </w:rPr>
        <w:t>Energy Conservation Program for Consumer Products:</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Test Procedures and Certification and Enforcement Requirement</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for Plumbing Products; and Certification and Enforcement</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Requirements for Residential Appliances; Final Rule</w:t>
      </w:r>
      <w:r w:rsidRPr="0088275A">
        <w:rPr>
          <w:color w:val="auto"/>
          <w:w w:val="100"/>
        </w:rPr>
        <w:tab/>
        <w:t>Table C403.2.3(4),</w:t>
      </w:r>
    </w:p>
    <w:p w14:paraId="35BED38D" w14:textId="77777777" w:rsidR="007238A4" w:rsidRPr="0088275A" w:rsidRDefault="00814F3A">
      <w:pPr>
        <w:pStyle w:val="refstandardright0"/>
        <w:rPr>
          <w:rStyle w:val="RedText"/>
          <w:color w:val="auto"/>
          <w:w w:val="100"/>
        </w:rPr>
      </w:pPr>
      <w:r w:rsidRPr="0088275A">
        <w:rPr>
          <w:rStyle w:val="RedText"/>
          <w:color w:val="auto"/>
          <w:w w:val="100"/>
        </w:rPr>
        <w:t>Table C403.2.3(5), Table C404.2</w:t>
      </w:r>
    </w:p>
    <w:p w14:paraId="74C6A50E" w14:textId="77777777" w:rsidR="007238A4" w:rsidRPr="0088275A" w:rsidRDefault="00814F3A">
      <w:pPr>
        <w:pStyle w:val="refstandardfirst"/>
        <w:rPr>
          <w:rStyle w:val="RedText"/>
          <w:color w:val="auto"/>
          <w:w w:val="100"/>
        </w:rPr>
      </w:pPr>
      <w:r w:rsidRPr="0088275A">
        <w:rPr>
          <w:color w:val="auto"/>
          <w:w w:val="100"/>
        </w:rPr>
        <w:t>10 CFR, Part 430, Subpart B,</w:t>
      </w:r>
      <w:r w:rsidRPr="0088275A">
        <w:rPr>
          <w:color w:val="auto"/>
          <w:w w:val="100"/>
        </w:rPr>
        <w:br/>
        <w:t xml:space="preserve">Appendix N—2015 </w:t>
      </w:r>
      <w:r w:rsidRPr="0088275A">
        <w:rPr>
          <w:color w:val="auto"/>
          <w:w w:val="100"/>
        </w:rPr>
        <w:tab/>
        <w:t xml:space="preserve">Uniform Test Method for Measuring the Energy Consumption of </w:t>
      </w:r>
      <w:r w:rsidRPr="0088275A">
        <w:rPr>
          <w:rStyle w:val="RedText"/>
          <w:color w:val="auto"/>
          <w:w w:val="100"/>
        </w:rPr>
        <w:t>Furnaces and Boilers</w:t>
      </w:r>
      <w:r w:rsidRPr="0088275A">
        <w:rPr>
          <w:rStyle w:val="RedText"/>
          <w:color w:val="auto"/>
          <w:w w:val="100"/>
        </w:rPr>
        <w:tab/>
        <w:t>C202</w:t>
      </w:r>
    </w:p>
    <w:p w14:paraId="03B70C51" w14:textId="77777777" w:rsidR="007238A4" w:rsidRPr="0088275A" w:rsidRDefault="007238A4">
      <w:pPr>
        <w:pStyle w:val="refstandardright0"/>
        <w:rPr>
          <w:rStyle w:val="RedText"/>
          <w:color w:val="auto"/>
          <w:w w:val="100"/>
        </w:rPr>
      </w:pPr>
    </w:p>
    <w:p w14:paraId="20602737" w14:textId="77777777" w:rsidR="007238A4" w:rsidRPr="0088275A" w:rsidRDefault="00814F3A">
      <w:pPr>
        <w:pStyle w:val="refstandardmiddle"/>
        <w:rPr>
          <w:color w:val="auto"/>
          <w:w w:val="100"/>
        </w:rPr>
      </w:pPr>
      <w:r w:rsidRPr="0088275A">
        <w:rPr>
          <w:color w:val="auto"/>
          <w:w w:val="100"/>
        </w:rPr>
        <w:t xml:space="preserve">10 CFR, Part 431—2015 </w:t>
      </w:r>
      <w:r w:rsidRPr="0088275A">
        <w:rPr>
          <w:color w:val="auto"/>
          <w:w w:val="100"/>
        </w:rPr>
        <w:tab/>
      </w:r>
      <w:r w:rsidRPr="0088275A">
        <w:rPr>
          <w:rStyle w:val="RedText"/>
          <w:color w:val="auto"/>
          <w:w w:val="100"/>
        </w:rPr>
        <w:t xml:space="preserve">Energy Efficiency Program for Certain Commercial and Industrial </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Equipment: Test Procedures and Efficiency Standards; Final Rules</w:t>
      </w:r>
      <w:r w:rsidRPr="0088275A">
        <w:rPr>
          <w:color w:val="auto"/>
          <w:w w:val="100"/>
        </w:rPr>
        <w:tab/>
        <w:t>Table C403.2.3(5), C403.2.12.4,</w:t>
      </w:r>
    </w:p>
    <w:p w14:paraId="23CD2DC4" w14:textId="77777777" w:rsidR="007238A4" w:rsidRPr="0088275A" w:rsidRDefault="00814F3A">
      <w:pPr>
        <w:pStyle w:val="refstandardright0"/>
        <w:rPr>
          <w:color w:val="auto"/>
          <w:w w:val="100"/>
        </w:rPr>
      </w:pPr>
      <w:r w:rsidRPr="0088275A">
        <w:rPr>
          <w:color w:val="auto"/>
          <w:w w:val="100"/>
        </w:rPr>
        <w:t xml:space="preserve">C403.2.14.1, C403.4.4.4, Table C404.2, C405.6, C405.7 </w:t>
      </w:r>
    </w:p>
    <w:p w14:paraId="1161884E" w14:textId="77777777" w:rsidR="007238A4" w:rsidRPr="0088275A" w:rsidRDefault="00814F3A">
      <w:pPr>
        <w:pStyle w:val="refstandardmiddle"/>
        <w:rPr>
          <w:color w:val="auto"/>
          <w:w w:val="100"/>
        </w:rPr>
      </w:pPr>
      <w:r w:rsidRPr="0088275A">
        <w:rPr>
          <w:color w:val="auto"/>
          <w:w w:val="100"/>
        </w:rPr>
        <w:t>10 CFR, Part 431, Subpart B,</w:t>
      </w:r>
      <w:r w:rsidRPr="0088275A">
        <w:rPr>
          <w:color w:val="auto"/>
          <w:w w:val="100"/>
        </w:rPr>
        <w:br/>
        <w:t xml:space="preserve">Appendix B—2015 </w:t>
      </w:r>
      <w:r w:rsidRPr="0088275A">
        <w:rPr>
          <w:color w:val="auto"/>
          <w:w w:val="100"/>
        </w:rPr>
        <w:tab/>
        <w:t>Uniform Test Method for Measuring Nominal Full Load Efficiency of Electric Motors</w:t>
      </w:r>
      <w:r w:rsidRPr="0088275A">
        <w:rPr>
          <w:rStyle w:val="RedText"/>
          <w:color w:val="auto"/>
          <w:w w:val="100"/>
        </w:rPr>
        <w:tab/>
      </w:r>
      <w:r w:rsidRPr="0088275A">
        <w:rPr>
          <w:color w:val="auto"/>
          <w:w w:val="100"/>
        </w:rPr>
        <w:t>C403.2.12.4,</w:t>
      </w:r>
    </w:p>
    <w:p w14:paraId="65B6D27A" w14:textId="77777777" w:rsidR="007238A4" w:rsidRPr="0088275A" w:rsidRDefault="00814F3A">
      <w:pPr>
        <w:pStyle w:val="refstandardright0"/>
        <w:rPr>
          <w:color w:val="auto"/>
          <w:w w:val="100"/>
        </w:rPr>
      </w:pPr>
      <w:r w:rsidRPr="0088275A">
        <w:rPr>
          <w:color w:val="auto"/>
          <w:w w:val="100"/>
        </w:rPr>
        <w:lastRenderedPageBreak/>
        <w:t>Table C405.7(1), Table C405.7(2), Table C405.7(3), Table C405.7(4)</w:t>
      </w:r>
    </w:p>
    <w:p w14:paraId="31B590BA" w14:textId="77777777" w:rsidR="007238A4" w:rsidRPr="0088275A" w:rsidRDefault="00814F3A">
      <w:pPr>
        <w:pStyle w:val="refcontinued"/>
        <w:rPr>
          <w:color w:val="auto"/>
          <w:w w:val="100"/>
        </w:rPr>
      </w:pPr>
      <w:r w:rsidRPr="0088275A">
        <w:rPr>
          <w:color w:val="auto"/>
          <w:w w:val="100"/>
        </w:rPr>
        <w:lastRenderedPageBreak/>
        <w:t>DOE—continued</w:t>
      </w:r>
    </w:p>
    <w:p w14:paraId="1D7DF375" w14:textId="77777777" w:rsidR="007238A4" w:rsidRPr="0088275A" w:rsidRDefault="00814F3A">
      <w:pPr>
        <w:pStyle w:val="refstandardmiddle"/>
        <w:rPr>
          <w:rStyle w:val="RedText"/>
          <w:color w:val="auto"/>
          <w:w w:val="100"/>
        </w:rPr>
      </w:pPr>
      <w:r w:rsidRPr="0088275A">
        <w:rPr>
          <w:color w:val="auto"/>
          <w:w w:val="100"/>
        </w:rPr>
        <w:t>10 CFR 431, Subpart R</w:t>
      </w:r>
      <w:r w:rsidRPr="0088275A">
        <w:rPr>
          <w:color w:val="auto"/>
          <w:w w:val="100"/>
        </w:rPr>
        <w:tab/>
        <w:t>Commercial Refrigerators, Freezers and Refrigerator-Freezers</w:t>
      </w:r>
      <w:r w:rsidRPr="0088275A">
        <w:rPr>
          <w:color w:val="auto"/>
          <w:w w:val="100"/>
        </w:rPr>
        <w:tab/>
        <w:t xml:space="preserve">C403.2.14, </w:t>
      </w:r>
      <w:r w:rsidRPr="0088275A">
        <w:rPr>
          <w:rStyle w:val="RedText"/>
          <w:color w:val="auto"/>
          <w:w w:val="100"/>
        </w:rPr>
        <w:t>C403.2.14.2</w:t>
      </w:r>
    </w:p>
    <w:p w14:paraId="03F198B6" w14:textId="77777777" w:rsidR="007238A4" w:rsidRPr="0088275A" w:rsidRDefault="00814F3A">
      <w:pPr>
        <w:pStyle w:val="refstandardfirst"/>
        <w:rPr>
          <w:rStyle w:val="RedText"/>
          <w:color w:val="auto"/>
          <w:w w:val="100"/>
        </w:rPr>
      </w:pPr>
      <w:r w:rsidRPr="0088275A">
        <w:rPr>
          <w:color w:val="auto"/>
          <w:w w:val="100"/>
        </w:rPr>
        <w:t>10 CFR, Part 431.62</w:t>
      </w:r>
      <w:r w:rsidRPr="0088275A">
        <w:rPr>
          <w:color w:val="auto"/>
          <w:w w:val="100"/>
        </w:rPr>
        <w:tab/>
      </w:r>
      <w:r w:rsidRPr="0088275A">
        <w:rPr>
          <w:rStyle w:val="RedText"/>
          <w:color w:val="auto"/>
          <w:w w:val="100"/>
        </w:rPr>
        <w:t>Definitions Concerning Commercial Refrigerators, Freezers and</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Refrigerator-freezers</w:t>
      </w:r>
      <w:r w:rsidRPr="0088275A">
        <w:rPr>
          <w:rStyle w:val="RedText"/>
          <w:color w:val="auto"/>
          <w:w w:val="100"/>
        </w:rPr>
        <w:tab/>
        <w:t>C403.2.14.1, Table 403.2.14.1(1)</w:t>
      </w:r>
    </w:p>
    <w:p w14:paraId="667C4359" w14:textId="77777777" w:rsidR="007238A4" w:rsidRPr="0088275A" w:rsidRDefault="00814F3A">
      <w:pPr>
        <w:pStyle w:val="refstandardmiddle"/>
        <w:rPr>
          <w:rStyle w:val="RedText"/>
          <w:color w:val="auto"/>
          <w:w w:val="100"/>
        </w:rPr>
      </w:pPr>
      <w:r w:rsidRPr="0088275A">
        <w:rPr>
          <w:rStyle w:val="RedText"/>
          <w:color w:val="auto"/>
          <w:w w:val="100"/>
        </w:rPr>
        <w:t>NAECA 87—(88)</w:t>
      </w:r>
      <w:r w:rsidRPr="0088275A">
        <w:rPr>
          <w:rStyle w:val="RedText"/>
          <w:color w:val="auto"/>
          <w:w w:val="100"/>
        </w:rPr>
        <w:tab/>
        <w:t>National Appliance Energy Conservation Act 1987</w:t>
      </w:r>
    </w:p>
    <w:p w14:paraId="4830A73D" w14:textId="77777777" w:rsidR="007238A4" w:rsidRPr="0088275A" w:rsidRDefault="00814F3A">
      <w:pPr>
        <w:pStyle w:val="refstandardmiddle"/>
        <w:rPr>
          <w:rStyle w:val="RedText"/>
          <w:color w:val="auto"/>
          <w:w w:val="100"/>
        </w:rPr>
      </w:pPr>
      <w:r w:rsidRPr="0088275A">
        <w:rPr>
          <w:rStyle w:val="RedText"/>
          <w:color w:val="auto"/>
          <w:w w:val="100"/>
        </w:rPr>
        <w:tab/>
      </w:r>
      <w:r w:rsidRPr="0088275A">
        <w:rPr>
          <w:rStyle w:val="RedText"/>
          <w:color w:val="auto"/>
          <w:w w:val="100"/>
        </w:rPr>
        <w:t> </w:t>
      </w:r>
      <w:r w:rsidRPr="0088275A">
        <w:rPr>
          <w:rStyle w:val="RedText"/>
          <w:color w:val="auto"/>
          <w:w w:val="100"/>
        </w:rPr>
        <w:t>[(Public Law 100-12 (with Amendments of 1988-P.L. 100-357)]</w:t>
      </w:r>
      <w:r w:rsidRPr="0088275A">
        <w:rPr>
          <w:rStyle w:val="RedText"/>
          <w:color w:val="auto"/>
          <w:w w:val="100"/>
        </w:rPr>
        <w:tab/>
        <w:t>Tables C403.2.3(1),</w:t>
      </w:r>
    </w:p>
    <w:p w14:paraId="0D8CBD4F" w14:textId="77777777" w:rsidR="007238A4" w:rsidRPr="0088275A" w:rsidRDefault="00814F3A">
      <w:pPr>
        <w:pStyle w:val="refstandardlastright"/>
        <w:rPr>
          <w:rStyle w:val="RedText"/>
          <w:color w:val="auto"/>
          <w:w w:val="100"/>
        </w:rPr>
      </w:pPr>
      <w:r w:rsidRPr="0088275A">
        <w:rPr>
          <w:rStyle w:val="RedText"/>
          <w:color w:val="auto"/>
          <w:w w:val="100"/>
        </w:rPr>
        <w:t>C403.2.3(2), C403.2.3(4), Form R402</w:t>
      </w:r>
    </w:p>
    <w:p w14:paraId="6B47339F" w14:textId="77777777" w:rsidR="007238A4" w:rsidRPr="0088275A" w:rsidRDefault="00814F3A">
      <w:pPr>
        <w:pStyle w:val="Acronym"/>
        <w:spacing w:before="320"/>
        <w:rPr>
          <w:color w:val="auto"/>
          <w:w w:val="100"/>
          <w:sz w:val="40"/>
          <w:szCs w:val="40"/>
        </w:rPr>
      </w:pPr>
      <w:r w:rsidRPr="0088275A">
        <w:rPr>
          <w:color w:val="auto"/>
          <w:w w:val="100"/>
          <w:sz w:val="40"/>
          <w:szCs w:val="40"/>
        </w:rPr>
        <w:t>Florida Codes</w:t>
      </w:r>
    </w:p>
    <w:p w14:paraId="2594563F" w14:textId="77777777" w:rsidR="007238A4" w:rsidRPr="0088275A" w:rsidRDefault="00814F3A">
      <w:pPr>
        <w:pStyle w:val="Refaddress"/>
        <w:rPr>
          <w:color w:val="auto"/>
          <w:w w:val="100"/>
        </w:rPr>
      </w:pPr>
      <w:r w:rsidRPr="0088275A">
        <w:rPr>
          <w:color w:val="auto"/>
          <w:w w:val="100"/>
        </w:rPr>
        <w:t>Building Codes and Standards Office</w:t>
      </w:r>
    </w:p>
    <w:p w14:paraId="46BD6F8D" w14:textId="77777777" w:rsidR="007238A4" w:rsidRPr="0088275A" w:rsidRDefault="00814F3A">
      <w:pPr>
        <w:pStyle w:val="Refaddress"/>
        <w:rPr>
          <w:color w:val="auto"/>
          <w:w w:val="100"/>
        </w:rPr>
      </w:pPr>
      <w:r w:rsidRPr="0088275A">
        <w:rPr>
          <w:color w:val="auto"/>
          <w:w w:val="100"/>
        </w:rPr>
        <w:t>Florida Department of Business and Professional Regulation</w:t>
      </w:r>
    </w:p>
    <w:p w14:paraId="6C6D44B1" w14:textId="77777777" w:rsidR="007238A4" w:rsidRPr="0088275A" w:rsidRDefault="00814F3A">
      <w:pPr>
        <w:pStyle w:val="Refaddress"/>
        <w:rPr>
          <w:color w:val="auto"/>
          <w:w w:val="100"/>
        </w:rPr>
      </w:pPr>
      <w:r w:rsidRPr="0088275A">
        <w:rPr>
          <w:color w:val="auto"/>
          <w:w w:val="100"/>
        </w:rPr>
        <w:t>1940 N Monroe Street, Suite 90A</w:t>
      </w:r>
    </w:p>
    <w:p w14:paraId="36F13DA7" w14:textId="77777777" w:rsidR="007238A4" w:rsidRPr="0088275A" w:rsidRDefault="00814F3A">
      <w:pPr>
        <w:pStyle w:val="Refaddress"/>
        <w:rPr>
          <w:color w:val="auto"/>
          <w:w w:val="100"/>
        </w:rPr>
      </w:pPr>
      <w:r w:rsidRPr="0088275A">
        <w:rPr>
          <w:color w:val="auto"/>
          <w:w w:val="100"/>
        </w:rPr>
        <w:t xml:space="preserve">Tallahassee, FL 32399-0772 </w:t>
      </w:r>
    </w:p>
    <w:p w14:paraId="5FD6F32D"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543BF870" w14:textId="10CB9A59" w:rsidR="007238A4" w:rsidRPr="0088275A" w:rsidRDefault="00EA5AE6">
      <w:pPr>
        <w:pStyle w:val="refstandardfirst"/>
        <w:rPr>
          <w:color w:val="auto"/>
          <w:w w:val="100"/>
        </w:rPr>
      </w:pPr>
      <w:r>
        <w:rPr>
          <w:color w:val="auto"/>
          <w:w w:val="100"/>
        </w:rPr>
        <w:t>FBC-M—</w:t>
      </w:r>
      <w:r w:rsidRPr="00EA5AE6">
        <w:rPr>
          <w:color w:val="FF0000"/>
          <w:w w:val="100"/>
        </w:rPr>
        <w:t>Eight Edition (2023</w:t>
      </w:r>
      <w:r w:rsidR="00814F3A" w:rsidRPr="00EA5AE6">
        <w:rPr>
          <w:color w:val="FF0000"/>
          <w:w w:val="100"/>
        </w:rPr>
        <w:t>)</w:t>
      </w:r>
      <w:r w:rsidR="00814F3A" w:rsidRPr="0088275A">
        <w:rPr>
          <w:color w:val="auto"/>
          <w:w w:val="100"/>
        </w:rPr>
        <w:tab/>
        <w:t>Florida Building Code, Mechanical</w:t>
      </w:r>
      <w:r w:rsidR="00814F3A" w:rsidRPr="0088275A">
        <w:rPr>
          <w:color w:val="auto"/>
          <w:w w:val="100"/>
        </w:rPr>
        <w:tab/>
        <w:t>C201.3, C402.5.3, C403.2.4.3, C403.2.6, C403.2.7,</w:t>
      </w:r>
    </w:p>
    <w:p w14:paraId="1BB6BA87" w14:textId="77777777" w:rsidR="007238A4" w:rsidRPr="0088275A" w:rsidRDefault="00814F3A">
      <w:pPr>
        <w:pStyle w:val="refstandardright0"/>
        <w:rPr>
          <w:color w:val="auto"/>
          <w:w w:val="100"/>
        </w:rPr>
      </w:pPr>
      <w:r w:rsidRPr="0088275A">
        <w:rPr>
          <w:rStyle w:val="RedText"/>
          <w:color w:val="auto"/>
          <w:w w:val="100"/>
        </w:rPr>
        <w:t>Table C403.2.9.2,</w:t>
      </w:r>
      <w:r w:rsidRPr="0088275A">
        <w:rPr>
          <w:color w:val="auto"/>
          <w:w w:val="100"/>
        </w:rPr>
        <w:t xml:space="preserve"> C403.2.9.2, C403.4.1.1, C403.4.4,</w:t>
      </w:r>
    </w:p>
    <w:p w14:paraId="4C1E9EB7" w14:textId="77777777" w:rsidR="007238A4" w:rsidRPr="0088275A" w:rsidRDefault="00814F3A">
      <w:pPr>
        <w:pStyle w:val="refstandardright0"/>
        <w:rPr>
          <w:color w:val="auto"/>
          <w:w w:val="100"/>
        </w:rPr>
      </w:pPr>
      <w:r w:rsidRPr="0088275A">
        <w:rPr>
          <w:color w:val="auto"/>
          <w:w w:val="100"/>
        </w:rPr>
        <w:t>C403.4.4.6, C406.6, C501.4</w:t>
      </w:r>
    </w:p>
    <w:p w14:paraId="4DBBABDF" w14:textId="0BF27494" w:rsidR="007238A4" w:rsidRPr="0088275A" w:rsidRDefault="00EA5AE6">
      <w:pPr>
        <w:pStyle w:val="refstandardmiddle"/>
        <w:rPr>
          <w:color w:val="auto"/>
          <w:w w:val="100"/>
        </w:rPr>
      </w:pPr>
      <w:r>
        <w:rPr>
          <w:color w:val="auto"/>
          <w:w w:val="100"/>
        </w:rPr>
        <w:t>FBC-FG—</w:t>
      </w:r>
      <w:r w:rsidRPr="00EA5AE6">
        <w:rPr>
          <w:color w:val="FF0000"/>
          <w:w w:val="100"/>
        </w:rPr>
        <w:t xml:space="preserve"> </w:t>
      </w:r>
      <w:r w:rsidRPr="00EA5AE6">
        <w:rPr>
          <w:color w:val="FF0000"/>
          <w:w w:val="100"/>
        </w:rPr>
        <w:t>Eight Edition (2023)</w:t>
      </w:r>
      <w:r w:rsidR="00814F3A" w:rsidRPr="0088275A">
        <w:rPr>
          <w:color w:val="auto"/>
          <w:w w:val="100"/>
        </w:rPr>
        <w:tab/>
        <w:t>Florida Building Code, Fuel Gas</w:t>
      </w:r>
      <w:r w:rsidR="00814F3A" w:rsidRPr="0088275A">
        <w:rPr>
          <w:color w:val="auto"/>
          <w:w w:val="100"/>
        </w:rPr>
        <w:tab/>
        <w:t>C201.3, C501.4</w:t>
      </w:r>
    </w:p>
    <w:p w14:paraId="33BD583D" w14:textId="1AFDC6F5" w:rsidR="007238A4" w:rsidRPr="0088275A" w:rsidRDefault="00EA5AE6">
      <w:pPr>
        <w:pStyle w:val="refstandardmiddle"/>
        <w:rPr>
          <w:color w:val="auto"/>
          <w:w w:val="100"/>
        </w:rPr>
      </w:pPr>
      <w:r>
        <w:rPr>
          <w:color w:val="auto"/>
          <w:w w:val="100"/>
        </w:rPr>
        <w:t>FBC-P—</w:t>
      </w:r>
      <w:r w:rsidRPr="00EA5AE6">
        <w:rPr>
          <w:color w:val="FF0000"/>
          <w:w w:val="100"/>
        </w:rPr>
        <w:t xml:space="preserve"> </w:t>
      </w:r>
      <w:r w:rsidRPr="00EA5AE6">
        <w:rPr>
          <w:color w:val="FF0000"/>
          <w:w w:val="100"/>
        </w:rPr>
        <w:t>Eight Edition (2023)</w:t>
      </w:r>
      <w:r w:rsidR="00814F3A" w:rsidRPr="0088275A">
        <w:rPr>
          <w:color w:val="auto"/>
          <w:w w:val="100"/>
        </w:rPr>
        <w:tab/>
        <w:t>Florida Building Code, Plumbing</w:t>
      </w:r>
      <w:r w:rsidR="00814F3A" w:rsidRPr="0088275A">
        <w:rPr>
          <w:color w:val="auto"/>
          <w:w w:val="100"/>
        </w:rPr>
        <w:tab/>
        <w:t>C201.3, C501.4</w:t>
      </w:r>
    </w:p>
    <w:p w14:paraId="01EEE7EB" w14:textId="21751CA1" w:rsidR="007238A4" w:rsidRPr="0088275A" w:rsidRDefault="00814F3A">
      <w:pPr>
        <w:pStyle w:val="refstandardmiddle"/>
        <w:rPr>
          <w:color w:val="auto"/>
          <w:w w:val="100"/>
        </w:rPr>
      </w:pPr>
      <w:r w:rsidRPr="0088275A">
        <w:rPr>
          <w:color w:val="auto"/>
          <w:w w:val="100"/>
        </w:rPr>
        <w:t>FBC-R—</w:t>
      </w:r>
      <w:r w:rsidR="00EA5AE6" w:rsidRPr="00EA5AE6">
        <w:rPr>
          <w:color w:val="FF0000"/>
          <w:w w:val="100"/>
        </w:rPr>
        <w:t xml:space="preserve"> </w:t>
      </w:r>
      <w:r w:rsidR="00EA5AE6" w:rsidRPr="00EA5AE6">
        <w:rPr>
          <w:color w:val="FF0000"/>
          <w:w w:val="100"/>
        </w:rPr>
        <w:t>Eight Edition (2023)</w:t>
      </w:r>
      <w:r w:rsidRPr="0088275A">
        <w:rPr>
          <w:color w:val="auto"/>
          <w:w w:val="100"/>
        </w:rPr>
        <w:tab/>
        <w:t>Florida Building Code, Residential</w:t>
      </w:r>
      <w:r w:rsidRPr="0088275A">
        <w:rPr>
          <w:color w:val="auto"/>
          <w:w w:val="100"/>
        </w:rPr>
        <w:tab/>
        <w:t>C201.3, C202</w:t>
      </w:r>
    </w:p>
    <w:p w14:paraId="4543C7FC" w14:textId="011B4D62" w:rsidR="007238A4" w:rsidRPr="0088275A" w:rsidRDefault="00EA5AE6">
      <w:pPr>
        <w:pStyle w:val="refstandardmiddle"/>
        <w:rPr>
          <w:color w:val="auto"/>
          <w:w w:val="100"/>
        </w:rPr>
      </w:pPr>
      <w:r>
        <w:rPr>
          <w:color w:val="auto"/>
          <w:w w:val="100"/>
        </w:rPr>
        <w:t>FFPC—</w:t>
      </w:r>
      <w:r w:rsidRPr="00EA5AE6">
        <w:rPr>
          <w:color w:val="FF0000"/>
          <w:w w:val="100"/>
        </w:rPr>
        <w:t xml:space="preserve"> </w:t>
      </w:r>
      <w:r w:rsidRPr="00EA5AE6">
        <w:rPr>
          <w:color w:val="FF0000"/>
          <w:w w:val="100"/>
        </w:rPr>
        <w:t>Eight Edition (2023)</w:t>
      </w:r>
      <w:bookmarkStart w:id="1" w:name="_GoBack"/>
      <w:bookmarkEnd w:id="1"/>
      <w:r w:rsidR="00814F3A" w:rsidRPr="0088275A">
        <w:rPr>
          <w:color w:val="auto"/>
          <w:w w:val="100"/>
        </w:rPr>
        <w:tab/>
        <w:t>Florida Fire Prevention Code</w:t>
      </w:r>
      <w:r w:rsidR="00814F3A" w:rsidRPr="0088275A">
        <w:rPr>
          <w:color w:val="auto"/>
          <w:w w:val="100"/>
        </w:rPr>
        <w:tab/>
        <w:t>C201.3, C501.4, CB103.3</w:t>
      </w:r>
    </w:p>
    <w:p w14:paraId="545BEF6E" w14:textId="77777777" w:rsidR="007238A4" w:rsidRPr="0088275A" w:rsidRDefault="00814F3A">
      <w:pPr>
        <w:pStyle w:val="refstandardlast"/>
        <w:rPr>
          <w:color w:val="auto"/>
          <w:w w:val="100"/>
        </w:rPr>
      </w:pPr>
      <w:r w:rsidRPr="0088275A">
        <w:rPr>
          <w:color w:val="auto"/>
          <w:w w:val="100"/>
        </w:rPr>
        <w:t>FS</w:t>
      </w:r>
      <w:r w:rsidRPr="0088275A">
        <w:rPr>
          <w:color w:val="auto"/>
          <w:w w:val="100"/>
        </w:rPr>
        <w:tab/>
        <w:t>Florida Statutes</w:t>
      </w:r>
      <w:r w:rsidRPr="0088275A">
        <w:rPr>
          <w:color w:val="auto"/>
          <w:w w:val="100"/>
        </w:rPr>
        <w:tab/>
        <w:t>C103.1.1.1.2, C103.1.1.2, C104.4, C202</w:t>
      </w:r>
    </w:p>
    <w:p w14:paraId="65FD3A7B" w14:textId="77777777" w:rsidR="007238A4" w:rsidRPr="0088275A" w:rsidRDefault="00814F3A">
      <w:pPr>
        <w:pStyle w:val="Acronym"/>
        <w:rPr>
          <w:rStyle w:val="RedText"/>
          <w:color w:val="auto"/>
          <w:w w:val="100"/>
        </w:rPr>
      </w:pPr>
      <w:r w:rsidRPr="0088275A">
        <w:rPr>
          <w:rStyle w:val="RedText"/>
          <w:color w:val="auto"/>
          <w:w w:val="100"/>
        </w:rPr>
        <w:t>IEEE</w:t>
      </w:r>
    </w:p>
    <w:p w14:paraId="3EB973A0" w14:textId="77777777" w:rsidR="007238A4" w:rsidRPr="0088275A" w:rsidRDefault="00814F3A">
      <w:pPr>
        <w:pStyle w:val="Refaddress"/>
        <w:rPr>
          <w:rStyle w:val="RedText"/>
          <w:color w:val="auto"/>
          <w:w w:val="100"/>
        </w:rPr>
      </w:pPr>
      <w:r w:rsidRPr="0088275A">
        <w:rPr>
          <w:rStyle w:val="RedText"/>
          <w:color w:val="auto"/>
          <w:w w:val="100"/>
        </w:rPr>
        <w:t>Institute of Electrical and Electronic Engineers Inc.</w:t>
      </w:r>
    </w:p>
    <w:p w14:paraId="6B958D06" w14:textId="77777777" w:rsidR="007238A4" w:rsidRPr="0088275A" w:rsidRDefault="00814F3A">
      <w:pPr>
        <w:pStyle w:val="Refaddress"/>
        <w:rPr>
          <w:rStyle w:val="RedText"/>
          <w:color w:val="auto"/>
          <w:w w:val="100"/>
        </w:rPr>
      </w:pPr>
      <w:r w:rsidRPr="0088275A">
        <w:rPr>
          <w:rStyle w:val="RedText"/>
          <w:color w:val="auto"/>
          <w:w w:val="100"/>
        </w:rPr>
        <w:t>3 Park Avenue, 17th Floor</w:t>
      </w:r>
    </w:p>
    <w:p w14:paraId="63501F75" w14:textId="77777777" w:rsidR="007238A4" w:rsidRPr="0088275A" w:rsidRDefault="00814F3A">
      <w:pPr>
        <w:pStyle w:val="Refaddress"/>
        <w:rPr>
          <w:rStyle w:val="RedText"/>
          <w:color w:val="auto"/>
          <w:w w:val="100"/>
        </w:rPr>
      </w:pPr>
      <w:r w:rsidRPr="0088275A">
        <w:rPr>
          <w:rStyle w:val="RedText"/>
          <w:color w:val="auto"/>
          <w:w w:val="100"/>
        </w:rPr>
        <w:t xml:space="preserve">New York, NY 10016 </w:t>
      </w:r>
    </w:p>
    <w:p w14:paraId="13D3A426"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394CF4B6" w14:textId="77777777" w:rsidR="007238A4" w:rsidRPr="0088275A" w:rsidRDefault="00814F3A">
      <w:pPr>
        <w:pStyle w:val="refstandardlast"/>
        <w:rPr>
          <w:rStyle w:val="RedText"/>
          <w:color w:val="auto"/>
          <w:w w:val="100"/>
        </w:rPr>
      </w:pPr>
      <w:r w:rsidRPr="0088275A">
        <w:rPr>
          <w:rStyle w:val="RedText"/>
          <w:color w:val="auto"/>
          <w:w w:val="100"/>
        </w:rPr>
        <w:t>IEEE 515.1—2012</w:t>
      </w:r>
      <w:r w:rsidRPr="0088275A">
        <w:rPr>
          <w:rStyle w:val="RedText"/>
          <w:color w:val="auto"/>
          <w:w w:val="100"/>
        </w:rPr>
        <w:tab/>
        <w:t>IEE Standard for the Testing, Design, Installation, and Maintenance</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of Electrical Resistance Trace Heating for Commercial Applications</w:t>
      </w:r>
      <w:r w:rsidRPr="0088275A">
        <w:rPr>
          <w:rStyle w:val="RedText"/>
          <w:color w:val="auto"/>
          <w:w w:val="100"/>
        </w:rPr>
        <w:tab/>
        <w:t>C404.6.2</w:t>
      </w:r>
    </w:p>
    <w:p w14:paraId="5854B8B7" w14:textId="77777777" w:rsidR="007238A4" w:rsidRPr="0088275A" w:rsidRDefault="00814F3A">
      <w:pPr>
        <w:pStyle w:val="Acronym"/>
        <w:rPr>
          <w:color w:val="auto"/>
          <w:w w:val="100"/>
        </w:rPr>
      </w:pPr>
      <w:r w:rsidRPr="0088275A">
        <w:rPr>
          <w:color w:val="auto"/>
          <w:w w:val="100"/>
        </w:rPr>
        <w:t>IES</w:t>
      </w:r>
    </w:p>
    <w:p w14:paraId="453F3313" w14:textId="77777777" w:rsidR="007238A4" w:rsidRPr="0088275A" w:rsidRDefault="00814F3A">
      <w:pPr>
        <w:pStyle w:val="Refaddress"/>
        <w:rPr>
          <w:color w:val="auto"/>
          <w:w w:val="100"/>
        </w:rPr>
      </w:pPr>
      <w:r w:rsidRPr="0088275A">
        <w:rPr>
          <w:color w:val="auto"/>
          <w:w w:val="100"/>
        </w:rPr>
        <w:t>Illuminating Engineering Society</w:t>
      </w:r>
    </w:p>
    <w:p w14:paraId="24973DA4" w14:textId="77777777" w:rsidR="007238A4" w:rsidRPr="0088275A" w:rsidRDefault="00814F3A">
      <w:pPr>
        <w:pStyle w:val="Refaddress"/>
        <w:rPr>
          <w:color w:val="auto"/>
          <w:w w:val="100"/>
        </w:rPr>
      </w:pPr>
      <w:r w:rsidRPr="0088275A">
        <w:rPr>
          <w:color w:val="auto"/>
          <w:w w:val="100"/>
        </w:rPr>
        <w:t>120 Wall Street, 17th Floor</w:t>
      </w:r>
    </w:p>
    <w:p w14:paraId="592478F8" w14:textId="77777777" w:rsidR="007238A4" w:rsidRPr="0088275A" w:rsidRDefault="00814F3A">
      <w:pPr>
        <w:pStyle w:val="Refaddress"/>
        <w:rPr>
          <w:color w:val="auto"/>
          <w:w w:val="100"/>
        </w:rPr>
      </w:pPr>
      <w:r w:rsidRPr="0088275A">
        <w:rPr>
          <w:color w:val="auto"/>
          <w:w w:val="100"/>
        </w:rPr>
        <w:t xml:space="preserve">New York, NY 10005-4001 </w:t>
      </w:r>
    </w:p>
    <w:p w14:paraId="6741AB5E"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128B1227" w14:textId="77777777" w:rsidR="00A560C4" w:rsidRPr="00A560C4" w:rsidRDefault="00A560C4" w:rsidP="00A560C4">
      <w:pPr>
        <w:pStyle w:val="TableParagraph"/>
        <w:spacing w:before="44"/>
        <w:ind w:left="28"/>
        <w:rPr>
          <w:rFonts w:ascii="Times" w:eastAsia="Arial" w:hAnsi="Times" w:cs="Times"/>
          <w:bCs/>
          <w:sz w:val="18"/>
          <w:szCs w:val="18"/>
        </w:rPr>
      </w:pPr>
      <w:r w:rsidRPr="00A560C4">
        <w:rPr>
          <w:rFonts w:ascii="Times" w:hAnsi="Times" w:cs="Times"/>
          <w:bCs/>
          <w:spacing w:val="-4"/>
          <w:sz w:val="18"/>
          <w:szCs w:val="18"/>
        </w:rPr>
        <w:t>A</w:t>
      </w:r>
      <w:r w:rsidRPr="00A560C4">
        <w:rPr>
          <w:rFonts w:ascii="Times" w:hAnsi="Times" w:cs="Times"/>
          <w:bCs/>
          <w:spacing w:val="-3"/>
          <w:sz w:val="18"/>
          <w:szCs w:val="18"/>
        </w:rPr>
        <w:t>NSI/</w:t>
      </w:r>
      <w:r w:rsidRPr="00A560C4">
        <w:rPr>
          <w:rFonts w:ascii="Times" w:hAnsi="Times" w:cs="Times"/>
          <w:bCs/>
          <w:spacing w:val="-4"/>
          <w:sz w:val="18"/>
          <w:szCs w:val="18"/>
        </w:rPr>
        <w:t>A</w:t>
      </w:r>
      <w:r w:rsidRPr="00A560C4">
        <w:rPr>
          <w:rFonts w:ascii="Times" w:hAnsi="Times" w:cs="Times"/>
          <w:bCs/>
          <w:spacing w:val="-3"/>
          <w:sz w:val="18"/>
          <w:szCs w:val="18"/>
        </w:rPr>
        <w:t>SHR</w:t>
      </w:r>
      <w:r w:rsidRPr="00A560C4">
        <w:rPr>
          <w:rFonts w:ascii="Times" w:hAnsi="Times" w:cs="Times"/>
          <w:bCs/>
          <w:spacing w:val="-4"/>
          <w:sz w:val="18"/>
          <w:szCs w:val="18"/>
        </w:rPr>
        <w:t>A</w:t>
      </w:r>
      <w:r w:rsidRPr="00A560C4">
        <w:rPr>
          <w:rFonts w:ascii="Times" w:hAnsi="Times" w:cs="Times"/>
          <w:bCs/>
          <w:spacing w:val="-3"/>
          <w:sz w:val="18"/>
          <w:szCs w:val="18"/>
        </w:rPr>
        <w:t>E/IESN</w:t>
      </w:r>
      <w:r w:rsidRPr="00A560C4">
        <w:rPr>
          <w:rFonts w:ascii="Times" w:hAnsi="Times" w:cs="Times"/>
          <w:bCs/>
          <w:spacing w:val="-4"/>
          <w:sz w:val="18"/>
          <w:szCs w:val="18"/>
        </w:rPr>
        <w:t>A</w:t>
      </w:r>
      <w:r w:rsidRPr="00A560C4">
        <w:rPr>
          <w:rFonts w:ascii="Times" w:hAnsi="Times" w:cs="Times"/>
          <w:bCs/>
          <w:spacing w:val="1"/>
          <w:sz w:val="18"/>
          <w:szCs w:val="18"/>
        </w:rPr>
        <w:t xml:space="preserve"> </w:t>
      </w:r>
      <w:r w:rsidRPr="00A560C4">
        <w:rPr>
          <w:rFonts w:ascii="Times" w:hAnsi="Times" w:cs="Times"/>
          <w:bCs/>
          <w:spacing w:val="-2"/>
          <w:sz w:val="18"/>
          <w:szCs w:val="18"/>
        </w:rPr>
        <w:t>90.1</w:t>
      </w:r>
    </w:p>
    <w:p w14:paraId="5D5816DA" w14:textId="7C4418DD" w:rsidR="007238A4" w:rsidRPr="0088275A" w:rsidRDefault="00A560C4" w:rsidP="00A560C4">
      <w:pPr>
        <w:pStyle w:val="refstandardfirst"/>
        <w:rPr>
          <w:color w:val="auto"/>
          <w:w w:val="100"/>
        </w:rPr>
      </w:pPr>
      <w:r w:rsidRPr="00A560C4">
        <w:rPr>
          <w:rFonts w:eastAsia="Arial"/>
          <w:bCs/>
          <w:strike/>
          <w:spacing w:val="-2"/>
        </w:rPr>
        <w:t>—</w:t>
      </w:r>
      <w:r w:rsidRPr="00CF6BCC">
        <w:rPr>
          <w:rFonts w:eastAsia="Arial"/>
          <w:bCs/>
          <w:strike/>
          <w:color w:val="FF0000"/>
          <w:spacing w:val="-2"/>
        </w:rPr>
        <w:t>2016</w:t>
      </w:r>
      <w:r w:rsidRPr="00CF6BCC">
        <w:rPr>
          <w:rFonts w:eastAsia="Arial"/>
          <w:bCs/>
          <w:strike/>
          <w:color w:val="FF0000"/>
          <w:spacing w:val="26"/>
        </w:rPr>
        <w:t xml:space="preserve"> </w:t>
      </w:r>
      <w:r w:rsidRPr="00CF6BCC">
        <w:rPr>
          <w:rFonts w:eastAsia="Arial"/>
          <w:bCs/>
          <w:color w:val="FF0000"/>
          <w:spacing w:val="-2"/>
          <w:u w:val="single" w:color="000000"/>
        </w:rPr>
        <w:t>90.1—2019</w:t>
      </w:r>
      <w:r w:rsidR="00814F3A" w:rsidRPr="0088275A">
        <w:rPr>
          <w:color w:val="auto"/>
          <w:w w:val="100"/>
        </w:rPr>
        <w:tab/>
        <w:t>Energy Standard for Buildings Except</w:t>
      </w:r>
      <w:r w:rsidR="00814F3A" w:rsidRPr="0088275A">
        <w:rPr>
          <w:color w:val="auto"/>
          <w:w w:val="100"/>
        </w:rPr>
        <w:br/>
      </w:r>
      <w:r w:rsidR="00814F3A" w:rsidRPr="0088275A">
        <w:rPr>
          <w:color w:val="auto"/>
          <w:w w:val="100"/>
        </w:rPr>
        <w:tab/>
      </w:r>
      <w:r w:rsidR="00814F3A" w:rsidRPr="0088275A">
        <w:rPr>
          <w:color w:val="auto"/>
          <w:w w:val="100"/>
        </w:rPr>
        <w:t> </w:t>
      </w:r>
      <w:r w:rsidR="00814F3A" w:rsidRPr="0088275A">
        <w:rPr>
          <w:color w:val="auto"/>
          <w:w w:val="100"/>
        </w:rPr>
        <w:t>Low-rise Residential Buildings, excluding section 9.4.1.1(g)</w:t>
      </w:r>
      <w:r w:rsidR="00814F3A" w:rsidRPr="0088275A">
        <w:rPr>
          <w:color w:val="auto"/>
          <w:w w:val="100"/>
        </w:rPr>
        <w:tab/>
        <w:t>C304.1.1, C304.3.1.4,</w:t>
      </w:r>
    </w:p>
    <w:p w14:paraId="1771A401" w14:textId="77777777" w:rsidR="007238A4" w:rsidRPr="0088275A" w:rsidRDefault="00814F3A">
      <w:pPr>
        <w:pStyle w:val="refstandardright"/>
        <w:rPr>
          <w:rStyle w:val="RedText"/>
          <w:color w:val="auto"/>
          <w:w w:val="100"/>
        </w:rPr>
      </w:pPr>
      <w:r w:rsidRPr="0088275A">
        <w:rPr>
          <w:color w:val="auto"/>
          <w:w w:val="100"/>
        </w:rPr>
        <w:t>C304.3.2.1, C304.3.2.2, C401.2</w:t>
      </w:r>
      <w:r w:rsidRPr="0088275A">
        <w:rPr>
          <w:rStyle w:val="NewBlue"/>
          <w:color w:val="auto"/>
          <w:w w:val="100"/>
        </w:rPr>
        <w:t xml:space="preserve">, </w:t>
      </w:r>
      <w:r w:rsidRPr="0088275A">
        <w:rPr>
          <w:rStyle w:val="RedText"/>
          <w:color w:val="auto"/>
          <w:w w:val="100"/>
        </w:rPr>
        <w:t xml:space="preserve">Table C402.1.3, </w:t>
      </w:r>
    </w:p>
    <w:p w14:paraId="7DAD8909" w14:textId="77777777" w:rsidR="007238A4" w:rsidRPr="0088275A" w:rsidRDefault="00814F3A">
      <w:pPr>
        <w:pStyle w:val="refstandardlastright"/>
        <w:rPr>
          <w:rStyle w:val="RedText"/>
          <w:color w:val="auto"/>
          <w:w w:val="100"/>
        </w:rPr>
      </w:pPr>
      <w:r w:rsidRPr="0088275A">
        <w:rPr>
          <w:rStyle w:val="RedText"/>
          <w:color w:val="auto"/>
          <w:w w:val="100"/>
        </w:rPr>
        <w:t>Table C402.1.4, C405.5.1, C406.2, C502.1, C503.1, C504.1</w:t>
      </w:r>
    </w:p>
    <w:p w14:paraId="056F13D6" w14:textId="77777777" w:rsidR="007238A4" w:rsidRPr="0088275A" w:rsidRDefault="00814F3A">
      <w:pPr>
        <w:pStyle w:val="Acronym"/>
        <w:rPr>
          <w:rStyle w:val="RedText"/>
          <w:color w:val="auto"/>
          <w:w w:val="100"/>
        </w:rPr>
      </w:pPr>
      <w:r w:rsidRPr="0088275A">
        <w:rPr>
          <w:rStyle w:val="RedText"/>
          <w:color w:val="auto"/>
          <w:w w:val="100"/>
        </w:rPr>
        <w:t>ISO</w:t>
      </w:r>
    </w:p>
    <w:p w14:paraId="1158AC12" w14:textId="77777777" w:rsidR="007238A4" w:rsidRPr="0088275A" w:rsidRDefault="00814F3A">
      <w:pPr>
        <w:pStyle w:val="Refaddress"/>
        <w:rPr>
          <w:rStyle w:val="RedText"/>
          <w:color w:val="auto"/>
          <w:w w:val="100"/>
        </w:rPr>
      </w:pPr>
      <w:r w:rsidRPr="0088275A">
        <w:rPr>
          <w:rStyle w:val="RedText"/>
          <w:color w:val="auto"/>
          <w:w w:val="100"/>
        </w:rPr>
        <w:t>International Organization for Standardization</w:t>
      </w:r>
    </w:p>
    <w:p w14:paraId="11CDF247" w14:textId="77777777" w:rsidR="007238A4" w:rsidRPr="0088275A" w:rsidRDefault="00814F3A">
      <w:pPr>
        <w:pStyle w:val="Refaddress"/>
        <w:rPr>
          <w:rStyle w:val="RedText"/>
          <w:color w:val="auto"/>
          <w:w w:val="100"/>
        </w:rPr>
      </w:pPr>
      <w:r w:rsidRPr="0088275A">
        <w:rPr>
          <w:rStyle w:val="RedText"/>
          <w:color w:val="auto"/>
          <w:w w:val="100"/>
        </w:rPr>
        <w:lastRenderedPageBreak/>
        <w:t>Chemin de Blandonnet 8</w:t>
      </w:r>
    </w:p>
    <w:p w14:paraId="24D44910" w14:textId="77777777" w:rsidR="007238A4" w:rsidRPr="0088275A" w:rsidRDefault="00814F3A">
      <w:pPr>
        <w:pStyle w:val="Refaddress"/>
        <w:rPr>
          <w:rStyle w:val="RedText"/>
          <w:color w:val="auto"/>
          <w:w w:val="100"/>
        </w:rPr>
      </w:pPr>
      <w:r w:rsidRPr="0088275A">
        <w:rPr>
          <w:rStyle w:val="RedText"/>
          <w:color w:val="auto"/>
          <w:w w:val="100"/>
        </w:rPr>
        <w:t>CP 401</w:t>
      </w:r>
    </w:p>
    <w:p w14:paraId="7F03B849" w14:textId="77777777" w:rsidR="007238A4" w:rsidRPr="0088275A" w:rsidRDefault="00814F3A">
      <w:pPr>
        <w:pStyle w:val="Refaddress"/>
        <w:rPr>
          <w:rStyle w:val="RedText"/>
          <w:color w:val="auto"/>
          <w:w w:val="100"/>
        </w:rPr>
      </w:pPr>
      <w:r w:rsidRPr="0088275A">
        <w:rPr>
          <w:rStyle w:val="RedText"/>
          <w:color w:val="auto"/>
          <w:w w:val="100"/>
        </w:rPr>
        <w:t>1214 Vernier</w:t>
      </w:r>
    </w:p>
    <w:p w14:paraId="4CC1C1AE" w14:textId="77777777" w:rsidR="007238A4" w:rsidRPr="0088275A" w:rsidRDefault="00814F3A">
      <w:pPr>
        <w:pStyle w:val="Refaddress"/>
        <w:rPr>
          <w:rStyle w:val="RedText"/>
          <w:color w:val="auto"/>
          <w:w w:val="100"/>
        </w:rPr>
      </w:pPr>
      <w:r w:rsidRPr="0088275A">
        <w:rPr>
          <w:rStyle w:val="RedText"/>
          <w:color w:val="auto"/>
          <w:w w:val="100"/>
        </w:rPr>
        <w:t xml:space="preserve">Geneva, Switzerland </w:t>
      </w:r>
    </w:p>
    <w:p w14:paraId="402FFF1C"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0C5AB948" w14:textId="2E00FF90" w:rsidR="007238A4" w:rsidRPr="0088275A" w:rsidRDefault="00814F3A">
      <w:pPr>
        <w:pStyle w:val="refstandardfirst"/>
        <w:rPr>
          <w:rStyle w:val="RedText"/>
          <w:color w:val="auto"/>
          <w:w w:val="100"/>
        </w:rPr>
      </w:pPr>
      <w:r w:rsidRPr="0088275A">
        <w:rPr>
          <w:rStyle w:val="RedText"/>
          <w:color w:val="auto"/>
          <w:w w:val="100"/>
        </w:rPr>
        <w:t xml:space="preserve">ISO/AHRI/ASHRAE </w:t>
      </w:r>
      <w:r w:rsidRPr="0088275A">
        <w:rPr>
          <w:rStyle w:val="RedText"/>
          <w:color w:val="auto"/>
          <w:w w:val="100"/>
        </w:rPr>
        <w:br/>
        <w:t>13256-1 (</w:t>
      </w:r>
      <w:r w:rsidRPr="00CF6BCC">
        <w:rPr>
          <w:rStyle w:val="RedText"/>
          <w:strike/>
          <w:w w:val="100"/>
        </w:rPr>
        <w:t>2011</w:t>
      </w:r>
      <w:r w:rsidR="00A560C4" w:rsidRPr="00CF6BCC">
        <w:rPr>
          <w:rStyle w:val="RedText"/>
          <w:w w:val="100"/>
          <w:u w:val="single"/>
        </w:rPr>
        <w:t>2012</w:t>
      </w:r>
      <w:r w:rsidR="00CF6BCC">
        <w:rPr>
          <w:rStyle w:val="RedText"/>
          <w:color w:val="auto"/>
          <w:w w:val="100"/>
          <w:u w:val="single"/>
        </w:rPr>
        <w:t>)</w:t>
      </w:r>
      <w:r w:rsidR="00A560C4">
        <w:rPr>
          <w:rStyle w:val="RedText"/>
          <w:color w:val="auto"/>
          <w:w w:val="100"/>
        </w:rPr>
        <w:tab/>
      </w:r>
      <w:r w:rsidRPr="0088275A">
        <w:rPr>
          <w:rStyle w:val="RedText"/>
          <w:color w:val="auto"/>
          <w:w w:val="100"/>
        </w:rPr>
        <w:t>Water-to-Air and Brine-to-air Heat Pumps -Testing and Rating</w:t>
      </w:r>
      <w:r w:rsidRPr="0088275A">
        <w:rPr>
          <w:rStyle w:val="RedText"/>
          <w:color w:val="auto"/>
          <w:w w:val="100"/>
        </w:rPr>
        <w:br/>
      </w:r>
      <w:r w:rsidRPr="0088275A">
        <w:rPr>
          <w:rStyle w:val="RedText"/>
          <w:color w:val="auto"/>
          <w:w w:val="100"/>
        </w:rPr>
        <w:tab/>
      </w:r>
      <w:r w:rsidRPr="0088275A">
        <w:rPr>
          <w:rStyle w:val="RedText"/>
          <w:color w:val="auto"/>
          <w:w w:val="100"/>
        </w:rPr>
        <w:t> </w:t>
      </w:r>
      <w:r w:rsidRPr="0088275A">
        <w:rPr>
          <w:rStyle w:val="RedText"/>
          <w:color w:val="auto"/>
          <w:w w:val="100"/>
        </w:rPr>
        <w:t>for Performance</w:t>
      </w:r>
      <w:r w:rsidRPr="0088275A">
        <w:rPr>
          <w:rStyle w:val="RedText"/>
          <w:color w:val="auto"/>
          <w:w w:val="100"/>
        </w:rPr>
        <w:tab/>
        <w:t>Table C403.2.3(2)</w:t>
      </w:r>
    </w:p>
    <w:p w14:paraId="0F82A60C" w14:textId="769CFE0C" w:rsidR="007238A4" w:rsidRPr="0088275A" w:rsidRDefault="00CF6BCC">
      <w:pPr>
        <w:pStyle w:val="refstandardlast"/>
        <w:rPr>
          <w:color w:val="auto"/>
          <w:w w:val="100"/>
        </w:rPr>
      </w:pPr>
      <w:r>
        <w:rPr>
          <w:rStyle w:val="RedText"/>
          <w:color w:val="auto"/>
          <w:w w:val="100"/>
        </w:rPr>
        <w:t xml:space="preserve">ISO/AHRI/ASHRAE </w:t>
      </w:r>
      <w:r>
        <w:rPr>
          <w:rStyle w:val="RedText"/>
          <w:color w:val="auto"/>
          <w:w w:val="100"/>
        </w:rPr>
        <w:br/>
        <w:t>13256-2(</w:t>
      </w:r>
      <w:r w:rsidRPr="00CF6BCC">
        <w:rPr>
          <w:rStyle w:val="RedText"/>
          <w:strike/>
          <w:w w:val="100"/>
        </w:rPr>
        <w:t>2011</w:t>
      </w:r>
      <w:r w:rsidR="00A560C4" w:rsidRPr="00CF6BCC">
        <w:rPr>
          <w:rStyle w:val="RedText"/>
          <w:strike/>
          <w:w w:val="100"/>
          <w:u w:val="single"/>
        </w:rPr>
        <w:t xml:space="preserve"> </w:t>
      </w:r>
      <w:r w:rsidR="00A560C4" w:rsidRPr="00CF6BCC">
        <w:rPr>
          <w:rStyle w:val="RedText"/>
          <w:w w:val="100"/>
          <w:u w:val="single"/>
        </w:rPr>
        <w:t>2012</w:t>
      </w:r>
      <w:r>
        <w:rPr>
          <w:rStyle w:val="RedText"/>
          <w:color w:val="auto"/>
          <w:w w:val="100"/>
          <w:u w:val="single"/>
        </w:rPr>
        <w:t>)</w:t>
      </w:r>
      <w:r w:rsidR="00814F3A" w:rsidRPr="0088275A">
        <w:rPr>
          <w:rStyle w:val="RedText"/>
          <w:color w:val="auto"/>
          <w:w w:val="100"/>
        </w:rPr>
        <w:tab/>
        <w:t>Water-to-Water and Brine-to-Water Heat Pumps -Testing and Rating</w:t>
      </w:r>
      <w:r w:rsidR="00814F3A" w:rsidRPr="0088275A">
        <w:rPr>
          <w:rStyle w:val="RedText"/>
          <w:color w:val="auto"/>
          <w:w w:val="100"/>
        </w:rPr>
        <w:br/>
      </w:r>
      <w:r w:rsidR="00814F3A" w:rsidRPr="0088275A">
        <w:rPr>
          <w:rStyle w:val="RedText"/>
          <w:color w:val="auto"/>
          <w:w w:val="100"/>
        </w:rPr>
        <w:tab/>
      </w:r>
      <w:r w:rsidR="00814F3A" w:rsidRPr="0088275A">
        <w:rPr>
          <w:rStyle w:val="RedText"/>
          <w:color w:val="auto"/>
          <w:w w:val="100"/>
        </w:rPr>
        <w:t> </w:t>
      </w:r>
      <w:r w:rsidR="00814F3A" w:rsidRPr="0088275A">
        <w:rPr>
          <w:rStyle w:val="RedText"/>
          <w:color w:val="auto"/>
          <w:w w:val="100"/>
        </w:rPr>
        <w:t>for Performance</w:t>
      </w:r>
      <w:r w:rsidR="00814F3A" w:rsidRPr="0088275A">
        <w:rPr>
          <w:rStyle w:val="RedText"/>
          <w:color w:val="auto"/>
          <w:w w:val="100"/>
        </w:rPr>
        <w:tab/>
      </w:r>
      <w:r w:rsidR="00814F3A" w:rsidRPr="0088275A">
        <w:rPr>
          <w:color w:val="auto"/>
          <w:w w:val="100"/>
        </w:rPr>
        <w:t>Table C403.2.3(2)</w:t>
      </w:r>
    </w:p>
    <w:p w14:paraId="2228D841" w14:textId="77777777" w:rsidR="007238A4" w:rsidRPr="0088275A" w:rsidRDefault="00814F3A">
      <w:pPr>
        <w:pStyle w:val="Acronym"/>
        <w:rPr>
          <w:rStyle w:val="RedText"/>
          <w:color w:val="auto"/>
          <w:w w:val="100"/>
        </w:rPr>
      </w:pPr>
      <w:r w:rsidRPr="0088275A">
        <w:rPr>
          <w:rStyle w:val="RedText"/>
          <w:color w:val="auto"/>
          <w:w w:val="100"/>
        </w:rPr>
        <w:t>NAIMA</w:t>
      </w:r>
    </w:p>
    <w:p w14:paraId="13FCEA71" w14:textId="77777777" w:rsidR="007238A4" w:rsidRPr="0088275A" w:rsidRDefault="00814F3A">
      <w:pPr>
        <w:pStyle w:val="Refaddress"/>
        <w:rPr>
          <w:color w:val="auto"/>
          <w:w w:val="100"/>
        </w:rPr>
      </w:pPr>
      <w:r w:rsidRPr="0088275A">
        <w:rPr>
          <w:color w:val="auto"/>
          <w:w w:val="100"/>
        </w:rPr>
        <w:t>North American Insulation Manufacturers Association</w:t>
      </w:r>
    </w:p>
    <w:p w14:paraId="68BAA6B3" w14:textId="77777777" w:rsidR="007238A4" w:rsidRPr="0088275A" w:rsidRDefault="00814F3A">
      <w:pPr>
        <w:pStyle w:val="Refaddress"/>
        <w:rPr>
          <w:color w:val="auto"/>
          <w:w w:val="100"/>
        </w:rPr>
      </w:pPr>
      <w:r w:rsidRPr="0088275A">
        <w:rPr>
          <w:color w:val="auto"/>
          <w:w w:val="100"/>
        </w:rPr>
        <w:t>11 Canal Center Plaza, Suite 103</w:t>
      </w:r>
    </w:p>
    <w:p w14:paraId="5B99FCF7" w14:textId="77777777" w:rsidR="007238A4" w:rsidRPr="0088275A" w:rsidRDefault="00814F3A">
      <w:pPr>
        <w:pStyle w:val="Refaddress"/>
        <w:rPr>
          <w:color w:val="auto"/>
          <w:w w:val="100"/>
        </w:rPr>
      </w:pPr>
      <w:r w:rsidRPr="0088275A">
        <w:rPr>
          <w:color w:val="auto"/>
          <w:w w:val="100"/>
        </w:rPr>
        <w:t>Alexandria, VA 22314</w:t>
      </w:r>
    </w:p>
    <w:p w14:paraId="3D8A64B3"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0146001F" w14:textId="77777777" w:rsidR="007238A4" w:rsidRPr="0088275A" w:rsidRDefault="00814F3A">
      <w:pPr>
        <w:pStyle w:val="refstandardlast"/>
        <w:rPr>
          <w:color w:val="auto"/>
          <w:w w:val="100"/>
        </w:rPr>
      </w:pPr>
      <w:r w:rsidRPr="0088275A">
        <w:rPr>
          <w:color w:val="auto"/>
          <w:w w:val="100"/>
        </w:rPr>
        <w:t>NAIMA 2002</w:t>
      </w:r>
      <w:r w:rsidRPr="0088275A">
        <w:rPr>
          <w:color w:val="auto"/>
          <w:w w:val="100"/>
        </w:rPr>
        <w:tab/>
        <w:t>Fibrous Glass Duct Construction Standards, Fifth Edition</w:t>
      </w:r>
      <w:r w:rsidRPr="0088275A">
        <w:rPr>
          <w:color w:val="auto"/>
          <w:w w:val="100"/>
        </w:rPr>
        <w:tab/>
        <w:t>Table C403.2.9.2</w:t>
      </w:r>
    </w:p>
    <w:p w14:paraId="757F579C" w14:textId="77777777" w:rsidR="007238A4" w:rsidRPr="0088275A" w:rsidRDefault="00814F3A">
      <w:pPr>
        <w:pStyle w:val="Acronym"/>
        <w:rPr>
          <w:rFonts w:ascii="Times New Roman" w:hAnsi="Times New Roman" w:cs="Times New Roman"/>
          <w:b w:val="0"/>
          <w:bCs w:val="0"/>
          <w:color w:val="auto"/>
          <w:w w:val="100"/>
          <w:sz w:val="24"/>
          <w:szCs w:val="24"/>
        </w:rPr>
      </w:pPr>
      <w:r w:rsidRPr="0088275A">
        <w:rPr>
          <w:rStyle w:val="RedText"/>
          <w:color w:val="auto"/>
          <w:w w:val="100"/>
        </w:rPr>
        <w:t>NEBB</w:t>
      </w:r>
    </w:p>
    <w:p w14:paraId="3150FE46" w14:textId="77777777" w:rsidR="007238A4" w:rsidRPr="0088275A" w:rsidRDefault="00814F3A">
      <w:pPr>
        <w:pStyle w:val="Refaddress"/>
        <w:rPr>
          <w:color w:val="auto"/>
          <w:w w:val="100"/>
        </w:rPr>
      </w:pPr>
      <w:r w:rsidRPr="0088275A">
        <w:rPr>
          <w:color w:val="auto"/>
          <w:w w:val="100"/>
        </w:rPr>
        <w:t>National Environmental Balancing Bureau</w:t>
      </w:r>
    </w:p>
    <w:p w14:paraId="0B379987" w14:textId="77777777" w:rsidR="007238A4" w:rsidRPr="0088275A" w:rsidRDefault="00814F3A">
      <w:pPr>
        <w:pStyle w:val="Refaddress"/>
        <w:rPr>
          <w:color w:val="auto"/>
          <w:w w:val="100"/>
        </w:rPr>
      </w:pPr>
      <w:r w:rsidRPr="0088275A">
        <w:rPr>
          <w:color w:val="auto"/>
          <w:w w:val="100"/>
        </w:rPr>
        <w:t>8575 Grovemont Circle</w:t>
      </w:r>
    </w:p>
    <w:p w14:paraId="6F097834" w14:textId="77777777" w:rsidR="007238A4" w:rsidRPr="0088275A" w:rsidRDefault="00814F3A">
      <w:pPr>
        <w:pStyle w:val="Refaddress"/>
        <w:rPr>
          <w:color w:val="auto"/>
          <w:w w:val="100"/>
        </w:rPr>
      </w:pPr>
      <w:r w:rsidRPr="0088275A">
        <w:rPr>
          <w:color w:val="auto"/>
          <w:w w:val="100"/>
        </w:rPr>
        <w:t>Gaithersburg, MD 20877-4121</w:t>
      </w:r>
    </w:p>
    <w:p w14:paraId="59554A84"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38188BE3" w14:textId="77777777" w:rsidR="007238A4" w:rsidRPr="0088275A" w:rsidRDefault="00814F3A">
      <w:pPr>
        <w:pStyle w:val="refstandardlast"/>
        <w:rPr>
          <w:color w:val="auto"/>
          <w:w w:val="100"/>
        </w:rPr>
      </w:pPr>
      <w:r w:rsidRPr="0088275A">
        <w:rPr>
          <w:color w:val="auto"/>
          <w:w w:val="100"/>
        </w:rPr>
        <w:t>NEBB, 2005</w:t>
      </w:r>
      <w:r w:rsidRPr="0088275A">
        <w:rPr>
          <w:color w:val="auto"/>
          <w:w w:val="100"/>
        </w:rPr>
        <w:tab/>
        <w:t xml:space="preserve">Procedural Standards for Testing Adjusting Balancing </w:t>
      </w:r>
      <w:r w:rsidRPr="0088275A">
        <w:rPr>
          <w:color w:val="auto"/>
          <w:w w:val="100"/>
        </w:rPr>
        <w:br/>
      </w:r>
      <w:r w:rsidRPr="0088275A">
        <w:rPr>
          <w:color w:val="auto"/>
          <w:w w:val="100"/>
        </w:rPr>
        <w:tab/>
      </w:r>
      <w:r w:rsidRPr="0088275A">
        <w:rPr>
          <w:color w:val="auto"/>
          <w:w w:val="100"/>
        </w:rPr>
        <w:t> </w:t>
      </w:r>
      <w:r w:rsidRPr="0088275A">
        <w:rPr>
          <w:color w:val="auto"/>
          <w:w w:val="100"/>
        </w:rPr>
        <w:t xml:space="preserve">of </w:t>
      </w:r>
    </w:p>
    <w:p w14:paraId="20BB4674" w14:textId="77777777" w:rsidR="007238A4" w:rsidRPr="0088275A" w:rsidRDefault="00814F3A">
      <w:pPr>
        <w:pStyle w:val="refstandardlast"/>
        <w:rPr>
          <w:color w:val="auto"/>
          <w:w w:val="100"/>
        </w:rPr>
      </w:pPr>
      <w:r w:rsidRPr="0088275A">
        <w:rPr>
          <w:color w:val="auto"/>
          <w:w w:val="100"/>
        </w:rPr>
        <w:t>Environmental Systems, Seventh Edition</w:t>
      </w:r>
      <w:r w:rsidRPr="0088275A">
        <w:rPr>
          <w:color w:val="auto"/>
          <w:w w:val="100"/>
        </w:rPr>
        <w:tab/>
        <w:t>C408.2.2.1</w:t>
      </w:r>
    </w:p>
    <w:p w14:paraId="4B8A9274" w14:textId="77777777" w:rsidR="007238A4" w:rsidRPr="0088275A" w:rsidRDefault="00814F3A">
      <w:pPr>
        <w:pStyle w:val="Acronym"/>
        <w:rPr>
          <w:rStyle w:val="RedText"/>
          <w:color w:val="auto"/>
          <w:w w:val="100"/>
        </w:rPr>
      </w:pPr>
      <w:r w:rsidRPr="0088275A">
        <w:rPr>
          <w:rStyle w:val="RedText"/>
          <w:color w:val="auto"/>
          <w:w w:val="100"/>
        </w:rPr>
        <w:t>NEMA</w:t>
      </w:r>
    </w:p>
    <w:p w14:paraId="1E213C77" w14:textId="77777777" w:rsidR="007238A4" w:rsidRPr="0088275A" w:rsidRDefault="00814F3A">
      <w:pPr>
        <w:pStyle w:val="Refaddress"/>
        <w:rPr>
          <w:rStyle w:val="RedText"/>
          <w:color w:val="auto"/>
          <w:w w:val="100"/>
        </w:rPr>
      </w:pPr>
      <w:r w:rsidRPr="0088275A">
        <w:rPr>
          <w:rStyle w:val="RedText"/>
          <w:color w:val="auto"/>
          <w:w w:val="100"/>
        </w:rPr>
        <w:t>National Electrical Manufacturers Association</w:t>
      </w:r>
    </w:p>
    <w:p w14:paraId="7C197047" w14:textId="77777777" w:rsidR="007238A4" w:rsidRPr="0088275A" w:rsidRDefault="00814F3A">
      <w:pPr>
        <w:pStyle w:val="Refaddress"/>
        <w:rPr>
          <w:rStyle w:val="RedText"/>
          <w:color w:val="auto"/>
          <w:w w:val="100"/>
        </w:rPr>
      </w:pPr>
      <w:r w:rsidRPr="0088275A">
        <w:rPr>
          <w:rStyle w:val="RedText"/>
          <w:color w:val="auto"/>
          <w:w w:val="100"/>
        </w:rPr>
        <w:t>1300 North 17th Street, Suite 900</w:t>
      </w:r>
    </w:p>
    <w:p w14:paraId="76F545D5" w14:textId="77777777" w:rsidR="007238A4" w:rsidRPr="0088275A" w:rsidRDefault="00814F3A">
      <w:pPr>
        <w:pStyle w:val="Refaddress"/>
        <w:rPr>
          <w:rStyle w:val="RedText"/>
          <w:color w:val="auto"/>
          <w:w w:val="100"/>
        </w:rPr>
      </w:pPr>
      <w:r w:rsidRPr="0088275A">
        <w:rPr>
          <w:rStyle w:val="RedText"/>
          <w:color w:val="auto"/>
          <w:w w:val="100"/>
        </w:rPr>
        <w:t>Arlington, VA 22209</w:t>
      </w:r>
    </w:p>
    <w:p w14:paraId="3A84E7E7"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17C15593" w14:textId="6795063B" w:rsidR="007238A4" w:rsidRPr="0088275A" w:rsidRDefault="00A560C4">
      <w:pPr>
        <w:pStyle w:val="refstandardlast"/>
        <w:rPr>
          <w:rStyle w:val="RedText"/>
          <w:color w:val="auto"/>
          <w:w w:val="100"/>
        </w:rPr>
      </w:pPr>
      <w:r w:rsidRPr="00CF6BCC">
        <w:rPr>
          <w:rFonts w:eastAsia="Arial"/>
          <w:b/>
          <w:bCs/>
          <w:strike/>
          <w:color w:val="FF0000"/>
          <w:spacing w:val="-1"/>
          <w:sz w:val="16"/>
          <w:szCs w:val="16"/>
        </w:rPr>
        <w:t>MG1—2014</w:t>
      </w:r>
      <w:r w:rsidRPr="00CF6BCC">
        <w:rPr>
          <w:rFonts w:eastAsia="Arial"/>
          <w:b/>
          <w:bCs/>
          <w:strike/>
          <w:color w:val="FF0000"/>
          <w:spacing w:val="34"/>
          <w:sz w:val="16"/>
          <w:szCs w:val="16"/>
        </w:rPr>
        <w:t xml:space="preserve"> </w:t>
      </w:r>
      <w:r w:rsidRPr="00CF6BCC">
        <w:rPr>
          <w:rFonts w:eastAsia="Arial"/>
          <w:b/>
          <w:bCs/>
          <w:color w:val="FF0000"/>
          <w:spacing w:val="-1"/>
          <w:sz w:val="16"/>
          <w:szCs w:val="16"/>
          <w:u w:val="single" w:color="000000"/>
        </w:rPr>
        <w:t>MG1—201</w:t>
      </w:r>
      <w:r w:rsidRPr="00CF6BCC">
        <w:rPr>
          <w:rFonts w:ascii="Arial" w:eastAsia="Arial" w:hAnsi="Arial" w:cs="Arial"/>
          <w:b/>
          <w:bCs/>
          <w:color w:val="FF0000"/>
          <w:spacing w:val="-1"/>
          <w:sz w:val="16"/>
          <w:szCs w:val="16"/>
          <w:u w:val="single" w:color="000000"/>
        </w:rPr>
        <w:t>6</w:t>
      </w:r>
      <w:r w:rsidR="00814F3A" w:rsidRPr="0088275A">
        <w:rPr>
          <w:rStyle w:val="RedText"/>
          <w:color w:val="auto"/>
          <w:w w:val="100"/>
        </w:rPr>
        <w:tab/>
        <w:t>Motors and Generators</w:t>
      </w:r>
      <w:r w:rsidR="00814F3A" w:rsidRPr="0088275A">
        <w:rPr>
          <w:rStyle w:val="RedText"/>
          <w:color w:val="auto"/>
          <w:w w:val="100"/>
        </w:rPr>
        <w:tab/>
        <w:t xml:space="preserve">C202 </w:t>
      </w:r>
    </w:p>
    <w:p w14:paraId="49489608" w14:textId="77777777" w:rsidR="00B8298C" w:rsidRDefault="00B8298C">
      <w:pPr>
        <w:pStyle w:val="Acronym"/>
        <w:rPr>
          <w:rStyle w:val="RedText"/>
          <w:color w:val="auto"/>
          <w:w w:val="100"/>
        </w:rPr>
      </w:pPr>
    </w:p>
    <w:p w14:paraId="0DB6AADC" w14:textId="77777777" w:rsidR="00B8298C" w:rsidRPr="00A24575" w:rsidRDefault="00B8298C" w:rsidP="00B8298C">
      <w:pPr>
        <w:shd w:val="clear" w:color="auto" w:fill="FFFFFF"/>
        <w:spacing w:after="0"/>
        <w:rPr>
          <w:rFonts w:ascii="Arial" w:hAnsi="Arial" w:cs="Arial"/>
          <w:color w:val="000000"/>
          <w:sz w:val="24"/>
          <w:szCs w:val="24"/>
        </w:rPr>
      </w:pPr>
      <w:r w:rsidRPr="00A24575">
        <w:rPr>
          <w:rFonts w:ascii="Arial" w:hAnsi="Arial" w:cs="Arial"/>
          <w:b/>
          <w:bCs/>
          <w:color w:val="000000"/>
          <w:sz w:val="24"/>
          <w:szCs w:val="24"/>
        </w:rPr>
        <w:t>Add new Standard to Chapter 6 [CE] Referenced Standards under "NEMA"</w:t>
      </w:r>
    </w:p>
    <w:p w14:paraId="33C563F5" w14:textId="77777777" w:rsidR="00B8298C" w:rsidRPr="00A24575" w:rsidRDefault="00B8298C" w:rsidP="00B8298C">
      <w:pPr>
        <w:shd w:val="clear" w:color="auto" w:fill="FFFFFF"/>
        <w:spacing w:after="0"/>
        <w:rPr>
          <w:rFonts w:ascii="Arial" w:hAnsi="Arial" w:cs="Arial"/>
          <w:color w:val="000000"/>
          <w:sz w:val="24"/>
          <w:szCs w:val="24"/>
        </w:rPr>
      </w:pPr>
    </w:p>
    <w:p w14:paraId="36988F86" w14:textId="77777777" w:rsidR="00B8298C" w:rsidRPr="00A24575" w:rsidRDefault="00B8298C" w:rsidP="00B8298C">
      <w:pPr>
        <w:shd w:val="clear" w:color="auto" w:fill="FFFFFF"/>
        <w:spacing w:after="0"/>
        <w:rPr>
          <w:rFonts w:ascii="Arial" w:hAnsi="Arial" w:cs="Arial"/>
          <w:color w:val="000000"/>
          <w:sz w:val="24"/>
          <w:szCs w:val="24"/>
        </w:rPr>
      </w:pPr>
      <w:r w:rsidRPr="00A24575">
        <w:rPr>
          <w:rFonts w:ascii="Arial" w:hAnsi="Arial" w:cs="Arial"/>
          <w:color w:val="000000"/>
          <w:sz w:val="24"/>
          <w:szCs w:val="24"/>
        </w:rPr>
        <w:t>OS 4-2016        Requirements for Air-Sealed Boxes for Electrical and Communication Applications</w:t>
      </w:r>
    </w:p>
    <w:p w14:paraId="15C6DDE3" w14:textId="77777777" w:rsidR="00B8298C" w:rsidRPr="00A24575" w:rsidRDefault="00B8298C" w:rsidP="00B8298C">
      <w:pPr>
        <w:shd w:val="clear" w:color="auto" w:fill="FFFFFF"/>
        <w:spacing w:after="0"/>
        <w:rPr>
          <w:rFonts w:ascii="Arial" w:hAnsi="Arial" w:cs="Arial"/>
          <w:color w:val="000000"/>
          <w:sz w:val="24"/>
          <w:szCs w:val="24"/>
        </w:rPr>
      </w:pPr>
      <w:r w:rsidRPr="00A24575">
        <w:rPr>
          <w:rFonts w:ascii="Arial" w:hAnsi="Arial" w:cs="Arial"/>
          <w:color w:val="000000"/>
        </w:rPr>
        <w:t>                                C402.5.10.1</w:t>
      </w:r>
    </w:p>
    <w:p w14:paraId="093B134D" w14:textId="77777777" w:rsidR="00B8298C" w:rsidRPr="00A24575" w:rsidRDefault="00B8298C" w:rsidP="00B8298C">
      <w:pPr>
        <w:spacing w:after="0"/>
        <w:rPr>
          <w:rFonts w:ascii="Arial" w:hAnsi="Arial" w:cs="Arial"/>
          <w:color w:val="FF0000"/>
        </w:rPr>
      </w:pPr>
    </w:p>
    <w:p w14:paraId="3A602F8A" w14:textId="77777777" w:rsidR="00B8298C" w:rsidRPr="00E71AB8" w:rsidRDefault="00B8298C" w:rsidP="00B8298C">
      <w:pPr>
        <w:spacing w:after="0"/>
        <w:rPr>
          <w:rFonts w:ascii="Arial" w:hAnsi="Arial" w:cs="Arial"/>
          <w:b/>
          <w:color w:val="FF0000"/>
        </w:rPr>
      </w:pPr>
      <w:r w:rsidRPr="00E71AB8">
        <w:rPr>
          <w:rFonts w:ascii="Arial" w:hAnsi="Arial" w:cs="Arial"/>
          <w:b/>
          <w:color w:val="FF0000"/>
        </w:rPr>
        <w:lastRenderedPageBreak/>
        <w:t>(EN10070 AS)</w:t>
      </w:r>
    </w:p>
    <w:p w14:paraId="170C8E50" w14:textId="77777777" w:rsidR="00B8298C" w:rsidRDefault="00B8298C" w:rsidP="00B8298C">
      <w:pPr>
        <w:rPr>
          <w:rFonts w:ascii="Times New Roman" w:hAnsi="Times New Roman"/>
          <w:b/>
        </w:rPr>
      </w:pPr>
    </w:p>
    <w:p w14:paraId="00B07CF6" w14:textId="77777777" w:rsidR="00B8298C" w:rsidRDefault="00B8298C">
      <w:pPr>
        <w:pStyle w:val="Acronym"/>
        <w:rPr>
          <w:rStyle w:val="RedText"/>
          <w:color w:val="auto"/>
          <w:w w:val="100"/>
        </w:rPr>
      </w:pPr>
    </w:p>
    <w:p w14:paraId="6EFC94E8" w14:textId="77777777" w:rsidR="007238A4" w:rsidRPr="0088275A" w:rsidRDefault="00814F3A">
      <w:pPr>
        <w:pStyle w:val="Acronym"/>
        <w:rPr>
          <w:rStyle w:val="RedText"/>
          <w:color w:val="auto"/>
          <w:w w:val="100"/>
        </w:rPr>
      </w:pPr>
      <w:r w:rsidRPr="0088275A">
        <w:rPr>
          <w:rStyle w:val="RedText"/>
          <w:color w:val="auto"/>
          <w:w w:val="100"/>
        </w:rPr>
        <w:t>NFPA</w:t>
      </w:r>
    </w:p>
    <w:p w14:paraId="6AE9846F" w14:textId="77777777" w:rsidR="007238A4" w:rsidRPr="0088275A" w:rsidRDefault="00814F3A">
      <w:pPr>
        <w:pStyle w:val="Refaddress"/>
        <w:rPr>
          <w:rStyle w:val="RedText"/>
          <w:color w:val="auto"/>
          <w:w w:val="100"/>
        </w:rPr>
      </w:pPr>
      <w:r w:rsidRPr="0088275A">
        <w:rPr>
          <w:rStyle w:val="RedText"/>
          <w:color w:val="auto"/>
          <w:w w:val="100"/>
        </w:rPr>
        <w:t>National Fire Protection Association</w:t>
      </w:r>
    </w:p>
    <w:p w14:paraId="1B8A95C8" w14:textId="77777777" w:rsidR="007238A4" w:rsidRPr="0088275A" w:rsidRDefault="00814F3A">
      <w:pPr>
        <w:pStyle w:val="Refaddress"/>
        <w:rPr>
          <w:rStyle w:val="RedText"/>
          <w:color w:val="auto"/>
          <w:w w:val="100"/>
        </w:rPr>
      </w:pPr>
      <w:r w:rsidRPr="0088275A">
        <w:rPr>
          <w:rStyle w:val="RedText"/>
          <w:color w:val="auto"/>
          <w:w w:val="100"/>
        </w:rPr>
        <w:t>1 Batterymarch Park</w:t>
      </w:r>
    </w:p>
    <w:p w14:paraId="2EA0CC16" w14:textId="77777777" w:rsidR="007238A4" w:rsidRPr="0088275A" w:rsidRDefault="00814F3A">
      <w:pPr>
        <w:pStyle w:val="Refaddress"/>
        <w:rPr>
          <w:rStyle w:val="RedText"/>
          <w:color w:val="auto"/>
          <w:w w:val="100"/>
        </w:rPr>
      </w:pPr>
      <w:r w:rsidRPr="0088275A">
        <w:rPr>
          <w:rStyle w:val="RedText"/>
          <w:color w:val="auto"/>
          <w:w w:val="100"/>
        </w:rPr>
        <w:t xml:space="preserve">Quincy, MA 02169-7471 </w:t>
      </w:r>
    </w:p>
    <w:p w14:paraId="69C224D5" w14:textId="77777777" w:rsidR="007238A4" w:rsidRPr="0088275A" w:rsidRDefault="00814F3A">
      <w:pPr>
        <w:pStyle w:val="reftitle"/>
        <w:rPr>
          <w:rStyle w:val="RedText"/>
          <w:color w:val="auto"/>
          <w:w w:val="100"/>
        </w:rPr>
      </w:pPr>
      <w:r w:rsidRPr="0088275A">
        <w:rPr>
          <w:rStyle w:val="RedText"/>
          <w:color w:val="auto"/>
          <w:w w:val="100"/>
        </w:rPr>
        <w:t>Standard</w:t>
      </w:r>
      <w:r w:rsidRPr="0088275A">
        <w:rPr>
          <w:rStyle w:val="RedText"/>
          <w:color w:val="auto"/>
          <w:w w:val="100"/>
        </w:rPr>
        <w:tab/>
      </w:r>
      <w:r w:rsidRPr="0088275A">
        <w:rPr>
          <w:rStyle w:val="RedText"/>
          <w:color w:val="auto"/>
          <w:w w:val="100"/>
        </w:rPr>
        <w:tab/>
        <w:t xml:space="preserve">Referenced </w:t>
      </w:r>
      <w:r w:rsidRPr="0088275A">
        <w:rPr>
          <w:rStyle w:val="RedText"/>
          <w:color w:val="auto"/>
          <w:w w:val="100"/>
        </w:rPr>
        <w:br/>
        <w:t>reference</w:t>
      </w:r>
      <w:r w:rsidRPr="0088275A">
        <w:rPr>
          <w:rStyle w:val="RedText"/>
          <w:color w:val="auto"/>
          <w:w w:val="100"/>
        </w:rPr>
        <w:tab/>
      </w:r>
      <w:r w:rsidRPr="0088275A">
        <w:rPr>
          <w:rStyle w:val="RedText"/>
          <w:color w:val="auto"/>
          <w:w w:val="100"/>
        </w:rPr>
        <w:tab/>
        <w:t>in code</w:t>
      </w:r>
      <w:r w:rsidRPr="0088275A">
        <w:rPr>
          <w:rStyle w:val="RedText"/>
          <w:color w:val="auto"/>
          <w:w w:val="100"/>
        </w:rPr>
        <w:br/>
        <w:t>number</w:t>
      </w:r>
      <w:r w:rsidRPr="0088275A">
        <w:rPr>
          <w:rStyle w:val="RedText"/>
          <w:color w:val="auto"/>
          <w:w w:val="100"/>
        </w:rPr>
        <w:tab/>
        <w:t>Title</w:t>
      </w:r>
      <w:r w:rsidRPr="0088275A">
        <w:rPr>
          <w:rStyle w:val="RedText"/>
          <w:color w:val="auto"/>
          <w:w w:val="100"/>
        </w:rPr>
        <w:tab/>
        <w:t>section number</w:t>
      </w:r>
    </w:p>
    <w:p w14:paraId="580BEC19" w14:textId="77777777" w:rsidR="007238A4" w:rsidRPr="0088275A" w:rsidRDefault="00814F3A">
      <w:pPr>
        <w:pStyle w:val="refstandardlast"/>
        <w:rPr>
          <w:color w:val="auto"/>
          <w:w w:val="100"/>
        </w:rPr>
      </w:pPr>
      <w:r w:rsidRPr="0088275A">
        <w:rPr>
          <w:rStyle w:val="RedText"/>
          <w:color w:val="auto"/>
          <w:w w:val="100"/>
        </w:rPr>
        <w:t xml:space="preserve">70—17 </w:t>
      </w:r>
      <w:r w:rsidRPr="0088275A">
        <w:rPr>
          <w:rStyle w:val="RedText"/>
          <w:color w:val="auto"/>
          <w:w w:val="100"/>
        </w:rPr>
        <w:tab/>
        <w:t>National Electrical Code</w:t>
      </w:r>
      <w:r w:rsidRPr="0088275A">
        <w:rPr>
          <w:rStyle w:val="RedText"/>
          <w:color w:val="auto"/>
          <w:w w:val="100"/>
        </w:rPr>
        <w:tab/>
        <w:t>C501.4</w:t>
      </w:r>
      <w:r w:rsidRPr="0088275A">
        <w:rPr>
          <w:color w:val="auto"/>
          <w:w w:val="100"/>
        </w:rPr>
        <w:tab/>
      </w:r>
    </w:p>
    <w:p w14:paraId="5C6D6A6D" w14:textId="77777777" w:rsidR="007238A4" w:rsidRPr="0088275A" w:rsidRDefault="00814F3A">
      <w:pPr>
        <w:pStyle w:val="Acronym"/>
        <w:rPr>
          <w:color w:val="auto"/>
          <w:w w:val="100"/>
        </w:rPr>
      </w:pPr>
      <w:r w:rsidRPr="0088275A">
        <w:rPr>
          <w:color w:val="auto"/>
          <w:w w:val="100"/>
        </w:rPr>
        <w:t>NFRC</w:t>
      </w:r>
    </w:p>
    <w:p w14:paraId="6C98AE4A" w14:textId="77777777" w:rsidR="007238A4" w:rsidRPr="0088275A" w:rsidRDefault="00814F3A">
      <w:pPr>
        <w:pStyle w:val="Refaddress"/>
        <w:rPr>
          <w:color w:val="auto"/>
          <w:w w:val="100"/>
        </w:rPr>
      </w:pPr>
      <w:r w:rsidRPr="0088275A">
        <w:rPr>
          <w:color w:val="auto"/>
          <w:w w:val="100"/>
        </w:rPr>
        <w:t>National Fenestration Rating Council, Inc.</w:t>
      </w:r>
    </w:p>
    <w:p w14:paraId="38632CCB" w14:textId="77777777" w:rsidR="007238A4" w:rsidRPr="0088275A" w:rsidRDefault="00814F3A">
      <w:pPr>
        <w:pStyle w:val="Refaddress"/>
        <w:rPr>
          <w:color w:val="auto"/>
          <w:w w:val="100"/>
        </w:rPr>
      </w:pPr>
      <w:r w:rsidRPr="0088275A">
        <w:rPr>
          <w:color w:val="auto"/>
          <w:w w:val="100"/>
        </w:rPr>
        <w:t>6305 Ivy Lane, Suite 140</w:t>
      </w:r>
    </w:p>
    <w:p w14:paraId="4FBA2E67" w14:textId="77777777" w:rsidR="007238A4" w:rsidRPr="0088275A" w:rsidRDefault="00814F3A">
      <w:pPr>
        <w:pStyle w:val="Refaddress"/>
        <w:rPr>
          <w:color w:val="auto"/>
          <w:w w:val="100"/>
        </w:rPr>
      </w:pPr>
      <w:r w:rsidRPr="0088275A">
        <w:rPr>
          <w:color w:val="auto"/>
          <w:w w:val="100"/>
        </w:rPr>
        <w:t xml:space="preserve">Greenbelt, MD 20770 </w:t>
      </w:r>
    </w:p>
    <w:p w14:paraId="34930A46"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7FDE5A4" w14:textId="7B72ED31" w:rsidR="007238A4" w:rsidRPr="0088275A" w:rsidRDefault="00A560C4">
      <w:pPr>
        <w:pStyle w:val="refstandardfirst"/>
        <w:rPr>
          <w:rStyle w:val="RedText"/>
          <w:color w:val="auto"/>
          <w:w w:val="100"/>
        </w:rPr>
      </w:pPr>
      <w:r w:rsidRPr="004C6495">
        <w:rPr>
          <w:rFonts w:eastAsia="Arial"/>
          <w:strike/>
          <w:color w:val="FF0000"/>
          <w:spacing w:val="-2"/>
        </w:rPr>
        <w:t>100—2017</w:t>
      </w:r>
      <w:r w:rsidRPr="004C6495">
        <w:rPr>
          <w:rFonts w:eastAsia="Arial"/>
          <w:strike/>
          <w:color w:val="FF0000"/>
          <w:spacing w:val="31"/>
        </w:rPr>
        <w:t xml:space="preserve"> </w:t>
      </w:r>
      <w:r w:rsidRPr="004C6495">
        <w:rPr>
          <w:rFonts w:eastAsia="Arial"/>
          <w:color w:val="FF0000"/>
          <w:spacing w:val="-2"/>
          <w:u w:val="single" w:color="000000"/>
        </w:rPr>
        <w:t>100—2020</w:t>
      </w:r>
      <w:r w:rsidR="00814F3A" w:rsidRPr="0088275A">
        <w:rPr>
          <w:color w:val="auto"/>
          <w:w w:val="100"/>
        </w:rPr>
        <w:tab/>
        <w:t xml:space="preserve">Procedure for Determining Fenestration Products </w:t>
      </w:r>
      <w:r w:rsidR="00814F3A" w:rsidRPr="0088275A">
        <w:rPr>
          <w:i/>
          <w:iCs/>
          <w:color w:val="auto"/>
          <w:w w:val="100"/>
        </w:rPr>
        <w:t>U</w:t>
      </w:r>
      <w:r w:rsidR="00814F3A" w:rsidRPr="0088275A">
        <w:rPr>
          <w:color w:val="auto"/>
          <w:w w:val="100"/>
        </w:rPr>
        <w:t>-factors</w:t>
      </w:r>
      <w:r w:rsidR="00814F3A" w:rsidRPr="0088275A">
        <w:rPr>
          <w:rStyle w:val="RedText"/>
          <w:color w:val="auto"/>
          <w:w w:val="100"/>
        </w:rPr>
        <w:tab/>
        <w:t xml:space="preserve">C303.1.3, C402.2.2 </w:t>
      </w:r>
    </w:p>
    <w:p w14:paraId="325F7F9F" w14:textId="2F0C198D" w:rsidR="007238A4" w:rsidRPr="0088275A" w:rsidRDefault="00814F3A">
      <w:pPr>
        <w:pStyle w:val="refstandardmiddle"/>
        <w:rPr>
          <w:rStyle w:val="RedText"/>
          <w:color w:val="auto"/>
          <w:w w:val="100"/>
        </w:rPr>
      </w:pPr>
      <w:r w:rsidRPr="004C6495">
        <w:rPr>
          <w:color w:val="FF0000"/>
          <w:w w:val="100"/>
        </w:rPr>
        <w:t>200—</w:t>
      </w:r>
      <w:r w:rsidRPr="004C6495">
        <w:rPr>
          <w:rStyle w:val="RedText"/>
          <w:strike/>
          <w:w w:val="100"/>
        </w:rPr>
        <w:t>2017</w:t>
      </w:r>
      <w:r w:rsidRPr="004C6495">
        <w:rPr>
          <w:rStyle w:val="RedText"/>
          <w:w w:val="100"/>
        </w:rPr>
        <w:t xml:space="preserve"> </w:t>
      </w:r>
      <w:r w:rsidR="00A560C4" w:rsidRPr="004C6495">
        <w:rPr>
          <w:rStyle w:val="RedText"/>
          <w:w w:val="100"/>
          <w:u w:val="single"/>
        </w:rPr>
        <w:t>200-2020</w:t>
      </w:r>
      <w:r w:rsidRPr="004C6495">
        <w:rPr>
          <w:color w:val="FF0000"/>
          <w:w w:val="100"/>
          <w:u w:val="single"/>
        </w:rPr>
        <w:tab/>
      </w:r>
      <w:r w:rsidRPr="0088275A">
        <w:rPr>
          <w:color w:val="auto"/>
          <w:w w:val="100"/>
        </w:rPr>
        <w:t xml:space="preserve">Procedure for Determining Fenestration Product Solar Heat Gain Coefficients </w:t>
      </w:r>
      <w:r w:rsidRPr="0088275A">
        <w:rPr>
          <w:color w:val="auto"/>
          <w:w w:val="100"/>
        </w:rPr>
        <w:br/>
      </w:r>
      <w:r w:rsidRPr="0088275A">
        <w:rPr>
          <w:color w:val="auto"/>
          <w:w w:val="100"/>
        </w:rPr>
        <w:tab/>
      </w:r>
      <w:r w:rsidRPr="0088275A">
        <w:rPr>
          <w:color w:val="auto"/>
          <w:w w:val="100"/>
        </w:rPr>
        <w:t> </w:t>
      </w:r>
      <w:r w:rsidRPr="0088275A">
        <w:rPr>
          <w:color w:val="auto"/>
          <w:w w:val="100"/>
        </w:rPr>
        <w:t>and Visible Transmittance at Normal Incidence</w:t>
      </w:r>
      <w:r w:rsidRPr="0088275A">
        <w:rPr>
          <w:color w:val="auto"/>
          <w:w w:val="100"/>
        </w:rPr>
        <w:tab/>
        <w:t>C303.1.3,</w:t>
      </w:r>
      <w:r w:rsidRPr="0088275A">
        <w:rPr>
          <w:rStyle w:val="RedText"/>
          <w:color w:val="auto"/>
          <w:w w:val="100"/>
        </w:rPr>
        <w:t xml:space="preserve"> C402.4.1.1</w:t>
      </w:r>
    </w:p>
    <w:p w14:paraId="14AFD5B3" w14:textId="204AEE41" w:rsidR="007238A4" w:rsidRPr="0088275A" w:rsidRDefault="00814F3A">
      <w:pPr>
        <w:pStyle w:val="refstandardlast"/>
        <w:rPr>
          <w:rStyle w:val="RedText"/>
          <w:color w:val="auto"/>
          <w:w w:val="100"/>
        </w:rPr>
      </w:pPr>
      <w:r w:rsidRPr="0088275A">
        <w:rPr>
          <w:color w:val="auto"/>
          <w:w w:val="100"/>
        </w:rPr>
        <w:t>400—</w:t>
      </w:r>
      <w:r w:rsidRPr="0088275A">
        <w:rPr>
          <w:rStyle w:val="RedText"/>
          <w:color w:val="auto"/>
          <w:w w:val="100"/>
        </w:rPr>
        <w:t xml:space="preserve">2017 </w:t>
      </w:r>
      <w:r w:rsidR="00A560C4" w:rsidRPr="004C6495">
        <w:rPr>
          <w:rFonts w:eastAsia="Arial"/>
          <w:color w:val="FF0000"/>
          <w:spacing w:val="-2"/>
          <w:u w:val="single"/>
        </w:rPr>
        <w:t>400—2020</w:t>
      </w:r>
      <w:r w:rsidRPr="0088275A">
        <w:rPr>
          <w:color w:val="auto"/>
          <w:w w:val="100"/>
        </w:rPr>
        <w:tab/>
        <w:t>Procedure for Determining Fenestration Product Air Leakage</w:t>
      </w:r>
      <w:r w:rsidRPr="0088275A">
        <w:rPr>
          <w:color w:val="auto"/>
          <w:w w:val="100"/>
        </w:rPr>
        <w:tab/>
        <w:t xml:space="preserve">Table </w:t>
      </w:r>
      <w:r w:rsidRPr="0088275A">
        <w:rPr>
          <w:rStyle w:val="RedText"/>
          <w:color w:val="auto"/>
          <w:w w:val="100"/>
        </w:rPr>
        <w:t>C402.5.2</w:t>
      </w:r>
    </w:p>
    <w:p w14:paraId="656D4584" w14:textId="77777777" w:rsidR="00B8298C" w:rsidRPr="004D67E2" w:rsidRDefault="00B8298C" w:rsidP="00B8298C">
      <w:pPr>
        <w:rPr>
          <w:color w:val="FF0000"/>
        </w:rPr>
      </w:pPr>
      <w:r w:rsidRPr="004D67E2">
        <w:rPr>
          <w:color w:val="FF0000"/>
        </w:rPr>
        <w:t>(</w:t>
      </w:r>
      <w:r w:rsidRPr="00B009B7">
        <w:rPr>
          <w:b/>
          <w:color w:val="FF0000"/>
        </w:rPr>
        <w:t>EN10524 AS)</w:t>
      </w:r>
    </w:p>
    <w:p w14:paraId="2C10D569" w14:textId="77777777" w:rsidR="00B8298C" w:rsidRPr="00123851" w:rsidRDefault="00B8298C" w:rsidP="00B8298C">
      <w:pPr>
        <w:shd w:val="clear" w:color="auto" w:fill="FFFFFF"/>
        <w:spacing w:after="0"/>
        <w:rPr>
          <w:rFonts w:ascii="Times New Roman" w:hAnsi="Times New Roman"/>
          <w:sz w:val="24"/>
          <w:szCs w:val="24"/>
        </w:rPr>
      </w:pPr>
      <w:r w:rsidRPr="00123851">
        <w:rPr>
          <w:rFonts w:ascii="Arial" w:hAnsi="Arial" w:cs="Arial"/>
        </w:rPr>
        <w:t>Add new Standard in Chapter 6 (CE) Referenced Standards, under NFRC, as follows:</w:t>
      </w:r>
    </w:p>
    <w:p w14:paraId="1CD7EBAC" w14:textId="77777777" w:rsidR="00B8298C" w:rsidRPr="00123851" w:rsidRDefault="00B8298C" w:rsidP="00B8298C">
      <w:pPr>
        <w:shd w:val="clear" w:color="auto" w:fill="FFFFFF"/>
        <w:spacing w:after="0"/>
        <w:rPr>
          <w:rFonts w:ascii="Times New Roman" w:hAnsi="Times New Roman"/>
          <w:sz w:val="24"/>
          <w:szCs w:val="24"/>
        </w:rPr>
      </w:pPr>
      <w:r w:rsidRPr="00123851">
        <w:rPr>
          <w:rFonts w:ascii="Times New Roman" w:hAnsi="Times New Roman"/>
          <w:sz w:val="24"/>
          <w:szCs w:val="24"/>
        </w:rPr>
        <w:t> </w:t>
      </w:r>
    </w:p>
    <w:p w14:paraId="2278E6C0" w14:textId="77777777" w:rsidR="00B8298C" w:rsidRDefault="00B8298C" w:rsidP="00B8298C">
      <w:pPr>
        <w:shd w:val="clear" w:color="auto" w:fill="FFFFFF"/>
        <w:spacing w:after="0"/>
        <w:rPr>
          <w:rFonts w:ascii="Arial" w:hAnsi="Arial" w:cs="Arial"/>
          <w:u w:val="single"/>
        </w:rPr>
      </w:pPr>
      <w:r w:rsidRPr="00123851">
        <w:rPr>
          <w:rFonts w:ascii="Arial" w:hAnsi="Arial" w:cs="Arial"/>
          <w:u w:val="single"/>
        </w:rPr>
        <w:t>203 – 2020:                 Procedure for Determining Visible Transmittance of Tubular Daylighting Devices                                                      C303.1.3     </w:t>
      </w:r>
    </w:p>
    <w:p w14:paraId="13390F3F" w14:textId="77777777" w:rsidR="00B8298C" w:rsidRPr="00B009B7" w:rsidRDefault="00B8298C" w:rsidP="00B8298C">
      <w:pPr>
        <w:rPr>
          <w:b/>
          <w:color w:val="FF0000"/>
        </w:rPr>
      </w:pPr>
      <w:r w:rsidRPr="00B009B7">
        <w:rPr>
          <w:b/>
          <w:color w:val="FF0000"/>
        </w:rPr>
        <w:t>(EN10406 AS)</w:t>
      </w:r>
    </w:p>
    <w:p w14:paraId="70AAD9AA" w14:textId="77777777" w:rsidR="00B8298C" w:rsidRDefault="00B8298C">
      <w:pPr>
        <w:pStyle w:val="Acronym"/>
        <w:rPr>
          <w:color w:val="auto"/>
          <w:w w:val="100"/>
        </w:rPr>
      </w:pPr>
    </w:p>
    <w:p w14:paraId="38A5ECD3" w14:textId="77777777" w:rsidR="007238A4" w:rsidRPr="0088275A" w:rsidRDefault="00814F3A">
      <w:pPr>
        <w:pStyle w:val="Acronym"/>
        <w:rPr>
          <w:color w:val="auto"/>
          <w:w w:val="100"/>
        </w:rPr>
      </w:pPr>
      <w:r w:rsidRPr="0088275A">
        <w:rPr>
          <w:color w:val="auto"/>
          <w:w w:val="100"/>
        </w:rPr>
        <w:t>SMACNA</w:t>
      </w:r>
    </w:p>
    <w:p w14:paraId="507B285A" w14:textId="77777777" w:rsidR="007238A4" w:rsidRPr="0088275A" w:rsidRDefault="00814F3A">
      <w:pPr>
        <w:pStyle w:val="Refaddress"/>
        <w:rPr>
          <w:color w:val="auto"/>
          <w:w w:val="100"/>
        </w:rPr>
      </w:pPr>
      <w:r w:rsidRPr="0088275A">
        <w:rPr>
          <w:color w:val="auto"/>
          <w:w w:val="100"/>
        </w:rPr>
        <w:t>Sheet Metal and Air Conditioning Contractors’ National Association, Inc.</w:t>
      </w:r>
    </w:p>
    <w:p w14:paraId="1FC7EC66" w14:textId="77777777" w:rsidR="007238A4" w:rsidRPr="0088275A" w:rsidRDefault="00814F3A">
      <w:pPr>
        <w:pStyle w:val="Refaddress"/>
        <w:rPr>
          <w:color w:val="auto"/>
          <w:w w:val="100"/>
        </w:rPr>
      </w:pPr>
      <w:r w:rsidRPr="0088275A">
        <w:rPr>
          <w:color w:val="auto"/>
          <w:w w:val="100"/>
        </w:rPr>
        <w:t>4021 Lafayette Center Drive</w:t>
      </w:r>
    </w:p>
    <w:p w14:paraId="53C4C784" w14:textId="77777777" w:rsidR="007238A4" w:rsidRPr="0088275A" w:rsidRDefault="00814F3A">
      <w:pPr>
        <w:pStyle w:val="Refaddress"/>
        <w:rPr>
          <w:color w:val="auto"/>
          <w:w w:val="100"/>
        </w:rPr>
      </w:pPr>
      <w:r w:rsidRPr="0088275A">
        <w:rPr>
          <w:color w:val="auto"/>
          <w:w w:val="100"/>
        </w:rPr>
        <w:t>Chantilly, VA 20151-1219</w:t>
      </w:r>
    </w:p>
    <w:p w14:paraId="3F26F137"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540091C9" w14:textId="77777777" w:rsidR="007238A4" w:rsidRPr="0088275A" w:rsidRDefault="00814F3A">
      <w:pPr>
        <w:pStyle w:val="refstandardlast"/>
        <w:rPr>
          <w:color w:val="auto"/>
          <w:w w:val="100"/>
        </w:rPr>
      </w:pPr>
      <w:r w:rsidRPr="0088275A">
        <w:rPr>
          <w:color w:val="auto"/>
          <w:w w:val="100"/>
        </w:rPr>
        <w:t>SMACNA—</w:t>
      </w:r>
      <w:r w:rsidRPr="0088275A">
        <w:rPr>
          <w:rStyle w:val="RedText"/>
          <w:color w:val="auto"/>
          <w:w w:val="100"/>
        </w:rPr>
        <w:t>2012</w:t>
      </w:r>
      <w:r w:rsidRPr="0088275A">
        <w:rPr>
          <w:color w:val="auto"/>
          <w:w w:val="100"/>
        </w:rPr>
        <w:tab/>
        <w:t xml:space="preserve">HVAC Air Duct Leakage Test Manual </w:t>
      </w:r>
      <w:r w:rsidRPr="0088275A">
        <w:rPr>
          <w:rStyle w:val="RedText"/>
          <w:color w:val="auto"/>
          <w:w w:val="100"/>
        </w:rPr>
        <w:t>2nd Edition</w:t>
      </w:r>
      <w:r w:rsidRPr="0088275A">
        <w:rPr>
          <w:color w:val="auto"/>
          <w:w w:val="100"/>
        </w:rPr>
        <w:tab/>
        <w:t>Table C403.2.9.2, C403.2.9.3.7</w:t>
      </w:r>
    </w:p>
    <w:p w14:paraId="34E5BED0" w14:textId="77777777" w:rsidR="007238A4" w:rsidRPr="0088275A" w:rsidRDefault="00814F3A">
      <w:pPr>
        <w:pStyle w:val="Acronym"/>
        <w:rPr>
          <w:color w:val="auto"/>
          <w:w w:val="100"/>
        </w:rPr>
      </w:pPr>
      <w:r w:rsidRPr="0088275A">
        <w:rPr>
          <w:color w:val="auto"/>
          <w:w w:val="100"/>
        </w:rPr>
        <w:lastRenderedPageBreak/>
        <w:t>SPRI</w:t>
      </w:r>
    </w:p>
    <w:p w14:paraId="6CD5EF87" w14:textId="77777777" w:rsidR="007238A4" w:rsidRPr="0088275A" w:rsidRDefault="00814F3A">
      <w:pPr>
        <w:pStyle w:val="Refaddress"/>
        <w:rPr>
          <w:rStyle w:val="RedText"/>
          <w:color w:val="auto"/>
          <w:w w:val="100"/>
        </w:rPr>
      </w:pPr>
      <w:r w:rsidRPr="0088275A">
        <w:rPr>
          <w:rStyle w:val="RedText"/>
          <w:color w:val="auto"/>
          <w:w w:val="100"/>
        </w:rPr>
        <w:t>Single Ply Roofing Industry</w:t>
      </w:r>
    </w:p>
    <w:p w14:paraId="6652F032" w14:textId="77777777" w:rsidR="007238A4" w:rsidRPr="0088275A" w:rsidRDefault="00814F3A">
      <w:pPr>
        <w:pStyle w:val="Refaddress"/>
        <w:rPr>
          <w:color w:val="auto"/>
          <w:w w:val="100"/>
        </w:rPr>
      </w:pPr>
      <w:r w:rsidRPr="0088275A">
        <w:rPr>
          <w:color w:val="auto"/>
          <w:w w:val="100"/>
        </w:rPr>
        <w:t>465 Waverly Oaks Road, Suite 421</w:t>
      </w:r>
    </w:p>
    <w:p w14:paraId="16D5AC92" w14:textId="77777777" w:rsidR="007238A4" w:rsidRPr="0088275A" w:rsidRDefault="00814F3A">
      <w:pPr>
        <w:pStyle w:val="Refaddress"/>
        <w:rPr>
          <w:color w:val="auto"/>
          <w:w w:val="100"/>
        </w:rPr>
      </w:pPr>
      <w:r w:rsidRPr="0088275A">
        <w:rPr>
          <w:color w:val="auto"/>
          <w:w w:val="100"/>
        </w:rPr>
        <w:t xml:space="preserve">Waltham, MA 02452 </w:t>
      </w:r>
    </w:p>
    <w:p w14:paraId="1E4A20ED"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1CDDED4E" w14:textId="77777777" w:rsidR="007238A4" w:rsidRPr="0088275A" w:rsidRDefault="00814F3A">
      <w:pPr>
        <w:pStyle w:val="refstandardlast"/>
        <w:rPr>
          <w:color w:val="auto"/>
          <w:w w:val="100"/>
        </w:rPr>
      </w:pPr>
      <w:r w:rsidRPr="0088275A">
        <w:rPr>
          <w:color w:val="auto"/>
          <w:w w:val="100"/>
        </w:rPr>
        <w:t>ANSI/SPRI VF-1 2010</w:t>
      </w:r>
      <w:r w:rsidRPr="0088275A">
        <w:rPr>
          <w:color w:val="auto"/>
          <w:w w:val="100"/>
        </w:rPr>
        <w:tab/>
        <w:t>External Fire Design Standard for Vegetative Roofs</w:t>
      </w:r>
      <w:r w:rsidRPr="0088275A">
        <w:rPr>
          <w:color w:val="auto"/>
          <w:w w:val="100"/>
        </w:rPr>
        <w:tab/>
        <w:t>C407.5.2.4.1</w:t>
      </w:r>
    </w:p>
    <w:p w14:paraId="08E58E93" w14:textId="77777777" w:rsidR="007238A4" w:rsidRPr="0088275A" w:rsidRDefault="00814F3A">
      <w:pPr>
        <w:pStyle w:val="Acronym"/>
        <w:rPr>
          <w:color w:val="auto"/>
          <w:w w:val="100"/>
        </w:rPr>
      </w:pPr>
      <w:r w:rsidRPr="0088275A">
        <w:rPr>
          <w:color w:val="auto"/>
          <w:w w:val="100"/>
        </w:rPr>
        <w:t>UL</w:t>
      </w:r>
    </w:p>
    <w:p w14:paraId="699B4A95" w14:textId="77777777" w:rsidR="007238A4" w:rsidRPr="0088275A" w:rsidRDefault="00814F3A">
      <w:pPr>
        <w:pStyle w:val="Refaddress"/>
        <w:rPr>
          <w:rStyle w:val="RedText"/>
          <w:color w:val="auto"/>
          <w:w w:val="100"/>
        </w:rPr>
      </w:pPr>
      <w:r w:rsidRPr="0088275A">
        <w:rPr>
          <w:rStyle w:val="RedText"/>
          <w:color w:val="auto"/>
          <w:w w:val="100"/>
        </w:rPr>
        <w:t>UL LLC</w:t>
      </w:r>
    </w:p>
    <w:p w14:paraId="05892447" w14:textId="77777777" w:rsidR="007238A4" w:rsidRPr="0088275A" w:rsidRDefault="00814F3A">
      <w:pPr>
        <w:pStyle w:val="Refaddress"/>
        <w:rPr>
          <w:color w:val="auto"/>
          <w:w w:val="100"/>
        </w:rPr>
      </w:pPr>
      <w:r w:rsidRPr="0088275A">
        <w:rPr>
          <w:color w:val="auto"/>
          <w:w w:val="100"/>
        </w:rPr>
        <w:t>333 Pfingsten Road</w:t>
      </w:r>
    </w:p>
    <w:p w14:paraId="79416BB7" w14:textId="77777777" w:rsidR="007238A4" w:rsidRPr="0088275A" w:rsidRDefault="00814F3A">
      <w:pPr>
        <w:pStyle w:val="Refaddress"/>
        <w:rPr>
          <w:color w:val="auto"/>
          <w:w w:val="100"/>
        </w:rPr>
      </w:pPr>
      <w:r w:rsidRPr="0088275A">
        <w:rPr>
          <w:color w:val="auto"/>
          <w:w w:val="100"/>
        </w:rPr>
        <w:t xml:space="preserve">Northbrook, IL 60062-2096 </w:t>
      </w:r>
    </w:p>
    <w:p w14:paraId="5DCE46F6"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34EC78D8" w14:textId="77777777" w:rsidR="00C04D46" w:rsidRDefault="00C04D46">
      <w:pPr>
        <w:pStyle w:val="refstandardmiddle"/>
        <w:rPr>
          <w:color w:val="auto"/>
          <w:w w:val="100"/>
        </w:rPr>
      </w:pPr>
    </w:p>
    <w:p w14:paraId="4D853265" w14:textId="77777777" w:rsidR="007238A4" w:rsidRPr="0088275A" w:rsidRDefault="00814F3A">
      <w:pPr>
        <w:pStyle w:val="refstandardmiddle"/>
        <w:rPr>
          <w:color w:val="auto"/>
          <w:w w:val="100"/>
        </w:rPr>
      </w:pPr>
      <w:r w:rsidRPr="0088275A">
        <w:rPr>
          <w:color w:val="auto"/>
          <w:w w:val="100"/>
        </w:rPr>
        <w:t>181</w:t>
      </w:r>
      <w:r w:rsidRPr="0088275A">
        <w:rPr>
          <w:rStyle w:val="RedText"/>
          <w:color w:val="auto"/>
          <w:w w:val="100"/>
        </w:rPr>
        <w:t>—</w:t>
      </w:r>
      <w:r w:rsidRPr="0088275A">
        <w:rPr>
          <w:color w:val="auto"/>
          <w:w w:val="100"/>
        </w:rPr>
        <w:t>05</w:t>
      </w:r>
      <w:r w:rsidRPr="0088275A">
        <w:rPr>
          <w:color w:val="auto"/>
          <w:w w:val="100"/>
        </w:rPr>
        <w:tab/>
        <w:t>Standard for Factory-made Air Ducts and Air Connectors—</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with Revisions</w:t>
      </w:r>
    </w:p>
    <w:p w14:paraId="09EB1D2B" w14:textId="77777777" w:rsidR="007238A4" w:rsidRPr="0088275A" w:rsidRDefault="00814F3A">
      <w:pPr>
        <w:pStyle w:val="refstandardmiddle"/>
        <w:rPr>
          <w:color w:val="auto"/>
          <w:w w:val="100"/>
        </w:rPr>
      </w:pPr>
      <w:r w:rsidRPr="0088275A">
        <w:rPr>
          <w:color w:val="auto"/>
          <w:w w:val="100"/>
        </w:rPr>
        <w:t xml:space="preserve"> through December 1998</w:t>
      </w:r>
      <w:r w:rsidRPr="0088275A">
        <w:rPr>
          <w:color w:val="auto"/>
          <w:w w:val="100"/>
        </w:rPr>
        <w:tab/>
        <w:t>Table C403.2.9.2</w:t>
      </w:r>
    </w:p>
    <w:p w14:paraId="1BCAB13F" w14:textId="77777777" w:rsidR="007238A4" w:rsidRPr="0088275A" w:rsidRDefault="00814F3A">
      <w:pPr>
        <w:pStyle w:val="refstandardmiddle"/>
        <w:rPr>
          <w:color w:val="auto"/>
          <w:w w:val="100"/>
        </w:rPr>
      </w:pPr>
      <w:r w:rsidRPr="0088275A">
        <w:rPr>
          <w:color w:val="auto"/>
          <w:w w:val="100"/>
        </w:rPr>
        <w:t>181A</w:t>
      </w:r>
      <w:r w:rsidRPr="0088275A">
        <w:rPr>
          <w:rStyle w:val="RedText"/>
          <w:color w:val="auto"/>
          <w:w w:val="100"/>
        </w:rPr>
        <w:t>—</w:t>
      </w:r>
      <w:r w:rsidRPr="0088275A">
        <w:rPr>
          <w:color w:val="auto"/>
          <w:w w:val="100"/>
        </w:rPr>
        <w:t>05</w:t>
      </w:r>
      <w:r w:rsidRPr="0088275A">
        <w:rPr>
          <w:color w:val="auto"/>
          <w:w w:val="100"/>
        </w:rPr>
        <w:tab/>
        <w:t>Closure Systems for Use with Rigid Air Ducts and Air Connectors—</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with Revisions through December 1998</w:t>
      </w:r>
      <w:r w:rsidRPr="0088275A">
        <w:rPr>
          <w:color w:val="auto"/>
          <w:w w:val="100"/>
        </w:rPr>
        <w:tab/>
        <w:t>Table C403.2.9.2</w:t>
      </w:r>
    </w:p>
    <w:p w14:paraId="49FE8152" w14:textId="77777777" w:rsidR="007238A4" w:rsidRPr="0088275A" w:rsidRDefault="00814F3A">
      <w:pPr>
        <w:pStyle w:val="refstandardmiddle"/>
        <w:rPr>
          <w:color w:val="auto"/>
          <w:w w:val="100"/>
        </w:rPr>
      </w:pPr>
      <w:r w:rsidRPr="0088275A">
        <w:rPr>
          <w:color w:val="auto"/>
          <w:w w:val="100"/>
        </w:rPr>
        <w:t>, C403.2.9.3.7</w:t>
      </w:r>
    </w:p>
    <w:p w14:paraId="43B412E9" w14:textId="77777777" w:rsidR="007238A4" w:rsidRPr="0088275A" w:rsidRDefault="00814F3A">
      <w:pPr>
        <w:pStyle w:val="refstandardmiddle"/>
        <w:rPr>
          <w:color w:val="auto"/>
          <w:w w:val="100"/>
        </w:rPr>
      </w:pPr>
      <w:r w:rsidRPr="0088275A">
        <w:rPr>
          <w:color w:val="auto"/>
          <w:w w:val="100"/>
        </w:rPr>
        <w:t>181B</w:t>
      </w:r>
      <w:r w:rsidRPr="0088275A">
        <w:rPr>
          <w:rStyle w:val="RedText"/>
          <w:color w:val="auto"/>
          <w:w w:val="100"/>
        </w:rPr>
        <w:t>—</w:t>
      </w:r>
      <w:r w:rsidRPr="0088275A">
        <w:rPr>
          <w:color w:val="auto"/>
          <w:w w:val="100"/>
        </w:rPr>
        <w:t>05</w:t>
      </w:r>
      <w:r w:rsidRPr="0088275A">
        <w:rPr>
          <w:color w:val="auto"/>
          <w:w w:val="100"/>
        </w:rPr>
        <w:tab/>
        <w:t>Closure Systems for Use with Flexible Air Ducts and Air Connectors—</w:t>
      </w:r>
      <w:r w:rsidRPr="0088275A">
        <w:rPr>
          <w:color w:val="auto"/>
          <w:w w:val="100"/>
        </w:rPr>
        <w:br/>
      </w:r>
      <w:r w:rsidRPr="0088275A">
        <w:rPr>
          <w:color w:val="auto"/>
          <w:w w:val="100"/>
        </w:rPr>
        <w:tab/>
      </w:r>
      <w:r w:rsidRPr="0088275A">
        <w:rPr>
          <w:rStyle w:val="RedText"/>
          <w:color w:val="auto"/>
          <w:w w:val="100"/>
        </w:rPr>
        <w:t> </w:t>
      </w:r>
      <w:r w:rsidRPr="0088275A">
        <w:rPr>
          <w:color w:val="auto"/>
          <w:w w:val="100"/>
        </w:rPr>
        <w:t xml:space="preserve">with </w:t>
      </w:r>
    </w:p>
    <w:p w14:paraId="6E46529A" w14:textId="77777777" w:rsidR="007238A4" w:rsidRPr="0088275A" w:rsidRDefault="00814F3A">
      <w:pPr>
        <w:pStyle w:val="refstandardmiddle"/>
        <w:rPr>
          <w:color w:val="auto"/>
          <w:w w:val="100"/>
        </w:rPr>
      </w:pPr>
      <w:r w:rsidRPr="0088275A">
        <w:rPr>
          <w:color w:val="auto"/>
          <w:w w:val="100"/>
        </w:rPr>
        <w:t>Revisions through May 2000</w:t>
      </w:r>
      <w:r w:rsidRPr="0088275A">
        <w:rPr>
          <w:color w:val="auto"/>
          <w:w w:val="100"/>
        </w:rPr>
        <w:tab/>
        <w:t xml:space="preserve">Table C403.2.9.2, </w:t>
      </w:r>
    </w:p>
    <w:p w14:paraId="1ADBD59C" w14:textId="77777777" w:rsidR="007238A4" w:rsidRPr="0088275A" w:rsidRDefault="00814F3A">
      <w:pPr>
        <w:pStyle w:val="refstandardmiddle"/>
        <w:rPr>
          <w:color w:val="auto"/>
          <w:w w:val="100"/>
        </w:rPr>
      </w:pPr>
      <w:r w:rsidRPr="0088275A">
        <w:rPr>
          <w:color w:val="auto"/>
          <w:w w:val="100"/>
        </w:rPr>
        <w:t>C403.2.9.3.7</w:t>
      </w:r>
    </w:p>
    <w:p w14:paraId="13E0D9E9" w14:textId="34148029" w:rsidR="00A560C4" w:rsidRDefault="00814F3A" w:rsidP="00A560C4">
      <w:pPr>
        <w:pStyle w:val="TableParagraph"/>
        <w:spacing w:before="44" w:line="292" w:lineRule="auto"/>
        <w:ind w:left="28" w:right="32"/>
        <w:jc w:val="both"/>
        <w:rPr>
          <w:rFonts w:ascii="Arial" w:eastAsia="Arial" w:hAnsi="Arial" w:cs="Arial"/>
          <w:sz w:val="16"/>
          <w:szCs w:val="16"/>
          <w:highlight w:val="magenta"/>
        </w:rPr>
      </w:pPr>
      <w:r w:rsidRPr="0088275A">
        <w:t>710—</w:t>
      </w:r>
      <w:r w:rsidRPr="0088275A">
        <w:rPr>
          <w:rStyle w:val="RedText"/>
          <w:color w:val="auto"/>
        </w:rPr>
        <w:t xml:space="preserve">12 </w:t>
      </w:r>
      <w:r w:rsidRPr="0088275A">
        <w:tab/>
      </w:r>
      <w:r w:rsidR="00A560C4" w:rsidRPr="00A560C4">
        <w:rPr>
          <w:rFonts w:ascii="Times" w:eastAsia="Arial" w:hAnsi="Times" w:cs="Times"/>
          <w:w w:val="95"/>
          <w:sz w:val="18"/>
          <w:szCs w:val="18"/>
        </w:rPr>
        <w:t>Exhaust</w:t>
      </w:r>
      <w:r w:rsidR="00A560C4" w:rsidRPr="00A560C4">
        <w:rPr>
          <w:rFonts w:ascii="Times" w:eastAsia="Arial" w:hAnsi="Times" w:cs="Times"/>
          <w:spacing w:val="-3"/>
          <w:w w:val="95"/>
          <w:sz w:val="18"/>
          <w:szCs w:val="18"/>
        </w:rPr>
        <w:t xml:space="preserve"> </w:t>
      </w:r>
      <w:r w:rsidR="00A560C4" w:rsidRPr="00A560C4">
        <w:rPr>
          <w:rFonts w:ascii="Times" w:eastAsia="Arial" w:hAnsi="Times" w:cs="Times"/>
          <w:spacing w:val="-1"/>
          <w:w w:val="95"/>
          <w:sz w:val="18"/>
          <w:szCs w:val="18"/>
        </w:rPr>
        <w:t>Hood</w:t>
      </w:r>
      <w:r w:rsidR="00A560C4" w:rsidRPr="00A560C4">
        <w:rPr>
          <w:rFonts w:ascii="Times" w:eastAsia="Arial" w:hAnsi="Times" w:cs="Times"/>
          <w:spacing w:val="-2"/>
          <w:w w:val="95"/>
          <w:sz w:val="18"/>
          <w:szCs w:val="18"/>
        </w:rPr>
        <w:t>s</w:t>
      </w:r>
      <w:r w:rsidR="00A560C4" w:rsidRPr="00A560C4">
        <w:rPr>
          <w:rFonts w:ascii="Times" w:eastAsia="Arial" w:hAnsi="Times" w:cs="Times"/>
          <w:spacing w:val="5"/>
          <w:w w:val="95"/>
          <w:sz w:val="18"/>
          <w:szCs w:val="18"/>
        </w:rPr>
        <w:t xml:space="preserve"> </w:t>
      </w:r>
      <w:r w:rsidR="00A560C4" w:rsidRPr="00A560C4">
        <w:rPr>
          <w:rFonts w:ascii="Times" w:eastAsia="Arial" w:hAnsi="Times" w:cs="Times"/>
          <w:spacing w:val="-2"/>
          <w:w w:val="95"/>
          <w:sz w:val="18"/>
          <w:szCs w:val="18"/>
        </w:rPr>
        <w:t>f</w:t>
      </w:r>
      <w:r w:rsidR="00A560C4" w:rsidRPr="00A560C4">
        <w:rPr>
          <w:rFonts w:ascii="Times" w:eastAsia="Arial" w:hAnsi="Times" w:cs="Times"/>
          <w:spacing w:val="-1"/>
          <w:w w:val="95"/>
          <w:sz w:val="18"/>
          <w:szCs w:val="18"/>
        </w:rPr>
        <w:t>o</w:t>
      </w:r>
      <w:r w:rsidR="00A560C4" w:rsidRPr="00A560C4">
        <w:rPr>
          <w:rFonts w:ascii="Times" w:eastAsia="Arial" w:hAnsi="Times" w:cs="Times"/>
          <w:spacing w:val="-2"/>
          <w:w w:val="95"/>
          <w:sz w:val="18"/>
          <w:szCs w:val="18"/>
        </w:rPr>
        <w:t>r</w:t>
      </w:r>
      <w:r w:rsidR="00A560C4" w:rsidRPr="00A560C4">
        <w:rPr>
          <w:rFonts w:ascii="Times" w:eastAsia="Arial" w:hAnsi="Times" w:cs="Times"/>
          <w:spacing w:val="4"/>
          <w:w w:val="95"/>
          <w:sz w:val="18"/>
          <w:szCs w:val="18"/>
        </w:rPr>
        <w:t xml:space="preserve"> </w:t>
      </w:r>
      <w:r w:rsidR="00A560C4" w:rsidRPr="00A560C4">
        <w:rPr>
          <w:rFonts w:ascii="Times" w:eastAsia="Arial" w:hAnsi="Times" w:cs="Times"/>
          <w:spacing w:val="-1"/>
          <w:w w:val="95"/>
          <w:sz w:val="18"/>
          <w:szCs w:val="18"/>
        </w:rPr>
        <w:t>Comme</w:t>
      </w:r>
      <w:r w:rsidR="00A560C4" w:rsidRPr="00A560C4">
        <w:rPr>
          <w:rFonts w:ascii="Times" w:eastAsia="Arial" w:hAnsi="Times" w:cs="Times"/>
          <w:spacing w:val="-2"/>
          <w:w w:val="95"/>
          <w:sz w:val="18"/>
          <w:szCs w:val="18"/>
        </w:rPr>
        <w:t>rci</w:t>
      </w:r>
      <w:r w:rsidR="00A560C4" w:rsidRPr="00A560C4">
        <w:rPr>
          <w:rFonts w:ascii="Times" w:eastAsia="Arial" w:hAnsi="Times" w:cs="Times"/>
          <w:spacing w:val="-1"/>
          <w:w w:val="95"/>
          <w:sz w:val="18"/>
          <w:szCs w:val="18"/>
        </w:rPr>
        <w:t>a</w:t>
      </w:r>
      <w:r w:rsidR="00A560C4" w:rsidRPr="00A560C4">
        <w:rPr>
          <w:rFonts w:ascii="Times" w:eastAsia="Arial" w:hAnsi="Times" w:cs="Times"/>
          <w:spacing w:val="-2"/>
          <w:w w:val="95"/>
          <w:sz w:val="18"/>
          <w:szCs w:val="18"/>
        </w:rPr>
        <w:t>l</w:t>
      </w:r>
      <w:r w:rsidR="00A560C4" w:rsidRPr="00A560C4">
        <w:rPr>
          <w:rFonts w:ascii="Times" w:eastAsia="Arial" w:hAnsi="Times" w:cs="Times"/>
          <w:spacing w:val="-8"/>
          <w:w w:val="95"/>
          <w:sz w:val="18"/>
          <w:szCs w:val="18"/>
        </w:rPr>
        <w:t xml:space="preserve"> </w:t>
      </w:r>
      <w:r w:rsidR="00A560C4" w:rsidRPr="00A560C4">
        <w:rPr>
          <w:rFonts w:ascii="Times" w:eastAsia="Arial" w:hAnsi="Times" w:cs="Times"/>
          <w:spacing w:val="-1"/>
          <w:w w:val="95"/>
          <w:sz w:val="18"/>
          <w:szCs w:val="18"/>
        </w:rPr>
        <w:t>Coo</w:t>
      </w:r>
      <w:r w:rsidR="00A560C4" w:rsidRPr="00A560C4">
        <w:rPr>
          <w:rFonts w:ascii="Times" w:eastAsia="Arial" w:hAnsi="Times" w:cs="Times"/>
          <w:spacing w:val="-2"/>
          <w:w w:val="95"/>
          <w:sz w:val="18"/>
          <w:szCs w:val="18"/>
        </w:rPr>
        <w:t>ki</w:t>
      </w:r>
      <w:r w:rsidR="00A560C4" w:rsidRPr="00A560C4">
        <w:rPr>
          <w:rFonts w:ascii="Times" w:eastAsia="Arial" w:hAnsi="Times" w:cs="Times"/>
          <w:spacing w:val="-1"/>
          <w:w w:val="95"/>
          <w:sz w:val="18"/>
          <w:szCs w:val="18"/>
        </w:rPr>
        <w:t>ng</w:t>
      </w:r>
      <w:r w:rsidR="00A560C4" w:rsidRPr="00A560C4">
        <w:rPr>
          <w:rFonts w:ascii="Times" w:eastAsia="Arial" w:hAnsi="Times" w:cs="Times"/>
          <w:spacing w:val="-3"/>
          <w:w w:val="95"/>
          <w:sz w:val="18"/>
          <w:szCs w:val="18"/>
        </w:rPr>
        <w:t xml:space="preserve"> E</w:t>
      </w:r>
      <w:r w:rsidR="00A560C4" w:rsidRPr="00A560C4">
        <w:rPr>
          <w:rFonts w:ascii="Times" w:eastAsia="Arial" w:hAnsi="Times" w:cs="Times"/>
          <w:spacing w:val="-4"/>
          <w:w w:val="95"/>
          <w:sz w:val="18"/>
          <w:szCs w:val="18"/>
        </w:rPr>
        <w:t>quip</w:t>
      </w:r>
      <w:r w:rsidR="00A560C4" w:rsidRPr="00A560C4">
        <w:rPr>
          <w:rFonts w:ascii="Times" w:eastAsia="Arial" w:hAnsi="Times" w:cs="Times"/>
          <w:spacing w:val="-3"/>
          <w:w w:val="95"/>
          <w:sz w:val="18"/>
          <w:szCs w:val="18"/>
        </w:rPr>
        <w:t>me</w:t>
      </w:r>
      <w:r w:rsidR="00A560C4" w:rsidRPr="00A560C4">
        <w:rPr>
          <w:rFonts w:ascii="Times" w:eastAsia="Arial" w:hAnsi="Times" w:cs="Times"/>
          <w:spacing w:val="-4"/>
          <w:w w:val="95"/>
          <w:sz w:val="18"/>
          <w:szCs w:val="18"/>
        </w:rPr>
        <w:t>nt</w:t>
      </w:r>
      <w:r w:rsidR="00A560C4" w:rsidRPr="00A560C4">
        <w:rPr>
          <w:rFonts w:ascii="Times" w:eastAsia="Arial" w:hAnsi="Times" w:cs="Times"/>
          <w:spacing w:val="-3"/>
          <w:w w:val="95"/>
          <w:sz w:val="18"/>
          <w:szCs w:val="18"/>
        </w:rPr>
        <w:t>—</w:t>
      </w:r>
      <w:r w:rsidR="00A560C4" w:rsidRPr="00A560C4">
        <w:rPr>
          <w:rFonts w:ascii="Times" w:eastAsia="Arial" w:hAnsi="Times" w:cs="Times"/>
          <w:spacing w:val="-4"/>
          <w:w w:val="95"/>
          <w:sz w:val="18"/>
          <w:szCs w:val="18"/>
        </w:rPr>
        <w:t>with</w:t>
      </w:r>
      <w:r w:rsidR="00A560C4" w:rsidRPr="00A560C4">
        <w:rPr>
          <w:rFonts w:ascii="Times" w:eastAsia="Arial" w:hAnsi="Times" w:cs="Times"/>
          <w:spacing w:val="-2"/>
          <w:w w:val="95"/>
          <w:sz w:val="18"/>
          <w:szCs w:val="18"/>
        </w:rPr>
        <w:t xml:space="preserve"> </w:t>
      </w:r>
      <w:r w:rsidR="00A560C4" w:rsidRPr="00A560C4">
        <w:rPr>
          <w:rFonts w:ascii="Times" w:eastAsia="Arial" w:hAnsi="Times" w:cs="Times"/>
          <w:spacing w:val="-1"/>
          <w:w w:val="95"/>
          <w:sz w:val="18"/>
          <w:szCs w:val="18"/>
        </w:rPr>
        <w:t>Re</w:t>
      </w:r>
      <w:r w:rsidR="00A560C4" w:rsidRPr="00A560C4">
        <w:rPr>
          <w:rFonts w:ascii="Times" w:eastAsia="Arial" w:hAnsi="Times" w:cs="Times"/>
          <w:spacing w:val="-2"/>
          <w:w w:val="95"/>
          <w:sz w:val="18"/>
          <w:szCs w:val="18"/>
        </w:rPr>
        <w:t>visi</w:t>
      </w:r>
      <w:r w:rsidR="00A560C4" w:rsidRPr="00A560C4">
        <w:rPr>
          <w:rFonts w:ascii="Times" w:eastAsia="Arial" w:hAnsi="Times" w:cs="Times"/>
          <w:spacing w:val="-1"/>
          <w:w w:val="95"/>
          <w:sz w:val="18"/>
          <w:szCs w:val="18"/>
        </w:rPr>
        <w:t>on</w:t>
      </w:r>
      <w:r w:rsidR="00A560C4" w:rsidRPr="00A560C4">
        <w:rPr>
          <w:rFonts w:ascii="Times" w:eastAsia="Arial" w:hAnsi="Times" w:cs="Times"/>
          <w:spacing w:val="-2"/>
          <w:w w:val="95"/>
          <w:sz w:val="18"/>
          <w:szCs w:val="18"/>
        </w:rPr>
        <w:t>s</w:t>
      </w:r>
      <w:r w:rsidR="00A560C4" w:rsidRPr="00A560C4">
        <w:rPr>
          <w:rFonts w:ascii="Times" w:eastAsia="Arial" w:hAnsi="Times" w:cs="Times"/>
          <w:spacing w:val="5"/>
          <w:w w:val="95"/>
          <w:sz w:val="18"/>
          <w:szCs w:val="18"/>
        </w:rPr>
        <w:t xml:space="preserve"> </w:t>
      </w:r>
      <w:r w:rsidR="00A560C4" w:rsidRPr="00A560C4">
        <w:rPr>
          <w:rFonts w:ascii="Times" w:eastAsia="Arial" w:hAnsi="Times" w:cs="Times"/>
          <w:spacing w:val="-2"/>
          <w:w w:val="95"/>
          <w:sz w:val="18"/>
          <w:szCs w:val="18"/>
        </w:rPr>
        <w:t>t</w:t>
      </w:r>
      <w:r w:rsidR="00A560C4" w:rsidRPr="00A560C4">
        <w:rPr>
          <w:rFonts w:ascii="Times" w:eastAsia="Arial" w:hAnsi="Times" w:cs="Times"/>
          <w:spacing w:val="-1"/>
          <w:w w:val="95"/>
          <w:sz w:val="18"/>
          <w:szCs w:val="18"/>
        </w:rPr>
        <w:t>h</w:t>
      </w:r>
      <w:r w:rsidR="00A560C4" w:rsidRPr="00A560C4">
        <w:rPr>
          <w:rFonts w:ascii="Times" w:eastAsia="Arial" w:hAnsi="Times" w:cs="Times"/>
          <w:spacing w:val="-2"/>
          <w:w w:val="95"/>
          <w:sz w:val="18"/>
          <w:szCs w:val="18"/>
        </w:rPr>
        <w:t>r</w:t>
      </w:r>
      <w:r w:rsidR="00A560C4" w:rsidRPr="00A560C4">
        <w:rPr>
          <w:rFonts w:ascii="Times" w:eastAsia="Arial" w:hAnsi="Times" w:cs="Times"/>
          <w:spacing w:val="-1"/>
          <w:w w:val="95"/>
          <w:sz w:val="18"/>
          <w:szCs w:val="18"/>
        </w:rPr>
        <w:t>ough</w:t>
      </w:r>
      <w:r w:rsidR="00A560C4" w:rsidRPr="00A560C4">
        <w:rPr>
          <w:rFonts w:ascii="Times" w:eastAsia="Arial" w:hAnsi="Times" w:cs="Times"/>
          <w:spacing w:val="-3"/>
          <w:w w:val="95"/>
          <w:sz w:val="18"/>
          <w:szCs w:val="18"/>
        </w:rPr>
        <w:t xml:space="preserve"> </w:t>
      </w:r>
      <w:r w:rsidR="00A560C4" w:rsidRPr="00CF6BCC">
        <w:rPr>
          <w:rFonts w:ascii="Times" w:eastAsia="Arial" w:hAnsi="Times" w:cs="Times"/>
          <w:strike/>
          <w:color w:val="FF0000"/>
          <w:spacing w:val="-1"/>
          <w:w w:val="95"/>
          <w:sz w:val="18"/>
          <w:szCs w:val="18"/>
        </w:rPr>
        <w:t>No</w:t>
      </w:r>
      <w:r w:rsidR="00A560C4" w:rsidRPr="00CF6BCC">
        <w:rPr>
          <w:rFonts w:ascii="Times" w:eastAsia="Arial" w:hAnsi="Times" w:cs="Times"/>
          <w:strike/>
          <w:color w:val="FF0000"/>
          <w:spacing w:val="-2"/>
          <w:w w:val="95"/>
          <w:sz w:val="18"/>
          <w:szCs w:val="18"/>
        </w:rPr>
        <w:t>v</w:t>
      </w:r>
      <w:r w:rsidR="00A560C4" w:rsidRPr="00CF6BCC">
        <w:rPr>
          <w:rFonts w:ascii="Times" w:eastAsia="Arial" w:hAnsi="Times" w:cs="Times"/>
          <w:strike/>
          <w:color w:val="FF0000"/>
          <w:spacing w:val="-1"/>
          <w:w w:val="95"/>
          <w:sz w:val="18"/>
          <w:szCs w:val="18"/>
        </w:rPr>
        <w:t>embe</w:t>
      </w:r>
      <w:r w:rsidR="00A560C4" w:rsidRPr="00CF6BCC">
        <w:rPr>
          <w:rFonts w:ascii="Times" w:eastAsia="Arial" w:hAnsi="Times" w:cs="Times"/>
          <w:strike/>
          <w:color w:val="FF0000"/>
          <w:spacing w:val="-2"/>
          <w:w w:val="95"/>
          <w:sz w:val="18"/>
          <w:szCs w:val="18"/>
        </w:rPr>
        <w:t>r</w:t>
      </w:r>
      <w:r w:rsidR="00A560C4" w:rsidRPr="00CF6BCC">
        <w:rPr>
          <w:rFonts w:ascii="Times" w:eastAsia="Arial" w:hAnsi="Times" w:cs="Times"/>
          <w:color w:val="FF0000"/>
          <w:w w:val="87"/>
          <w:sz w:val="18"/>
          <w:szCs w:val="18"/>
        </w:rPr>
        <w:t xml:space="preserve"> </w:t>
      </w:r>
      <w:r w:rsidR="00A560C4" w:rsidRPr="00CF6BCC">
        <w:rPr>
          <w:rFonts w:ascii="Times" w:eastAsia="Arial" w:hAnsi="Times" w:cs="Times"/>
          <w:color w:val="FF0000"/>
          <w:w w:val="102"/>
          <w:sz w:val="18"/>
          <w:szCs w:val="18"/>
        </w:rPr>
        <w:t xml:space="preserve"> </w:t>
      </w:r>
      <w:r w:rsidR="00A560C4" w:rsidRPr="00CF6BCC">
        <w:rPr>
          <w:rFonts w:ascii="Times" w:eastAsia="Arial" w:hAnsi="Times" w:cs="Times"/>
          <w:strike/>
          <w:color w:val="FF0000"/>
          <w:spacing w:val="-2"/>
          <w:sz w:val="18"/>
          <w:szCs w:val="18"/>
        </w:rPr>
        <w:t>2013</w:t>
      </w:r>
      <w:r w:rsidR="00A560C4" w:rsidRPr="00CF6BCC">
        <w:rPr>
          <w:rFonts w:ascii="Times" w:eastAsia="Arial" w:hAnsi="Times" w:cs="Times"/>
          <w:strike/>
          <w:color w:val="FF0000"/>
          <w:spacing w:val="-3"/>
          <w:sz w:val="18"/>
          <w:szCs w:val="18"/>
        </w:rPr>
        <w:t xml:space="preserve"> </w:t>
      </w:r>
      <w:r w:rsidR="00A560C4" w:rsidRPr="00CF6BCC">
        <w:rPr>
          <w:rFonts w:ascii="Times" w:eastAsia="Arial" w:hAnsi="Times" w:cs="Times"/>
          <w:color w:val="FF0000"/>
          <w:spacing w:val="1"/>
          <w:sz w:val="18"/>
          <w:szCs w:val="18"/>
          <w:u w:val="single" w:color="000000"/>
        </w:rPr>
        <w:t>Jun</w:t>
      </w:r>
      <w:r w:rsidR="00A560C4" w:rsidRPr="00CF6BCC">
        <w:rPr>
          <w:rFonts w:ascii="Times" w:eastAsia="Arial" w:hAnsi="Times" w:cs="Times"/>
          <w:color w:val="FF0000"/>
          <w:sz w:val="18"/>
          <w:szCs w:val="18"/>
          <w:u w:val="single" w:color="000000"/>
        </w:rPr>
        <w:t>e</w:t>
      </w:r>
      <w:r w:rsidR="00A560C4" w:rsidRPr="00CF6BCC">
        <w:rPr>
          <w:rFonts w:ascii="Times" w:eastAsia="Arial" w:hAnsi="Times" w:cs="Times"/>
          <w:color w:val="FF0000"/>
          <w:spacing w:val="-4"/>
          <w:sz w:val="18"/>
          <w:szCs w:val="18"/>
          <w:u w:val="single" w:color="000000"/>
        </w:rPr>
        <w:t xml:space="preserve"> </w:t>
      </w:r>
      <w:r w:rsidR="00A560C4" w:rsidRPr="00CF6BCC">
        <w:rPr>
          <w:rFonts w:ascii="Times" w:eastAsia="Arial" w:hAnsi="Times" w:cs="Times"/>
          <w:color w:val="FF0000"/>
          <w:spacing w:val="-2"/>
          <w:sz w:val="18"/>
          <w:szCs w:val="18"/>
          <w:u w:val="single" w:color="000000"/>
        </w:rPr>
        <w:t>2018</w:t>
      </w:r>
    </w:p>
    <w:p w14:paraId="7E9E784B" w14:textId="4B9167A3" w:rsidR="007238A4" w:rsidRPr="0088275A" w:rsidRDefault="00814F3A">
      <w:pPr>
        <w:pStyle w:val="refstandardmiddle"/>
        <w:rPr>
          <w:rStyle w:val="RedText"/>
          <w:color w:val="auto"/>
          <w:w w:val="100"/>
        </w:rPr>
      </w:pPr>
      <w:r w:rsidRPr="0088275A">
        <w:rPr>
          <w:color w:val="auto"/>
          <w:w w:val="100"/>
        </w:rPr>
        <w:tab/>
      </w:r>
      <w:r w:rsidRPr="0088275A">
        <w:rPr>
          <w:rStyle w:val="RedText"/>
          <w:color w:val="auto"/>
          <w:w w:val="100"/>
        </w:rPr>
        <w:t>C403.2.8</w:t>
      </w:r>
    </w:p>
    <w:p w14:paraId="2079BF0C" w14:textId="77777777" w:rsidR="007238A4" w:rsidRPr="0088275A" w:rsidRDefault="00814F3A">
      <w:pPr>
        <w:pStyle w:val="refstandardmiddle"/>
        <w:rPr>
          <w:color w:val="auto"/>
          <w:w w:val="100"/>
        </w:rPr>
      </w:pPr>
      <w:r w:rsidRPr="0088275A">
        <w:rPr>
          <w:color w:val="auto"/>
          <w:w w:val="100"/>
        </w:rPr>
        <w:t>723—03</w:t>
      </w:r>
      <w:r w:rsidRPr="0088275A">
        <w:rPr>
          <w:color w:val="auto"/>
          <w:w w:val="100"/>
        </w:rPr>
        <w:tab/>
        <w:t>Standard for Test for Surface Burning Characteristics of Building Materials</w:t>
      </w:r>
      <w:r w:rsidRPr="0088275A">
        <w:rPr>
          <w:color w:val="auto"/>
          <w:w w:val="100"/>
        </w:rPr>
        <w:tab/>
        <w:t>C403.2.9.3.7</w:t>
      </w:r>
    </w:p>
    <w:p w14:paraId="79A2F51D" w14:textId="0D97B8CF" w:rsidR="007238A4" w:rsidRPr="0088275A" w:rsidRDefault="007B0ED0">
      <w:pPr>
        <w:pStyle w:val="refstandardmiddle"/>
        <w:rPr>
          <w:rStyle w:val="RedText"/>
          <w:color w:val="auto"/>
          <w:w w:val="100"/>
        </w:rPr>
      </w:pPr>
      <w:r w:rsidRPr="00551A3F">
        <w:rPr>
          <w:strike/>
          <w:color w:val="FF0000"/>
          <w:spacing w:val="-2"/>
        </w:rPr>
        <w:t>727—06</w:t>
      </w:r>
      <w:r w:rsidRPr="00551A3F">
        <w:rPr>
          <w:strike/>
          <w:color w:val="FF0000"/>
          <w:spacing w:val="27"/>
        </w:rPr>
        <w:t xml:space="preserve"> </w:t>
      </w:r>
      <w:r w:rsidRPr="00551A3F">
        <w:rPr>
          <w:color w:val="FF0000"/>
          <w:spacing w:val="-2"/>
          <w:u w:val="single" w:color="000000"/>
        </w:rPr>
        <w:t>727—2018</w:t>
      </w:r>
      <w:r w:rsidR="00814F3A" w:rsidRPr="0088275A">
        <w:rPr>
          <w:color w:val="auto"/>
          <w:w w:val="100"/>
        </w:rPr>
        <w:tab/>
      </w:r>
      <w:r w:rsidRPr="007B0ED0">
        <w:rPr>
          <w:spacing w:val="-1"/>
          <w:w w:val="95"/>
        </w:rPr>
        <w:t>O</w:t>
      </w:r>
      <w:r w:rsidRPr="007B0ED0">
        <w:rPr>
          <w:spacing w:val="-2"/>
          <w:w w:val="95"/>
        </w:rPr>
        <w:t>il</w:t>
      </w:r>
      <w:r w:rsidRPr="007B0ED0">
        <w:rPr>
          <w:spacing w:val="-1"/>
          <w:w w:val="95"/>
        </w:rPr>
        <w:t>-</w:t>
      </w:r>
      <w:r w:rsidRPr="007B0ED0">
        <w:rPr>
          <w:spacing w:val="-2"/>
          <w:w w:val="95"/>
        </w:rPr>
        <w:t>fir</w:t>
      </w:r>
      <w:r w:rsidRPr="007B0ED0">
        <w:rPr>
          <w:spacing w:val="-1"/>
          <w:w w:val="95"/>
        </w:rPr>
        <w:t>ed</w:t>
      </w:r>
      <w:r w:rsidRPr="007B0ED0">
        <w:rPr>
          <w:w w:val="95"/>
        </w:rPr>
        <w:t xml:space="preserve"> </w:t>
      </w:r>
      <w:r w:rsidRPr="007B0ED0">
        <w:rPr>
          <w:spacing w:val="-1"/>
          <w:w w:val="95"/>
        </w:rPr>
        <w:t>Cen</w:t>
      </w:r>
      <w:r w:rsidRPr="007B0ED0">
        <w:rPr>
          <w:spacing w:val="-2"/>
          <w:w w:val="95"/>
        </w:rPr>
        <w:t>tr</w:t>
      </w:r>
      <w:r w:rsidRPr="007B0ED0">
        <w:rPr>
          <w:spacing w:val="-1"/>
          <w:w w:val="95"/>
        </w:rPr>
        <w:t>a</w:t>
      </w:r>
      <w:r w:rsidRPr="007B0ED0">
        <w:rPr>
          <w:spacing w:val="-2"/>
          <w:w w:val="95"/>
        </w:rPr>
        <w:t>l</w:t>
      </w:r>
      <w:r w:rsidRPr="007B0ED0">
        <w:rPr>
          <w:spacing w:val="-5"/>
          <w:w w:val="95"/>
        </w:rPr>
        <w:t xml:space="preserve"> </w:t>
      </w:r>
      <w:r w:rsidRPr="00551A3F">
        <w:rPr>
          <w:strike/>
          <w:color w:val="FF0000"/>
          <w:w w:val="95"/>
        </w:rPr>
        <w:t>Furnace—with revisions</w:t>
      </w:r>
      <w:r w:rsidRPr="00551A3F">
        <w:rPr>
          <w:strike/>
          <w:color w:val="FF0000"/>
          <w:spacing w:val="8"/>
          <w:w w:val="95"/>
        </w:rPr>
        <w:t xml:space="preserve"> </w:t>
      </w:r>
      <w:r w:rsidRPr="00551A3F">
        <w:rPr>
          <w:strike/>
          <w:color w:val="FF0000"/>
          <w:spacing w:val="-2"/>
          <w:w w:val="95"/>
        </w:rPr>
        <w:t>t</w:t>
      </w:r>
      <w:r w:rsidRPr="00551A3F">
        <w:rPr>
          <w:strike/>
          <w:color w:val="FF0000"/>
          <w:spacing w:val="-1"/>
          <w:w w:val="95"/>
        </w:rPr>
        <w:t>h</w:t>
      </w:r>
      <w:r w:rsidRPr="00551A3F">
        <w:rPr>
          <w:strike/>
          <w:color w:val="FF0000"/>
          <w:spacing w:val="-2"/>
          <w:w w:val="95"/>
        </w:rPr>
        <w:t>r</w:t>
      </w:r>
      <w:r w:rsidRPr="00551A3F">
        <w:rPr>
          <w:strike/>
          <w:color w:val="FF0000"/>
          <w:spacing w:val="-1"/>
          <w:w w:val="95"/>
        </w:rPr>
        <w:t>ough</w:t>
      </w:r>
      <w:r w:rsidRPr="00551A3F">
        <w:rPr>
          <w:strike/>
          <w:color w:val="FF0000"/>
          <w:w w:val="95"/>
        </w:rPr>
        <w:t xml:space="preserve"> O</w:t>
      </w:r>
      <w:r w:rsidRPr="00551A3F">
        <w:rPr>
          <w:strike/>
          <w:color w:val="FF0000"/>
          <w:spacing w:val="1"/>
          <w:w w:val="95"/>
        </w:rPr>
        <w:t>ctob</w:t>
      </w:r>
      <w:r w:rsidRPr="00551A3F">
        <w:rPr>
          <w:strike/>
          <w:color w:val="FF0000"/>
          <w:w w:val="95"/>
        </w:rPr>
        <w:t>e</w:t>
      </w:r>
      <w:r w:rsidRPr="00551A3F">
        <w:rPr>
          <w:strike/>
          <w:color w:val="FF0000"/>
          <w:spacing w:val="1"/>
          <w:w w:val="95"/>
        </w:rPr>
        <w:t>r</w:t>
      </w:r>
      <w:r w:rsidRPr="00551A3F">
        <w:rPr>
          <w:strike/>
          <w:color w:val="FF0000"/>
          <w:spacing w:val="7"/>
          <w:w w:val="95"/>
        </w:rPr>
        <w:t xml:space="preserve"> </w:t>
      </w:r>
      <w:r w:rsidRPr="00551A3F">
        <w:rPr>
          <w:strike/>
          <w:color w:val="FF0000"/>
          <w:spacing w:val="-2"/>
          <w:w w:val="95"/>
        </w:rPr>
        <w:t>2013</w:t>
      </w:r>
      <w:r w:rsidRPr="00551A3F">
        <w:rPr>
          <w:strike/>
          <w:color w:val="FF0000"/>
          <w:w w:val="95"/>
        </w:rPr>
        <w:t xml:space="preserve"> </w:t>
      </w:r>
      <w:r w:rsidRPr="00551A3F">
        <w:rPr>
          <w:color w:val="FF0000"/>
          <w:w w:val="95"/>
          <w:u w:val="single" w:color="000000"/>
        </w:rPr>
        <w:t>F</w:t>
      </w:r>
      <w:r w:rsidRPr="00551A3F">
        <w:rPr>
          <w:color w:val="FF0000"/>
          <w:spacing w:val="1"/>
          <w:w w:val="95"/>
          <w:u w:val="single" w:color="000000"/>
        </w:rPr>
        <w:t>urn</w:t>
      </w:r>
      <w:r w:rsidRPr="00551A3F">
        <w:rPr>
          <w:color w:val="FF0000"/>
          <w:w w:val="95"/>
          <w:u w:val="single" w:color="000000"/>
        </w:rPr>
        <w:t>a</w:t>
      </w:r>
      <w:r w:rsidRPr="00551A3F">
        <w:rPr>
          <w:color w:val="FF0000"/>
          <w:spacing w:val="1"/>
          <w:w w:val="95"/>
          <w:u w:val="single" w:color="000000"/>
        </w:rPr>
        <w:t>c</w:t>
      </w:r>
      <w:r w:rsidRPr="00551A3F">
        <w:rPr>
          <w:color w:val="FF0000"/>
          <w:w w:val="95"/>
          <w:u w:val="single" w:color="000000"/>
        </w:rPr>
        <w:t>e</w:t>
      </w:r>
      <w:r w:rsidR="00696B63" w:rsidRPr="00551A3F">
        <w:rPr>
          <w:color w:val="FF0000"/>
          <w:w w:val="95"/>
          <w:u w:val="single" w:color="000000"/>
        </w:rPr>
        <w:t>s</w:t>
      </w:r>
      <w:r w:rsidR="00814F3A" w:rsidRPr="0088275A">
        <w:rPr>
          <w:color w:val="auto"/>
          <w:w w:val="100"/>
        </w:rPr>
        <w:tab/>
      </w:r>
      <w:r w:rsidR="00814F3A" w:rsidRPr="0088275A">
        <w:rPr>
          <w:rStyle w:val="RedText"/>
          <w:color w:val="auto"/>
          <w:w w:val="100"/>
        </w:rPr>
        <w:t>Table</w:t>
      </w:r>
      <w:r w:rsidR="00814F3A" w:rsidRPr="0088275A">
        <w:rPr>
          <w:color w:val="auto"/>
          <w:w w:val="100"/>
        </w:rPr>
        <w:t xml:space="preserve"> </w:t>
      </w:r>
      <w:r w:rsidR="00814F3A" w:rsidRPr="0088275A">
        <w:rPr>
          <w:rStyle w:val="RedText"/>
          <w:color w:val="auto"/>
          <w:w w:val="100"/>
        </w:rPr>
        <w:t>C403.2.3(4)</w:t>
      </w:r>
    </w:p>
    <w:p w14:paraId="7BA25DDB" w14:textId="6E124FB2" w:rsidR="007238A4" w:rsidRPr="0088275A" w:rsidRDefault="007B0ED0">
      <w:pPr>
        <w:pStyle w:val="refstandardmiddle"/>
        <w:rPr>
          <w:rStyle w:val="RedText"/>
          <w:color w:val="auto"/>
          <w:w w:val="100"/>
        </w:rPr>
      </w:pPr>
      <w:r w:rsidRPr="00AF1527">
        <w:rPr>
          <w:strike/>
          <w:color w:val="FF0000"/>
          <w:spacing w:val="-2"/>
        </w:rPr>
        <w:t>731—95</w:t>
      </w:r>
      <w:r w:rsidRPr="00AF1527">
        <w:rPr>
          <w:strike/>
          <w:color w:val="FF0000"/>
          <w:spacing w:val="27"/>
        </w:rPr>
        <w:t xml:space="preserve"> </w:t>
      </w:r>
      <w:r w:rsidRPr="00AF1527">
        <w:rPr>
          <w:color w:val="FF0000"/>
          <w:spacing w:val="-2"/>
          <w:u w:val="single" w:color="000000"/>
        </w:rPr>
        <w:t>731—2018</w:t>
      </w:r>
      <w:r w:rsidR="00814F3A" w:rsidRPr="0088275A">
        <w:rPr>
          <w:color w:val="auto"/>
          <w:w w:val="100"/>
        </w:rPr>
        <w:tab/>
      </w:r>
      <w:r w:rsidRPr="007B0ED0">
        <w:rPr>
          <w:spacing w:val="-1"/>
          <w:w w:val="95"/>
        </w:rPr>
        <w:t>O</w:t>
      </w:r>
      <w:r w:rsidRPr="007B0ED0">
        <w:rPr>
          <w:spacing w:val="-2"/>
          <w:w w:val="95"/>
        </w:rPr>
        <w:t>il</w:t>
      </w:r>
      <w:r w:rsidRPr="007B0ED0">
        <w:rPr>
          <w:spacing w:val="-1"/>
          <w:w w:val="95"/>
        </w:rPr>
        <w:t>-</w:t>
      </w:r>
      <w:r w:rsidRPr="007B0ED0">
        <w:rPr>
          <w:spacing w:val="-2"/>
          <w:w w:val="95"/>
        </w:rPr>
        <w:t>fir</w:t>
      </w:r>
      <w:r w:rsidRPr="007B0ED0">
        <w:rPr>
          <w:spacing w:val="-1"/>
          <w:w w:val="95"/>
        </w:rPr>
        <w:t>ed</w:t>
      </w:r>
      <w:r w:rsidRPr="007B0ED0">
        <w:rPr>
          <w:spacing w:val="1"/>
          <w:w w:val="95"/>
        </w:rPr>
        <w:t xml:space="preserve"> </w:t>
      </w:r>
      <w:r w:rsidRPr="007B0ED0">
        <w:rPr>
          <w:spacing w:val="-2"/>
          <w:w w:val="95"/>
        </w:rPr>
        <w:t>U</w:t>
      </w:r>
      <w:r w:rsidRPr="007B0ED0">
        <w:rPr>
          <w:spacing w:val="-3"/>
          <w:w w:val="95"/>
        </w:rPr>
        <w:t>nit</w:t>
      </w:r>
      <w:r w:rsidRPr="007B0ED0">
        <w:rPr>
          <w:w w:val="95"/>
        </w:rPr>
        <w:t xml:space="preserve"> </w:t>
      </w:r>
      <w:r w:rsidRPr="00AF1527">
        <w:rPr>
          <w:strike/>
          <w:color w:val="FF0000"/>
          <w:w w:val="95"/>
        </w:rPr>
        <w:t>Heaters—with</w:t>
      </w:r>
      <w:r w:rsidRPr="00AF1527">
        <w:rPr>
          <w:strike/>
          <w:color w:val="FF0000"/>
          <w:spacing w:val="1"/>
          <w:w w:val="95"/>
        </w:rPr>
        <w:t xml:space="preserve"> </w:t>
      </w:r>
      <w:r w:rsidRPr="00AF1527">
        <w:rPr>
          <w:strike/>
          <w:color w:val="FF0000"/>
          <w:w w:val="95"/>
        </w:rPr>
        <w:t>revisions</w:t>
      </w:r>
      <w:r w:rsidRPr="00AF1527">
        <w:rPr>
          <w:strike/>
          <w:color w:val="FF0000"/>
          <w:spacing w:val="9"/>
          <w:w w:val="95"/>
        </w:rPr>
        <w:t xml:space="preserve"> </w:t>
      </w:r>
      <w:r w:rsidRPr="00AF1527">
        <w:rPr>
          <w:strike/>
          <w:color w:val="FF0000"/>
          <w:spacing w:val="-2"/>
          <w:w w:val="95"/>
        </w:rPr>
        <w:t>t</w:t>
      </w:r>
      <w:r w:rsidRPr="00AF1527">
        <w:rPr>
          <w:strike/>
          <w:color w:val="FF0000"/>
          <w:spacing w:val="-1"/>
          <w:w w:val="95"/>
        </w:rPr>
        <w:t>h</w:t>
      </w:r>
      <w:r w:rsidRPr="00AF1527">
        <w:rPr>
          <w:strike/>
          <w:color w:val="FF0000"/>
          <w:spacing w:val="-2"/>
          <w:w w:val="95"/>
        </w:rPr>
        <w:t>r</w:t>
      </w:r>
      <w:r w:rsidRPr="00AF1527">
        <w:rPr>
          <w:strike/>
          <w:color w:val="FF0000"/>
          <w:spacing w:val="-1"/>
          <w:w w:val="95"/>
        </w:rPr>
        <w:t>ough</w:t>
      </w:r>
      <w:r w:rsidRPr="00AF1527">
        <w:rPr>
          <w:strike/>
          <w:color w:val="FF0000"/>
          <w:w w:val="95"/>
        </w:rPr>
        <w:t xml:space="preserve"> O</w:t>
      </w:r>
      <w:r w:rsidRPr="00AF1527">
        <w:rPr>
          <w:strike/>
          <w:color w:val="FF0000"/>
          <w:spacing w:val="1"/>
          <w:w w:val="95"/>
        </w:rPr>
        <w:t>ctob</w:t>
      </w:r>
      <w:r w:rsidRPr="00AF1527">
        <w:rPr>
          <w:strike/>
          <w:color w:val="FF0000"/>
          <w:w w:val="95"/>
        </w:rPr>
        <w:t>e</w:t>
      </w:r>
      <w:r w:rsidRPr="00AF1527">
        <w:rPr>
          <w:strike/>
          <w:color w:val="FF0000"/>
          <w:spacing w:val="1"/>
          <w:w w:val="95"/>
        </w:rPr>
        <w:t>r</w:t>
      </w:r>
      <w:r w:rsidRPr="00AF1527">
        <w:rPr>
          <w:strike/>
          <w:color w:val="FF0000"/>
          <w:spacing w:val="8"/>
          <w:w w:val="95"/>
        </w:rPr>
        <w:t xml:space="preserve"> </w:t>
      </w:r>
      <w:r w:rsidRPr="00AF1527">
        <w:rPr>
          <w:strike/>
          <w:color w:val="FF0000"/>
          <w:spacing w:val="-2"/>
          <w:w w:val="95"/>
        </w:rPr>
        <w:t>2013</w:t>
      </w:r>
      <w:r w:rsidRPr="00AF1527">
        <w:rPr>
          <w:strike/>
          <w:color w:val="FF0000"/>
          <w:spacing w:val="1"/>
          <w:w w:val="95"/>
        </w:rPr>
        <w:t xml:space="preserve"> </w:t>
      </w:r>
      <w:r w:rsidRPr="00AF1527">
        <w:rPr>
          <w:color w:val="FF0000"/>
          <w:spacing w:val="-1"/>
          <w:w w:val="95"/>
          <w:u w:val="single" w:color="000000"/>
        </w:rPr>
        <w:t>Hea</w:t>
      </w:r>
      <w:r w:rsidRPr="00AF1527">
        <w:rPr>
          <w:color w:val="FF0000"/>
          <w:spacing w:val="-2"/>
          <w:w w:val="95"/>
          <w:u w:val="single" w:color="000000"/>
        </w:rPr>
        <w:t>t</w:t>
      </w:r>
      <w:r w:rsidRPr="00AF1527">
        <w:rPr>
          <w:color w:val="FF0000"/>
          <w:spacing w:val="-1"/>
          <w:w w:val="95"/>
          <w:u w:val="single" w:color="000000"/>
        </w:rPr>
        <w:t>e</w:t>
      </w:r>
      <w:r w:rsidRPr="00AF1527">
        <w:rPr>
          <w:color w:val="FF0000"/>
          <w:spacing w:val="-2"/>
          <w:w w:val="95"/>
          <w:u w:val="single" w:color="000000"/>
        </w:rPr>
        <w:t>rs</w:t>
      </w:r>
      <w:r w:rsidR="00814F3A" w:rsidRPr="0088275A">
        <w:rPr>
          <w:color w:val="auto"/>
          <w:w w:val="100"/>
        </w:rPr>
        <w:tab/>
      </w:r>
      <w:r w:rsidR="00814F3A" w:rsidRPr="0088275A">
        <w:rPr>
          <w:rStyle w:val="RedText"/>
          <w:color w:val="auto"/>
          <w:w w:val="100"/>
        </w:rPr>
        <w:t>Table</w:t>
      </w:r>
      <w:r w:rsidR="00814F3A" w:rsidRPr="0088275A">
        <w:rPr>
          <w:color w:val="auto"/>
          <w:w w:val="100"/>
        </w:rPr>
        <w:t xml:space="preserve"> </w:t>
      </w:r>
      <w:r w:rsidR="00814F3A" w:rsidRPr="0088275A">
        <w:rPr>
          <w:rStyle w:val="RedText"/>
          <w:color w:val="auto"/>
          <w:w w:val="100"/>
        </w:rPr>
        <w:t>C403.2.3(4)</w:t>
      </w:r>
    </w:p>
    <w:p w14:paraId="1EF7925F" w14:textId="38695E30" w:rsidR="007238A4" w:rsidRPr="0088275A" w:rsidRDefault="007B0ED0">
      <w:pPr>
        <w:pStyle w:val="refstandardlast"/>
        <w:rPr>
          <w:rStyle w:val="RedText"/>
          <w:color w:val="auto"/>
          <w:w w:val="100"/>
        </w:rPr>
      </w:pPr>
      <w:r w:rsidRPr="00C635AF">
        <w:rPr>
          <w:strike/>
          <w:color w:val="FF0000"/>
          <w:spacing w:val="-2"/>
          <w:position w:val="-10"/>
        </w:rPr>
        <w:t>1784—01</w:t>
      </w:r>
      <w:r w:rsidRPr="00C635AF">
        <w:rPr>
          <w:color w:val="FF0000"/>
          <w:spacing w:val="30"/>
          <w:position w:val="-10"/>
        </w:rPr>
        <w:t xml:space="preserve"> </w:t>
      </w:r>
      <w:r w:rsidRPr="00C635AF">
        <w:rPr>
          <w:color w:val="FF0000"/>
          <w:spacing w:val="-2"/>
          <w:position w:val="-10"/>
          <w:u w:val="single"/>
        </w:rPr>
        <w:t>1784—2015</w:t>
      </w:r>
      <w:r w:rsidR="00814F3A" w:rsidRPr="0088275A">
        <w:rPr>
          <w:color w:val="auto"/>
          <w:w w:val="100"/>
        </w:rPr>
        <w:tab/>
      </w:r>
      <w:r w:rsidRPr="007B0ED0">
        <w:rPr>
          <w:spacing w:val="-5"/>
        </w:rPr>
        <w:t>Air</w:t>
      </w:r>
      <w:r w:rsidRPr="007B0ED0">
        <w:rPr>
          <w:spacing w:val="-25"/>
        </w:rPr>
        <w:t xml:space="preserve"> </w:t>
      </w:r>
      <w:r w:rsidRPr="007B0ED0">
        <w:rPr>
          <w:spacing w:val="-2"/>
        </w:rPr>
        <w:t>L</w:t>
      </w:r>
      <w:r w:rsidRPr="007B0ED0">
        <w:rPr>
          <w:spacing w:val="-1"/>
        </w:rPr>
        <w:t>ea</w:t>
      </w:r>
      <w:r w:rsidRPr="007B0ED0">
        <w:rPr>
          <w:spacing w:val="-2"/>
        </w:rPr>
        <w:t>k</w:t>
      </w:r>
      <w:r w:rsidRPr="007B0ED0">
        <w:rPr>
          <w:spacing w:val="-1"/>
        </w:rPr>
        <w:t>a</w:t>
      </w:r>
      <w:r w:rsidRPr="007B0ED0">
        <w:rPr>
          <w:spacing w:val="-2"/>
        </w:rPr>
        <w:t>g</w:t>
      </w:r>
      <w:r w:rsidRPr="007B0ED0">
        <w:rPr>
          <w:spacing w:val="-1"/>
        </w:rPr>
        <w:t>e</w:t>
      </w:r>
      <w:r w:rsidRPr="007B0ED0">
        <w:rPr>
          <w:spacing w:val="-28"/>
        </w:rPr>
        <w:t xml:space="preserve"> </w:t>
      </w:r>
      <w:r w:rsidRPr="007B0ED0">
        <w:rPr>
          <w:spacing w:val="1"/>
        </w:rPr>
        <w:t>Te</w:t>
      </w:r>
      <w:r w:rsidRPr="007B0ED0">
        <w:rPr>
          <w:spacing w:val="2"/>
        </w:rPr>
        <w:t>sts</w:t>
      </w:r>
      <w:r w:rsidRPr="007B0ED0">
        <w:rPr>
          <w:spacing w:val="-24"/>
        </w:rPr>
        <w:t xml:space="preserve"> </w:t>
      </w:r>
      <w:r w:rsidRPr="007B0ED0">
        <w:rPr>
          <w:spacing w:val="-2"/>
        </w:rPr>
        <w:t>of</w:t>
      </w:r>
      <w:r w:rsidRPr="007B0ED0">
        <w:rPr>
          <w:spacing w:val="-28"/>
        </w:rPr>
        <w:t xml:space="preserve"> </w:t>
      </w:r>
      <w:r w:rsidRPr="00C635AF">
        <w:rPr>
          <w:color w:val="auto"/>
          <w:spacing w:val="-1"/>
        </w:rPr>
        <w:t>D</w:t>
      </w:r>
      <w:r w:rsidRPr="00C635AF">
        <w:rPr>
          <w:color w:val="auto"/>
          <w:spacing w:val="-2"/>
        </w:rPr>
        <w:t>oor</w:t>
      </w:r>
      <w:r w:rsidRPr="00C635AF">
        <w:rPr>
          <w:color w:val="FF0000"/>
          <w:spacing w:val="-25"/>
        </w:rPr>
        <w:t xml:space="preserve"> </w:t>
      </w:r>
      <w:r w:rsidRPr="00C635AF">
        <w:rPr>
          <w:strike/>
          <w:color w:val="FF0000"/>
          <w:spacing w:val="-2"/>
        </w:rPr>
        <w:t>Ass</w:t>
      </w:r>
      <w:r w:rsidRPr="00C635AF">
        <w:rPr>
          <w:strike/>
          <w:color w:val="FF0000"/>
          <w:spacing w:val="-1"/>
        </w:rPr>
        <w:t>e</w:t>
      </w:r>
      <w:r w:rsidRPr="00C635AF">
        <w:rPr>
          <w:strike/>
          <w:color w:val="FF0000"/>
          <w:spacing w:val="-2"/>
        </w:rPr>
        <w:t>mbli</w:t>
      </w:r>
      <w:r w:rsidRPr="00C635AF">
        <w:rPr>
          <w:strike/>
          <w:color w:val="FF0000"/>
          <w:spacing w:val="-1"/>
        </w:rPr>
        <w:t>e</w:t>
      </w:r>
      <w:r w:rsidRPr="00C635AF">
        <w:rPr>
          <w:strike/>
          <w:color w:val="FF0000"/>
          <w:spacing w:val="-2"/>
        </w:rPr>
        <w:t>s</w:t>
      </w:r>
      <w:r w:rsidRPr="00C635AF">
        <w:rPr>
          <w:strike/>
          <w:color w:val="FF0000"/>
          <w:spacing w:val="-1"/>
        </w:rPr>
        <w:t>—</w:t>
      </w:r>
      <w:r w:rsidRPr="00C635AF">
        <w:rPr>
          <w:strike/>
          <w:color w:val="FF0000"/>
          <w:spacing w:val="-2"/>
        </w:rPr>
        <w:t>with</w:t>
      </w:r>
      <w:r w:rsidRPr="00C635AF">
        <w:rPr>
          <w:strike/>
          <w:color w:val="FF0000"/>
          <w:spacing w:val="-28"/>
        </w:rPr>
        <w:t xml:space="preserve"> </w:t>
      </w:r>
      <w:r w:rsidRPr="00C635AF">
        <w:rPr>
          <w:strike/>
          <w:color w:val="FF0000"/>
          <w:spacing w:val="-1"/>
        </w:rPr>
        <w:t>Re</w:t>
      </w:r>
      <w:r w:rsidRPr="00C635AF">
        <w:rPr>
          <w:strike/>
          <w:color w:val="FF0000"/>
          <w:spacing w:val="-2"/>
        </w:rPr>
        <w:t>visions</w:t>
      </w:r>
      <w:r w:rsidRPr="00C635AF">
        <w:rPr>
          <w:strike/>
          <w:color w:val="FF0000"/>
          <w:spacing w:val="-24"/>
        </w:rPr>
        <w:t xml:space="preserve"> </w:t>
      </w:r>
      <w:r w:rsidRPr="00C635AF">
        <w:rPr>
          <w:strike/>
          <w:color w:val="FF0000"/>
          <w:spacing w:val="-2"/>
        </w:rPr>
        <w:t>through</w:t>
      </w:r>
      <w:r w:rsidRPr="00C635AF">
        <w:rPr>
          <w:strike/>
          <w:color w:val="FF0000"/>
          <w:spacing w:val="-28"/>
        </w:rPr>
        <w:t xml:space="preserve"> </w:t>
      </w:r>
      <w:r w:rsidRPr="00C635AF">
        <w:rPr>
          <w:strike/>
          <w:color w:val="FF0000"/>
        </w:rPr>
        <w:t>February</w:t>
      </w:r>
      <w:r w:rsidRPr="00C635AF">
        <w:rPr>
          <w:strike/>
          <w:color w:val="FF0000"/>
          <w:spacing w:val="-25"/>
        </w:rPr>
        <w:t xml:space="preserve"> </w:t>
      </w:r>
      <w:r w:rsidRPr="00C635AF">
        <w:rPr>
          <w:strike/>
          <w:color w:val="FF0000"/>
          <w:spacing w:val="-2"/>
        </w:rPr>
        <w:t>2015</w:t>
      </w:r>
      <w:r w:rsidRPr="00C635AF">
        <w:rPr>
          <w:color w:val="FF0000"/>
          <w:w w:val="102"/>
        </w:rPr>
        <w:t xml:space="preserve"> </w:t>
      </w:r>
      <w:r w:rsidRPr="00C635AF">
        <w:rPr>
          <w:color w:val="FF0000"/>
          <w:w w:val="94"/>
        </w:rPr>
        <w:t xml:space="preserve"> </w:t>
      </w:r>
      <w:r w:rsidRPr="00C635AF">
        <w:rPr>
          <w:color w:val="FF0000"/>
          <w:spacing w:val="-3"/>
          <w:u w:val="single" w:color="000000"/>
        </w:rPr>
        <w:t>Ass</w:t>
      </w:r>
      <w:r w:rsidRPr="00C635AF">
        <w:rPr>
          <w:color w:val="FF0000"/>
          <w:spacing w:val="-2"/>
          <w:u w:val="single" w:color="000000"/>
        </w:rPr>
        <w:t>e</w:t>
      </w:r>
      <w:r w:rsidRPr="00C635AF">
        <w:rPr>
          <w:color w:val="FF0000"/>
          <w:spacing w:val="-3"/>
          <w:u w:val="single" w:color="000000"/>
        </w:rPr>
        <w:t>mbli</w:t>
      </w:r>
      <w:r w:rsidRPr="00C635AF">
        <w:rPr>
          <w:color w:val="FF0000"/>
          <w:spacing w:val="-2"/>
          <w:u w:val="single" w:color="000000"/>
        </w:rPr>
        <w:t>e</w:t>
      </w:r>
      <w:r w:rsidRPr="00C635AF">
        <w:rPr>
          <w:color w:val="FF0000"/>
          <w:spacing w:val="-3"/>
          <w:u w:val="single" w:color="000000"/>
        </w:rPr>
        <w:t>s</w:t>
      </w:r>
      <w:r w:rsidR="00814F3A" w:rsidRPr="0088275A">
        <w:rPr>
          <w:rStyle w:val="RedText"/>
          <w:color w:val="auto"/>
          <w:w w:val="100"/>
        </w:rPr>
        <w:tab/>
        <w:t>C402.5.4</w:t>
      </w:r>
    </w:p>
    <w:p w14:paraId="1AB70B13" w14:textId="77777777" w:rsidR="007238A4" w:rsidRPr="0088275A" w:rsidRDefault="00814F3A">
      <w:pPr>
        <w:pStyle w:val="Acronym"/>
        <w:rPr>
          <w:color w:val="auto"/>
          <w:w w:val="100"/>
        </w:rPr>
      </w:pPr>
      <w:r w:rsidRPr="0088275A">
        <w:rPr>
          <w:color w:val="auto"/>
          <w:w w:val="100"/>
        </w:rPr>
        <w:t>US-FTC</w:t>
      </w:r>
    </w:p>
    <w:p w14:paraId="7B309318" w14:textId="77777777" w:rsidR="007238A4" w:rsidRPr="0088275A" w:rsidRDefault="00814F3A">
      <w:pPr>
        <w:pStyle w:val="Refaddress"/>
        <w:rPr>
          <w:color w:val="auto"/>
          <w:w w:val="100"/>
        </w:rPr>
      </w:pPr>
      <w:r w:rsidRPr="0088275A">
        <w:rPr>
          <w:color w:val="auto"/>
          <w:w w:val="100"/>
        </w:rPr>
        <w:t>United States-Federal Trade Commission</w:t>
      </w:r>
    </w:p>
    <w:p w14:paraId="1187EC98" w14:textId="77777777" w:rsidR="007238A4" w:rsidRPr="0088275A" w:rsidRDefault="00814F3A">
      <w:pPr>
        <w:pStyle w:val="Refaddress"/>
        <w:rPr>
          <w:color w:val="auto"/>
          <w:w w:val="100"/>
        </w:rPr>
      </w:pPr>
      <w:r w:rsidRPr="0088275A">
        <w:rPr>
          <w:color w:val="auto"/>
          <w:w w:val="100"/>
        </w:rPr>
        <w:t>600 Pennsylvania Avenue NW</w:t>
      </w:r>
    </w:p>
    <w:p w14:paraId="268C33D9" w14:textId="77777777" w:rsidR="007238A4" w:rsidRPr="0088275A" w:rsidRDefault="00814F3A">
      <w:pPr>
        <w:pStyle w:val="Refaddress"/>
        <w:rPr>
          <w:color w:val="auto"/>
          <w:w w:val="100"/>
        </w:rPr>
      </w:pPr>
      <w:r w:rsidRPr="0088275A">
        <w:rPr>
          <w:color w:val="auto"/>
          <w:w w:val="100"/>
        </w:rPr>
        <w:t xml:space="preserve">Washington, DC 20580 </w:t>
      </w:r>
    </w:p>
    <w:p w14:paraId="6BADE13F"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08A730CA" w14:textId="77777777" w:rsidR="007238A4" w:rsidRPr="0088275A" w:rsidRDefault="00814F3A">
      <w:pPr>
        <w:pStyle w:val="refstandardlast"/>
        <w:rPr>
          <w:color w:val="auto"/>
          <w:w w:val="100"/>
        </w:rPr>
      </w:pPr>
      <w:r w:rsidRPr="0088275A">
        <w:rPr>
          <w:color w:val="auto"/>
          <w:w w:val="100"/>
        </w:rPr>
        <w:t>CFR Title 16(2015)</w:t>
      </w:r>
      <w:r w:rsidRPr="0088275A">
        <w:rPr>
          <w:rStyle w:val="RedText"/>
          <w:color w:val="auto"/>
          <w:w w:val="100"/>
        </w:rPr>
        <w:t xml:space="preserve"> </w:t>
      </w:r>
      <w:r w:rsidRPr="0088275A">
        <w:rPr>
          <w:color w:val="auto"/>
          <w:w w:val="100"/>
        </w:rPr>
        <w:tab/>
      </w:r>
      <w:r w:rsidRPr="0088275A">
        <w:rPr>
          <w:i/>
          <w:iCs/>
          <w:color w:val="auto"/>
          <w:w w:val="100"/>
        </w:rPr>
        <w:t>R</w:t>
      </w:r>
      <w:r w:rsidRPr="0088275A">
        <w:rPr>
          <w:color w:val="auto"/>
          <w:w w:val="100"/>
        </w:rPr>
        <w:t>-value Rule</w:t>
      </w:r>
      <w:r w:rsidRPr="0088275A">
        <w:rPr>
          <w:color w:val="auto"/>
          <w:w w:val="100"/>
        </w:rPr>
        <w:tab/>
        <w:t>C303.1.4</w:t>
      </w:r>
    </w:p>
    <w:p w14:paraId="11077573" w14:textId="77777777" w:rsidR="007238A4" w:rsidRPr="0088275A" w:rsidRDefault="00814F3A">
      <w:pPr>
        <w:pStyle w:val="Acronym"/>
        <w:rPr>
          <w:color w:val="auto"/>
          <w:w w:val="100"/>
        </w:rPr>
      </w:pPr>
      <w:r w:rsidRPr="0088275A">
        <w:rPr>
          <w:color w:val="auto"/>
          <w:w w:val="100"/>
        </w:rPr>
        <w:t>WDMA</w:t>
      </w:r>
    </w:p>
    <w:p w14:paraId="66317BDD" w14:textId="77777777" w:rsidR="007238A4" w:rsidRPr="0088275A" w:rsidRDefault="00814F3A">
      <w:pPr>
        <w:pStyle w:val="Refaddress"/>
        <w:rPr>
          <w:color w:val="auto"/>
          <w:w w:val="100"/>
        </w:rPr>
      </w:pPr>
      <w:r w:rsidRPr="0088275A">
        <w:rPr>
          <w:color w:val="auto"/>
          <w:w w:val="100"/>
        </w:rPr>
        <w:t>Window and Door Manufacturers Association</w:t>
      </w:r>
    </w:p>
    <w:p w14:paraId="1369CB3E" w14:textId="77777777" w:rsidR="007238A4" w:rsidRPr="0088275A" w:rsidRDefault="00814F3A">
      <w:pPr>
        <w:pStyle w:val="Refaddress"/>
        <w:rPr>
          <w:color w:val="auto"/>
          <w:w w:val="100"/>
        </w:rPr>
      </w:pPr>
      <w:r w:rsidRPr="0088275A">
        <w:rPr>
          <w:color w:val="auto"/>
          <w:w w:val="100"/>
        </w:rPr>
        <w:t>2025 M Street NW, Suite 800</w:t>
      </w:r>
    </w:p>
    <w:p w14:paraId="5CA6C9F6" w14:textId="77777777" w:rsidR="007238A4" w:rsidRPr="0088275A" w:rsidRDefault="00814F3A">
      <w:pPr>
        <w:pStyle w:val="Refaddress"/>
        <w:rPr>
          <w:color w:val="auto"/>
          <w:w w:val="100"/>
        </w:rPr>
      </w:pPr>
      <w:r w:rsidRPr="0088275A">
        <w:rPr>
          <w:color w:val="auto"/>
          <w:w w:val="100"/>
        </w:rPr>
        <w:t>Washington, DC 20036-3309</w:t>
      </w:r>
    </w:p>
    <w:p w14:paraId="059EC44D" w14:textId="77777777" w:rsidR="007238A4" w:rsidRPr="0088275A" w:rsidRDefault="00814F3A">
      <w:pPr>
        <w:pStyle w:val="reftitle"/>
        <w:rPr>
          <w:color w:val="auto"/>
          <w:w w:val="100"/>
        </w:rPr>
      </w:pPr>
      <w:r w:rsidRPr="0088275A">
        <w:rPr>
          <w:color w:val="auto"/>
          <w:w w:val="100"/>
        </w:rPr>
        <w:t>Standard</w:t>
      </w:r>
      <w:r w:rsidRPr="0088275A">
        <w:rPr>
          <w:color w:val="auto"/>
          <w:w w:val="100"/>
        </w:rPr>
        <w:tab/>
      </w:r>
      <w:r w:rsidRPr="0088275A">
        <w:rPr>
          <w:color w:val="auto"/>
          <w:w w:val="100"/>
        </w:rPr>
        <w:tab/>
        <w:t xml:space="preserve">Referenced </w:t>
      </w:r>
      <w:r w:rsidRPr="0088275A">
        <w:rPr>
          <w:color w:val="auto"/>
          <w:w w:val="100"/>
        </w:rPr>
        <w:br/>
        <w:t>reference</w:t>
      </w:r>
      <w:r w:rsidRPr="0088275A">
        <w:rPr>
          <w:color w:val="auto"/>
          <w:w w:val="100"/>
        </w:rPr>
        <w:tab/>
      </w:r>
      <w:r w:rsidRPr="0088275A">
        <w:rPr>
          <w:color w:val="auto"/>
          <w:w w:val="100"/>
        </w:rPr>
        <w:tab/>
        <w:t>in code</w:t>
      </w:r>
      <w:r w:rsidRPr="0088275A">
        <w:rPr>
          <w:color w:val="auto"/>
          <w:w w:val="100"/>
        </w:rPr>
        <w:br/>
        <w:t>number</w:t>
      </w:r>
      <w:r w:rsidRPr="0088275A">
        <w:rPr>
          <w:color w:val="auto"/>
          <w:w w:val="100"/>
        </w:rPr>
        <w:tab/>
        <w:t>Title</w:t>
      </w:r>
      <w:r w:rsidRPr="0088275A">
        <w:rPr>
          <w:color w:val="auto"/>
          <w:w w:val="100"/>
        </w:rPr>
        <w:tab/>
        <w:t>section number</w:t>
      </w:r>
    </w:p>
    <w:p w14:paraId="36DD80F6" w14:textId="77777777" w:rsidR="007238A4" w:rsidRPr="0088275A" w:rsidRDefault="00814F3A">
      <w:pPr>
        <w:pStyle w:val="refstandardlast"/>
        <w:rPr>
          <w:rStyle w:val="RedText"/>
          <w:color w:val="auto"/>
          <w:w w:val="100"/>
        </w:rPr>
      </w:pPr>
      <w:r w:rsidRPr="0088275A">
        <w:rPr>
          <w:color w:val="auto"/>
          <w:w w:val="100"/>
        </w:rPr>
        <w:lastRenderedPageBreak/>
        <w:t>AAMA/WDMA/CSA</w:t>
      </w:r>
      <w:r w:rsidRPr="0088275A">
        <w:rPr>
          <w:color w:val="auto"/>
          <w:w w:val="100"/>
        </w:rPr>
        <w:br/>
        <w:t>101/I.S.2/A440—</w:t>
      </w:r>
      <w:r w:rsidRPr="0088275A">
        <w:rPr>
          <w:rStyle w:val="RedText"/>
          <w:color w:val="auto"/>
          <w:w w:val="100"/>
        </w:rPr>
        <w:t xml:space="preserve">11 or 17 </w:t>
      </w:r>
      <w:r w:rsidRPr="0088275A">
        <w:rPr>
          <w:color w:val="auto"/>
          <w:w w:val="100"/>
        </w:rPr>
        <w:tab/>
      </w:r>
      <w:r w:rsidRPr="0088275A">
        <w:rPr>
          <w:rStyle w:val="RedText"/>
          <w:color w:val="auto"/>
          <w:w w:val="100"/>
        </w:rPr>
        <w:t>North American Fenestration Standard/</w:t>
      </w:r>
      <w:r w:rsidRPr="0088275A">
        <w:rPr>
          <w:color w:val="auto"/>
          <w:w w:val="100"/>
        </w:rPr>
        <w:t>Specification for</w:t>
      </w:r>
      <w:r w:rsidRPr="0088275A">
        <w:rPr>
          <w:color w:val="auto"/>
          <w:w w:val="100"/>
        </w:rPr>
        <w:br/>
      </w:r>
      <w:r w:rsidRPr="0088275A">
        <w:rPr>
          <w:color w:val="auto"/>
          <w:w w:val="100"/>
        </w:rPr>
        <w:tab/>
      </w:r>
      <w:r w:rsidRPr="0088275A">
        <w:rPr>
          <w:color w:val="auto"/>
          <w:w w:val="100"/>
        </w:rPr>
        <w:t> </w:t>
      </w:r>
      <w:r w:rsidRPr="0088275A">
        <w:rPr>
          <w:color w:val="auto"/>
          <w:w w:val="100"/>
        </w:rPr>
        <w:t>Windows, Doors and Unit Skylights</w:t>
      </w:r>
      <w:r w:rsidRPr="0088275A">
        <w:rPr>
          <w:color w:val="auto"/>
          <w:w w:val="100"/>
        </w:rPr>
        <w:tab/>
        <w:t xml:space="preserve">Table </w:t>
      </w:r>
      <w:r w:rsidRPr="0088275A">
        <w:rPr>
          <w:rStyle w:val="RedText"/>
          <w:color w:val="auto"/>
          <w:w w:val="100"/>
        </w:rPr>
        <w:t>C402.5.2</w:t>
      </w:r>
    </w:p>
    <w:p w14:paraId="6AA91FAD" w14:textId="77777777" w:rsidR="00814F3A" w:rsidRPr="0088275A" w:rsidRDefault="00814F3A">
      <w:pPr>
        <w:pStyle w:val="reftitle"/>
        <w:pBdr>
          <w:top w:val="none" w:sz="0" w:space="0" w:color="auto"/>
          <w:bottom w:val="none" w:sz="0" w:space="0" w:color="auto"/>
        </w:pBdr>
        <w:tabs>
          <w:tab w:val="clear" w:pos="2520"/>
          <w:tab w:val="clear" w:pos="10220"/>
        </w:tabs>
        <w:suppressAutoHyphens w:val="0"/>
        <w:spacing w:line="280" w:lineRule="atLeast"/>
        <w:jc w:val="left"/>
        <w:rPr>
          <w:rFonts w:ascii="Times New Roman" w:hAnsi="Times New Roman" w:cs="Times New Roman"/>
          <w:color w:val="auto"/>
          <w:w w:val="100"/>
          <w:sz w:val="24"/>
          <w:szCs w:val="24"/>
        </w:rPr>
      </w:pPr>
    </w:p>
    <w:sectPr w:rsidR="00814F3A" w:rsidRPr="0088275A">
      <w:headerReference w:type="even" r:id="rId6"/>
      <w:headerReference w:type="default" r:id="rId7"/>
      <w:footerReference w:type="even" r:id="rId8"/>
      <w:footerReference w:type="default" r:id="rId9"/>
      <w:headerReference w:type="first" r:id="rId10"/>
      <w:footerReference w:type="first" r:id="rId11"/>
      <w:pgSz w:w="12240" w:h="15840"/>
      <w:pgMar w:top="1560" w:right="1200" w:bottom="960" w:left="801"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CD516" w14:textId="77777777" w:rsidR="00E77EB6" w:rsidRDefault="00E77EB6">
      <w:pPr>
        <w:spacing w:after="0" w:line="240" w:lineRule="auto"/>
      </w:pPr>
      <w:r>
        <w:separator/>
      </w:r>
    </w:p>
  </w:endnote>
  <w:endnote w:type="continuationSeparator" w:id="0">
    <w:p w14:paraId="0B261A21" w14:textId="77777777" w:rsidR="00E77EB6" w:rsidRDefault="00E77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0F3D5"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C-</w:t>
    </w:r>
    <w:r>
      <w:rPr>
        <w:rFonts w:ascii="Helvetica" w:hAnsi="Helvetica" w:cs="Helvetica"/>
        <w:b/>
        <w:bCs/>
        <w:w w:val="100"/>
        <w:sz w:val="16"/>
        <w:szCs w:val="16"/>
      </w:rPr>
      <w:fldChar w:fldCharType="begin"/>
    </w:r>
    <w:r>
      <w:rPr>
        <w:rFonts w:ascii="Helvetica" w:hAnsi="Helvetica" w:cs="Helvetica"/>
        <w:b/>
        <w:bCs/>
        <w:w w:val="100"/>
        <w:sz w:val="16"/>
        <w:szCs w:val="16"/>
      </w:rPr>
      <w:instrText xml:space="preserve"> PAGE </w:instrText>
    </w:r>
    <w:r>
      <w:rPr>
        <w:rFonts w:ascii="Helvetica" w:hAnsi="Helvetica" w:cs="Helvetica"/>
        <w:b/>
        <w:bCs/>
        <w:w w:val="100"/>
        <w:sz w:val="16"/>
        <w:szCs w:val="16"/>
      </w:rPr>
      <w:fldChar w:fldCharType="separate"/>
    </w:r>
    <w:r w:rsidR="00EA5AE6">
      <w:rPr>
        <w:rFonts w:ascii="Helvetica" w:hAnsi="Helvetica" w:cs="Helvetica"/>
        <w:b/>
        <w:bCs/>
        <w:noProof/>
        <w:w w:val="100"/>
        <w:sz w:val="16"/>
        <w:szCs w:val="16"/>
      </w:rPr>
      <w:t>10</w:t>
    </w:r>
    <w:r>
      <w:rPr>
        <w:rFonts w:ascii="Helvetica" w:hAnsi="Helvetica" w:cs="Helvetica"/>
        <w:b/>
        <w:bCs/>
        <w:w w:val="100"/>
        <w:sz w:val="16"/>
        <w:szCs w:val="16"/>
      </w:rPr>
      <w:fldChar w:fldCharType="end"/>
    </w:r>
    <w:r>
      <w:rPr>
        <w:rFonts w:ascii="Helvetica" w:hAnsi="Helvetica" w:cs="Helvetica"/>
        <w:b/>
        <w:bCs/>
        <w:w w:val="100"/>
        <w:sz w:val="16"/>
        <w:szCs w:val="16"/>
      </w:rPr>
      <w:tab/>
      <w:t xml:space="preserve">                                                                                                          FLORIDA BUILDING CODE — ENERGY CONSERVATION, 7th EDITION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93184"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FLORIDA BUILDING CODE — ENERGY CONSERVATION, 7th EDITION (2020)</w:t>
    </w:r>
    <w:r>
      <w:rPr>
        <w:rFonts w:ascii="Helvetica" w:hAnsi="Helvetica" w:cs="Helvetica"/>
        <w:b/>
        <w:bCs/>
        <w:w w:val="100"/>
        <w:sz w:val="16"/>
        <w:szCs w:val="16"/>
      </w:rPr>
      <w:tab/>
    </w:r>
    <w:r>
      <w:rPr>
        <w:rFonts w:ascii="Helvetica" w:hAnsi="Helvetica" w:cs="Helvetica"/>
        <w:b/>
        <w:bCs/>
        <w:w w:val="100"/>
        <w:sz w:val="16"/>
        <w:szCs w:val="16"/>
      </w:rPr>
      <w:tab/>
      <w:t>C-</w:t>
    </w:r>
    <w:r>
      <w:rPr>
        <w:rFonts w:ascii="Helvetica" w:hAnsi="Helvetica" w:cs="Helvetica"/>
        <w:b/>
        <w:bCs/>
        <w:w w:val="100"/>
        <w:sz w:val="16"/>
        <w:szCs w:val="16"/>
      </w:rPr>
      <w:fldChar w:fldCharType="begin"/>
    </w:r>
    <w:r>
      <w:rPr>
        <w:rFonts w:ascii="Helvetica" w:hAnsi="Helvetica" w:cs="Helvetica"/>
        <w:b/>
        <w:bCs/>
        <w:w w:val="100"/>
        <w:sz w:val="16"/>
        <w:szCs w:val="16"/>
      </w:rPr>
      <w:instrText xml:space="preserve"> PAGE </w:instrText>
    </w:r>
    <w:r>
      <w:rPr>
        <w:rFonts w:ascii="Helvetica" w:hAnsi="Helvetica" w:cs="Helvetica"/>
        <w:b/>
        <w:bCs/>
        <w:w w:val="100"/>
        <w:sz w:val="16"/>
        <w:szCs w:val="16"/>
      </w:rPr>
      <w:fldChar w:fldCharType="separate"/>
    </w:r>
    <w:r w:rsidR="00EA5AE6">
      <w:rPr>
        <w:rFonts w:ascii="Helvetica" w:hAnsi="Helvetica" w:cs="Helvetica"/>
        <w:b/>
        <w:bCs/>
        <w:noProof/>
        <w:w w:val="100"/>
        <w:sz w:val="16"/>
        <w:szCs w:val="16"/>
      </w:rPr>
      <w:t>9</w:t>
    </w:r>
    <w:r>
      <w:rPr>
        <w:rFonts w:ascii="Helvetica" w:hAnsi="Helvetica" w:cs="Helvetica"/>
        <w:b/>
        <w:bCs/>
        <w:w w:val="1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911CA"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FLORIDA BUILDING CODE — ENERGY CONSERVATION, 7th EDITION (2020)</w:t>
    </w:r>
    <w:r>
      <w:rPr>
        <w:rFonts w:ascii="Helvetica" w:hAnsi="Helvetica" w:cs="Helvetica"/>
        <w:b/>
        <w:bCs/>
        <w:w w:val="100"/>
        <w:sz w:val="16"/>
        <w:szCs w:val="16"/>
      </w:rPr>
      <w:tab/>
    </w:r>
    <w:r>
      <w:rPr>
        <w:rFonts w:ascii="Helvetica" w:hAnsi="Helvetica" w:cs="Helvetica"/>
        <w:b/>
        <w:bCs/>
        <w:w w:val="100"/>
        <w:sz w:val="16"/>
        <w:szCs w:val="16"/>
      </w:rPr>
      <w:tab/>
      <w:t>C-</w:t>
    </w:r>
    <w:r>
      <w:rPr>
        <w:rFonts w:ascii="Helvetica" w:hAnsi="Helvetica" w:cs="Helvetica"/>
        <w:b/>
        <w:bCs/>
        <w:w w:val="100"/>
        <w:sz w:val="16"/>
        <w:szCs w:val="16"/>
      </w:rPr>
      <w:fldChar w:fldCharType="begin"/>
    </w:r>
    <w:r>
      <w:rPr>
        <w:rFonts w:ascii="Helvetica" w:hAnsi="Helvetica" w:cs="Helvetica"/>
        <w:b/>
        <w:bCs/>
        <w:w w:val="100"/>
        <w:sz w:val="16"/>
        <w:szCs w:val="16"/>
      </w:rPr>
      <w:instrText xml:space="preserve"> PAGE </w:instrText>
    </w:r>
    <w:r>
      <w:rPr>
        <w:rFonts w:ascii="Helvetica" w:hAnsi="Helvetica" w:cs="Helvetica"/>
        <w:b/>
        <w:bCs/>
        <w:w w:val="100"/>
        <w:sz w:val="16"/>
        <w:szCs w:val="16"/>
      </w:rPr>
      <w:fldChar w:fldCharType="separate"/>
    </w:r>
    <w:r w:rsidR="00EA5AE6">
      <w:rPr>
        <w:rFonts w:ascii="Helvetica" w:hAnsi="Helvetica" w:cs="Helvetica"/>
        <w:b/>
        <w:bCs/>
        <w:noProof/>
        <w:w w:val="100"/>
        <w:sz w:val="16"/>
        <w:szCs w:val="16"/>
      </w:rPr>
      <w:t>1</w:t>
    </w:r>
    <w:r>
      <w:rPr>
        <w:rFonts w:ascii="Helvetica" w:hAnsi="Helvetica" w:cs="Helvetica"/>
        <w:b/>
        <w:bCs/>
        <w:w w:val="1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56310" w14:textId="77777777" w:rsidR="00E77EB6" w:rsidRDefault="00E77EB6">
      <w:pPr>
        <w:spacing w:after="0" w:line="240" w:lineRule="auto"/>
      </w:pPr>
      <w:r>
        <w:separator/>
      </w:r>
    </w:p>
  </w:footnote>
  <w:footnote w:type="continuationSeparator" w:id="0">
    <w:p w14:paraId="0AC16BFF" w14:textId="77777777" w:rsidR="00E77EB6" w:rsidRDefault="00E77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8411A"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REFERENCED STANDARDS</w:t>
    </w:r>
    <w:r>
      <w:rPr>
        <w:rFonts w:ascii="Helvetica" w:hAnsi="Helvetica" w:cs="Helvetica"/>
        <w:b/>
        <w:bCs/>
        <w:w w:val="100"/>
        <w:sz w:val="16"/>
        <w:szCs w:val="16"/>
      </w:rPr>
      <w:cr/>
    </w:r>
    <w:r>
      <w:rPr>
        <w:rFonts w:ascii="Helvetica" w:hAnsi="Helvetica" w:cs="Helvetica"/>
        <w:b/>
        <w:bCs/>
        <w:w w:val="100"/>
        <w:sz w:val="16"/>
        <w:szCs w:val="16"/>
      </w:rPr>
      <w:tab/>
    </w:r>
    <w:r>
      <w:rPr>
        <w:rFonts w:ascii="Helvetica" w:hAnsi="Helvetica" w:cs="Helvetica"/>
        <w:b/>
        <w:bCs/>
        <w:w w:val="100"/>
        <w:sz w:val="16"/>
        <w:szCs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4E9AE"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ab/>
    </w:r>
    <w:r>
      <w:rPr>
        <w:rFonts w:ascii="Helvetica" w:hAnsi="Helvetica" w:cs="Helvetica"/>
        <w:b/>
        <w:bCs/>
        <w:w w:val="100"/>
        <w:sz w:val="16"/>
        <w:szCs w:val="16"/>
      </w:rPr>
      <w:tab/>
      <w:t>REFERENCED STANDARDS</w:t>
    </w:r>
    <w:r>
      <w:rPr>
        <w:rFonts w:ascii="Helvetica" w:hAnsi="Helvetica" w:cs="Helvetica"/>
        <w:b/>
        <w:bCs/>
        <w:w w:val="100"/>
        <w:sz w:val="16"/>
        <w:szCs w:val="16"/>
      </w:rPr>
      <w:c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66522" w14:textId="77777777" w:rsidR="003648BA" w:rsidRDefault="003648BA">
    <w:pPr>
      <w:pStyle w:val="reftitle"/>
      <w:widowControl w:val="0"/>
      <w:pBdr>
        <w:top w:val="none" w:sz="0" w:space="0" w:color="auto"/>
        <w:bottom w:val="none" w:sz="0" w:space="0" w:color="auto"/>
      </w:pBdr>
      <w:tabs>
        <w:tab w:val="clear" w:pos="2520"/>
        <w:tab w:val="center" w:pos="5100"/>
      </w:tabs>
      <w:suppressAutoHyphens w:val="0"/>
      <w:spacing w:line="200" w:lineRule="atLeast"/>
      <w:rPr>
        <w:rFonts w:ascii="Helvetica" w:hAnsi="Helvetica" w:cs="Helvetica"/>
        <w:b/>
        <w:bCs/>
        <w:w w:val="100"/>
        <w:sz w:val="16"/>
        <w:szCs w:val="16"/>
      </w:rPr>
    </w:pPr>
    <w:r>
      <w:rPr>
        <w:rFonts w:ascii="Helvetica" w:hAnsi="Helvetica" w:cs="Helvetica"/>
        <w:b/>
        <w:bCs/>
        <w:w w:val="100"/>
        <w:sz w:val="16"/>
        <w:szCs w:val="16"/>
      </w:rPr>
      <w:tab/>
    </w:r>
    <w:r>
      <w:rPr>
        <w:rFonts w:ascii="Helvetica" w:hAnsi="Helvetica" w:cs="Helvetica"/>
        <w:b/>
        <w:bCs/>
        <w:w w:val="100"/>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oNotTrackMoves/>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275A"/>
    <w:rsid w:val="0004380D"/>
    <w:rsid w:val="00173CC6"/>
    <w:rsid w:val="00201438"/>
    <w:rsid w:val="002470F3"/>
    <w:rsid w:val="002A18D8"/>
    <w:rsid w:val="003648BA"/>
    <w:rsid w:val="00412F87"/>
    <w:rsid w:val="004611E2"/>
    <w:rsid w:val="00461370"/>
    <w:rsid w:val="004C6495"/>
    <w:rsid w:val="00551A3F"/>
    <w:rsid w:val="006043A9"/>
    <w:rsid w:val="00645534"/>
    <w:rsid w:val="00657759"/>
    <w:rsid w:val="00696B63"/>
    <w:rsid w:val="006B53AE"/>
    <w:rsid w:val="007238A4"/>
    <w:rsid w:val="0073292E"/>
    <w:rsid w:val="00744281"/>
    <w:rsid w:val="007B0ED0"/>
    <w:rsid w:val="007C7AB5"/>
    <w:rsid w:val="00806258"/>
    <w:rsid w:val="00814F3A"/>
    <w:rsid w:val="0088275A"/>
    <w:rsid w:val="008F2645"/>
    <w:rsid w:val="008F4850"/>
    <w:rsid w:val="0096078C"/>
    <w:rsid w:val="009950A7"/>
    <w:rsid w:val="00A560C4"/>
    <w:rsid w:val="00A71520"/>
    <w:rsid w:val="00AF1527"/>
    <w:rsid w:val="00B06E1C"/>
    <w:rsid w:val="00B140AF"/>
    <w:rsid w:val="00B8298C"/>
    <w:rsid w:val="00C04D46"/>
    <w:rsid w:val="00C635AF"/>
    <w:rsid w:val="00C72C87"/>
    <w:rsid w:val="00CF6BCC"/>
    <w:rsid w:val="00D77A5F"/>
    <w:rsid w:val="00E47FA5"/>
    <w:rsid w:val="00E77EB6"/>
    <w:rsid w:val="00EA5AE6"/>
    <w:rsid w:val="00F03314"/>
    <w:rsid w:val="00F47B22"/>
    <w:rsid w:val="00FA5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075E97"/>
  <w14:defaultImageDpi w14:val="0"/>
  <w15:docId w15:val="{274C3071-51E5-4A14-94EC-1D6CB03AC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title">
    <w:name w:val="ref_title"/>
    <w:pPr>
      <w:pBdr>
        <w:top w:val="single" w:sz="8" w:space="0" w:color="auto"/>
        <w:bottom w:val="single" w:sz="8" w:space="0" w:color="auto"/>
      </w:pBdr>
      <w:tabs>
        <w:tab w:val="left" w:pos="2520"/>
        <w:tab w:val="right" w:pos="10220"/>
      </w:tabs>
      <w:suppressAutoHyphens/>
      <w:autoSpaceDE w:val="0"/>
      <w:autoSpaceDN w:val="0"/>
      <w:adjustRightInd w:val="0"/>
      <w:spacing w:line="180" w:lineRule="atLeast"/>
      <w:jc w:val="both"/>
    </w:pPr>
    <w:rPr>
      <w:rFonts w:ascii="Times" w:hAnsi="Times" w:cs="Times"/>
      <w:color w:val="000000"/>
      <w:w w:val="0"/>
      <w:sz w:val="18"/>
      <w:szCs w:val="18"/>
    </w:rPr>
  </w:style>
  <w:style w:type="paragraph" w:customStyle="1" w:styleId="refstandardmiddle">
    <w:name w:val="ref_standard middle"/>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last">
    <w:name w:val="ref_standard last"/>
    <w:uiPriority w:val="99"/>
    <w:pPr>
      <w:pBdr>
        <w:bottom w:val="single" w:sz="8" w:space="0" w:color="auto"/>
      </w:pBd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standardfirst">
    <w:name w:val="ref_standard first"/>
    <w:uiPriority w:val="99"/>
    <w:pPr>
      <w:tabs>
        <w:tab w:val="left" w:pos="2520"/>
        <w:tab w:val="right" w:leader="dot" w:pos="10220"/>
      </w:tabs>
      <w:suppressAutoHyphens/>
      <w:autoSpaceDE w:val="0"/>
      <w:autoSpaceDN w:val="0"/>
      <w:adjustRightInd w:val="0"/>
      <w:spacing w:before="20" w:after="20" w:line="180" w:lineRule="atLeast"/>
      <w:jc w:val="both"/>
    </w:pPr>
    <w:rPr>
      <w:rFonts w:ascii="Times" w:hAnsi="Times" w:cs="Times"/>
      <w:color w:val="000000"/>
      <w:w w:val="0"/>
      <w:sz w:val="18"/>
      <w:szCs w:val="18"/>
    </w:rPr>
  </w:style>
  <w:style w:type="paragraph" w:customStyle="1" w:styleId="Refaddress">
    <w:name w:val="Ref_address"/>
    <w:uiPriority w:val="99"/>
    <w:pPr>
      <w:suppressAutoHyphens/>
      <w:autoSpaceDE w:val="0"/>
      <w:autoSpaceDN w:val="0"/>
      <w:adjustRightInd w:val="0"/>
      <w:spacing w:line="160" w:lineRule="atLeast"/>
      <w:ind w:firstLine="2520"/>
      <w:jc w:val="both"/>
    </w:pPr>
    <w:rPr>
      <w:rFonts w:ascii="Times" w:hAnsi="Times" w:cs="Times"/>
      <w:color w:val="000000"/>
      <w:w w:val="0"/>
      <w:sz w:val="16"/>
      <w:szCs w:val="16"/>
    </w:rPr>
  </w:style>
  <w:style w:type="paragraph" w:customStyle="1" w:styleId="refstandardright">
    <w:name w:val="ref_standard_right"/>
    <w:uiPriority w:val="99"/>
    <w:pPr>
      <w:tabs>
        <w:tab w:val="left" w:pos="2160"/>
        <w:tab w:val="righ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standardright0">
    <w:name w:val="ref_standard right"/>
    <w:uiPriority w:val="99"/>
    <w:pP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Acronym">
    <w:name w:val="Acronym"/>
    <w:uiPriority w:val="99"/>
    <w:pPr>
      <w:suppressAutoHyphens/>
      <w:autoSpaceDE w:val="0"/>
      <w:autoSpaceDN w:val="0"/>
      <w:adjustRightInd w:val="0"/>
      <w:spacing w:before="400"/>
      <w:jc w:val="both"/>
    </w:pPr>
    <w:rPr>
      <w:rFonts w:ascii="Times" w:hAnsi="Times" w:cs="Times"/>
      <w:b/>
      <w:bCs/>
      <w:color w:val="000000"/>
      <w:w w:val="0"/>
      <w:sz w:val="48"/>
      <w:szCs w:val="48"/>
    </w:rPr>
  </w:style>
  <w:style w:type="paragraph" w:customStyle="1" w:styleId="refstandardlastright">
    <w:name w:val="ref_standard last right"/>
    <w:uiPriority w:val="99"/>
    <w:pPr>
      <w:pBdr>
        <w:bottom w:val="single" w:sz="8" w:space="0" w:color="auto"/>
      </w:pBdr>
      <w:tabs>
        <w:tab w:val="left" w:pos="2160"/>
        <w:tab w:val="right" w:leader="dot" w:pos="10220"/>
      </w:tabs>
      <w:suppressAutoHyphens/>
      <w:autoSpaceDE w:val="0"/>
      <w:autoSpaceDN w:val="0"/>
      <w:adjustRightInd w:val="0"/>
      <w:spacing w:before="20" w:after="20" w:line="180" w:lineRule="atLeast"/>
      <w:jc w:val="right"/>
    </w:pPr>
    <w:rPr>
      <w:rFonts w:ascii="Times" w:hAnsi="Times" w:cs="Times"/>
      <w:color w:val="000000"/>
      <w:w w:val="0"/>
      <w:sz w:val="18"/>
      <w:szCs w:val="18"/>
    </w:rPr>
  </w:style>
  <w:style w:type="paragraph" w:customStyle="1" w:styleId="refcontinued">
    <w:name w:val="ref_continued"/>
    <w:uiPriority w:val="99"/>
    <w:pPr>
      <w:keepNext/>
      <w:pageBreakBefore/>
      <w:tabs>
        <w:tab w:val="left" w:pos="2160"/>
        <w:tab w:val="right" w:leader="dot" w:pos="10220"/>
      </w:tabs>
      <w:suppressAutoHyphens/>
      <w:autoSpaceDE w:val="0"/>
      <w:autoSpaceDN w:val="0"/>
      <w:adjustRightInd w:val="0"/>
      <w:spacing w:before="20" w:after="100" w:line="180" w:lineRule="atLeast"/>
      <w:jc w:val="center"/>
    </w:pPr>
    <w:rPr>
      <w:rFonts w:ascii="Arial" w:hAnsi="Arial" w:cs="Arial"/>
      <w:b/>
      <w:bCs/>
      <w:color w:val="000000"/>
      <w:w w:val="0"/>
      <w:sz w:val="18"/>
      <w:szCs w:val="18"/>
    </w:rPr>
  </w:style>
  <w:style w:type="paragraph" w:customStyle="1" w:styleId="tabletextleft">
    <w:name w:val="table_text_left"/>
    <w:uiPriority w:val="99"/>
    <w:pPr>
      <w:autoSpaceDE w:val="0"/>
      <w:autoSpaceDN w:val="0"/>
      <w:adjustRightInd w:val="0"/>
      <w:spacing w:before="20" w:after="20" w:line="220" w:lineRule="atLeast"/>
    </w:pPr>
    <w:rPr>
      <w:rFonts w:ascii="Times" w:hAnsi="Times" w:cs="Times"/>
      <w:color w:val="FF0000"/>
      <w:w w:val="0"/>
    </w:rPr>
  </w:style>
  <w:style w:type="paragraph" w:customStyle="1" w:styleId="chaptername">
    <w:name w:val="chapter_name"/>
    <w:uiPriority w:val="99"/>
    <w:pPr>
      <w:autoSpaceDE w:val="0"/>
      <w:autoSpaceDN w:val="0"/>
      <w:adjustRightInd w:val="0"/>
      <w:spacing w:before="180" w:after="480" w:line="300" w:lineRule="atLeast"/>
      <w:jc w:val="center"/>
    </w:pPr>
    <w:rPr>
      <w:rFonts w:ascii="Helvetica" w:hAnsi="Helvetica" w:cs="Helvetica"/>
      <w:b/>
      <w:bCs/>
      <w:color w:val="000000"/>
      <w:w w:val="0"/>
      <w:sz w:val="32"/>
      <w:szCs w:val="32"/>
    </w:rPr>
  </w:style>
  <w:style w:type="paragraph" w:customStyle="1" w:styleId="body">
    <w:name w:val="bod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autoSpaceDE w:val="0"/>
      <w:autoSpaceDN w:val="0"/>
      <w:adjustRightInd w:val="0"/>
      <w:spacing w:before="60" w:after="80" w:line="200" w:lineRule="atLeast"/>
      <w:jc w:val="both"/>
    </w:pPr>
    <w:rPr>
      <w:rFonts w:ascii="Times" w:hAnsi="Times" w:cs="Times"/>
      <w:color w:val="000000"/>
      <w:w w:val="0"/>
    </w:rPr>
  </w:style>
  <w:style w:type="paragraph" w:customStyle="1" w:styleId="chapternumber">
    <w:name w:val="chapter_number"/>
    <w:uiPriority w:val="99"/>
    <w:pPr>
      <w:autoSpaceDE w:val="0"/>
      <w:autoSpaceDN w:val="0"/>
      <w:adjustRightInd w:val="0"/>
      <w:spacing w:line="280" w:lineRule="atLeast"/>
      <w:jc w:val="center"/>
    </w:pPr>
    <w:rPr>
      <w:rFonts w:ascii="Helvetica" w:hAnsi="Helvetica" w:cs="Helvetica"/>
      <w:b/>
      <w:bCs/>
      <w:color w:val="000000"/>
      <w:w w:val="0"/>
      <w:sz w:val="24"/>
      <w:szCs w:val="24"/>
    </w:rPr>
  </w:style>
  <w:style w:type="character" w:customStyle="1" w:styleId="emailstyle28">
    <w:name w:val="emailstyle28"/>
    <w:uiPriority w:val="99"/>
    <w:rPr>
      <w:rFonts w:ascii="Arial" w:hAnsi="Arial" w:cs="Arial"/>
      <w:color w:val="000000"/>
      <w:w w:val="100"/>
      <w:sz w:val="24"/>
      <w:szCs w:val="24"/>
      <w:u w:val="none"/>
      <w:lang w:val="en-US"/>
    </w:rPr>
  </w:style>
  <w:style w:type="character" w:customStyle="1" w:styleId="spelle">
    <w:name w:val="spelle"/>
    <w:uiPriority w:val="99"/>
    <w:rPr>
      <w:color w:val="000000"/>
      <w:w w:val="100"/>
      <w:sz w:val="24"/>
      <w:szCs w:val="24"/>
      <w:u w:val="none"/>
      <w:lang w:val="en-US"/>
    </w:rPr>
  </w:style>
  <w:style w:type="character" w:customStyle="1" w:styleId="NewBlue">
    <w:name w:val="New Blue"/>
    <w:uiPriority w:val="99"/>
    <w:rPr>
      <w:color w:val="0000FF"/>
    </w:rPr>
  </w:style>
  <w:style w:type="character" w:customStyle="1" w:styleId="charchar4">
    <w:name w:val="charchar4"/>
    <w:uiPriority w:val="99"/>
    <w:rPr>
      <w:rFonts w:ascii="Arial" w:hAnsi="Arial" w:cs="Arial"/>
      <w:b/>
      <w:bCs/>
      <w:color w:val="000000"/>
      <w:w w:val="100"/>
      <w:sz w:val="24"/>
      <w:szCs w:val="24"/>
      <w:u w:val="none"/>
      <w:lang w:val="en-US"/>
    </w:rPr>
  </w:style>
  <w:style w:type="character" w:customStyle="1" w:styleId="charchar3">
    <w:name w:val="charchar3"/>
    <w:uiPriority w:val="99"/>
    <w:rPr>
      <w:b/>
      <w:bCs/>
      <w:color w:val="000000"/>
      <w:w w:val="100"/>
      <w:sz w:val="24"/>
      <w:szCs w:val="24"/>
      <w:u w:val="none"/>
      <w:lang w:val="en-US"/>
    </w:rPr>
  </w:style>
  <w:style w:type="character" w:customStyle="1" w:styleId="apple-converted-space">
    <w:name w:val="apple-converted-space"/>
    <w:uiPriority w:val="99"/>
    <w:rPr>
      <w:rFonts w:ascii="Times New Roman" w:hAnsi="Times New Roman" w:cs="Times New Roman"/>
      <w:color w:val="000000"/>
      <w:w w:val="100"/>
      <w:sz w:val="24"/>
      <w:szCs w:val="24"/>
      <w:u w:val="none"/>
      <w:lang w:val="en-US"/>
    </w:rPr>
  </w:style>
  <w:style w:type="character" w:customStyle="1" w:styleId="charchar2">
    <w:name w:val="charchar2"/>
    <w:uiPriority w:val="99"/>
    <w:rPr>
      <w:rFonts w:ascii="Arial" w:hAnsi="Arial" w:cs="Arial"/>
      <w:color w:val="000000"/>
      <w:w w:val="100"/>
      <w:sz w:val="24"/>
      <w:szCs w:val="24"/>
      <w:u w:val="none"/>
      <w:lang w:val="en-US"/>
    </w:rPr>
  </w:style>
  <w:style w:type="character" w:customStyle="1" w:styleId="iccendof3levelschar">
    <w:name w:val="iccendof3levelschar"/>
    <w:uiPriority w:val="99"/>
    <w:rPr>
      <w:rFonts w:ascii="Arial" w:hAnsi="Arial" w:cs="Arial"/>
      <w:color w:val="000000"/>
      <w:w w:val="100"/>
      <w:sz w:val="24"/>
      <w:szCs w:val="24"/>
      <w:u w:val="none"/>
      <w:lang w:val="en-US"/>
    </w:rPr>
  </w:style>
  <w:style w:type="character" w:customStyle="1" w:styleId="iccendoflevelchar">
    <w:name w:val="iccendoflevelchar"/>
    <w:uiPriority w:val="99"/>
    <w:rPr>
      <w:rFonts w:ascii="Arial" w:hAnsi="Arial" w:cs="Arial"/>
      <w:color w:val="000000"/>
      <w:w w:val="100"/>
      <w:sz w:val="24"/>
      <w:szCs w:val="24"/>
      <w:u w:val="none"/>
      <w:lang w:val="en-US"/>
    </w:rPr>
  </w:style>
  <w:style w:type="character" w:styleId="Emphasis">
    <w:name w:val="Emphasis"/>
    <w:uiPriority w:val="99"/>
    <w:qFormat/>
    <w:rPr>
      <w:i/>
      <w:iCs/>
    </w:rPr>
  </w:style>
  <w:style w:type="character" w:customStyle="1" w:styleId="EquationVariables">
    <w:name w:val="EquationVariables"/>
    <w:uiPriority w:val="99"/>
    <w:rPr>
      <w:i/>
      <w:iCs/>
    </w:rPr>
  </w:style>
  <w:style w:type="character" w:customStyle="1" w:styleId="charchar1">
    <w:name w:val="charchar1"/>
    <w:uiPriority w:val="99"/>
    <w:rPr>
      <w:rFonts w:ascii="Arial" w:hAnsi="Arial" w:cs="Arial"/>
      <w:b/>
      <w:bCs/>
      <w:color w:val="000000"/>
      <w:w w:val="100"/>
      <w:sz w:val="24"/>
      <w:szCs w:val="24"/>
      <w:u w:val="thick"/>
      <w:lang w:val="en-US"/>
    </w:rPr>
  </w:style>
  <w:style w:type="character" w:customStyle="1" w:styleId="charchar">
    <w:name w:val="charchar"/>
    <w:uiPriority w:val="99"/>
    <w:rPr>
      <w:rFonts w:ascii="Arial" w:hAnsi="Arial" w:cs="Arial"/>
      <w:b/>
      <w:bCs/>
      <w:color w:val="000000"/>
      <w:w w:val="100"/>
      <w:sz w:val="24"/>
      <w:szCs w:val="24"/>
      <w:u w:val="thick"/>
      <w:lang w:val="en-US"/>
    </w:rPr>
  </w:style>
  <w:style w:type="character" w:customStyle="1" w:styleId="grame">
    <w:name w:val="grame"/>
    <w:uiPriority w:val="99"/>
    <w:rPr>
      <w:color w:val="000000"/>
      <w:w w:val="100"/>
      <w:sz w:val="24"/>
      <w:szCs w:val="24"/>
      <w:u w:val="none"/>
      <w:lang w:val="en-US"/>
    </w:rPr>
  </w:style>
  <w:style w:type="character" w:styleId="Hyperlink">
    <w:name w:val="Hyperlink"/>
    <w:uiPriority w:val="99"/>
    <w:rPr>
      <w:rFonts w:ascii="Arial" w:hAnsi="Arial" w:cs="Arial"/>
      <w:b/>
      <w:bCs/>
      <w:color w:val="2D72FF"/>
      <w:w w:val="100"/>
      <w:sz w:val="18"/>
      <w:szCs w:val="18"/>
      <w:u w:val="none"/>
      <w:lang w:val="en-US"/>
    </w:rPr>
  </w:style>
  <w:style w:type="character" w:styleId="FollowedHyperlink">
    <w:name w:val="FollowedHyperlink"/>
    <w:uiPriority w:val="99"/>
    <w:rPr>
      <w:rFonts w:ascii="Arial" w:hAnsi="Arial" w:cs="Arial"/>
      <w:b/>
      <w:bCs/>
      <w:color w:val="2D72FF"/>
      <w:w w:val="100"/>
      <w:sz w:val="18"/>
      <w:szCs w:val="18"/>
      <w:u w:val="none"/>
      <w:lang w:val="en-US"/>
    </w:rPr>
  </w:style>
  <w:style w:type="character" w:customStyle="1" w:styleId="msoins0">
    <w:name w:val="msoins"/>
    <w:uiPriority w:val="99"/>
    <w:rPr>
      <w:color w:val="008080"/>
      <w:w w:val="100"/>
      <w:sz w:val="24"/>
      <w:szCs w:val="24"/>
      <w:u w:val="thick"/>
      <w:lang w:val="en-US"/>
    </w:rPr>
  </w:style>
  <w:style w:type="character" w:customStyle="1" w:styleId="msodel0">
    <w:name w:val="msodel"/>
    <w:uiPriority w:val="99"/>
    <w:rPr>
      <w:strike/>
      <w:color w:val="FF0000"/>
      <w:w w:val="100"/>
      <w:sz w:val="24"/>
      <w:szCs w:val="24"/>
      <w:u w:val="none"/>
      <w:lang w:val="en-US"/>
    </w:rPr>
  </w:style>
  <w:style w:type="character" w:customStyle="1" w:styleId="Bullet1">
    <w:name w:val="Bullet1"/>
    <w:uiPriority w:val="99"/>
    <w:rPr>
      <w:color w:val="000000"/>
      <w:sz w:val="24"/>
      <w:szCs w:val="24"/>
      <w:u w:val="none"/>
      <w:lang w:val="en-US"/>
    </w:rPr>
  </w:style>
  <w:style w:type="character" w:customStyle="1" w:styleId="Bullet2">
    <w:name w:val="Bullet2"/>
    <w:uiPriority w:val="99"/>
    <w:rPr>
      <w:color w:val="000000"/>
      <w:sz w:val="24"/>
      <w:szCs w:val="24"/>
      <w:u w:val="none"/>
      <w:lang w:val="en-US"/>
    </w:rPr>
  </w:style>
  <w:style w:type="character" w:customStyle="1" w:styleId="Superscript">
    <w:name w:val="Superscript"/>
    <w:uiPriority w:val="99"/>
    <w:rPr>
      <w:vertAlign w:val="superscript"/>
    </w:rPr>
  </w:style>
  <w:style w:type="character" w:customStyle="1" w:styleId="Subscript">
    <w:name w:val="Subscript"/>
    <w:uiPriority w:val="99"/>
    <w:rPr>
      <w:vertAlign w:val="subscript"/>
    </w:rPr>
  </w:style>
  <w:style w:type="character" w:styleId="Strong">
    <w:name w:val="Strong"/>
    <w:uiPriority w:val="99"/>
    <w:qFormat/>
    <w:rPr>
      <w:b/>
      <w:bCs/>
      <w:color w:val="000000"/>
      <w:w w:val="100"/>
      <w:sz w:val="24"/>
      <w:szCs w:val="24"/>
      <w:u w:val="none"/>
      <w:lang w:val="en-US"/>
    </w:rPr>
  </w:style>
  <w:style w:type="character" w:customStyle="1" w:styleId="RedText">
    <w:name w:val="RedText"/>
    <w:uiPriority w:val="99"/>
    <w:rPr>
      <w:color w:val="FF0000"/>
    </w:rPr>
  </w:style>
  <w:style w:type="character" w:customStyle="1" w:styleId="Equation">
    <w:name w:val="Equation"/>
    <w:uiPriority w:val="99"/>
    <w:rPr>
      <w:i/>
      <w:iCs/>
    </w:rPr>
  </w:style>
  <w:style w:type="character" w:customStyle="1" w:styleId="Symbol">
    <w:name w:val="Symbol"/>
    <w:uiPriority w:val="99"/>
    <w:rPr>
      <w:rFonts w:ascii="Symbol" w:hAnsi="Symbol" w:cs="Symbol"/>
      <w:color w:val="000000"/>
      <w:spacing w:val="0"/>
      <w:w w:val="100"/>
      <w:sz w:val="18"/>
      <w:szCs w:val="18"/>
      <w:u w:val="none"/>
      <w:vertAlign w:val="baseline"/>
    </w:rPr>
  </w:style>
  <w:style w:type="character" w:customStyle="1" w:styleId="italics">
    <w:name w:val="italics"/>
    <w:uiPriority w:val="99"/>
    <w:rPr>
      <w:i/>
      <w:iCs/>
    </w:rPr>
  </w:style>
  <w:style w:type="character" w:customStyle="1" w:styleId="smallcaps">
    <w:name w:val="small_caps"/>
    <w:uiPriority w:val="99"/>
    <w:rPr>
      <w:rFonts w:ascii="Helvetica" w:hAnsi="Helvetica" w:cs="Helvetica"/>
      <w:b/>
      <w:bCs/>
      <w:smallCaps/>
      <w:color w:val="000000"/>
      <w:spacing w:val="0"/>
      <w:w w:val="100"/>
      <w:sz w:val="16"/>
      <w:szCs w:val="16"/>
      <w:u w:val="none"/>
      <w:vertAlign w:val="baseline"/>
      <w:lang w:val="en-US"/>
    </w:rPr>
  </w:style>
  <w:style w:type="character" w:customStyle="1" w:styleId="9pts">
    <w:name w:val="9_pts"/>
    <w:uiPriority w:val="99"/>
  </w:style>
  <w:style w:type="character" w:customStyle="1" w:styleId="8pts">
    <w:name w:val="8_pts"/>
    <w:uiPriority w:val="99"/>
    <w:rPr>
      <w:sz w:val="18"/>
      <w:szCs w:val="18"/>
    </w:rPr>
  </w:style>
  <w:style w:type="character" w:customStyle="1" w:styleId="75pts">
    <w:name w:val="7.5_pts"/>
    <w:uiPriority w:val="99"/>
    <w:rPr>
      <w:sz w:val="15"/>
      <w:szCs w:val="15"/>
    </w:rPr>
  </w:style>
  <w:style w:type="character" w:customStyle="1" w:styleId="Black">
    <w:name w:val="Black"/>
    <w:uiPriority w:val="99"/>
    <w:rPr>
      <w:color w:val="000000"/>
    </w:rPr>
  </w:style>
  <w:style w:type="paragraph" w:styleId="BodyText">
    <w:name w:val="Body Text"/>
    <w:basedOn w:val="Normal"/>
    <w:link w:val="BodyTextChar"/>
    <w:uiPriority w:val="1"/>
    <w:semiHidden/>
    <w:unhideWhenUsed/>
    <w:qFormat/>
    <w:rsid w:val="00461370"/>
    <w:pPr>
      <w:widowControl w:val="0"/>
      <w:spacing w:after="0" w:line="240" w:lineRule="auto"/>
      <w:ind w:left="114"/>
    </w:pPr>
    <w:rPr>
      <w:rFonts w:ascii="Arial" w:eastAsia="Arial" w:hAnsi="Arial"/>
      <w:b/>
      <w:bCs/>
      <w:sz w:val="16"/>
      <w:szCs w:val="16"/>
    </w:rPr>
  </w:style>
  <w:style w:type="character" w:customStyle="1" w:styleId="BodyTextChar">
    <w:name w:val="Body Text Char"/>
    <w:link w:val="BodyText"/>
    <w:uiPriority w:val="1"/>
    <w:semiHidden/>
    <w:rsid w:val="00461370"/>
    <w:rPr>
      <w:rFonts w:ascii="Arial" w:eastAsia="Arial" w:hAnsi="Arial"/>
      <w:b/>
      <w:bCs/>
      <w:sz w:val="16"/>
      <w:szCs w:val="16"/>
    </w:rPr>
  </w:style>
  <w:style w:type="paragraph" w:customStyle="1" w:styleId="TableParagraph">
    <w:name w:val="Table Paragraph"/>
    <w:basedOn w:val="Normal"/>
    <w:uiPriority w:val="1"/>
    <w:qFormat/>
    <w:rsid w:val="007B0ED0"/>
    <w:pPr>
      <w:widowControl w:val="0"/>
      <w:spacing w:after="0" w:line="240" w:lineRule="auto"/>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4864">
      <w:bodyDiv w:val="1"/>
      <w:marLeft w:val="0"/>
      <w:marRight w:val="0"/>
      <w:marTop w:val="0"/>
      <w:marBottom w:val="0"/>
      <w:divBdr>
        <w:top w:val="none" w:sz="0" w:space="0" w:color="auto"/>
        <w:left w:val="none" w:sz="0" w:space="0" w:color="auto"/>
        <w:bottom w:val="none" w:sz="0" w:space="0" w:color="auto"/>
        <w:right w:val="none" w:sz="0" w:space="0" w:color="auto"/>
      </w:divBdr>
    </w:div>
    <w:div w:id="100073826">
      <w:bodyDiv w:val="1"/>
      <w:marLeft w:val="0"/>
      <w:marRight w:val="0"/>
      <w:marTop w:val="0"/>
      <w:marBottom w:val="0"/>
      <w:divBdr>
        <w:top w:val="none" w:sz="0" w:space="0" w:color="auto"/>
        <w:left w:val="none" w:sz="0" w:space="0" w:color="auto"/>
        <w:bottom w:val="none" w:sz="0" w:space="0" w:color="auto"/>
        <w:right w:val="none" w:sz="0" w:space="0" w:color="auto"/>
      </w:divBdr>
    </w:div>
    <w:div w:id="331683246">
      <w:bodyDiv w:val="1"/>
      <w:marLeft w:val="0"/>
      <w:marRight w:val="0"/>
      <w:marTop w:val="0"/>
      <w:marBottom w:val="0"/>
      <w:divBdr>
        <w:top w:val="none" w:sz="0" w:space="0" w:color="auto"/>
        <w:left w:val="none" w:sz="0" w:space="0" w:color="auto"/>
        <w:bottom w:val="none" w:sz="0" w:space="0" w:color="auto"/>
        <w:right w:val="none" w:sz="0" w:space="0" w:color="auto"/>
      </w:divBdr>
    </w:div>
    <w:div w:id="395468738">
      <w:bodyDiv w:val="1"/>
      <w:marLeft w:val="0"/>
      <w:marRight w:val="0"/>
      <w:marTop w:val="0"/>
      <w:marBottom w:val="0"/>
      <w:divBdr>
        <w:top w:val="none" w:sz="0" w:space="0" w:color="auto"/>
        <w:left w:val="none" w:sz="0" w:space="0" w:color="auto"/>
        <w:bottom w:val="none" w:sz="0" w:space="0" w:color="auto"/>
        <w:right w:val="none" w:sz="0" w:space="0" w:color="auto"/>
      </w:divBdr>
    </w:div>
    <w:div w:id="566494472">
      <w:bodyDiv w:val="1"/>
      <w:marLeft w:val="0"/>
      <w:marRight w:val="0"/>
      <w:marTop w:val="0"/>
      <w:marBottom w:val="0"/>
      <w:divBdr>
        <w:top w:val="none" w:sz="0" w:space="0" w:color="auto"/>
        <w:left w:val="none" w:sz="0" w:space="0" w:color="auto"/>
        <w:bottom w:val="none" w:sz="0" w:space="0" w:color="auto"/>
        <w:right w:val="none" w:sz="0" w:space="0" w:color="auto"/>
      </w:divBdr>
    </w:div>
    <w:div w:id="586884245">
      <w:bodyDiv w:val="1"/>
      <w:marLeft w:val="0"/>
      <w:marRight w:val="0"/>
      <w:marTop w:val="0"/>
      <w:marBottom w:val="0"/>
      <w:divBdr>
        <w:top w:val="none" w:sz="0" w:space="0" w:color="auto"/>
        <w:left w:val="none" w:sz="0" w:space="0" w:color="auto"/>
        <w:bottom w:val="none" w:sz="0" w:space="0" w:color="auto"/>
        <w:right w:val="none" w:sz="0" w:space="0" w:color="auto"/>
      </w:divBdr>
    </w:div>
    <w:div w:id="979767908">
      <w:bodyDiv w:val="1"/>
      <w:marLeft w:val="0"/>
      <w:marRight w:val="0"/>
      <w:marTop w:val="0"/>
      <w:marBottom w:val="0"/>
      <w:divBdr>
        <w:top w:val="none" w:sz="0" w:space="0" w:color="auto"/>
        <w:left w:val="none" w:sz="0" w:space="0" w:color="auto"/>
        <w:bottom w:val="none" w:sz="0" w:space="0" w:color="auto"/>
        <w:right w:val="none" w:sz="0" w:space="0" w:color="auto"/>
      </w:divBdr>
    </w:div>
    <w:div w:id="1093207255">
      <w:bodyDiv w:val="1"/>
      <w:marLeft w:val="0"/>
      <w:marRight w:val="0"/>
      <w:marTop w:val="0"/>
      <w:marBottom w:val="0"/>
      <w:divBdr>
        <w:top w:val="none" w:sz="0" w:space="0" w:color="auto"/>
        <w:left w:val="none" w:sz="0" w:space="0" w:color="auto"/>
        <w:bottom w:val="none" w:sz="0" w:space="0" w:color="auto"/>
        <w:right w:val="none" w:sz="0" w:space="0" w:color="auto"/>
      </w:divBdr>
    </w:div>
    <w:div w:id="1222904368">
      <w:bodyDiv w:val="1"/>
      <w:marLeft w:val="0"/>
      <w:marRight w:val="0"/>
      <w:marTop w:val="0"/>
      <w:marBottom w:val="0"/>
      <w:divBdr>
        <w:top w:val="none" w:sz="0" w:space="0" w:color="auto"/>
        <w:left w:val="none" w:sz="0" w:space="0" w:color="auto"/>
        <w:bottom w:val="none" w:sz="0" w:space="0" w:color="auto"/>
        <w:right w:val="none" w:sz="0" w:space="0" w:color="auto"/>
      </w:divBdr>
    </w:div>
    <w:div w:id="1297370734">
      <w:bodyDiv w:val="1"/>
      <w:marLeft w:val="0"/>
      <w:marRight w:val="0"/>
      <w:marTop w:val="0"/>
      <w:marBottom w:val="0"/>
      <w:divBdr>
        <w:top w:val="none" w:sz="0" w:space="0" w:color="auto"/>
        <w:left w:val="none" w:sz="0" w:space="0" w:color="auto"/>
        <w:bottom w:val="none" w:sz="0" w:space="0" w:color="auto"/>
        <w:right w:val="none" w:sz="0" w:space="0" w:color="auto"/>
      </w:divBdr>
    </w:div>
    <w:div w:id="1402676990">
      <w:bodyDiv w:val="1"/>
      <w:marLeft w:val="0"/>
      <w:marRight w:val="0"/>
      <w:marTop w:val="0"/>
      <w:marBottom w:val="0"/>
      <w:divBdr>
        <w:top w:val="none" w:sz="0" w:space="0" w:color="auto"/>
        <w:left w:val="none" w:sz="0" w:space="0" w:color="auto"/>
        <w:bottom w:val="none" w:sz="0" w:space="0" w:color="auto"/>
        <w:right w:val="none" w:sz="0" w:space="0" w:color="auto"/>
      </w:divBdr>
    </w:div>
    <w:div w:id="1449812738">
      <w:bodyDiv w:val="1"/>
      <w:marLeft w:val="0"/>
      <w:marRight w:val="0"/>
      <w:marTop w:val="0"/>
      <w:marBottom w:val="0"/>
      <w:divBdr>
        <w:top w:val="none" w:sz="0" w:space="0" w:color="auto"/>
        <w:left w:val="none" w:sz="0" w:space="0" w:color="auto"/>
        <w:bottom w:val="none" w:sz="0" w:space="0" w:color="auto"/>
        <w:right w:val="none" w:sz="0" w:space="0" w:color="auto"/>
      </w:divBdr>
    </w:div>
    <w:div w:id="1470903664">
      <w:bodyDiv w:val="1"/>
      <w:marLeft w:val="0"/>
      <w:marRight w:val="0"/>
      <w:marTop w:val="0"/>
      <w:marBottom w:val="0"/>
      <w:divBdr>
        <w:top w:val="none" w:sz="0" w:space="0" w:color="auto"/>
        <w:left w:val="none" w:sz="0" w:space="0" w:color="auto"/>
        <w:bottom w:val="none" w:sz="0" w:space="0" w:color="auto"/>
        <w:right w:val="none" w:sz="0" w:space="0" w:color="auto"/>
      </w:divBdr>
    </w:div>
    <w:div w:id="1535728523">
      <w:bodyDiv w:val="1"/>
      <w:marLeft w:val="0"/>
      <w:marRight w:val="0"/>
      <w:marTop w:val="0"/>
      <w:marBottom w:val="0"/>
      <w:divBdr>
        <w:top w:val="none" w:sz="0" w:space="0" w:color="auto"/>
        <w:left w:val="none" w:sz="0" w:space="0" w:color="auto"/>
        <w:bottom w:val="none" w:sz="0" w:space="0" w:color="auto"/>
        <w:right w:val="none" w:sz="0" w:space="0" w:color="auto"/>
      </w:divBdr>
    </w:div>
    <w:div w:id="16455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559</TotalTime>
  <Pages>13</Pages>
  <Words>2957</Words>
  <Characters>16855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Fitzsimmons</dc:creator>
  <cp:keywords/>
  <dc:description/>
  <cp:lastModifiedBy>Madani, Mo</cp:lastModifiedBy>
  <cp:revision>17</cp:revision>
  <dcterms:created xsi:type="dcterms:W3CDTF">2021-07-27T16:06:00Z</dcterms:created>
  <dcterms:modified xsi:type="dcterms:W3CDTF">2022-12-18T16:48:00Z</dcterms:modified>
</cp:coreProperties>
</file>