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media/image22.png" ContentType="image/png;base64"/>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42F0" w:rsidRDefault="006442F0" w:rsidP="006F7FCD">
      <w:pPr>
        <w:ind w:left="0" w:firstLine="0"/>
        <w:rPr>
          <w:rFonts w:ascii="Times New Roman" w:eastAsia="Times New Roman" w:hAnsi="Times New Roman"/>
          <w:b/>
          <w:color w:val="FF0000"/>
        </w:rPr>
      </w:pPr>
    </w:p>
    <w:p w:rsidR="006F7FCD" w:rsidRDefault="006F7FCD" w:rsidP="008C5CB8">
      <w:pPr>
        <w:ind w:left="0" w:firstLine="0"/>
        <w:jc w:val="center"/>
        <w:rPr>
          <w:rFonts w:ascii="Times New Roman" w:eastAsia="Times New Roman" w:hAnsi="Times New Roman"/>
          <w:b/>
        </w:rPr>
      </w:pPr>
    </w:p>
    <w:p w:rsidR="008C5CB8" w:rsidRPr="00291618" w:rsidRDefault="008C5CB8" w:rsidP="008C5CB8">
      <w:pPr>
        <w:ind w:left="0" w:firstLine="0"/>
        <w:jc w:val="center"/>
        <w:rPr>
          <w:rFonts w:ascii="Times New Roman" w:eastAsia="Times New Roman" w:hAnsi="Times New Roman"/>
          <w:b/>
        </w:rPr>
      </w:pPr>
      <w:r w:rsidRPr="00291618">
        <w:rPr>
          <w:rFonts w:ascii="Times New Roman" w:eastAsia="Times New Roman" w:hAnsi="Times New Roman"/>
          <w:b/>
        </w:rPr>
        <w:t>Florida Supplement to the</w:t>
      </w:r>
      <w:r w:rsidR="00D814AC">
        <w:rPr>
          <w:rFonts w:ascii="Times New Roman" w:eastAsia="Times New Roman" w:hAnsi="Times New Roman"/>
          <w:b/>
        </w:rPr>
        <w:t xml:space="preserve"> 2020 </w:t>
      </w:r>
      <w:r w:rsidR="002F0075">
        <w:rPr>
          <w:rFonts w:ascii="Times New Roman" w:eastAsia="Times New Roman" w:hAnsi="Times New Roman"/>
          <w:b/>
        </w:rPr>
        <w:t>Florida Building Code, Energy Conservation</w:t>
      </w:r>
    </w:p>
    <w:p w:rsidR="008C5CB8" w:rsidRPr="00291618" w:rsidRDefault="008C5CB8" w:rsidP="008C5CB8">
      <w:pPr>
        <w:ind w:left="0" w:firstLine="0"/>
        <w:jc w:val="center"/>
        <w:rPr>
          <w:rFonts w:ascii="Times New Roman" w:eastAsia="Times New Roman" w:hAnsi="Times New Roman"/>
          <w:b/>
          <w:i/>
        </w:rPr>
      </w:pPr>
    </w:p>
    <w:p w:rsidR="008C5CB8" w:rsidRPr="00291618" w:rsidRDefault="008C5CB8" w:rsidP="008C5CB8">
      <w:pPr>
        <w:ind w:left="0" w:firstLine="0"/>
        <w:jc w:val="center"/>
        <w:rPr>
          <w:rFonts w:ascii="Times New Roman" w:eastAsia="Times New Roman" w:hAnsi="Times New Roman"/>
          <w:b/>
          <w:i/>
        </w:rPr>
      </w:pPr>
      <w:r w:rsidRPr="00291618">
        <w:rPr>
          <w:rFonts w:ascii="Times New Roman" w:eastAsia="Times New Roman" w:hAnsi="Times New Roman"/>
          <w:b/>
        </w:rPr>
        <w:t>ICC EDIT VERSION</w:t>
      </w:r>
    </w:p>
    <w:p w:rsidR="008C5CB8" w:rsidRPr="00291618" w:rsidRDefault="008C5CB8" w:rsidP="008C5CB8">
      <w:pPr>
        <w:spacing w:after="0"/>
        <w:ind w:left="0" w:firstLine="0"/>
        <w:rPr>
          <w:rFonts w:ascii="Times New Roman" w:eastAsia="Times New Roman" w:hAnsi="Times New Roman"/>
        </w:rPr>
      </w:pPr>
      <w:r w:rsidRPr="00291618">
        <w:rPr>
          <w:rFonts w:ascii="Times New Roman" w:eastAsia="Times New Roman" w:hAnsi="Times New Roman"/>
          <w:b/>
        </w:rPr>
        <w:t>Note 1</w:t>
      </w:r>
      <w:r w:rsidRPr="00291618">
        <w:rPr>
          <w:rFonts w:ascii="Times New Roman" w:eastAsia="Times New Roman" w:hAnsi="Times New Roman"/>
        </w:rPr>
        <w:t xml:space="preserve">:  </w:t>
      </w:r>
      <w:r w:rsidRPr="00291618">
        <w:rPr>
          <w:rFonts w:ascii="Times New Roman" w:eastAsia="Times New Roman" w:hAnsi="Times New Roman"/>
          <w:highlight w:val="yellow"/>
        </w:rPr>
        <w:t>Throughout the document, change International Building Code to Florida Building Code, Building; Energy Conservation Code to</w:t>
      </w:r>
      <w:r w:rsidRPr="00291618">
        <w:rPr>
          <w:rFonts w:ascii="Times New Roman" w:eastAsia="Times New Roman" w:hAnsi="Times New Roman"/>
          <w:strike/>
          <w:color w:val="FF0000"/>
          <w:highlight w:val="yellow"/>
        </w:rPr>
        <w:t xml:space="preserve"> </w:t>
      </w:r>
      <w:r w:rsidRPr="00291618">
        <w:rPr>
          <w:rFonts w:ascii="Times New Roman" w:eastAsia="Times New Roman" w:hAnsi="Times New Roman"/>
          <w:highlight w:val="yellow"/>
        </w:rPr>
        <w:t>the Florida Building Code, Energy Conservation; change the International Existing Building Code to Florida Building Code, Existing Building; change the International Fire code to Florida Fire Prevention Code; change International Fuel Gas Code to Florida Building Code, Fuel Gas; change the International Mechanical Code to Florida Building Code, Mechanical; change the International Plumbing Code to Florida Building Code, Plumbing; change the International Residential Code to Florida Building Code, Residential.</w:t>
      </w:r>
    </w:p>
    <w:p w:rsidR="008C5CB8" w:rsidRPr="00892470" w:rsidRDefault="00892470" w:rsidP="000D0EAE">
      <w:pPr>
        <w:ind w:left="0" w:firstLine="0"/>
        <w:rPr>
          <w:rFonts w:ascii="Times New Roman" w:hAnsi="Times New Roman"/>
          <w:b/>
          <w:color w:val="FF0000"/>
          <w:sz w:val="32"/>
          <w:szCs w:val="32"/>
        </w:rPr>
      </w:pPr>
      <w:r w:rsidRPr="00892470">
        <w:rPr>
          <w:rFonts w:ascii="Arial,BoldItalic" w:eastAsiaTheme="minorHAnsi" w:hAnsi="Arial,BoldItalic" w:cs="Arial,BoldItalic"/>
          <w:b/>
          <w:bCs/>
          <w:i/>
          <w:iCs/>
          <w:color w:val="FF0000"/>
          <w:sz w:val="32"/>
          <w:szCs w:val="32"/>
        </w:rPr>
        <w:t>COMMERCIAL PROVISIONS</w:t>
      </w:r>
    </w:p>
    <w:p w:rsidR="00173651" w:rsidRDefault="00173651" w:rsidP="00173651">
      <w:pPr>
        <w:ind w:left="0" w:firstLine="0"/>
        <w:rPr>
          <w:rFonts w:ascii="Times New Roman" w:hAnsi="Times New Roman"/>
          <w:b/>
          <w:color w:val="FF0000"/>
        </w:rPr>
      </w:pPr>
      <w:r w:rsidRPr="00D879FF">
        <w:rPr>
          <w:rFonts w:ascii="Times New Roman" w:hAnsi="Times New Roman"/>
          <w:b/>
          <w:color w:val="FF0000"/>
        </w:rPr>
        <w:t>PREFACE</w:t>
      </w:r>
    </w:p>
    <w:p w:rsidR="00173651" w:rsidRDefault="00173651" w:rsidP="00173651">
      <w:pPr>
        <w:ind w:left="0" w:firstLine="0"/>
        <w:rPr>
          <w:rFonts w:ascii="Times New Roman" w:hAnsi="Times New Roman"/>
          <w:b/>
        </w:rPr>
      </w:pPr>
      <w:r>
        <w:rPr>
          <w:rFonts w:ascii="Times New Roman" w:hAnsi="Times New Roman"/>
          <w:b/>
        </w:rPr>
        <w:t>……</w:t>
      </w:r>
    </w:p>
    <w:p w:rsidR="00173651" w:rsidRPr="00291618" w:rsidRDefault="00173651" w:rsidP="00173651">
      <w:pPr>
        <w:ind w:left="0" w:firstLine="0"/>
        <w:rPr>
          <w:rFonts w:ascii="Times New Roman" w:hAnsi="Times New Roman"/>
          <w:b/>
        </w:rPr>
      </w:pPr>
      <w:r>
        <w:t xml:space="preserve">The model codes used for the Florida </w:t>
      </w:r>
      <w:r w:rsidRPr="004D1360">
        <w:rPr>
          <w:color w:val="FF0000"/>
        </w:rPr>
        <w:t xml:space="preserve">Building Code, 8th Edition (2023) </w:t>
      </w:r>
      <w:r>
        <w:t xml:space="preserve">include: the </w:t>
      </w:r>
      <w:r w:rsidRPr="004D1360">
        <w:rPr>
          <w:strike/>
          <w:color w:val="FF0000"/>
        </w:rPr>
        <w:t>2018</w:t>
      </w:r>
      <w:r>
        <w:t xml:space="preserve"> </w:t>
      </w:r>
      <w:r w:rsidRPr="004D1360">
        <w:rPr>
          <w:color w:val="FF0000"/>
          <w:u w:val="single"/>
        </w:rPr>
        <w:t>2021</w:t>
      </w:r>
      <w:r>
        <w:t xml:space="preserve"> editions of the International Building Code®; the International Plumbing Code®; the International Mechanical Code®; the International Fuel Gas Code®; the International Residential Code®; the International Existing Building Code®; the International Energy Conservation Code®; the National Electrical Code, 20</w:t>
      </w:r>
      <w:r w:rsidRPr="004D1360">
        <w:rPr>
          <w:strike/>
          <w:color w:val="FF0000"/>
        </w:rPr>
        <w:t>17</w:t>
      </w:r>
      <w:r w:rsidRPr="004D1360">
        <w:rPr>
          <w:strike/>
          <w:color w:val="FF0000"/>
          <w:u w:val="single"/>
        </w:rPr>
        <w:t>20</w:t>
      </w:r>
      <w:r>
        <w:t xml:space="preserve"> edition; or substantive criteria from ASHRAE Standard 90.1-20</w:t>
      </w:r>
      <w:r w:rsidRPr="004D1360">
        <w:rPr>
          <w:strike/>
          <w:color w:val="FF0000"/>
        </w:rPr>
        <w:t>16</w:t>
      </w:r>
      <w:r>
        <w:rPr>
          <w:strike/>
          <w:color w:val="FF0000"/>
        </w:rPr>
        <w:t xml:space="preserve"> </w:t>
      </w:r>
      <w:r w:rsidRPr="004D1360">
        <w:rPr>
          <w:color w:val="FF0000"/>
          <w:u w:val="single"/>
        </w:rPr>
        <w:t>19</w:t>
      </w:r>
      <w:r>
        <w:t>. State and local codes adopted and incorporated into the code include the Florida Building Code, Accessibility, and special hurricane protection standards for the High-Velocity Hurricane Zone.</w:t>
      </w:r>
    </w:p>
    <w:p w:rsidR="00173651" w:rsidRDefault="00173651" w:rsidP="00173651">
      <w:pPr>
        <w:ind w:left="0" w:firstLine="0"/>
        <w:rPr>
          <w:rFonts w:ascii="Times New Roman" w:hAnsi="Times New Roman"/>
          <w:b/>
        </w:rPr>
      </w:pPr>
      <w:r>
        <w:rPr>
          <w:rFonts w:ascii="Times New Roman" w:hAnsi="Times New Roman"/>
          <w:b/>
        </w:rPr>
        <w:t>……</w:t>
      </w:r>
    </w:p>
    <w:p w:rsidR="00173651" w:rsidRPr="004D1360" w:rsidRDefault="00173651" w:rsidP="00173651">
      <w:pPr>
        <w:ind w:left="0" w:firstLine="0"/>
        <w:rPr>
          <w:b/>
        </w:rPr>
      </w:pPr>
      <w:r w:rsidRPr="004D1360">
        <w:rPr>
          <w:b/>
        </w:rPr>
        <w:t xml:space="preserve">Marginal Markings </w:t>
      </w:r>
    </w:p>
    <w:p w:rsidR="00173651" w:rsidRDefault="00173651" w:rsidP="00173651">
      <w:pPr>
        <w:ind w:left="0" w:firstLine="0"/>
      </w:pPr>
      <w:r>
        <w:t xml:space="preserve">Solid vertical lines in the margins within the body of the code indicate a change from the requirements of the Florida Building Code, Fuel Gas, </w:t>
      </w:r>
      <w:r w:rsidRPr="004D1360">
        <w:rPr>
          <w:color w:val="FF0000"/>
        </w:rPr>
        <w:t>7</w:t>
      </w:r>
      <w:r>
        <w:t>th Edition (20</w:t>
      </w:r>
      <w:r w:rsidRPr="004D1360">
        <w:rPr>
          <w:strike/>
          <w:color w:val="FF0000"/>
        </w:rPr>
        <w:t>17</w:t>
      </w:r>
      <w:r w:rsidRPr="004D1360">
        <w:rPr>
          <w:color w:val="FF0000"/>
          <w:u w:val="single"/>
        </w:rPr>
        <w:t>20</w:t>
      </w:r>
      <w:r>
        <w:t xml:space="preserve">) to the Florida Building Code, Fuel Gas, </w:t>
      </w:r>
      <w:r w:rsidRPr="004D1360">
        <w:rPr>
          <w:color w:val="FF0000"/>
        </w:rPr>
        <w:t>8</w:t>
      </w:r>
      <w:r>
        <w:t>th Edition (20</w:t>
      </w:r>
      <w:r w:rsidRPr="004D1360">
        <w:rPr>
          <w:strike/>
          <w:color w:val="FF0000"/>
        </w:rPr>
        <w:t>20</w:t>
      </w:r>
      <w:r w:rsidRPr="004D1360">
        <w:rPr>
          <w:color w:val="FF0000"/>
          <w:u w:val="single"/>
        </w:rPr>
        <w:t>23</w:t>
      </w:r>
      <w:r>
        <w:t>) effective December 31, 20</w:t>
      </w:r>
      <w:r w:rsidRPr="004D1360">
        <w:rPr>
          <w:strike/>
          <w:color w:val="FF0000"/>
        </w:rPr>
        <w:t>20</w:t>
      </w:r>
      <w:r w:rsidRPr="004D1360">
        <w:rPr>
          <w:color w:val="FF0000"/>
          <w:u w:val="single"/>
        </w:rPr>
        <w:t>23</w:t>
      </w:r>
      <w:r>
        <w:t xml:space="preserve">. </w:t>
      </w:r>
    </w:p>
    <w:p w:rsidR="00173651" w:rsidRPr="00291618" w:rsidRDefault="00173651" w:rsidP="00173651">
      <w:pPr>
        <w:ind w:left="0"/>
        <w:rPr>
          <w:rFonts w:ascii="Times New Roman" w:hAnsi="Times New Roman"/>
          <w:b/>
        </w:rPr>
      </w:pPr>
      <w:r>
        <w:t>Sections deleted from the base code are designated “Reserved” in order to maintain the structure of the base code.</w:t>
      </w:r>
    </w:p>
    <w:p w:rsidR="000D0EAE" w:rsidRPr="008A5BE1" w:rsidRDefault="000D0EAE" w:rsidP="004A5507">
      <w:pPr>
        <w:autoSpaceDE w:val="0"/>
        <w:autoSpaceDN w:val="0"/>
        <w:adjustRightInd w:val="0"/>
        <w:ind w:left="0" w:firstLine="0"/>
        <w:rPr>
          <w:rFonts w:cs="Arial"/>
          <w:b/>
          <w:bCs/>
          <w:color w:val="0070C0"/>
          <w:sz w:val="32"/>
          <w:szCs w:val="32"/>
        </w:rPr>
      </w:pPr>
      <w:r w:rsidRPr="008A5BE1">
        <w:rPr>
          <w:rFonts w:eastAsia="Arial"/>
          <w:color w:val="0070C0"/>
          <w:w w:val="99"/>
          <w:sz w:val="32"/>
          <w:szCs w:val="32"/>
        </w:rPr>
        <w:t xml:space="preserve">Chapter 1 </w:t>
      </w:r>
      <w:r w:rsidRPr="008A5BE1">
        <w:rPr>
          <w:rFonts w:cs="Arial"/>
          <w:b/>
          <w:bCs/>
          <w:color w:val="0070C0"/>
          <w:sz w:val="32"/>
          <w:szCs w:val="32"/>
        </w:rPr>
        <w:t>SCOPE AND ADMINISTRATION</w:t>
      </w:r>
    </w:p>
    <w:p w:rsidR="00173651" w:rsidRDefault="00173651" w:rsidP="00173651">
      <w:pPr>
        <w:pStyle w:val="FirstParagraph"/>
        <w:spacing w:before="0" w:after="0"/>
        <w:rPr>
          <w:rFonts w:ascii="Arial" w:hAnsi="Arial" w:cs="Arial"/>
          <w:b/>
          <w:color w:val="auto"/>
          <w:szCs w:val="20"/>
        </w:rPr>
      </w:pPr>
      <w:r w:rsidRPr="0004073D">
        <w:rPr>
          <w:rFonts w:ascii="Arial" w:hAnsi="Arial" w:cs="Arial"/>
          <w:b/>
          <w:color w:val="auto"/>
          <w:szCs w:val="20"/>
        </w:rPr>
        <w:t>Revise as follows:</w:t>
      </w:r>
    </w:p>
    <w:p w:rsidR="00173651" w:rsidRPr="0004073D" w:rsidRDefault="00173651" w:rsidP="00173651">
      <w:pPr>
        <w:pStyle w:val="BodyText"/>
        <w:spacing w:before="0" w:after="0"/>
      </w:pPr>
    </w:p>
    <w:p w:rsidR="00173651" w:rsidRPr="0078569F" w:rsidRDefault="00173651" w:rsidP="00173651">
      <w:pPr>
        <w:pStyle w:val="Heading2"/>
        <w:spacing w:before="0"/>
        <w:rPr>
          <w:rFonts w:ascii="Arial" w:hAnsi="Arial" w:cs="Arial"/>
          <w:b w:val="0"/>
          <w:szCs w:val="20"/>
        </w:rPr>
      </w:pPr>
      <w:bookmarkStart w:id="0" w:name="c103.1-general."/>
      <w:bookmarkStart w:id="1" w:name="Xa6a67943c4f29af751656da47147e0ab24e9e85"/>
      <w:r w:rsidRPr="0078569F">
        <w:rPr>
          <w:rFonts w:ascii="Arial" w:hAnsi="Arial" w:cs="Arial"/>
          <w:sz w:val="20"/>
          <w:szCs w:val="20"/>
        </w:rPr>
        <w:t xml:space="preserve">C103.1 General. </w:t>
      </w:r>
      <w:bookmarkEnd w:id="0"/>
      <w:r w:rsidRPr="0078569F">
        <w:rPr>
          <w:rFonts w:ascii="Arial" w:hAnsi="Arial" w:cs="Arial"/>
          <w:b w:val="0"/>
          <w:sz w:val="20"/>
          <w:szCs w:val="20"/>
        </w:rPr>
        <w:t>Construction documents and other supporting data shall be submitted in one or more sets</w:t>
      </w:r>
      <w:r w:rsidRPr="0078569F">
        <w:rPr>
          <w:rFonts w:ascii="Arial" w:hAnsi="Arial" w:cs="Arial"/>
          <w:b w:val="0"/>
          <w:sz w:val="20"/>
          <w:szCs w:val="20"/>
          <w:u w:val="single"/>
        </w:rPr>
        <w:t>, or in a digital format where allowed by the building official,</w:t>
      </w:r>
      <w:r w:rsidRPr="0078569F">
        <w:rPr>
          <w:rFonts w:ascii="Arial" w:hAnsi="Arial" w:cs="Arial"/>
          <w:b w:val="0"/>
          <w:sz w:val="20"/>
          <w:szCs w:val="20"/>
        </w:rPr>
        <w:t xml:space="preserve"> with each application for a permit. The construction documents shall be prepared by a registered design professional where required by the statutes of the jurisdiction in which the project is to be constructed. Where special conditions exist, the </w:t>
      </w:r>
      <w:r w:rsidRPr="0078569F">
        <w:rPr>
          <w:rFonts w:ascii="Arial" w:hAnsi="Arial" w:cs="Arial"/>
          <w:b w:val="0"/>
          <w:i/>
          <w:sz w:val="20"/>
          <w:szCs w:val="20"/>
        </w:rPr>
        <w:t>code official</w:t>
      </w:r>
      <w:r w:rsidRPr="0078569F">
        <w:rPr>
          <w:rFonts w:ascii="Arial" w:hAnsi="Arial" w:cs="Arial"/>
          <w:b w:val="0"/>
          <w:sz w:val="20"/>
          <w:szCs w:val="20"/>
        </w:rPr>
        <w:t xml:space="preserve"> is authorized to require necessary construction documents to be prepared by a registered design professional.</w:t>
      </w:r>
    </w:p>
    <w:p w:rsidR="00173651" w:rsidRPr="0078569F" w:rsidRDefault="00173651" w:rsidP="00173651">
      <w:pPr>
        <w:pStyle w:val="BodyText"/>
        <w:spacing w:before="0" w:after="0"/>
      </w:pPr>
    </w:p>
    <w:p w:rsidR="00173651" w:rsidRPr="0078569F" w:rsidRDefault="00173651" w:rsidP="00173651">
      <w:pPr>
        <w:pStyle w:val="BodyText"/>
        <w:spacing w:before="0" w:after="0"/>
        <w:ind w:left="360"/>
        <w:rPr>
          <w:rFonts w:ascii="Arial" w:hAnsi="Arial" w:cs="Arial"/>
          <w:color w:val="auto"/>
          <w:szCs w:val="20"/>
        </w:rPr>
      </w:pPr>
      <w:r w:rsidRPr="0078569F">
        <w:rPr>
          <w:rFonts w:ascii="Arial" w:hAnsi="Arial" w:cs="Arial"/>
          <w:b/>
          <w:color w:val="auto"/>
          <w:szCs w:val="20"/>
        </w:rPr>
        <w:t>Exception:</w:t>
      </w:r>
      <w:r w:rsidRPr="0078569F">
        <w:rPr>
          <w:rFonts w:ascii="Arial" w:hAnsi="Arial" w:cs="Arial"/>
          <w:color w:val="auto"/>
          <w:szCs w:val="20"/>
        </w:rPr>
        <w:t xml:space="preserve"> The </w:t>
      </w:r>
      <w:r w:rsidRPr="0078569F">
        <w:rPr>
          <w:rFonts w:ascii="Arial" w:hAnsi="Arial" w:cs="Arial"/>
          <w:i/>
          <w:color w:val="auto"/>
          <w:szCs w:val="20"/>
        </w:rPr>
        <w:t>code official</w:t>
      </w:r>
      <w:r w:rsidRPr="0078569F">
        <w:rPr>
          <w:rFonts w:ascii="Arial" w:hAnsi="Arial" w:cs="Arial"/>
          <w:color w:val="auto"/>
          <w:szCs w:val="20"/>
        </w:rPr>
        <w:t xml:space="preserve"> is authorized to waive the requirements for construction documents or other supporting data if the </w:t>
      </w:r>
      <w:r w:rsidRPr="0078569F">
        <w:rPr>
          <w:rFonts w:ascii="Arial" w:hAnsi="Arial" w:cs="Arial"/>
          <w:i/>
          <w:color w:val="auto"/>
          <w:szCs w:val="20"/>
        </w:rPr>
        <w:t>code official</w:t>
      </w:r>
      <w:r w:rsidRPr="0078569F">
        <w:rPr>
          <w:rFonts w:ascii="Arial" w:hAnsi="Arial" w:cs="Arial"/>
          <w:color w:val="auto"/>
          <w:szCs w:val="20"/>
        </w:rPr>
        <w:t xml:space="preserve"> determines they are not necessary to confirm compliance with this code.</w:t>
      </w:r>
      <w:bookmarkEnd w:id="1"/>
    </w:p>
    <w:p w:rsidR="00173651" w:rsidRPr="0004073D" w:rsidRDefault="00173651" w:rsidP="00173651">
      <w:pPr>
        <w:pStyle w:val="BodyText"/>
        <w:spacing w:before="0" w:after="0"/>
        <w:rPr>
          <w:rFonts w:ascii="Arial" w:hAnsi="Arial" w:cs="Arial"/>
          <w:color w:val="auto"/>
          <w:szCs w:val="20"/>
        </w:rPr>
      </w:pPr>
    </w:p>
    <w:p w:rsidR="00173651" w:rsidRPr="00D91C1D" w:rsidRDefault="00173651" w:rsidP="00173651">
      <w:pPr>
        <w:autoSpaceDE w:val="0"/>
        <w:autoSpaceDN w:val="0"/>
        <w:adjustRightInd w:val="0"/>
        <w:spacing w:after="0" w:afterAutospacing="0"/>
        <w:ind w:left="0" w:firstLine="0"/>
        <w:rPr>
          <w:rFonts w:ascii="Arial" w:hAnsi="Arial" w:cs="Arial"/>
          <w:b/>
          <w:bCs/>
          <w:color w:val="FF0000"/>
        </w:rPr>
      </w:pPr>
      <w:r w:rsidRPr="00D91C1D">
        <w:rPr>
          <w:rFonts w:ascii="Arial" w:hAnsi="Arial" w:cs="Arial"/>
          <w:b/>
          <w:bCs/>
          <w:color w:val="FF0000"/>
        </w:rPr>
        <w:lastRenderedPageBreak/>
        <w:t>(EN9119 / AMD46-19 Part III AS)</w:t>
      </w:r>
    </w:p>
    <w:p w:rsidR="00173651" w:rsidRDefault="00173651" w:rsidP="00455919">
      <w:pPr>
        <w:spacing w:after="0" w:afterAutospacing="0"/>
        <w:ind w:left="0" w:firstLine="0"/>
        <w:rPr>
          <w:rFonts w:ascii="Arial" w:hAnsi="Arial" w:cs="Arial"/>
          <w:b/>
          <w:color w:val="000000"/>
          <w:sz w:val="20"/>
          <w:szCs w:val="20"/>
          <w:lang w:val="en"/>
        </w:rPr>
      </w:pPr>
    </w:p>
    <w:p w:rsidR="00173651" w:rsidRDefault="00173651" w:rsidP="00455919">
      <w:pPr>
        <w:spacing w:after="0" w:afterAutospacing="0"/>
        <w:ind w:left="0" w:firstLine="0"/>
        <w:rPr>
          <w:rFonts w:ascii="Arial" w:hAnsi="Arial" w:cs="Arial"/>
          <w:b/>
          <w:color w:val="000000"/>
          <w:sz w:val="20"/>
          <w:szCs w:val="20"/>
          <w:lang w:val="en"/>
        </w:rPr>
      </w:pPr>
    </w:p>
    <w:p w:rsidR="00455919" w:rsidRPr="00455919" w:rsidRDefault="00455919" w:rsidP="00455919">
      <w:pPr>
        <w:spacing w:after="0" w:afterAutospacing="0"/>
        <w:ind w:left="0" w:firstLine="0"/>
        <w:rPr>
          <w:rFonts w:ascii="Arial" w:hAnsi="Arial" w:cs="Arial"/>
          <w:b/>
          <w:color w:val="000000"/>
          <w:sz w:val="20"/>
          <w:szCs w:val="20"/>
          <w:lang w:val="en"/>
        </w:rPr>
      </w:pPr>
      <w:r w:rsidRPr="00455919">
        <w:rPr>
          <w:rFonts w:ascii="Arial" w:hAnsi="Arial" w:cs="Arial"/>
          <w:b/>
          <w:color w:val="000000"/>
          <w:sz w:val="20"/>
          <w:szCs w:val="20"/>
          <w:lang w:val="en"/>
        </w:rPr>
        <w:t>Revise as follows:</w:t>
      </w:r>
    </w:p>
    <w:p w:rsidR="00455919" w:rsidRPr="00455919" w:rsidRDefault="00455919" w:rsidP="00455919">
      <w:pPr>
        <w:spacing w:after="0" w:afterAutospacing="0"/>
        <w:ind w:left="0" w:firstLine="0"/>
        <w:rPr>
          <w:rFonts w:ascii="Arial" w:hAnsi="Arial" w:cs="Arial"/>
          <w:color w:val="000000"/>
          <w:sz w:val="20"/>
          <w:szCs w:val="20"/>
          <w:lang w:val="en"/>
        </w:rPr>
      </w:pPr>
    </w:p>
    <w:p w:rsidR="00455919" w:rsidRPr="00455919" w:rsidRDefault="00455919" w:rsidP="00455919">
      <w:pPr>
        <w:keepNext/>
        <w:keepLines/>
        <w:spacing w:after="0" w:afterAutospacing="0"/>
        <w:ind w:left="0" w:firstLine="0"/>
        <w:outlineLvl w:val="1"/>
        <w:rPr>
          <w:rFonts w:ascii="Arial" w:eastAsia="Times New Roman" w:hAnsi="Arial" w:cs="Arial"/>
          <w:color w:val="000000"/>
          <w:sz w:val="28"/>
          <w:szCs w:val="20"/>
          <w:lang w:val="en"/>
        </w:rPr>
      </w:pPr>
      <w:bookmarkStart w:id="2" w:name="X9caa1284d0004ec9df5af9a77eef20adb4f52db"/>
      <w:r w:rsidRPr="00455919">
        <w:rPr>
          <w:rFonts w:ascii="Arial" w:eastAsia="Times New Roman" w:hAnsi="Arial" w:cs="Arial"/>
          <w:b/>
          <w:bCs/>
          <w:color w:val="000000"/>
          <w:sz w:val="20"/>
          <w:szCs w:val="20"/>
          <w:lang w:val="en"/>
        </w:rPr>
        <w:t>C103.2 Information on construction documents.</w:t>
      </w:r>
      <w:bookmarkEnd w:id="2"/>
      <w:r w:rsidRPr="00455919">
        <w:rPr>
          <w:rFonts w:ascii="Arial" w:eastAsia="Times New Roman" w:hAnsi="Arial" w:cs="Arial"/>
          <w:b/>
          <w:bCs/>
          <w:color w:val="000000"/>
          <w:sz w:val="20"/>
          <w:szCs w:val="20"/>
          <w:lang w:val="en"/>
        </w:rPr>
        <w:t xml:space="preserve"> </w:t>
      </w:r>
      <w:r w:rsidRPr="00455919">
        <w:rPr>
          <w:rFonts w:ascii="Arial" w:eastAsia="Times New Roman" w:hAnsi="Arial" w:cs="Arial"/>
          <w:color w:val="000000"/>
          <w:sz w:val="20"/>
          <w:szCs w:val="20"/>
          <w:lang w:val="en"/>
        </w:rPr>
        <w:t xml:space="preserve">Construction documents shall be drawn to scale on suitable material. Electronic media documents are permitted to be submitted where </w:t>
      </w:r>
      <w:r w:rsidRPr="00455919">
        <w:rPr>
          <w:rFonts w:ascii="Arial" w:eastAsia="Times New Roman" w:hAnsi="Arial" w:cs="Arial"/>
          <w:i/>
          <w:color w:val="000000"/>
          <w:sz w:val="20"/>
          <w:szCs w:val="20"/>
          <w:lang w:val="en"/>
        </w:rPr>
        <w:t>approved</w:t>
      </w:r>
      <w:r w:rsidRPr="00455919">
        <w:rPr>
          <w:rFonts w:ascii="Arial" w:eastAsia="Times New Roman" w:hAnsi="Arial" w:cs="Arial"/>
          <w:color w:val="000000"/>
          <w:sz w:val="20"/>
          <w:szCs w:val="20"/>
          <w:lang w:val="en"/>
        </w:rPr>
        <w:t xml:space="preserve"> by the </w:t>
      </w:r>
      <w:r w:rsidRPr="00455919">
        <w:rPr>
          <w:rFonts w:ascii="Arial" w:eastAsia="Times New Roman" w:hAnsi="Arial" w:cs="Arial"/>
          <w:i/>
          <w:color w:val="000000"/>
          <w:sz w:val="20"/>
          <w:szCs w:val="20"/>
          <w:lang w:val="en"/>
        </w:rPr>
        <w:t>code official</w:t>
      </w:r>
      <w:r w:rsidRPr="00455919">
        <w:rPr>
          <w:rFonts w:ascii="Arial" w:eastAsia="Times New Roman" w:hAnsi="Arial" w:cs="Arial"/>
          <w:color w:val="000000"/>
          <w:sz w:val="20"/>
          <w:szCs w:val="20"/>
          <w:lang w:val="en"/>
        </w:rPr>
        <w:t>. Construction documents shall be of sufficient clarity to indicate the location, nature and extent of the work proposed, and show in sufficient detail pertinent data and features of the building, systems and equipment as herein governed. Details shall include, but are not limited to, the following as applicable:</w:t>
      </w:r>
    </w:p>
    <w:p w:rsidR="00455919" w:rsidRPr="00455919" w:rsidRDefault="00455919" w:rsidP="00455919">
      <w:pPr>
        <w:spacing w:after="0" w:afterAutospacing="0"/>
        <w:ind w:left="0" w:firstLine="0"/>
        <w:rPr>
          <w:rFonts w:ascii="Helvetica Neue" w:hAnsi="Helvetica Neue"/>
          <w:color w:val="000000"/>
          <w:sz w:val="20"/>
          <w:szCs w:val="24"/>
          <w:lang w:val="en"/>
        </w:rPr>
      </w:pPr>
    </w:p>
    <w:p w:rsidR="00455919" w:rsidRPr="00455919" w:rsidRDefault="00455919" w:rsidP="00455919">
      <w:pPr>
        <w:spacing w:after="0" w:afterAutospacing="0"/>
        <w:ind w:left="360" w:firstLine="0"/>
        <w:rPr>
          <w:rFonts w:ascii="Arial" w:hAnsi="Arial" w:cs="Arial"/>
          <w:bCs/>
          <w:color w:val="000000"/>
          <w:sz w:val="20"/>
          <w:szCs w:val="20"/>
          <w:lang w:val="en"/>
        </w:rPr>
      </w:pPr>
      <w:r w:rsidRPr="00455919">
        <w:rPr>
          <w:rFonts w:ascii="Arial" w:hAnsi="Arial" w:cs="Arial"/>
          <w:bCs/>
          <w:color w:val="000000"/>
          <w:sz w:val="20"/>
          <w:szCs w:val="20"/>
          <w:lang w:val="en"/>
        </w:rPr>
        <w:t xml:space="preserve">1. </w:t>
      </w:r>
      <w:r w:rsidRPr="00455919">
        <w:rPr>
          <w:rFonts w:ascii="Arial" w:hAnsi="Arial" w:cs="Arial"/>
          <w:bCs/>
          <w:color w:val="000000"/>
          <w:sz w:val="20"/>
          <w:szCs w:val="20"/>
          <w:lang w:val="en"/>
        </w:rPr>
        <w:tab/>
      </w:r>
      <w:r w:rsidRPr="00455919">
        <w:rPr>
          <w:rFonts w:ascii="Arial" w:hAnsi="Arial" w:cs="Arial"/>
          <w:bCs/>
          <w:color w:val="000000"/>
          <w:sz w:val="20"/>
          <w:szCs w:val="20"/>
          <w:u w:val="single"/>
          <w:lang w:val="en"/>
        </w:rPr>
        <w:t>Energy compliance path</w:t>
      </w:r>
    </w:p>
    <w:p w:rsidR="00455919" w:rsidRPr="00455919" w:rsidRDefault="00455919" w:rsidP="00455919">
      <w:pPr>
        <w:spacing w:after="0" w:afterAutospacing="0"/>
        <w:ind w:left="360" w:firstLine="0"/>
        <w:rPr>
          <w:rFonts w:ascii="Arial" w:hAnsi="Arial" w:cs="Arial"/>
          <w:bCs/>
          <w:color w:val="000000"/>
          <w:sz w:val="20"/>
          <w:szCs w:val="20"/>
          <w:lang w:val="en"/>
        </w:rPr>
      </w:pPr>
      <w:r w:rsidRPr="00455919">
        <w:rPr>
          <w:rFonts w:ascii="Arial" w:hAnsi="Arial" w:cs="Arial"/>
          <w:bCs/>
          <w:color w:val="000000"/>
          <w:sz w:val="20"/>
          <w:szCs w:val="20"/>
          <w:lang w:val="en"/>
        </w:rPr>
        <w:t xml:space="preserve">2. </w:t>
      </w:r>
      <w:r w:rsidRPr="00455919">
        <w:rPr>
          <w:rFonts w:ascii="Arial" w:hAnsi="Arial" w:cs="Arial"/>
          <w:bCs/>
          <w:color w:val="000000"/>
          <w:sz w:val="20"/>
          <w:szCs w:val="20"/>
          <w:lang w:val="en"/>
        </w:rPr>
        <w:tab/>
        <w:t xml:space="preserve">Insulation materials and their </w:t>
      </w:r>
      <w:r w:rsidRPr="00455919">
        <w:rPr>
          <w:rFonts w:ascii="Arial" w:hAnsi="Arial" w:cs="Arial"/>
          <w:bCs/>
          <w:i/>
          <w:color w:val="000000"/>
          <w:sz w:val="20"/>
          <w:szCs w:val="20"/>
          <w:lang w:val="en"/>
        </w:rPr>
        <w:t>R</w:t>
      </w:r>
      <w:r w:rsidRPr="00455919">
        <w:rPr>
          <w:rFonts w:ascii="Arial" w:hAnsi="Arial" w:cs="Arial"/>
          <w:bCs/>
          <w:color w:val="000000"/>
          <w:sz w:val="20"/>
          <w:szCs w:val="20"/>
          <w:lang w:val="en"/>
        </w:rPr>
        <w:t>-values.</w:t>
      </w:r>
    </w:p>
    <w:p w:rsidR="00455919" w:rsidRPr="00455919" w:rsidRDefault="00455919" w:rsidP="00455919">
      <w:pPr>
        <w:spacing w:after="0" w:afterAutospacing="0"/>
        <w:ind w:left="360" w:firstLine="0"/>
        <w:rPr>
          <w:rFonts w:ascii="Arial" w:hAnsi="Arial" w:cs="Arial"/>
          <w:bCs/>
          <w:color w:val="000000"/>
          <w:sz w:val="20"/>
          <w:szCs w:val="20"/>
          <w:lang w:val="en"/>
        </w:rPr>
      </w:pPr>
      <w:r w:rsidRPr="00455919">
        <w:rPr>
          <w:rFonts w:ascii="Arial" w:hAnsi="Arial" w:cs="Arial"/>
          <w:bCs/>
          <w:color w:val="000000"/>
          <w:sz w:val="20"/>
          <w:szCs w:val="20"/>
          <w:lang w:val="en"/>
        </w:rPr>
        <w:t xml:space="preserve">3. </w:t>
      </w:r>
      <w:r w:rsidRPr="00455919">
        <w:rPr>
          <w:rFonts w:ascii="Arial" w:hAnsi="Arial" w:cs="Arial"/>
          <w:bCs/>
          <w:color w:val="000000"/>
          <w:sz w:val="20"/>
          <w:szCs w:val="20"/>
          <w:lang w:val="en"/>
        </w:rPr>
        <w:tab/>
        <w:t xml:space="preserve">Fenestration </w:t>
      </w:r>
      <w:r w:rsidRPr="00455919">
        <w:rPr>
          <w:rFonts w:ascii="Arial" w:hAnsi="Arial" w:cs="Arial"/>
          <w:bCs/>
          <w:i/>
          <w:color w:val="000000"/>
          <w:sz w:val="20"/>
          <w:szCs w:val="20"/>
          <w:lang w:val="en"/>
        </w:rPr>
        <w:t>U</w:t>
      </w:r>
      <w:r w:rsidRPr="00455919">
        <w:rPr>
          <w:rFonts w:ascii="Arial" w:hAnsi="Arial" w:cs="Arial"/>
          <w:bCs/>
          <w:color w:val="000000"/>
          <w:sz w:val="20"/>
          <w:szCs w:val="20"/>
          <w:lang w:val="en"/>
        </w:rPr>
        <w:t>-factors and solar heat gain coefficients (SHGCs).</w:t>
      </w:r>
    </w:p>
    <w:p w:rsidR="00455919" w:rsidRPr="00455919" w:rsidRDefault="00455919" w:rsidP="00455919">
      <w:pPr>
        <w:spacing w:after="0" w:afterAutospacing="0"/>
        <w:ind w:left="360" w:firstLine="0"/>
        <w:rPr>
          <w:rFonts w:ascii="Arial" w:hAnsi="Arial" w:cs="Arial"/>
          <w:bCs/>
          <w:color w:val="000000"/>
          <w:sz w:val="20"/>
          <w:szCs w:val="20"/>
          <w:lang w:val="en"/>
        </w:rPr>
      </w:pPr>
      <w:r w:rsidRPr="00455919">
        <w:rPr>
          <w:rFonts w:ascii="Arial" w:hAnsi="Arial" w:cs="Arial"/>
          <w:bCs/>
          <w:color w:val="000000"/>
          <w:sz w:val="20"/>
          <w:szCs w:val="20"/>
          <w:lang w:val="en"/>
        </w:rPr>
        <w:t xml:space="preserve">4. </w:t>
      </w:r>
      <w:r w:rsidRPr="00455919">
        <w:rPr>
          <w:rFonts w:ascii="Arial" w:hAnsi="Arial" w:cs="Arial"/>
          <w:bCs/>
          <w:color w:val="000000"/>
          <w:sz w:val="20"/>
          <w:szCs w:val="20"/>
          <w:lang w:val="en"/>
        </w:rPr>
        <w:tab/>
        <w:t xml:space="preserve">Area-weighted </w:t>
      </w:r>
      <w:r w:rsidRPr="00455919">
        <w:rPr>
          <w:rFonts w:ascii="Arial" w:hAnsi="Arial" w:cs="Arial"/>
          <w:bCs/>
          <w:i/>
          <w:color w:val="000000"/>
          <w:sz w:val="20"/>
          <w:szCs w:val="20"/>
          <w:lang w:val="en"/>
        </w:rPr>
        <w:t>U</w:t>
      </w:r>
      <w:r w:rsidRPr="00455919">
        <w:rPr>
          <w:rFonts w:ascii="Arial" w:hAnsi="Arial" w:cs="Arial"/>
          <w:bCs/>
          <w:color w:val="000000"/>
          <w:sz w:val="20"/>
          <w:szCs w:val="20"/>
          <w:lang w:val="en"/>
        </w:rPr>
        <w:t>-factor and solar heat gain coefficient (SHGC) calculations.</w:t>
      </w:r>
    </w:p>
    <w:p w:rsidR="00455919" w:rsidRPr="00455919" w:rsidRDefault="00455919" w:rsidP="00455919">
      <w:pPr>
        <w:spacing w:after="0" w:afterAutospacing="0"/>
        <w:ind w:left="360" w:firstLine="0"/>
        <w:rPr>
          <w:rFonts w:ascii="Arial" w:hAnsi="Arial" w:cs="Arial"/>
          <w:bCs/>
          <w:color w:val="000000"/>
          <w:sz w:val="20"/>
          <w:szCs w:val="20"/>
          <w:lang w:val="en"/>
        </w:rPr>
      </w:pPr>
      <w:r w:rsidRPr="00455919">
        <w:rPr>
          <w:rFonts w:ascii="Arial" w:hAnsi="Arial" w:cs="Arial"/>
          <w:bCs/>
          <w:color w:val="000000"/>
          <w:sz w:val="20"/>
          <w:szCs w:val="20"/>
          <w:lang w:val="en"/>
        </w:rPr>
        <w:t xml:space="preserve">5. </w:t>
      </w:r>
      <w:r w:rsidRPr="00455919">
        <w:rPr>
          <w:rFonts w:ascii="Arial" w:hAnsi="Arial" w:cs="Arial"/>
          <w:bCs/>
          <w:color w:val="000000"/>
          <w:sz w:val="20"/>
          <w:szCs w:val="20"/>
          <w:lang w:val="en"/>
        </w:rPr>
        <w:tab/>
        <w:t>Mechanical system design criteria.</w:t>
      </w:r>
    </w:p>
    <w:p w:rsidR="00455919" w:rsidRPr="00455919" w:rsidRDefault="00455919" w:rsidP="00455919">
      <w:pPr>
        <w:spacing w:after="0" w:afterAutospacing="0"/>
        <w:ind w:left="360" w:firstLine="0"/>
        <w:rPr>
          <w:rFonts w:ascii="Arial" w:hAnsi="Arial" w:cs="Arial"/>
          <w:bCs/>
          <w:color w:val="000000"/>
          <w:sz w:val="20"/>
          <w:szCs w:val="20"/>
          <w:lang w:val="en"/>
        </w:rPr>
      </w:pPr>
      <w:r w:rsidRPr="00455919">
        <w:rPr>
          <w:rFonts w:ascii="Arial" w:hAnsi="Arial" w:cs="Arial"/>
          <w:bCs/>
          <w:color w:val="000000"/>
          <w:sz w:val="20"/>
          <w:szCs w:val="20"/>
          <w:lang w:val="en"/>
        </w:rPr>
        <w:t xml:space="preserve">6. </w:t>
      </w:r>
      <w:r w:rsidRPr="00455919">
        <w:rPr>
          <w:rFonts w:ascii="Arial" w:hAnsi="Arial" w:cs="Arial"/>
          <w:bCs/>
          <w:color w:val="000000"/>
          <w:sz w:val="20"/>
          <w:szCs w:val="20"/>
          <w:lang w:val="en"/>
        </w:rPr>
        <w:tab/>
        <w:t>Mechanical and service water heating systems and equipment types, sizes and efficiencies.</w:t>
      </w:r>
    </w:p>
    <w:p w:rsidR="00455919" w:rsidRPr="00455919" w:rsidRDefault="00455919" w:rsidP="00455919">
      <w:pPr>
        <w:spacing w:after="0" w:afterAutospacing="0"/>
        <w:ind w:left="360" w:firstLine="0"/>
        <w:rPr>
          <w:rFonts w:ascii="Arial" w:hAnsi="Arial" w:cs="Arial"/>
          <w:bCs/>
          <w:color w:val="000000"/>
          <w:sz w:val="20"/>
          <w:szCs w:val="20"/>
          <w:lang w:val="en"/>
        </w:rPr>
      </w:pPr>
      <w:r w:rsidRPr="00455919">
        <w:rPr>
          <w:rFonts w:ascii="Arial" w:hAnsi="Arial" w:cs="Arial"/>
          <w:bCs/>
          <w:color w:val="000000"/>
          <w:sz w:val="20"/>
          <w:szCs w:val="20"/>
          <w:lang w:val="en"/>
        </w:rPr>
        <w:t xml:space="preserve">7. </w:t>
      </w:r>
      <w:r w:rsidRPr="00455919">
        <w:rPr>
          <w:rFonts w:ascii="Arial" w:hAnsi="Arial" w:cs="Arial"/>
          <w:bCs/>
          <w:color w:val="000000"/>
          <w:sz w:val="20"/>
          <w:szCs w:val="20"/>
          <w:lang w:val="en"/>
        </w:rPr>
        <w:tab/>
        <w:t>Economizer description.</w:t>
      </w:r>
    </w:p>
    <w:p w:rsidR="00455919" w:rsidRPr="00455919" w:rsidRDefault="00455919" w:rsidP="00455919">
      <w:pPr>
        <w:spacing w:after="0" w:afterAutospacing="0"/>
        <w:ind w:left="360" w:firstLine="0"/>
        <w:rPr>
          <w:rFonts w:ascii="Arial" w:hAnsi="Arial" w:cs="Arial"/>
          <w:bCs/>
          <w:color w:val="000000"/>
          <w:sz w:val="20"/>
          <w:szCs w:val="20"/>
          <w:lang w:val="en"/>
        </w:rPr>
      </w:pPr>
      <w:r w:rsidRPr="00455919">
        <w:rPr>
          <w:rFonts w:ascii="Arial" w:hAnsi="Arial" w:cs="Arial"/>
          <w:bCs/>
          <w:color w:val="000000"/>
          <w:sz w:val="20"/>
          <w:szCs w:val="20"/>
          <w:lang w:val="en"/>
        </w:rPr>
        <w:t xml:space="preserve">8. </w:t>
      </w:r>
      <w:r w:rsidRPr="00455919">
        <w:rPr>
          <w:rFonts w:ascii="Arial" w:hAnsi="Arial" w:cs="Arial"/>
          <w:bCs/>
          <w:color w:val="000000"/>
          <w:sz w:val="20"/>
          <w:szCs w:val="20"/>
          <w:lang w:val="en"/>
        </w:rPr>
        <w:tab/>
        <w:t>Equipment and system controls.9. Fan motor horsepower (hp) and controls.</w:t>
      </w:r>
    </w:p>
    <w:p w:rsidR="00455919" w:rsidRPr="00455919" w:rsidRDefault="00455919" w:rsidP="00455919">
      <w:pPr>
        <w:spacing w:after="0" w:afterAutospacing="0"/>
        <w:ind w:left="360" w:firstLine="0"/>
        <w:rPr>
          <w:rFonts w:ascii="Arial" w:hAnsi="Arial" w:cs="Arial"/>
          <w:bCs/>
          <w:color w:val="000000"/>
          <w:sz w:val="20"/>
          <w:szCs w:val="20"/>
          <w:lang w:val="en"/>
        </w:rPr>
      </w:pPr>
      <w:r w:rsidRPr="00455919">
        <w:rPr>
          <w:rFonts w:ascii="Arial" w:hAnsi="Arial" w:cs="Arial"/>
          <w:bCs/>
          <w:color w:val="000000"/>
          <w:sz w:val="20"/>
          <w:szCs w:val="20"/>
          <w:lang w:val="en"/>
        </w:rPr>
        <w:t>10. Duct sealing, duct and pipe insulation and location.</w:t>
      </w:r>
    </w:p>
    <w:p w:rsidR="00455919" w:rsidRPr="00455919" w:rsidRDefault="00455919" w:rsidP="00455919">
      <w:pPr>
        <w:spacing w:after="0" w:afterAutospacing="0"/>
        <w:ind w:left="360" w:firstLine="0"/>
        <w:rPr>
          <w:rFonts w:ascii="Arial" w:hAnsi="Arial" w:cs="Arial"/>
          <w:bCs/>
          <w:color w:val="000000"/>
          <w:sz w:val="20"/>
          <w:szCs w:val="20"/>
          <w:lang w:val="en"/>
        </w:rPr>
      </w:pPr>
      <w:r w:rsidRPr="00455919">
        <w:rPr>
          <w:rFonts w:ascii="Arial" w:hAnsi="Arial" w:cs="Arial"/>
          <w:bCs/>
          <w:color w:val="000000"/>
          <w:sz w:val="20"/>
          <w:szCs w:val="20"/>
          <w:lang w:val="en"/>
        </w:rPr>
        <w:t>11. Lighting fixture schedule with wattage and control narrative.</w:t>
      </w:r>
    </w:p>
    <w:p w:rsidR="00455919" w:rsidRPr="00455919" w:rsidRDefault="00455919" w:rsidP="00455919">
      <w:pPr>
        <w:spacing w:after="0" w:afterAutospacing="0"/>
        <w:ind w:left="360" w:firstLine="0"/>
        <w:rPr>
          <w:rFonts w:ascii="Arial" w:hAnsi="Arial" w:cs="Arial"/>
          <w:bCs/>
          <w:color w:val="000000"/>
          <w:sz w:val="20"/>
          <w:szCs w:val="20"/>
          <w:lang w:val="en"/>
        </w:rPr>
      </w:pPr>
      <w:r w:rsidRPr="00455919">
        <w:rPr>
          <w:rFonts w:ascii="Arial" w:hAnsi="Arial" w:cs="Arial"/>
          <w:bCs/>
          <w:color w:val="000000"/>
          <w:sz w:val="20"/>
          <w:szCs w:val="20"/>
          <w:lang w:val="en"/>
        </w:rPr>
        <w:t xml:space="preserve">12. Location of </w:t>
      </w:r>
      <w:r w:rsidRPr="00455919">
        <w:rPr>
          <w:rFonts w:ascii="Arial" w:hAnsi="Arial" w:cs="Arial"/>
          <w:bCs/>
          <w:i/>
          <w:color w:val="000000"/>
          <w:sz w:val="20"/>
          <w:szCs w:val="20"/>
          <w:lang w:val="en"/>
        </w:rPr>
        <w:t>daylight</w:t>
      </w:r>
      <w:r w:rsidRPr="00455919">
        <w:rPr>
          <w:rFonts w:ascii="Arial" w:hAnsi="Arial" w:cs="Arial"/>
          <w:bCs/>
          <w:color w:val="000000"/>
          <w:sz w:val="20"/>
          <w:szCs w:val="20"/>
          <w:lang w:val="en"/>
        </w:rPr>
        <w:t xml:space="preserve"> zones on floor plans.</w:t>
      </w:r>
    </w:p>
    <w:p w:rsidR="00455919" w:rsidRPr="00455919" w:rsidRDefault="00455919" w:rsidP="00455919">
      <w:pPr>
        <w:spacing w:after="0" w:afterAutospacing="0"/>
        <w:ind w:left="360" w:firstLine="0"/>
        <w:rPr>
          <w:rFonts w:ascii="Arial" w:hAnsi="Arial" w:cs="Arial"/>
          <w:color w:val="000000"/>
          <w:sz w:val="20"/>
          <w:szCs w:val="20"/>
          <w:lang w:val="en"/>
        </w:rPr>
      </w:pPr>
      <w:r w:rsidRPr="00455919">
        <w:rPr>
          <w:rFonts w:ascii="Arial" w:hAnsi="Arial" w:cs="Arial"/>
          <w:bCs/>
          <w:color w:val="000000"/>
          <w:sz w:val="20"/>
          <w:szCs w:val="20"/>
          <w:lang w:val="en"/>
        </w:rPr>
        <w:t xml:space="preserve">13. Air </w:t>
      </w:r>
      <w:r w:rsidRPr="00455919">
        <w:rPr>
          <w:rFonts w:ascii="Arial" w:hAnsi="Arial" w:cs="Arial"/>
          <w:color w:val="000000"/>
          <w:sz w:val="20"/>
          <w:szCs w:val="20"/>
          <w:lang w:val="en"/>
        </w:rPr>
        <w:t>sealing details.</w:t>
      </w:r>
    </w:p>
    <w:p w:rsidR="002672A5" w:rsidRDefault="002672A5" w:rsidP="002672A5">
      <w:pPr>
        <w:autoSpaceDE w:val="0"/>
        <w:autoSpaceDN w:val="0"/>
        <w:adjustRightInd w:val="0"/>
        <w:spacing w:after="0" w:afterAutospacing="0"/>
        <w:ind w:left="0" w:firstLine="0"/>
        <w:rPr>
          <w:rFonts w:ascii="Arial" w:hAnsi="Arial" w:cs="Arial"/>
          <w:bCs/>
          <w:color w:val="FF0000"/>
        </w:rPr>
      </w:pPr>
    </w:p>
    <w:p w:rsidR="002672A5" w:rsidRPr="00D91C1D" w:rsidRDefault="002672A5" w:rsidP="002672A5">
      <w:pPr>
        <w:autoSpaceDE w:val="0"/>
        <w:autoSpaceDN w:val="0"/>
        <w:adjustRightInd w:val="0"/>
        <w:spacing w:after="0" w:afterAutospacing="0"/>
        <w:ind w:left="0" w:firstLine="0"/>
        <w:rPr>
          <w:rFonts w:ascii="Arial" w:hAnsi="Arial" w:cs="Arial"/>
          <w:b/>
          <w:bCs/>
          <w:color w:val="FF0000"/>
        </w:rPr>
      </w:pPr>
      <w:r w:rsidRPr="00D91C1D">
        <w:rPr>
          <w:rFonts w:ascii="Arial" w:hAnsi="Arial" w:cs="Arial"/>
          <w:b/>
          <w:bCs/>
          <w:color w:val="FF0000"/>
        </w:rPr>
        <w:t>(</w:t>
      </w:r>
      <w:r w:rsidR="00455919" w:rsidRPr="00D91C1D">
        <w:rPr>
          <w:rFonts w:ascii="Arial" w:hAnsi="Arial" w:cs="Arial"/>
          <w:b/>
          <w:bCs/>
          <w:color w:val="FF0000"/>
        </w:rPr>
        <w:t>EN8565</w:t>
      </w:r>
      <w:r w:rsidR="005933B9" w:rsidRPr="00D91C1D">
        <w:rPr>
          <w:rFonts w:ascii="Arial" w:hAnsi="Arial" w:cs="Arial"/>
          <w:b/>
          <w:bCs/>
          <w:color w:val="FF0000"/>
        </w:rPr>
        <w:t xml:space="preserve"> /</w:t>
      </w:r>
      <w:r w:rsidR="00D555EA" w:rsidRPr="00D91C1D">
        <w:rPr>
          <w:rFonts w:ascii="Arial" w:hAnsi="Arial" w:cs="Arial"/>
          <w:b/>
          <w:bCs/>
          <w:color w:val="FF0000"/>
        </w:rPr>
        <w:t xml:space="preserve"> CE13-19 Part I</w:t>
      </w:r>
      <w:r w:rsidR="00D91C1D" w:rsidRPr="00D91C1D">
        <w:rPr>
          <w:rFonts w:ascii="Arial" w:hAnsi="Arial" w:cs="Arial"/>
          <w:b/>
          <w:bCs/>
          <w:color w:val="FF0000"/>
        </w:rPr>
        <w:t xml:space="preserve"> AS</w:t>
      </w:r>
      <w:r w:rsidRPr="00D91C1D">
        <w:rPr>
          <w:rFonts w:ascii="Arial" w:hAnsi="Arial" w:cs="Arial"/>
          <w:b/>
          <w:bCs/>
          <w:color w:val="FF0000"/>
        </w:rPr>
        <w:t>)</w:t>
      </w:r>
    </w:p>
    <w:p w:rsidR="002672A5" w:rsidRDefault="002672A5" w:rsidP="002672A5">
      <w:pPr>
        <w:autoSpaceDE w:val="0"/>
        <w:autoSpaceDN w:val="0"/>
        <w:adjustRightInd w:val="0"/>
        <w:spacing w:after="0" w:afterAutospacing="0"/>
        <w:ind w:left="0" w:firstLine="0"/>
        <w:rPr>
          <w:rFonts w:ascii="Arial" w:hAnsi="Arial" w:cs="Arial"/>
          <w:bCs/>
          <w:color w:val="FF0000"/>
        </w:rPr>
      </w:pPr>
    </w:p>
    <w:p w:rsidR="00897610" w:rsidRPr="00B02AA0" w:rsidRDefault="00897610" w:rsidP="007116E3">
      <w:pPr>
        <w:ind w:left="0" w:firstLine="0"/>
        <w:rPr>
          <w:color w:val="FF0000"/>
        </w:rPr>
      </w:pPr>
      <w:r>
        <w:rPr>
          <w:rFonts w:ascii="Verdana" w:hAnsi="Verdana"/>
          <w:b/>
          <w:bCs/>
          <w:color w:val="000000"/>
          <w:shd w:val="clear" w:color="auto" w:fill="FFFFFF"/>
        </w:rPr>
        <w:t>C104.2.6 Final inspection. </w:t>
      </w:r>
      <w:r>
        <w:rPr>
          <w:rFonts w:ascii="Verdana" w:hAnsi="Verdana"/>
          <w:color w:val="000000"/>
          <w:shd w:val="clear" w:color="auto" w:fill="FFFFFF"/>
        </w:rPr>
        <w:t>The building shall have a final inspection and shall not be occupied until approved. The final inspection shall include verification of the installation and proper operation of all required building controls, and documentation verifying activities associated with required building commissioning have been conducted and findings of noncompliance corrected. Buildings, or portions thereof, shall not be considered for a final inspection until the code official has received </w:t>
      </w:r>
      <w:r>
        <w:rPr>
          <w:rFonts w:ascii="Verdana" w:hAnsi="Verdana"/>
          <w:color w:val="000000"/>
          <w:u w:val="single"/>
          <w:shd w:val="clear" w:color="auto" w:fill="FFFFFF"/>
        </w:rPr>
        <w:t>the Preliminary Commissioning Report and has also received </w:t>
      </w:r>
      <w:r>
        <w:rPr>
          <w:rFonts w:ascii="Verdana" w:hAnsi="Verdana"/>
          <w:color w:val="000000"/>
          <w:shd w:val="clear" w:color="auto" w:fill="FFFFFF"/>
        </w:rPr>
        <w:t>a letter of transmittal from the building owner acknowledging that the building owner has received the Preliminary Commissioning Report as required in Section C408.2.4.</w:t>
      </w:r>
    </w:p>
    <w:p w:rsidR="00897610" w:rsidRDefault="00897610" w:rsidP="00123851">
      <w:pPr>
        <w:ind w:left="0" w:firstLine="0"/>
        <w:rPr>
          <w:b/>
          <w:color w:val="FF0000"/>
        </w:rPr>
      </w:pPr>
      <w:r w:rsidRPr="007116E3">
        <w:rPr>
          <w:b/>
          <w:color w:val="FF0000"/>
        </w:rPr>
        <w:t>(EN10363 AM</w:t>
      </w:r>
      <w:r w:rsidR="007116E3" w:rsidRPr="007116E3">
        <w:rPr>
          <w:b/>
          <w:color w:val="FF0000"/>
        </w:rPr>
        <w:t xml:space="preserve"> A2</w:t>
      </w:r>
      <w:r w:rsidRPr="007116E3">
        <w:rPr>
          <w:b/>
          <w:color w:val="FF0000"/>
        </w:rPr>
        <w:t>)</w:t>
      </w:r>
    </w:p>
    <w:p w:rsidR="00FA0E88" w:rsidRPr="007116E3" w:rsidRDefault="00FA0E88" w:rsidP="00123851">
      <w:pPr>
        <w:ind w:left="0" w:firstLine="0"/>
        <w:rPr>
          <w:b/>
          <w:color w:val="FF0000"/>
        </w:rPr>
      </w:pPr>
    </w:p>
    <w:p w:rsidR="00123851" w:rsidRDefault="00123851" w:rsidP="002672A5">
      <w:pPr>
        <w:autoSpaceDE w:val="0"/>
        <w:autoSpaceDN w:val="0"/>
        <w:adjustRightInd w:val="0"/>
        <w:spacing w:after="0" w:afterAutospacing="0"/>
        <w:ind w:left="0" w:firstLine="0"/>
        <w:rPr>
          <w:rFonts w:ascii="Arial" w:hAnsi="Arial" w:cs="Arial"/>
          <w:bCs/>
          <w:color w:val="FF0000"/>
        </w:rPr>
      </w:pPr>
    </w:p>
    <w:p w:rsidR="00EC5D03" w:rsidRPr="00D91C1D" w:rsidRDefault="00D91C1D" w:rsidP="00D91C1D">
      <w:pPr>
        <w:autoSpaceDE w:val="0"/>
        <w:autoSpaceDN w:val="0"/>
        <w:adjustRightInd w:val="0"/>
        <w:spacing w:after="0" w:afterAutospacing="0"/>
        <w:ind w:left="0" w:firstLine="0"/>
        <w:rPr>
          <w:rFonts w:ascii="Arial" w:hAnsi="Arial" w:cs="Arial"/>
          <w:bCs/>
          <w:color w:val="FF0000"/>
          <w:sz w:val="28"/>
          <w:szCs w:val="28"/>
        </w:rPr>
      </w:pPr>
      <w:r w:rsidRPr="00D91C1D">
        <w:rPr>
          <w:rFonts w:ascii="Helvetica-Bold" w:eastAsiaTheme="minorHAnsi" w:hAnsi="Helvetica-Bold" w:cs="Helvetica-Bold"/>
          <w:b/>
          <w:bCs/>
          <w:color w:val="00B0F0"/>
          <w:sz w:val="28"/>
          <w:szCs w:val="28"/>
        </w:rPr>
        <w:t>CHAPTER 2 [CE] DEFINITIONS</w:t>
      </w:r>
    </w:p>
    <w:p w:rsidR="00EC5D03" w:rsidRDefault="00EC5D03" w:rsidP="002672A5">
      <w:pPr>
        <w:autoSpaceDE w:val="0"/>
        <w:autoSpaceDN w:val="0"/>
        <w:adjustRightInd w:val="0"/>
        <w:spacing w:after="0" w:afterAutospacing="0"/>
        <w:ind w:left="0" w:firstLine="0"/>
        <w:rPr>
          <w:rFonts w:ascii="Arial" w:hAnsi="Arial" w:cs="Arial"/>
          <w:bCs/>
          <w:color w:val="FF0000"/>
        </w:rPr>
      </w:pPr>
    </w:p>
    <w:p w:rsidR="00EC5D03" w:rsidRDefault="00EC5D03" w:rsidP="002672A5">
      <w:pPr>
        <w:autoSpaceDE w:val="0"/>
        <w:autoSpaceDN w:val="0"/>
        <w:adjustRightInd w:val="0"/>
        <w:spacing w:after="0" w:afterAutospacing="0"/>
        <w:ind w:left="0" w:firstLine="0"/>
        <w:rPr>
          <w:rFonts w:ascii="Arial" w:hAnsi="Arial" w:cs="Arial"/>
          <w:bCs/>
          <w:color w:val="FF0000"/>
        </w:rPr>
      </w:pPr>
    </w:p>
    <w:p w:rsidR="000D6D14" w:rsidRPr="000D6D14" w:rsidRDefault="000D6D14" w:rsidP="000D6D14">
      <w:pPr>
        <w:spacing w:after="0" w:afterAutospacing="0" w:line="228" w:lineRule="auto"/>
        <w:ind w:left="0" w:firstLine="0"/>
        <w:rPr>
          <w:rFonts w:ascii="Helvetica Neue" w:hAnsi="Helvetica Neue"/>
          <w:color w:val="000000"/>
          <w:sz w:val="20"/>
          <w:szCs w:val="24"/>
          <w:lang w:val="en"/>
        </w:rPr>
      </w:pPr>
    </w:p>
    <w:p w:rsidR="000D6D14" w:rsidRPr="000D6D14" w:rsidRDefault="000D6D14" w:rsidP="000D6D14">
      <w:pPr>
        <w:spacing w:after="0" w:afterAutospacing="0" w:line="228" w:lineRule="auto"/>
        <w:ind w:left="0" w:firstLine="0"/>
        <w:rPr>
          <w:rFonts w:ascii="Arial" w:hAnsi="Arial" w:cs="Arial"/>
          <w:b/>
          <w:color w:val="000000"/>
          <w:sz w:val="20"/>
          <w:szCs w:val="20"/>
          <w:lang w:val="en"/>
        </w:rPr>
      </w:pPr>
      <w:r w:rsidRPr="000D6D14">
        <w:rPr>
          <w:rFonts w:ascii="Arial" w:hAnsi="Arial" w:cs="Arial"/>
          <w:b/>
          <w:color w:val="000000"/>
          <w:sz w:val="20"/>
          <w:szCs w:val="20"/>
          <w:lang w:val="en"/>
        </w:rPr>
        <w:t>Revise as follows:</w:t>
      </w:r>
    </w:p>
    <w:p w:rsidR="000D6D14" w:rsidRPr="000D6D14" w:rsidRDefault="000D6D14" w:rsidP="000D6D14">
      <w:pPr>
        <w:spacing w:after="0" w:afterAutospacing="0" w:line="228" w:lineRule="auto"/>
        <w:ind w:left="0" w:firstLine="0"/>
        <w:rPr>
          <w:rFonts w:ascii="Arial" w:hAnsi="Arial" w:cs="Arial"/>
          <w:color w:val="000000"/>
          <w:sz w:val="20"/>
          <w:szCs w:val="20"/>
          <w:lang w:val="en"/>
        </w:rPr>
      </w:pPr>
    </w:p>
    <w:p w:rsidR="000D6D14" w:rsidRPr="000D6D14" w:rsidRDefault="000D6D14" w:rsidP="000D6D14">
      <w:pPr>
        <w:spacing w:after="0" w:afterAutospacing="0" w:line="228" w:lineRule="auto"/>
        <w:ind w:left="0" w:firstLine="0"/>
        <w:rPr>
          <w:rFonts w:ascii="Arial" w:hAnsi="Arial" w:cs="Arial"/>
          <w:color w:val="000000"/>
          <w:sz w:val="20"/>
          <w:szCs w:val="20"/>
          <w:u w:val="single"/>
          <w:lang w:val="en"/>
        </w:rPr>
      </w:pPr>
      <w:r w:rsidRPr="000D6D14">
        <w:rPr>
          <w:rFonts w:ascii="Arial" w:hAnsi="Arial" w:cs="Arial"/>
          <w:b/>
          <w:color w:val="000000"/>
          <w:sz w:val="20"/>
          <w:szCs w:val="20"/>
          <w:lang w:val="en"/>
        </w:rPr>
        <w:t>DEMAND RECIRCULATION WATER SYSTEM.</w:t>
      </w:r>
      <w:r w:rsidRPr="000D6D14">
        <w:rPr>
          <w:rFonts w:ascii="Arial" w:hAnsi="Arial" w:cs="Arial"/>
          <w:color w:val="000000"/>
          <w:sz w:val="20"/>
          <w:szCs w:val="20"/>
          <w:lang w:val="en"/>
        </w:rPr>
        <w:t xml:space="preserve"> A water distribution system </w:t>
      </w:r>
      <w:r w:rsidRPr="000D6D14">
        <w:rPr>
          <w:rFonts w:ascii="Arial" w:hAnsi="Arial" w:cs="Arial"/>
          <w:strike/>
          <w:color w:val="000000"/>
          <w:sz w:val="20"/>
          <w:szCs w:val="20"/>
          <w:lang w:val="en"/>
        </w:rPr>
        <w:t>having</w:t>
      </w:r>
      <w:r w:rsidRPr="000D6D14">
        <w:rPr>
          <w:rFonts w:ascii="Arial" w:hAnsi="Arial" w:cs="Arial"/>
          <w:color w:val="000000"/>
          <w:sz w:val="20"/>
          <w:szCs w:val="20"/>
          <w:lang w:val="en"/>
        </w:rPr>
        <w:t xml:space="preserve"> </w:t>
      </w:r>
      <w:r w:rsidRPr="000D6D14">
        <w:rPr>
          <w:rFonts w:ascii="Arial" w:hAnsi="Arial" w:cs="Arial"/>
          <w:color w:val="000000"/>
          <w:sz w:val="20"/>
          <w:szCs w:val="20"/>
          <w:u w:val="single"/>
          <w:lang w:val="en"/>
        </w:rPr>
        <w:t>where</w:t>
      </w:r>
      <w:r w:rsidRPr="000D6D14">
        <w:rPr>
          <w:rFonts w:ascii="Arial" w:hAnsi="Arial" w:cs="Arial"/>
          <w:color w:val="000000"/>
          <w:sz w:val="20"/>
          <w:szCs w:val="20"/>
          <w:lang w:val="en"/>
        </w:rPr>
        <w:t xml:space="preserve"> one or more </w:t>
      </w:r>
      <w:r w:rsidRPr="000D6D14">
        <w:rPr>
          <w:rFonts w:ascii="Arial" w:hAnsi="Arial" w:cs="Arial"/>
          <w:strike/>
          <w:color w:val="000000"/>
          <w:sz w:val="20"/>
          <w:szCs w:val="20"/>
          <w:lang w:val="en"/>
        </w:rPr>
        <w:t xml:space="preserve">recirculation pumps that pump water from a heated water supply pipe back to the heated water source through a cold water supply pipe </w:t>
      </w:r>
      <w:r w:rsidRPr="000D6D14">
        <w:rPr>
          <w:rFonts w:ascii="Arial" w:hAnsi="Arial" w:cs="Arial"/>
          <w:color w:val="000000"/>
          <w:sz w:val="20"/>
          <w:szCs w:val="20"/>
          <w:u w:val="single"/>
          <w:lang w:val="en"/>
        </w:rPr>
        <w:t>pumps prime the service hot water piping with heated water upon a demand for hot water</w:t>
      </w:r>
      <w:r w:rsidRPr="000D6D14">
        <w:rPr>
          <w:rFonts w:ascii="Arial" w:hAnsi="Arial" w:cs="Arial"/>
          <w:color w:val="000000"/>
          <w:sz w:val="20"/>
          <w:szCs w:val="20"/>
          <w:lang w:val="en"/>
        </w:rPr>
        <w:t>.</w:t>
      </w:r>
    </w:p>
    <w:p w:rsidR="00455919" w:rsidRDefault="00455919" w:rsidP="00455919">
      <w:pPr>
        <w:autoSpaceDE w:val="0"/>
        <w:autoSpaceDN w:val="0"/>
        <w:adjustRightInd w:val="0"/>
        <w:spacing w:after="0" w:afterAutospacing="0"/>
        <w:ind w:left="0" w:firstLine="0"/>
        <w:rPr>
          <w:rFonts w:ascii="Arial" w:hAnsi="Arial" w:cs="Arial"/>
          <w:bCs/>
          <w:color w:val="FF0000"/>
        </w:rPr>
      </w:pPr>
    </w:p>
    <w:p w:rsidR="00455919" w:rsidRDefault="00455919" w:rsidP="00455919">
      <w:pPr>
        <w:autoSpaceDE w:val="0"/>
        <w:autoSpaceDN w:val="0"/>
        <w:adjustRightInd w:val="0"/>
        <w:spacing w:after="0" w:afterAutospacing="0"/>
        <w:ind w:left="0" w:firstLine="0"/>
        <w:rPr>
          <w:rFonts w:ascii="Arial" w:hAnsi="Arial" w:cs="Arial"/>
          <w:b/>
          <w:bCs/>
          <w:color w:val="FF0000"/>
        </w:rPr>
      </w:pPr>
      <w:r w:rsidRPr="00D91C1D">
        <w:rPr>
          <w:rFonts w:ascii="Arial" w:hAnsi="Arial" w:cs="Arial"/>
          <w:b/>
          <w:bCs/>
          <w:color w:val="FF0000"/>
        </w:rPr>
        <w:t>(</w:t>
      </w:r>
      <w:r w:rsidR="000D6D14" w:rsidRPr="00D91C1D">
        <w:rPr>
          <w:rFonts w:ascii="Arial" w:hAnsi="Arial" w:cs="Arial"/>
          <w:b/>
          <w:bCs/>
          <w:color w:val="FF0000"/>
        </w:rPr>
        <w:t>EN8569</w:t>
      </w:r>
      <w:r w:rsidR="00D555EA" w:rsidRPr="00D91C1D">
        <w:rPr>
          <w:rFonts w:ascii="Arial" w:hAnsi="Arial" w:cs="Arial"/>
          <w:b/>
          <w:bCs/>
          <w:color w:val="FF0000"/>
        </w:rPr>
        <w:t xml:space="preserve"> / CE22-19 Part I</w:t>
      </w:r>
      <w:r w:rsidR="00D91C1D" w:rsidRPr="00D91C1D">
        <w:rPr>
          <w:rFonts w:ascii="Arial" w:hAnsi="Arial" w:cs="Arial"/>
          <w:b/>
          <w:bCs/>
          <w:color w:val="FF0000"/>
        </w:rPr>
        <w:t xml:space="preserve"> AS</w:t>
      </w:r>
      <w:r w:rsidRPr="00D91C1D">
        <w:rPr>
          <w:rFonts w:ascii="Arial" w:hAnsi="Arial" w:cs="Arial"/>
          <w:b/>
          <w:bCs/>
          <w:color w:val="FF0000"/>
        </w:rPr>
        <w:t>)</w:t>
      </w:r>
    </w:p>
    <w:p w:rsidR="0075347F" w:rsidRDefault="0075347F" w:rsidP="00455919">
      <w:pPr>
        <w:autoSpaceDE w:val="0"/>
        <w:autoSpaceDN w:val="0"/>
        <w:adjustRightInd w:val="0"/>
        <w:spacing w:after="0" w:afterAutospacing="0"/>
        <w:ind w:left="0" w:firstLine="0"/>
        <w:rPr>
          <w:rFonts w:ascii="Arial" w:hAnsi="Arial" w:cs="Arial"/>
          <w:b/>
          <w:bCs/>
          <w:color w:val="FF0000"/>
        </w:rPr>
      </w:pPr>
    </w:p>
    <w:p w:rsidR="00897610" w:rsidRDefault="00897610" w:rsidP="00455919">
      <w:pPr>
        <w:autoSpaceDE w:val="0"/>
        <w:autoSpaceDN w:val="0"/>
        <w:adjustRightInd w:val="0"/>
        <w:spacing w:after="0" w:afterAutospacing="0"/>
        <w:ind w:left="0" w:firstLine="0"/>
        <w:rPr>
          <w:rFonts w:ascii="Arial" w:hAnsi="Arial" w:cs="Arial"/>
          <w:b/>
          <w:bCs/>
          <w:color w:val="FF0000"/>
        </w:rPr>
      </w:pPr>
    </w:p>
    <w:p w:rsidR="0075347F" w:rsidRDefault="0075347F" w:rsidP="0075347F">
      <w:pPr>
        <w:pStyle w:val="BodyText"/>
        <w:spacing w:before="0" w:after="0"/>
        <w:rPr>
          <w:rFonts w:ascii="Arial" w:hAnsi="Arial" w:cs="Arial"/>
          <w:szCs w:val="20"/>
          <w:u w:val="single"/>
        </w:rPr>
      </w:pPr>
      <w:r w:rsidRPr="00C21040">
        <w:rPr>
          <w:rFonts w:ascii="Arial" w:hAnsi="Arial" w:cs="Arial"/>
          <w:b/>
          <w:bCs/>
          <w:szCs w:val="20"/>
        </w:rPr>
        <w:t>GENERAL LIGHTING.</w:t>
      </w:r>
      <w:r w:rsidRPr="00C21040">
        <w:rPr>
          <w:rFonts w:ascii="Arial" w:hAnsi="Arial" w:cs="Arial"/>
          <w:szCs w:val="20"/>
        </w:rPr>
        <w:t xml:space="preserve"> </w:t>
      </w:r>
      <w:r w:rsidRPr="00C21040">
        <w:rPr>
          <w:rFonts w:ascii="Arial" w:hAnsi="Arial" w:cs="Arial"/>
          <w:strike/>
          <w:szCs w:val="20"/>
        </w:rPr>
        <w:t>Lighting</w:t>
      </w:r>
      <w:r w:rsidRPr="00C21040">
        <w:rPr>
          <w:rFonts w:ascii="Arial" w:hAnsi="Arial" w:cs="Arial"/>
          <w:szCs w:val="20"/>
        </w:rPr>
        <w:t xml:space="preserve"> </w:t>
      </w:r>
      <w:r w:rsidRPr="00C21040">
        <w:rPr>
          <w:rFonts w:ascii="Arial" w:hAnsi="Arial" w:cs="Arial"/>
          <w:szCs w:val="20"/>
          <w:u w:val="single"/>
        </w:rPr>
        <w:t>Interior lighting</w:t>
      </w:r>
      <w:r w:rsidRPr="00C21040">
        <w:rPr>
          <w:rFonts w:ascii="Arial" w:hAnsi="Arial" w:cs="Arial"/>
          <w:szCs w:val="20"/>
        </w:rPr>
        <w:t xml:space="preserve"> that provides a substantially uniform level of illumination throughout </w:t>
      </w:r>
      <w:r w:rsidRPr="00C21040">
        <w:rPr>
          <w:rFonts w:ascii="Arial" w:hAnsi="Arial" w:cs="Arial"/>
          <w:strike/>
          <w:szCs w:val="20"/>
        </w:rPr>
        <w:t>an area. General lighting shall not include decorative lighting or lighting that provides a dissimilar level of illumination to serve a specialized application or feature within such area.</w:t>
      </w:r>
      <w:r>
        <w:rPr>
          <w:rFonts w:ascii="Arial" w:hAnsi="Arial" w:cs="Arial"/>
          <w:szCs w:val="20"/>
        </w:rPr>
        <w:t xml:space="preserve"> </w:t>
      </w:r>
      <w:proofErr w:type="gramStart"/>
      <w:r w:rsidRPr="00C21040">
        <w:rPr>
          <w:rFonts w:ascii="Arial" w:hAnsi="Arial" w:cs="Arial"/>
          <w:szCs w:val="20"/>
          <w:u w:val="single"/>
        </w:rPr>
        <w:t>a</w:t>
      </w:r>
      <w:proofErr w:type="gramEnd"/>
      <w:r w:rsidRPr="00C21040">
        <w:rPr>
          <w:rFonts w:ascii="Arial" w:hAnsi="Arial" w:cs="Arial"/>
          <w:szCs w:val="20"/>
          <w:u w:val="single"/>
        </w:rPr>
        <w:t xml:space="preserve"> space.</w:t>
      </w:r>
    </w:p>
    <w:p w:rsidR="0075347F" w:rsidRDefault="0075347F" w:rsidP="0075347F">
      <w:pPr>
        <w:pStyle w:val="BodyText"/>
        <w:spacing w:before="0" w:after="0"/>
        <w:rPr>
          <w:rFonts w:ascii="Arial" w:hAnsi="Arial" w:cs="Arial"/>
          <w:szCs w:val="20"/>
          <w:u w:val="single"/>
        </w:rPr>
      </w:pPr>
    </w:p>
    <w:p w:rsidR="0075347F" w:rsidRPr="0075347F" w:rsidRDefault="0075347F" w:rsidP="0075347F">
      <w:pPr>
        <w:keepNext/>
        <w:keepLines/>
        <w:spacing w:after="0" w:afterAutospacing="0"/>
        <w:ind w:left="0" w:firstLine="0"/>
        <w:outlineLvl w:val="1"/>
        <w:rPr>
          <w:rFonts w:ascii="Arial" w:eastAsia="Times New Roman" w:hAnsi="Arial" w:cs="Arial"/>
          <w:b/>
          <w:bCs/>
          <w:color w:val="000000"/>
          <w:sz w:val="20"/>
          <w:szCs w:val="20"/>
          <w:lang w:val="en"/>
        </w:rPr>
      </w:pPr>
      <w:r w:rsidRPr="0075347F">
        <w:rPr>
          <w:rFonts w:ascii="Arial" w:hAnsi="Arial" w:cs="Arial"/>
          <w:b/>
          <w:bCs/>
          <w:color w:val="FF0000"/>
        </w:rPr>
        <w:lastRenderedPageBreak/>
        <w:t>(EN8848 / CE163-19 AS)</w:t>
      </w:r>
    </w:p>
    <w:p w:rsidR="0075347F" w:rsidRDefault="0075347F" w:rsidP="00DD6CF6">
      <w:pPr>
        <w:spacing w:after="0" w:afterAutospacing="0" w:line="228" w:lineRule="auto"/>
        <w:ind w:left="0" w:firstLine="0"/>
        <w:rPr>
          <w:rFonts w:ascii="Arial" w:hAnsi="Arial" w:cs="Arial"/>
          <w:b/>
          <w:color w:val="000000"/>
          <w:sz w:val="20"/>
          <w:szCs w:val="20"/>
          <w:lang w:val="en"/>
        </w:rPr>
      </w:pPr>
    </w:p>
    <w:p w:rsidR="00897610" w:rsidRDefault="00897610" w:rsidP="00DD6CF6">
      <w:pPr>
        <w:spacing w:after="0" w:afterAutospacing="0" w:line="228" w:lineRule="auto"/>
        <w:ind w:left="0" w:firstLine="0"/>
        <w:rPr>
          <w:rFonts w:ascii="Arial" w:hAnsi="Arial" w:cs="Arial"/>
          <w:b/>
          <w:color w:val="000000"/>
          <w:sz w:val="20"/>
          <w:szCs w:val="20"/>
          <w:lang w:val="en"/>
        </w:rPr>
      </w:pPr>
    </w:p>
    <w:p w:rsidR="00185C0C" w:rsidRPr="00C07CB2" w:rsidRDefault="00185C0C" w:rsidP="00185C0C">
      <w:pPr>
        <w:shd w:val="clear" w:color="auto" w:fill="FFFFFF"/>
        <w:spacing w:after="0" w:afterAutospacing="0"/>
        <w:ind w:left="0" w:firstLine="0"/>
        <w:rPr>
          <w:rFonts w:ascii="Arial" w:eastAsia="Times New Roman" w:hAnsi="Arial" w:cs="Arial"/>
          <w:color w:val="000000"/>
          <w:sz w:val="20"/>
          <w:szCs w:val="20"/>
        </w:rPr>
      </w:pPr>
      <w:r w:rsidRPr="00C07CB2">
        <w:rPr>
          <w:rFonts w:ascii="Arial" w:eastAsia="Times New Roman" w:hAnsi="Arial" w:cs="Arial"/>
          <w:color w:val="000000"/>
          <w:sz w:val="20"/>
          <w:szCs w:val="20"/>
        </w:rPr>
        <w:t>Chapter 2 [CE] - Add new definition:</w:t>
      </w:r>
    </w:p>
    <w:p w:rsidR="00185C0C" w:rsidRPr="00C07CB2" w:rsidRDefault="00185C0C" w:rsidP="00185C0C">
      <w:pPr>
        <w:shd w:val="clear" w:color="auto" w:fill="FFFFFF"/>
        <w:spacing w:after="0" w:afterAutospacing="0"/>
        <w:ind w:left="0" w:firstLine="0"/>
        <w:rPr>
          <w:rFonts w:ascii="Arial" w:eastAsia="Times New Roman" w:hAnsi="Arial" w:cs="Arial"/>
          <w:color w:val="000000"/>
          <w:sz w:val="20"/>
          <w:szCs w:val="20"/>
        </w:rPr>
      </w:pPr>
    </w:p>
    <w:p w:rsidR="00185C0C" w:rsidRDefault="00185C0C" w:rsidP="00185C0C">
      <w:pPr>
        <w:shd w:val="clear" w:color="auto" w:fill="FFFFFF"/>
        <w:spacing w:after="0" w:afterAutospacing="0"/>
        <w:ind w:left="0" w:firstLine="0"/>
        <w:rPr>
          <w:rFonts w:ascii="Arial" w:eastAsia="Times New Roman" w:hAnsi="Arial" w:cs="Arial"/>
          <w:color w:val="000000"/>
          <w:sz w:val="20"/>
          <w:szCs w:val="20"/>
          <w:u w:val="single"/>
        </w:rPr>
      </w:pPr>
      <w:r w:rsidRPr="00C07CB2">
        <w:rPr>
          <w:rFonts w:ascii="Arial" w:eastAsia="Times New Roman" w:hAnsi="Arial" w:cs="Arial"/>
          <w:b/>
          <w:bCs/>
          <w:color w:val="000000"/>
          <w:sz w:val="20"/>
          <w:szCs w:val="20"/>
          <w:u w:val="single"/>
        </w:rPr>
        <w:t>LARGE DIAMETER CEILING FAN</w:t>
      </w:r>
      <w:r w:rsidRPr="00C07CB2">
        <w:rPr>
          <w:rFonts w:ascii="Arial" w:eastAsia="Times New Roman" w:hAnsi="Arial" w:cs="Arial"/>
          <w:color w:val="000000"/>
          <w:sz w:val="20"/>
          <w:szCs w:val="20"/>
          <w:u w:val="single"/>
        </w:rPr>
        <w:t>. A ceiling fan that is greater than or equal to 84.5 inches (2.15 meters) in diameter. These fans are sometimes referred to as High-Volume, Low-Speed (HVLS) fans.</w:t>
      </w:r>
    </w:p>
    <w:p w:rsidR="00185C0C" w:rsidRDefault="00185C0C" w:rsidP="00185C0C">
      <w:pPr>
        <w:shd w:val="clear" w:color="auto" w:fill="FFFFFF"/>
        <w:spacing w:after="0" w:afterAutospacing="0"/>
        <w:ind w:left="0" w:firstLine="0"/>
        <w:rPr>
          <w:rFonts w:ascii="Arial" w:eastAsia="Times New Roman" w:hAnsi="Arial" w:cs="Arial"/>
          <w:color w:val="000000"/>
          <w:sz w:val="20"/>
          <w:szCs w:val="20"/>
          <w:u w:val="single"/>
        </w:rPr>
      </w:pPr>
    </w:p>
    <w:p w:rsidR="00185C0C" w:rsidRDefault="00185C0C" w:rsidP="00185C0C">
      <w:pPr>
        <w:ind w:left="0" w:firstLine="0"/>
        <w:rPr>
          <w:rFonts w:ascii="Arial" w:hAnsi="Arial" w:cs="Arial"/>
          <w:b/>
          <w:bCs/>
          <w:color w:val="FF0000"/>
        </w:rPr>
      </w:pPr>
      <w:r w:rsidRPr="00185C0C">
        <w:rPr>
          <w:rFonts w:ascii="Arial" w:hAnsi="Arial" w:cs="Arial"/>
          <w:b/>
          <w:color w:val="FF0000"/>
          <w:sz w:val="20"/>
          <w:szCs w:val="20"/>
        </w:rPr>
        <w:t>(EN10086 AS)</w:t>
      </w:r>
      <w:proofErr w:type="gramStart"/>
      <w:r>
        <w:rPr>
          <w:rFonts w:ascii="Arial" w:hAnsi="Arial" w:cs="Arial"/>
          <w:b/>
          <w:color w:val="FF0000"/>
          <w:sz w:val="20"/>
          <w:szCs w:val="20"/>
        </w:rPr>
        <w:t>/</w:t>
      </w:r>
      <w:r w:rsidRPr="00DD6CF6">
        <w:rPr>
          <w:rFonts w:ascii="Arial" w:hAnsi="Arial" w:cs="Arial"/>
          <w:b/>
          <w:bCs/>
          <w:color w:val="FF0000"/>
        </w:rPr>
        <w:t>(</w:t>
      </w:r>
      <w:proofErr w:type="gramEnd"/>
      <w:r w:rsidRPr="00DD6CF6">
        <w:rPr>
          <w:rFonts w:ascii="Arial" w:hAnsi="Arial" w:cs="Arial"/>
          <w:b/>
          <w:bCs/>
          <w:color w:val="FF0000"/>
        </w:rPr>
        <w:t>EN8783 / CE141-19 AM)</w:t>
      </w:r>
    </w:p>
    <w:p w:rsidR="00DD6CF6" w:rsidRDefault="00DD6CF6" w:rsidP="00CF0C0E">
      <w:pPr>
        <w:spacing w:after="0" w:afterAutospacing="0"/>
        <w:ind w:left="0" w:firstLine="0"/>
        <w:rPr>
          <w:rFonts w:ascii="Arial" w:hAnsi="Arial" w:cs="Arial"/>
          <w:b/>
          <w:color w:val="000000"/>
          <w:sz w:val="20"/>
          <w:szCs w:val="20"/>
          <w:lang w:val="en"/>
        </w:rPr>
      </w:pPr>
    </w:p>
    <w:p w:rsidR="00CF0C0E" w:rsidRPr="00A92C6A" w:rsidRDefault="00CF0C0E" w:rsidP="00CF0C0E">
      <w:pPr>
        <w:spacing w:after="0" w:afterAutospacing="0"/>
        <w:ind w:left="0" w:firstLine="0"/>
        <w:rPr>
          <w:rFonts w:ascii="Arial" w:hAnsi="Arial" w:cs="Arial"/>
          <w:b/>
          <w:color w:val="000000"/>
          <w:sz w:val="20"/>
          <w:szCs w:val="20"/>
          <w:lang w:val="en"/>
        </w:rPr>
      </w:pPr>
      <w:r w:rsidRPr="00A92C6A">
        <w:rPr>
          <w:rFonts w:ascii="Arial" w:hAnsi="Arial" w:cs="Arial"/>
          <w:b/>
          <w:color w:val="000000"/>
          <w:sz w:val="20"/>
          <w:szCs w:val="20"/>
          <w:lang w:val="en"/>
        </w:rPr>
        <w:t>Revise as follows:</w:t>
      </w:r>
    </w:p>
    <w:p w:rsidR="00CF0C0E" w:rsidRPr="00A92C6A" w:rsidRDefault="00CF0C0E" w:rsidP="00CF0C0E">
      <w:pPr>
        <w:spacing w:after="0" w:afterAutospacing="0"/>
        <w:ind w:left="0" w:firstLine="0"/>
        <w:rPr>
          <w:rFonts w:ascii="Helvetica Neue" w:hAnsi="Helvetica Neue"/>
          <w:color w:val="000000"/>
          <w:sz w:val="20"/>
          <w:szCs w:val="24"/>
          <w:lang w:val="en"/>
        </w:rPr>
      </w:pPr>
    </w:p>
    <w:p w:rsidR="00CF0C0E" w:rsidRPr="00A92C6A" w:rsidRDefault="00CF0C0E" w:rsidP="00CF0C0E">
      <w:pPr>
        <w:spacing w:after="0" w:afterAutospacing="0"/>
        <w:ind w:left="0" w:firstLine="0"/>
        <w:rPr>
          <w:rFonts w:ascii="Arial" w:hAnsi="Arial" w:cs="Arial"/>
          <w:color w:val="000000"/>
          <w:sz w:val="20"/>
          <w:szCs w:val="20"/>
          <w:lang w:val="en"/>
        </w:rPr>
      </w:pPr>
      <w:r w:rsidRPr="00A92C6A">
        <w:rPr>
          <w:rFonts w:ascii="Arial" w:hAnsi="Arial" w:cs="Arial"/>
          <w:b/>
          <w:color w:val="000000"/>
          <w:sz w:val="20"/>
          <w:szCs w:val="20"/>
          <w:lang w:val="en"/>
        </w:rPr>
        <w:t>ON-SITE RENEWABLE ENERGY.</w:t>
      </w:r>
      <w:r w:rsidRPr="00A92C6A">
        <w:rPr>
          <w:rFonts w:ascii="Arial" w:hAnsi="Arial" w:cs="Arial"/>
          <w:color w:val="000000"/>
          <w:sz w:val="20"/>
          <w:szCs w:val="20"/>
          <w:lang w:val="en"/>
        </w:rPr>
        <w:t xml:space="preserve"> Energy from </w:t>
      </w:r>
      <w:r w:rsidRPr="00A92C6A">
        <w:rPr>
          <w:rFonts w:ascii="Arial" w:hAnsi="Arial" w:cs="Arial"/>
          <w:color w:val="000000"/>
          <w:sz w:val="20"/>
          <w:szCs w:val="20"/>
          <w:u w:val="single"/>
          <w:lang w:val="en"/>
        </w:rPr>
        <w:t>renewable energy resources harvested at the building site</w:t>
      </w:r>
      <w:r w:rsidRPr="00A92C6A">
        <w:rPr>
          <w:rFonts w:ascii="Arial" w:hAnsi="Arial" w:cs="Arial"/>
          <w:i/>
          <w:color w:val="000000"/>
          <w:sz w:val="20"/>
          <w:szCs w:val="20"/>
          <w:u w:val="single"/>
          <w:lang w:val="en"/>
        </w:rPr>
        <w:t xml:space="preserve">. </w:t>
      </w:r>
      <w:r w:rsidRPr="00A92C6A">
        <w:rPr>
          <w:rFonts w:ascii="Arial" w:hAnsi="Arial" w:cs="Arial"/>
          <w:color w:val="000000"/>
          <w:sz w:val="20"/>
          <w:szCs w:val="20"/>
          <w:lang w:val="en"/>
        </w:rPr>
        <w:t xml:space="preserve"> </w:t>
      </w:r>
      <w:proofErr w:type="gramStart"/>
      <w:r w:rsidRPr="00A92C6A">
        <w:rPr>
          <w:rFonts w:ascii="Arial" w:hAnsi="Arial" w:cs="Arial"/>
          <w:strike/>
          <w:color w:val="000000"/>
          <w:sz w:val="20"/>
          <w:szCs w:val="20"/>
          <w:lang w:val="en"/>
        </w:rPr>
        <w:t>solar</w:t>
      </w:r>
      <w:proofErr w:type="gramEnd"/>
      <w:r w:rsidRPr="00A92C6A">
        <w:rPr>
          <w:rFonts w:ascii="Arial" w:hAnsi="Arial" w:cs="Arial"/>
          <w:strike/>
          <w:color w:val="000000"/>
          <w:sz w:val="20"/>
          <w:szCs w:val="20"/>
          <w:lang w:val="en"/>
        </w:rPr>
        <w:t xml:space="preserve"> radiation, wind, waves, tides, landfill gas, biogas, biomass or the internal heat of the earth. The energy system providing on-site renewable energy shall be located on the project site.</w:t>
      </w:r>
      <w:r w:rsidRPr="00A92C6A">
        <w:rPr>
          <w:rFonts w:ascii="Arial" w:hAnsi="Arial" w:cs="Arial"/>
          <w:color w:val="000000"/>
          <w:sz w:val="20"/>
          <w:szCs w:val="20"/>
          <w:lang w:val="en"/>
        </w:rPr>
        <w:t xml:space="preserve"> </w:t>
      </w:r>
      <w:proofErr w:type="gramStart"/>
      <w:r w:rsidRPr="00A92C6A">
        <w:rPr>
          <w:rFonts w:ascii="Arial" w:hAnsi="Arial" w:cs="Arial"/>
          <w:strike/>
          <w:color w:val="000000"/>
          <w:sz w:val="20"/>
          <w:szCs w:val="20"/>
          <w:lang w:val="en"/>
        </w:rPr>
        <w:t>derived</w:t>
      </w:r>
      <w:proofErr w:type="gramEnd"/>
    </w:p>
    <w:p w:rsidR="00CF0C0E" w:rsidRPr="00A92C6A" w:rsidRDefault="00CF0C0E" w:rsidP="00CF0C0E">
      <w:pPr>
        <w:spacing w:after="0" w:afterAutospacing="0"/>
        <w:ind w:left="0" w:firstLine="0"/>
        <w:rPr>
          <w:rFonts w:ascii="Arial" w:hAnsi="Arial" w:cs="Arial"/>
          <w:b/>
          <w:color w:val="000000"/>
          <w:sz w:val="20"/>
          <w:szCs w:val="20"/>
          <w:lang w:val="en"/>
        </w:rPr>
      </w:pPr>
    </w:p>
    <w:p w:rsidR="00CF0C0E" w:rsidRPr="00A92C6A" w:rsidRDefault="00CF0C0E" w:rsidP="00CF0C0E">
      <w:pPr>
        <w:spacing w:after="0" w:afterAutospacing="0"/>
        <w:ind w:left="0" w:firstLine="0"/>
        <w:rPr>
          <w:rFonts w:ascii="Arial" w:hAnsi="Arial" w:cs="Arial"/>
          <w:b/>
          <w:color w:val="000000"/>
          <w:sz w:val="20"/>
          <w:szCs w:val="20"/>
          <w:lang w:val="en"/>
        </w:rPr>
      </w:pPr>
      <w:r w:rsidRPr="00A92C6A">
        <w:rPr>
          <w:rFonts w:ascii="Arial" w:hAnsi="Arial" w:cs="Arial"/>
          <w:b/>
          <w:color w:val="000000"/>
          <w:sz w:val="20"/>
          <w:szCs w:val="20"/>
          <w:lang w:val="en"/>
        </w:rPr>
        <w:t>Add new text as follows:</w:t>
      </w:r>
    </w:p>
    <w:p w:rsidR="00CF0C0E" w:rsidRPr="00A92C6A" w:rsidRDefault="00CF0C0E" w:rsidP="00CF0C0E">
      <w:pPr>
        <w:spacing w:after="0" w:afterAutospacing="0"/>
        <w:ind w:left="0" w:firstLine="0"/>
        <w:rPr>
          <w:rFonts w:ascii="Arial" w:hAnsi="Arial" w:cs="Arial"/>
          <w:color w:val="000000"/>
          <w:sz w:val="20"/>
          <w:szCs w:val="20"/>
          <w:lang w:val="en"/>
        </w:rPr>
      </w:pPr>
    </w:p>
    <w:p w:rsidR="00CF0C0E" w:rsidRPr="00A92C6A" w:rsidRDefault="00CF0C0E" w:rsidP="00CF0C0E">
      <w:pPr>
        <w:keepNext/>
        <w:keepLines/>
        <w:spacing w:after="0" w:afterAutospacing="0"/>
        <w:ind w:left="0" w:firstLine="0"/>
        <w:outlineLvl w:val="1"/>
        <w:rPr>
          <w:rFonts w:ascii="Arial" w:eastAsia="Times New Roman" w:hAnsi="Arial" w:cs="Arial"/>
          <w:bCs/>
          <w:color w:val="000000"/>
          <w:sz w:val="28"/>
          <w:szCs w:val="20"/>
          <w:u w:val="single"/>
          <w:lang w:val="en"/>
        </w:rPr>
      </w:pPr>
      <w:bookmarkStart w:id="3" w:name="renewable-energy-resources."/>
      <w:r w:rsidRPr="00A92C6A">
        <w:rPr>
          <w:rFonts w:ascii="Arial" w:eastAsia="Times New Roman" w:hAnsi="Arial" w:cs="Arial"/>
          <w:b/>
          <w:bCs/>
          <w:color w:val="000000"/>
          <w:sz w:val="20"/>
          <w:szCs w:val="20"/>
          <w:u w:val="single"/>
          <w:lang w:val="en"/>
        </w:rPr>
        <w:t>RENEWABLE ENERGY RESOURCES.</w:t>
      </w:r>
      <w:bookmarkEnd w:id="3"/>
      <w:r w:rsidRPr="00A92C6A">
        <w:rPr>
          <w:rFonts w:ascii="Arial" w:eastAsia="Times New Roman" w:hAnsi="Arial" w:cs="Arial"/>
          <w:b/>
          <w:bCs/>
          <w:color w:val="000000"/>
          <w:sz w:val="20"/>
          <w:szCs w:val="20"/>
          <w:u w:val="single"/>
          <w:lang w:val="en"/>
        </w:rPr>
        <w:t xml:space="preserve"> </w:t>
      </w:r>
      <w:r w:rsidRPr="00A92C6A">
        <w:rPr>
          <w:rFonts w:ascii="Arial" w:eastAsia="Times New Roman" w:hAnsi="Arial" w:cs="Arial"/>
          <w:bCs/>
          <w:color w:val="000000"/>
          <w:sz w:val="20"/>
          <w:szCs w:val="20"/>
          <w:u w:val="single"/>
          <w:lang w:val="en"/>
        </w:rPr>
        <w:t>Energy derived from solar radiation, wind, waves, tides, landfill gas, biogas, biomass or extracted from hot fluid or steam heated within the earth.</w:t>
      </w:r>
    </w:p>
    <w:p w:rsidR="00CF0C0E" w:rsidRPr="00A92C6A" w:rsidRDefault="00CF0C0E" w:rsidP="00CF0C0E">
      <w:pPr>
        <w:spacing w:after="0" w:afterAutospacing="0"/>
        <w:ind w:left="0" w:firstLine="0"/>
        <w:rPr>
          <w:rFonts w:ascii="Helvetica Neue" w:hAnsi="Helvetica Neue"/>
          <w:color w:val="000000"/>
          <w:sz w:val="20"/>
          <w:szCs w:val="24"/>
          <w:lang w:val="en"/>
        </w:rPr>
      </w:pPr>
    </w:p>
    <w:p w:rsidR="00CF0C0E" w:rsidRPr="00200F13" w:rsidRDefault="00CF0C0E" w:rsidP="00CF0C0E">
      <w:pPr>
        <w:autoSpaceDE w:val="0"/>
        <w:autoSpaceDN w:val="0"/>
        <w:adjustRightInd w:val="0"/>
        <w:spacing w:after="0" w:afterAutospacing="0"/>
        <w:ind w:left="0" w:firstLine="0"/>
        <w:rPr>
          <w:rFonts w:ascii="Arial" w:hAnsi="Arial" w:cs="Arial"/>
          <w:b/>
          <w:bCs/>
          <w:color w:val="FF0000"/>
        </w:rPr>
      </w:pPr>
      <w:r w:rsidRPr="00200F13">
        <w:rPr>
          <w:rFonts w:ascii="Arial" w:hAnsi="Arial" w:cs="Arial"/>
          <w:b/>
          <w:bCs/>
          <w:color w:val="FF0000"/>
        </w:rPr>
        <w:t>(EN8574</w:t>
      </w:r>
      <w:r w:rsidR="00D555EA" w:rsidRPr="00200F13">
        <w:rPr>
          <w:rFonts w:ascii="Arial" w:hAnsi="Arial" w:cs="Arial"/>
          <w:b/>
          <w:bCs/>
          <w:color w:val="FF0000"/>
        </w:rPr>
        <w:t xml:space="preserve"> / CE31-19 Part I</w:t>
      </w:r>
      <w:r w:rsidR="00200F13" w:rsidRPr="00200F13">
        <w:rPr>
          <w:rFonts w:ascii="Arial" w:hAnsi="Arial" w:cs="Arial"/>
          <w:b/>
          <w:bCs/>
          <w:color w:val="FF0000"/>
        </w:rPr>
        <w:t xml:space="preserve"> AS</w:t>
      </w:r>
      <w:r w:rsidRPr="00200F13">
        <w:rPr>
          <w:rFonts w:ascii="Arial" w:hAnsi="Arial" w:cs="Arial"/>
          <w:b/>
          <w:bCs/>
          <w:color w:val="FF0000"/>
        </w:rPr>
        <w:t>)</w:t>
      </w:r>
    </w:p>
    <w:p w:rsidR="007D1DAB" w:rsidRDefault="007D1DAB" w:rsidP="00C40355">
      <w:pPr>
        <w:autoSpaceDE w:val="0"/>
        <w:autoSpaceDN w:val="0"/>
        <w:adjustRightInd w:val="0"/>
        <w:spacing w:after="0" w:afterAutospacing="0"/>
        <w:ind w:left="0" w:firstLine="0"/>
        <w:rPr>
          <w:rFonts w:ascii="Arial" w:hAnsi="Arial" w:cs="Arial"/>
          <w:bCs/>
          <w:color w:val="FF0000"/>
        </w:rPr>
      </w:pPr>
    </w:p>
    <w:p w:rsidR="007D1DAB" w:rsidRPr="007D1DAB" w:rsidRDefault="007D1DAB" w:rsidP="007D1DAB">
      <w:pPr>
        <w:spacing w:after="0" w:afterAutospacing="0"/>
        <w:ind w:left="0" w:firstLine="0"/>
        <w:rPr>
          <w:rFonts w:ascii="Arial" w:hAnsi="Arial" w:cs="Arial"/>
          <w:color w:val="000000"/>
          <w:sz w:val="20"/>
          <w:szCs w:val="20"/>
          <w:lang w:val="en"/>
        </w:rPr>
      </w:pPr>
      <w:r w:rsidRPr="007D1DAB">
        <w:rPr>
          <w:rFonts w:ascii="Arial" w:hAnsi="Arial" w:cs="Arial"/>
          <w:b/>
          <w:color w:val="000000"/>
          <w:sz w:val="20"/>
          <w:szCs w:val="20"/>
          <w:lang w:val="en"/>
        </w:rPr>
        <w:t>FENESTRATION.</w:t>
      </w:r>
      <w:r w:rsidRPr="007D1DAB">
        <w:rPr>
          <w:rFonts w:ascii="Arial" w:hAnsi="Arial" w:cs="Arial"/>
          <w:color w:val="000000"/>
          <w:sz w:val="20"/>
          <w:szCs w:val="20"/>
          <w:lang w:val="en"/>
        </w:rPr>
        <w:t xml:space="preserve"> Products classified as either skylights or vertical fenestration.</w:t>
      </w:r>
    </w:p>
    <w:p w:rsidR="007D1DAB" w:rsidRPr="007D1DAB" w:rsidRDefault="007D1DAB" w:rsidP="007D1DAB">
      <w:pPr>
        <w:spacing w:after="0" w:afterAutospacing="0"/>
        <w:ind w:left="0" w:firstLine="0"/>
        <w:rPr>
          <w:rFonts w:ascii="Helvetica Neue" w:hAnsi="Helvetica Neue"/>
          <w:color w:val="000000"/>
          <w:sz w:val="20"/>
          <w:szCs w:val="24"/>
          <w:lang w:val="en"/>
        </w:rPr>
      </w:pPr>
    </w:p>
    <w:p w:rsidR="007D1DAB" w:rsidRPr="007D1DAB" w:rsidRDefault="007D1DAB" w:rsidP="007D1DAB">
      <w:pPr>
        <w:spacing w:after="0" w:afterAutospacing="0"/>
        <w:ind w:left="0" w:firstLine="0"/>
        <w:rPr>
          <w:rFonts w:ascii="Arial" w:hAnsi="Arial" w:cs="Arial"/>
          <w:color w:val="000000"/>
          <w:sz w:val="20"/>
          <w:szCs w:val="20"/>
          <w:lang w:val="en"/>
        </w:rPr>
      </w:pPr>
      <w:r w:rsidRPr="007D1DAB">
        <w:rPr>
          <w:rFonts w:ascii="Arial" w:hAnsi="Arial" w:cs="Arial"/>
          <w:b/>
          <w:color w:val="000000"/>
          <w:sz w:val="20"/>
          <w:szCs w:val="20"/>
          <w:lang w:val="en"/>
        </w:rPr>
        <w:t>Skylights</w:t>
      </w:r>
      <w:r w:rsidRPr="007D1DAB">
        <w:rPr>
          <w:rFonts w:ascii="Arial" w:hAnsi="Arial" w:cs="Arial"/>
          <w:color w:val="000000"/>
          <w:sz w:val="20"/>
          <w:szCs w:val="20"/>
          <w:lang w:val="en"/>
        </w:rPr>
        <w:t xml:space="preserve"> Glass or other transparent or translucent glazing material installed at a slope of less than 60 degrees (1.05 rad) from horizontal, including unit skylights, tubular daylighting devices and glazing materials in solariums, sunrooms, roofs</w:t>
      </w:r>
      <w:r w:rsidRPr="007D1DAB">
        <w:rPr>
          <w:rFonts w:ascii="Arial" w:hAnsi="Arial" w:cs="Arial"/>
          <w:color w:val="000000"/>
          <w:sz w:val="20"/>
          <w:szCs w:val="20"/>
          <w:u w:val="single"/>
          <w:lang w:val="en"/>
        </w:rPr>
        <w:t>,</w:t>
      </w:r>
      <w:r w:rsidRPr="007D1DAB">
        <w:rPr>
          <w:rFonts w:ascii="Arial" w:hAnsi="Arial" w:cs="Arial"/>
          <w:color w:val="000000"/>
          <w:sz w:val="20"/>
          <w:szCs w:val="20"/>
          <w:lang w:val="en"/>
        </w:rPr>
        <w:t xml:space="preserve"> </w:t>
      </w:r>
      <w:r w:rsidRPr="007D1DAB">
        <w:rPr>
          <w:rFonts w:ascii="Arial" w:hAnsi="Arial" w:cs="Arial"/>
          <w:i/>
          <w:color w:val="000000"/>
          <w:sz w:val="20"/>
          <w:szCs w:val="20"/>
          <w:u w:val="single"/>
          <w:lang w:val="en"/>
        </w:rPr>
        <w:t>greenhouses</w:t>
      </w:r>
      <w:r w:rsidRPr="007D1DAB">
        <w:rPr>
          <w:rFonts w:ascii="Arial" w:hAnsi="Arial" w:cs="Arial"/>
          <w:color w:val="000000"/>
          <w:sz w:val="20"/>
          <w:szCs w:val="20"/>
          <w:u w:val="single"/>
          <w:lang w:val="en"/>
        </w:rPr>
        <w:t>,</w:t>
      </w:r>
      <w:r w:rsidR="00D53414">
        <w:rPr>
          <w:rFonts w:ascii="Arial" w:hAnsi="Arial" w:cs="Arial"/>
          <w:color w:val="000000"/>
          <w:sz w:val="20"/>
          <w:szCs w:val="20"/>
          <w:lang w:val="en"/>
        </w:rPr>
        <w:t xml:space="preserve"> and sloped walls are included in this definition.</w:t>
      </w:r>
    </w:p>
    <w:p w:rsidR="007D1DAB" w:rsidRPr="007D1DAB" w:rsidRDefault="007D1DAB" w:rsidP="007D1DAB">
      <w:pPr>
        <w:spacing w:after="0" w:afterAutospacing="0"/>
        <w:ind w:left="0" w:firstLine="0"/>
        <w:rPr>
          <w:rFonts w:ascii="Arial" w:hAnsi="Arial" w:cs="Arial"/>
          <w:color w:val="000000"/>
          <w:sz w:val="20"/>
          <w:szCs w:val="20"/>
          <w:lang w:val="en"/>
        </w:rPr>
      </w:pPr>
    </w:p>
    <w:p w:rsidR="007D1DAB" w:rsidRPr="007D1DAB" w:rsidRDefault="007D1DAB" w:rsidP="007D1DAB">
      <w:pPr>
        <w:spacing w:after="0" w:afterAutospacing="0"/>
        <w:ind w:left="0" w:firstLine="0"/>
        <w:rPr>
          <w:rFonts w:ascii="Arial" w:hAnsi="Arial" w:cs="Arial"/>
          <w:color w:val="000000"/>
          <w:sz w:val="20"/>
          <w:szCs w:val="20"/>
          <w:lang w:val="en"/>
        </w:rPr>
      </w:pPr>
      <w:r w:rsidRPr="007D1DAB">
        <w:rPr>
          <w:rFonts w:ascii="Arial" w:hAnsi="Arial" w:cs="Arial"/>
          <w:b/>
          <w:color w:val="000000"/>
          <w:sz w:val="20"/>
          <w:szCs w:val="20"/>
          <w:lang w:val="en"/>
        </w:rPr>
        <w:t>Vertical fenestration</w:t>
      </w:r>
      <w:r w:rsidRPr="007D1DAB">
        <w:rPr>
          <w:rFonts w:ascii="Arial" w:hAnsi="Arial" w:cs="Arial"/>
          <w:color w:val="000000"/>
          <w:sz w:val="20"/>
          <w:szCs w:val="20"/>
          <w:lang w:val="en"/>
        </w:rPr>
        <w:t xml:space="preserve"> Windows that are fixed or operable, opaque doors, glazed doors, glazed block and combination opaque and glazed doors composed of glass or other transparent or translucent glazing materials and installed at a slope of not less than 60 degrees (1.05 rad) from horizontal.</w:t>
      </w:r>
    </w:p>
    <w:p w:rsidR="007D1DAB" w:rsidRPr="007D1DAB" w:rsidRDefault="007D1DAB" w:rsidP="007D1DAB">
      <w:pPr>
        <w:spacing w:after="0" w:afterAutospacing="0"/>
        <w:ind w:left="0" w:firstLine="0"/>
        <w:rPr>
          <w:rFonts w:ascii="Arial" w:hAnsi="Arial" w:cs="Arial"/>
          <w:color w:val="000000"/>
          <w:sz w:val="20"/>
          <w:szCs w:val="20"/>
          <w:lang w:val="en"/>
        </w:rPr>
      </w:pPr>
    </w:p>
    <w:p w:rsidR="007D1DAB" w:rsidRPr="00D94C95" w:rsidRDefault="007D1DAB" w:rsidP="007D1DAB">
      <w:pPr>
        <w:ind w:left="0" w:firstLine="0"/>
        <w:rPr>
          <w:rFonts w:ascii="Arial" w:hAnsi="Arial" w:cs="Arial"/>
          <w:b/>
          <w:bCs/>
          <w:color w:val="FF0000"/>
        </w:rPr>
      </w:pPr>
      <w:r w:rsidRPr="00D94C95">
        <w:rPr>
          <w:rFonts w:ascii="Arial" w:hAnsi="Arial" w:cs="Arial"/>
          <w:b/>
          <w:bCs/>
          <w:color w:val="FF0000"/>
        </w:rPr>
        <w:t>(EN8634</w:t>
      </w:r>
      <w:r w:rsidR="00D555EA" w:rsidRPr="00D94C95">
        <w:rPr>
          <w:rFonts w:ascii="Arial" w:hAnsi="Arial" w:cs="Arial"/>
          <w:b/>
          <w:bCs/>
          <w:color w:val="FF0000"/>
        </w:rPr>
        <w:t xml:space="preserve"> / CE56-19</w:t>
      </w:r>
      <w:r w:rsidR="00D94C95" w:rsidRPr="00D94C95">
        <w:rPr>
          <w:rFonts w:ascii="Arial" w:hAnsi="Arial" w:cs="Arial"/>
          <w:b/>
          <w:bCs/>
          <w:color w:val="FF0000"/>
        </w:rPr>
        <w:t xml:space="preserve"> AS</w:t>
      </w:r>
      <w:r w:rsidRPr="00D94C95">
        <w:rPr>
          <w:rFonts w:ascii="Arial" w:hAnsi="Arial" w:cs="Arial"/>
          <w:b/>
          <w:bCs/>
          <w:color w:val="FF0000"/>
        </w:rPr>
        <w:t>)</w:t>
      </w:r>
    </w:p>
    <w:p w:rsidR="007D1DAB" w:rsidRDefault="007D1DAB" w:rsidP="007D1DAB">
      <w:pPr>
        <w:spacing w:after="0" w:afterAutospacing="0"/>
        <w:ind w:left="0" w:firstLine="0"/>
        <w:rPr>
          <w:rFonts w:ascii="Arial" w:hAnsi="Arial" w:cs="Arial"/>
          <w:b/>
          <w:color w:val="000000"/>
          <w:sz w:val="20"/>
          <w:szCs w:val="20"/>
          <w:lang w:val="en"/>
        </w:rPr>
      </w:pPr>
    </w:p>
    <w:p w:rsidR="00123851" w:rsidRDefault="00123851" w:rsidP="007D1DAB">
      <w:pPr>
        <w:spacing w:after="0" w:afterAutospacing="0"/>
        <w:ind w:left="0" w:firstLine="0"/>
        <w:rPr>
          <w:rFonts w:ascii="Arial" w:hAnsi="Arial" w:cs="Arial"/>
          <w:b/>
          <w:color w:val="000000"/>
          <w:sz w:val="20"/>
          <w:szCs w:val="20"/>
          <w:lang w:val="en"/>
        </w:rPr>
      </w:pPr>
    </w:p>
    <w:p w:rsidR="007D1DAB" w:rsidRPr="007D1DAB" w:rsidRDefault="007D1DAB" w:rsidP="007D1DAB">
      <w:pPr>
        <w:spacing w:after="0" w:afterAutospacing="0"/>
        <w:ind w:left="0" w:firstLine="0"/>
        <w:rPr>
          <w:rFonts w:ascii="Arial" w:hAnsi="Arial" w:cs="Arial"/>
          <w:b/>
          <w:color w:val="000000"/>
          <w:sz w:val="20"/>
          <w:szCs w:val="20"/>
          <w:lang w:val="en"/>
        </w:rPr>
      </w:pPr>
      <w:r w:rsidRPr="007D1DAB">
        <w:rPr>
          <w:rFonts w:ascii="Arial" w:hAnsi="Arial" w:cs="Arial"/>
          <w:b/>
          <w:color w:val="000000"/>
          <w:sz w:val="20"/>
          <w:szCs w:val="20"/>
          <w:lang w:val="en"/>
        </w:rPr>
        <w:t>Revise as follows:</w:t>
      </w:r>
    </w:p>
    <w:p w:rsidR="007D1DAB" w:rsidRPr="007D1DAB" w:rsidRDefault="007D1DAB" w:rsidP="007D1DAB">
      <w:pPr>
        <w:spacing w:after="0" w:afterAutospacing="0"/>
        <w:ind w:left="0" w:firstLine="0"/>
        <w:rPr>
          <w:rFonts w:ascii="Arial" w:hAnsi="Arial" w:cs="Arial"/>
          <w:color w:val="000000"/>
          <w:sz w:val="20"/>
          <w:szCs w:val="20"/>
          <w:lang w:val="en"/>
        </w:rPr>
      </w:pPr>
    </w:p>
    <w:p w:rsidR="007D1DAB" w:rsidRPr="007D1DAB" w:rsidRDefault="007D1DAB" w:rsidP="007D1DAB">
      <w:pPr>
        <w:spacing w:after="0" w:afterAutospacing="0"/>
        <w:ind w:left="0" w:firstLine="0"/>
        <w:rPr>
          <w:rFonts w:ascii="Arial" w:hAnsi="Arial" w:cs="Arial"/>
          <w:color w:val="000000"/>
          <w:sz w:val="20"/>
          <w:szCs w:val="20"/>
          <w:u w:val="single"/>
          <w:lang w:val="en"/>
        </w:rPr>
      </w:pPr>
      <w:r w:rsidRPr="007D1DAB">
        <w:rPr>
          <w:rFonts w:ascii="Arial" w:hAnsi="Arial" w:cs="Arial"/>
          <w:b/>
          <w:color w:val="000000"/>
          <w:sz w:val="20"/>
          <w:szCs w:val="20"/>
          <w:lang w:val="en"/>
        </w:rPr>
        <w:t>GREENHOUSE.</w:t>
      </w:r>
      <w:r w:rsidRPr="007D1DAB">
        <w:rPr>
          <w:rFonts w:ascii="Arial" w:hAnsi="Arial" w:cs="Arial"/>
          <w:color w:val="000000"/>
          <w:sz w:val="20"/>
          <w:szCs w:val="20"/>
          <w:lang w:val="en"/>
        </w:rPr>
        <w:t xml:space="preserve"> A structure or a thermally isolated area of a building that maintains a specialized sunlit environment exclusively used for, and essential to, the cultivation, protection or maintenance of plants. </w:t>
      </w:r>
      <w:r w:rsidRPr="007D1DAB">
        <w:rPr>
          <w:rFonts w:ascii="Arial" w:hAnsi="Arial" w:cs="Arial"/>
          <w:i/>
          <w:color w:val="000000"/>
          <w:sz w:val="20"/>
          <w:szCs w:val="20"/>
          <w:u w:val="single"/>
          <w:lang w:val="en"/>
        </w:rPr>
        <w:t>Greenhouses</w:t>
      </w:r>
      <w:r w:rsidRPr="007D1DAB">
        <w:rPr>
          <w:rFonts w:ascii="Arial" w:hAnsi="Arial" w:cs="Arial"/>
          <w:color w:val="000000"/>
          <w:sz w:val="20"/>
          <w:szCs w:val="20"/>
          <w:lang w:val="en"/>
        </w:rPr>
        <w:t xml:space="preserve"> </w:t>
      </w:r>
      <w:r w:rsidRPr="007D1DAB">
        <w:rPr>
          <w:rFonts w:ascii="Arial" w:hAnsi="Arial" w:cs="Arial"/>
          <w:color w:val="000000"/>
          <w:sz w:val="20"/>
          <w:szCs w:val="20"/>
          <w:u w:val="single"/>
          <w:lang w:val="en"/>
        </w:rPr>
        <w:t>are those that are erected for a period of 180 days or more.</w:t>
      </w:r>
    </w:p>
    <w:p w:rsidR="007D1DAB" w:rsidRPr="007D1DAB" w:rsidRDefault="007D1DAB" w:rsidP="007D1DAB">
      <w:pPr>
        <w:spacing w:after="0" w:afterAutospacing="0"/>
        <w:ind w:left="0" w:firstLine="0"/>
        <w:rPr>
          <w:rFonts w:ascii="Arial" w:hAnsi="Arial" w:cs="Arial"/>
          <w:color w:val="000000"/>
          <w:sz w:val="20"/>
          <w:szCs w:val="20"/>
          <w:lang w:val="en"/>
        </w:rPr>
      </w:pPr>
    </w:p>
    <w:p w:rsidR="007D1DAB" w:rsidRPr="007D1DAB" w:rsidRDefault="007D1DAB" w:rsidP="007D1DAB">
      <w:pPr>
        <w:spacing w:after="0" w:afterAutospacing="0"/>
        <w:ind w:left="0" w:firstLine="0"/>
        <w:rPr>
          <w:rFonts w:ascii="Arial" w:hAnsi="Arial" w:cs="Arial"/>
          <w:b/>
          <w:color w:val="000000"/>
          <w:sz w:val="20"/>
          <w:szCs w:val="20"/>
          <w:lang w:val="en"/>
        </w:rPr>
      </w:pPr>
      <w:r w:rsidRPr="007D1DAB">
        <w:rPr>
          <w:rFonts w:ascii="Arial" w:hAnsi="Arial" w:cs="Arial"/>
          <w:b/>
          <w:color w:val="000000"/>
          <w:sz w:val="20"/>
          <w:szCs w:val="20"/>
          <w:lang w:val="en"/>
        </w:rPr>
        <w:t>Add new definition as follows:</w:t>
      </w:r>
    </w:p>
    <w:p w:rsidR="007D1DAB" w:rsidRPr="007D1DAB" w:rsidRDefault="007D1DAB" w:rsidP="007D1DAB">
      <w:pPr>
        <w:spacing w:after="0" w:afterAutospacing="0"/>
        <w:ind w:left="0" w:firstLine="0"/>
        <w:rPr>
          <w:rFonts w:ascii="Arial" w:hAnsi="Arial" w:cs="Arial"/>
          <w:color w:val="000000"/>
          <w:sz w:val="20"/>
          <w:szCs w:val="20"/>
          <w:lang w:val="en"/>
        </w:rPr>
      </w:pPr>
    </w:p>
    <w:p w:rsidR="007D1DAB" w:rsidRPr="007D1DAB" w:rsidRDefault="007D1DAB" w:rsidP="007D1DAB">
      <w:pPr>
        <w:spacing w:after="0" w:afterAutospacing="0"/>
        <w:ind w:left="0" w:firstLine="0"/>
        <w:rPr>
          <w:rFonts w:ascii="Arial" w:hAnsi="Arial" w:cs="Arial"/>
          <w:color w:val="000000"/>
          <w:sz w:val="20"/>
          <w:szCs w:val="20"/>
          <w:u w:val="single"/>
          <w:lang w:val="en"/>
        </w:rPr>
      </w:pPr>
      <w:r w:rsidRPr="007D1DAB">
        <w:rPr>
          <w:rFonts w:ascii="Arial" w:hAnsi="Arial" w:cs="Arial"/>
          <w:b/>
          <w:color w:val="000000"/>
          <w:sz w:val="20"/>
          <w:szCs w:val="20"/>
          <w:u w:val="single"/>
          <w:lang w:val="en"/>
        </w:rPr>
        <w:t>INTERNAL CURTAIN SYSTEM.</w:t>
      </w:r>
      <w:r w:rsidRPr="007D1DAB">
        <w:rPr>
          <w:rFonts w:ascii="Arial" w:hAnsi="Arial" w:cs="Arial"/>
          <w:color w:val="000000"/>
          <w:sz w:val="20"/>
          <w:szCs w:val="20"/>
          <w:lang w:val="en"/>
        </w:rPr>
        <w:t xml:space="preserve"> </w:t>
      </w:r>
      <w:r w:rsidRPr="007D1DAB">
        <w:rPr>
          <w:rFonts w:ascii="Arial" w:hAnsi="Arial" w:cs="Arial"/>
          <w:color w:val="000000"/>
          <w:sz w:val="20"/>
          <w:szCs w:val="20"/>
          <w:u w:val="single"/>
          <w:lang w:val="en"/>
        </w:rPr>
        <w:t>An</w:t>
      </w:r>
      <w:r w:rsidRPr="007D1DAB">
        <w:rPr>
          <w:rFonts w:ascii="Arial" w:hAnsi="Arial" w:cs="Arial"/>
          <w:color w:val="000000"/>
          <w:sz w:val="20"/>
          <w:szCs w:val="20"/>
          <w:lang w:val="en"/>
        </w:rPr>
        <w:t xml:space="preserve"> </w:t>
      </w:r>
      <w:r w:rsidRPr="007D1DAB">
        <w:rPr>
          <w:rFonts w:ascii="Arial" w:hAnsi="Arial" w:cs="Arial"/>
          <w:i/>
          <w:color w:val="000000"/>
          <w:sz w:val="20"/>
          <w:szCs w:val="20"/>
          <w:u w:val="single"/>
          <w:lang w:val="en"/>
        </w:rPr>
        <w:t>internal curtain system</w:t>
      </w:r>
      <w:r w:rsidRPr="007D1DAB">
        <w:rPr>
          <w:rFonts w:ascii="Arial" w:hAnsi="Arial" w:cs="Arial"/>
          <w:color w:val="000000"/>
          <w:sz w:val="20"/>
          <w:szCs w:val="20"/>
          <w:lang w:val="en"/>
        </w:rPr>
        <w:t xml:space="preserve"> </w:t>
      </w:r>
      <w:r w:rsidRPr="007D1DAB">
        <w:rPr>
          <w:rFonts w:ascii="Arial" w:hAnsi="Arial" w:cs="Arial"/>
          <w:color w:val="000000"/>
          <w:sz w:val="20"/>
          <w:szCs w:val="20"/>
          <w:u w:val="single"/>
          <w:lang w:val="en"/>
        </w:rPr>
        <w:t>consists of moveable panels of fabric or plastic film used to cover and uncover the space enclosed in a</w:t>
      </w:r>
      <w:r w:rsidRPr="007D1DAB">
        <w:rPr>
          <w:rFonts w:ascii="Arial" w:hAnsi="Arial" w:cs="Arial"/>
          <w:color w:val="000000"/>
          <w:sz w:val="20"/>
          <w:szCs w:val="20"/>
          <w:lang w:val="en"/>
        </w:rPr>
        <w:t xml:space="preserve"> </w:t>
      </w:r>
      <w:r w:rsidRPr="007D1DAB">
        <w:rPr>
          <w:rFonts w:ascii="Arial" w:hAnsi="Arial" w:cs="Arial"/>
          <w:i/>
          <w:color w:val="000000"/>
          <w:sz w:val="20"/>
          <w:szCs w:val="20"/>
          <w:u w:val="single"/>
          <w:lang w:val="en"/>
        </w:rPr>
        <w:t>greenhouse</w:t>
      </w:r>
      <w:r w:rsidRPr="007D1DAB">
        <w:rPr>
          <w:rFonts w:ascii="Arial" w:hAnsi="Arial" w:cs="Arial"/>
          <w:color w:val="000000"/>
          <w:sz w:val="20"/>
          <w:szCs w:val="20"/>
          <w:lang w:val="en"/>
        </w:rPr>
        <w:t xml:space="preserve"> </w:t>
      </w:r>
      <w:r w:rsidRPr="007D1DAB">
        <w:rPr>
          <w:rFonts w:ascii="Arial" w:hAnsi="Arial" w:cs="Arial"/>
          <w:color w:val="000000"/>
          <w:sz w:val="20"/>
          <w:szCs w:val="20"/>
          <w:u w:val="single"/>
          <w:lang w:val="en"/>
        </w:rPr>
        <w:t>on a daily basis.</w:t>
      </w:r>
    </w:p>
    <w:p w:rsidR="007D1DAB" w:rsidRPr="007D1DAB" w:rsidRDefault="007D1DAB" w:rsidP="007D1DAB">
      <w:pPr>
        <w:spacing w:after="0" w:afterAutospacing="0"/>
        <w:ind w:left="0" w:firstLine="0"/>
        <w:rPr>
          <w:rFonts w:ascii="Arial" w:hAnsi="Arial" w:cs="Arial"/>
          <w:color w:val="000000"/>
          <w:sz w:val="20"/>
          <w:szCs w:val="20"/>
          <w:lang w:val="en"/>
        </w:rPr>
      </w:pPr>
    </w:p>
    <w:p w:rsidR="007D1DAB" w:rsidRPr="00D94C95" w:rsidRDefault="007D1DAB" w:rsidP="007D1DAB">
      <w:pPr>
        <w:ind w:left="0" w:firstLine="0"/>
        <w:rPr>
          <w:rFonts w:ascii="Arial" w:hAnsi="Arial" w:cs="Arial"/>
          <w:b/>
          <w:bCs/>
          <w:color w:val="FF0000"/>
        </w:rPr>
      </w:pPr>
      <w:r w:rsidRPr="00D94C95">
        <w:rPr>
          <w:rFonts w:ascii="Arial" w:hAnsi="Arial" w:cs="Arial"/>
          <w:b/>
          <w:bCs/>
          <w:color w:val="FF0000"/>
        </w:rPr>
        <w:t>(EN8634</w:t>
      </w:r>
      <w:r w:rsidR="00D555EA" w:rsidRPr="00D94C95">
        <w:rPr>
          <w:rFonts w:ascii="Arial" w:hAnsi="Arial" w:cs="Arial"/>
          <w:b/>
          <w:bCs/>
          <w:color w:val="FF0000"/>
        </w:rPr>
        <w:t xml:space="preserve"> / CE56-19</w:t>
      </w:r>
      <w:r w:rsidR="00D94C95" w:rsidRPr="00D94C95">
        <w:rPr>
          <w:rFonts w:ascii="Arial" w:hAnsi="Arial" w:cs="Arial"/>
          <w:b/>
          <w:bCs/>
          <w:color w:val="FF0000"/>
        </w:rPr>
        <w:t xml:space="preserve"> AS</w:t>
      </w:r>
      <w:r w:rsidRPr="00D94C95">
        <w:rPr>
          <w:rFonts w:ascii="Arial" w:hAnsi="Arial" w:cs="Arial"/>
          <w:b/>
          <w:bCs/>
          <w:color w:val="FF0000"/>
        </w:rPr>
        <w:t>)</w:t>
      </w:r>
    </w:p>
    <w:p w:rsidR="00123851" w:rsidRDefault="00123851" w:rsidP="006E3B67">
      <w:pPr>
        <w:spacing w:after="0" w:afterAutospacing="0"/>
        <w:ind w:left="0" w:firstLine="0"/>
        <w:rPr>
          <w:rFonts w:ascii="Arial" w:hAnsi="Arial" w:cs="Arial"/>
          <w:b/>
          <w:color w:val="000000"/>
          <w:sz w:val="20"/>
          <w:szCs w:val="20"/>
          <w:lang w:val="en"/>
        </w:rPr>
      </w:pPr>
    </w:p>
    <w:p w:rsidR="00123851" w:rsidRDefault="00123851" w:rsidP="006E3B67">
      <w:pPr>
        <w:spacing w:after="0" w:afterAutospacing="0"/>
        <w:ind w:left="0" w:firstLine="0"/>
        <w:rPr>
          <w:rFonts w:ascii="Arial" w:hAnsi="Arial" w:cs="Arial"/>
          <w:b/>
          <w:color w:val="000000"/>
          <w:sz w:val="20"/>
          <w:szCs w:val="20"/>
          <w:lang w:val="en"/>
        </w:rPr>
      </w:pPr>
    </w:p>
    <w:p w:rsidR="00D53414" w:rsidRDefault="00D53414" w:rsidP="006E3B67">
      <w:pPr>
        <w:spacing w:after="0" w:afterAutospacing="0"/>
        <w:ind w:left="0" w:firstLine="0"/>
        <w:rPr>
          <w:rFonts w:ascii="Arial" w:hAnsi="Arial" w:cs="Arial"/>
          <w:color w:val="000000"/>
          <w:sz w:val="20"/>
          <w:szCs w:val="20"/>
          <w:lang w:val="en"/>
        </w:rPr>
      </w:pPr>
    </w:p>
    <w:p w:rsidR="00D53414" w:rsidRDefault="00D53414" w:rsidP="00D53414">
      <w:pPr>
        <w:spacing w:after="0" w:afterAutospacing="0"/>
        <w:ind w:left="0" w:firstLine="0"/>
        <w:rPr>
          <w:rFonts w:ascii="Arial" w:hAnsi="Arial" w:cs="Arial"/>
          <w:color w:val="000000"/>
          <w:sz w:val="20"/>
          <w:szCs w:val="20"/>
          <w:lang w:val="en"/>
        </w:rPr>
      </w:pPr>
      <w:r w:rsidRPr="006E3B67">
        <w:rPr>
          <w:rFonts w:ascii="Arial" w:hAnsi="Arial" w:cs="Arial"/>
          <w:b/>
          <w:color w:val="000000"/>
          <w:sz w:val="20"/>
          <w:szCs w:val="20"/>
          <w:lang w:val="en"/>
        </w:rPr>
        <w:t>NETWORKED GUESTROOM CONTROL SYSTEM.</w:t>
      </w:r>
      <w:r w:rsidRPr="006E3B67">
        <w:rPr>
          <w:rFonts w:ascii="Arial" w:hAnsi="Arial" w:cs="Arial"/>
          <w:color w:val="000000"/>
          <w:sz w:val="20"/>
          <w:szCs w:val="20"/>
          <w:lang w:val="en"/>
        </w:rPr>
        <w:t xml:space="preserve"> A control system, </w:t>
      </w:r>
      <w:r w:rsidRPr="00D53414">
        <w:rPr>
          <w:rFonts w:ascii="Arial" w:hAnsi="Arial" w:cs="Arial"/>
          <w:strike/>
          <w:color w:val="000000"/>
          <w:sz w:val="20"/>
          <w:szCs w:val="20"/>
          <w:lang w:val="en"/>
        </w:rPr>
        <w:t>accessible</w:t>
      </w:r>
      <w:r w:rsidRPr="006E3B67">
        <w:rPr>
          <w:rFonts w:ascii="Arial" w:hAnsi="Arial" w:cs="Arial"/>
          <w:color w:val="000000"/>
          <w:sz w:val="20"/>
          <w:szCs w:val="20"/>
          <w:lang w:val="en"/>
        </w:rPr>
        <w:t xml:space="preserve"> </w:t>
      </w:r>
      <w:r w:rsidRPr="00291ECA">
        <w:rPr>
          <w:rFonts w:ascii="Arial" w:hAnsi="Arial" w:cs="Arial"/>
          <w:color w:val="000000"/>
          <w:sz w:val="20"/>
          <w:szCs w:val="24"/>
          <w:u w:val="single"/>
          <w:lang w:val="en"/>
        </w:rPr>
        <w:t>with access</w:t>
      </w:r>
      <w:r w:rsidRPr="00291ECA">
        <w:rPr>
          <w:rFonts w:ascii="Arial" w:hAnsi="Arial" w:cs="Arial"/>
          <w:color w:val="000000"/>
          <w:sz w:val="20"/>
          <w:szCs w:val="24"/>
          <w:lang w:val="en"/>
        </w:rPr>
        <w:t xml:space="preserve"> </w:t>
      </w:r>
      <w:r w:rsidRPr="006E3B67">
        <w:rPr>
          <w:rFonts w:ascii="Arial" w:hAnsi="Arial" w:cs="Arial"/>
          <w:color w:val="000000"/>
          <w:sz w:val="20"/>
          <w:szCs w:val="20"/>
          <w:lang w:val="en"/>
        </w:rPr>
        <w:t xml:space="preserve">from the front desk or other central location associated with a </w:t>
      </w:r>
      <w:r w:rsidRPr="006E3B67">
        <w:rPr>
          <w:rFonts w:ascii="Arial" w:hAnsi="Arial" w:cs="Arial"/>
          <w:i/>
          <w:color w:val="000000"/>
          <w:sz w:val="20"/>
          <w:szCs w:val="20"/>
          <w:lang w:val="en"/>
        </w:rPr>
        <w:t>Group R</w:t>
      </w:r>
      <w:r w:rsidRPr="006E3B67">
        <w:rPr>
          <w:rFonts w:ascii="Arial" w:hAnsi="Arial" w:cs="Arial"/>
          <w:color w:val="000000"/>
          <w:sz w:val="20"/>
          <w:szCs w:val="20"/>
          <w:lang w:val="en"/>
        </w:rPr>
        <w:t xml:space="preserve">-1 building, that is capable of identifying the </w:t>
      </w:r>
      <w:r w:rsidRPr="006E3B67">
        <w:rPr>
          <w:rFonts w:ascii="Arial" w:hAnsi="Arial" w:cs="Arial"/>
          <w:strike/>
          <w:color w:val="000000"/>
          <w:sz w:val="20"/>
          <w:szCs w:val="20"/>
          <w:lang w:val="en"/>
        </w:rPr>
        <w:t>occupancy</w:t>
      </w:r>
      <w:r w:rsidRPr="006E3B67">
        <w:rPr>
          <w:rFonts w:ascii="Arial" w:hAnsi="Arial" w:cs="Arial"/>
          <w:color w:val="000000"/>
          <w:sz w:val="20"/>
          <w:szCs w:val="20"/>
          <w:lang w:val="en"/>
        </w:rPr>
        <w:t xml:space="preserve"> </w:t>
      </w:r>
      <w:r w:rsidRPr="006E3B67">
        <w:rPr>
          <w:rFonts w:ascii="Arial" w:hAnsi="Arial" w:cs="Arial"/>
          <w:color w:val="000000"/>
          <w:sz w:val="20"/>
          <w:szCs w:val="20"/>
          <w:u w:val="single"/>
          <w:lang w:val="en"/>
        </w:rPr>
        <w:t>rented and unrented</w:t>
      </w:r>
      <w:r w:rsidRPr="006E3B67">
        <w:rPr>
          <w:rFonts w:ascii="Arial" w:hAnsi="Arial" w:cs="Arial"/>
          <w:color w:val="000000"/>
          <w:sz w:val="20"/>
          <w:szCs w:val="20"/>
          <w:lang w:val="en"/>
        </w:rPr>
        <w:t xml:space="preserve"> status of each guestroom according to a timed schedule, and is capable of controlling HVAC in each hotel and motel guestroom separately.</w:t>
      </w:r>
    </w:p>
    <w:p w:rsidR="00D53414" w:rsidRDefault="00D53414" w:rsidP="006E3B67">
      <w:pPr>
        <w:spacing w:after="0" w:afterAutospacing="0"/>
        <w:ind w:left="0" w:firstLine="0"/>
        <w:rPr>
          <w:rFonts w:ascii="Arial" w:hAnsi="Arial" w:cs="Arial"/>
          <w:color w:val="000000"/>
          <w:sz w:val="20"/>
          <w:szCs w:val="20"/>
          <w:lang w:val="en"/>
        </w:rPr>
      </w:pPr>
    </w:p>
    <w:p w:rsidR="005203E7" w:rsidRDefault="005203E7" w:rsidP="006E3B67">
      <w:pPr>
        <w:spacing w:after="0" w:afterAutospacing="0"/>
        <w:ind w:left="0" w:firstLine="0"/>
        <w:rPr>
          <w:rFonts w:ascii="Arial" w:hAnsi="Arial" w:cs="Arial"/>
          <w:color w:val="000000"/>
          <w:sz w:val="20"/>
          <w:szCs w:val="20"/>
          <w:lang w:val="en"/>
        </w:rPr>
      </w:pPr>
    </w:p>
    <w:p w:rsidR="00D53414" w:rsidRDefault="006E3B67" w:rsidP="00D53414">
      <w:pPr>
        <w:spacing w:after="0" w:afterAutospacing="0"/>
        <w:ind w:left="0" w:firstLine="0"/>
        <w:rPr>
          <w:rFonts w:ascii="Arial" w:hAnsi="Arial" w:cs="Arial"/>
          <w:b/>
          <w:bCs/>
          <w:color w:val="FF0000"/>
        </w:rPr>
      </w:pPr>
      <w:r w:rsidRPr="00200F13">
        <w:rPr>
          <w:rFonts w:ascii="Arial" w:hAnsi="Arial" w:cs="Arial"/>
          <w:b/>
          <w:bCs/>
          <w:color w:val="FF0000"/>
        </w:rPr>
        <w:t>(EN8775</w:t>
      </w:r>
      <w:r w:rsidR="00200F13" w:rsidRPr="00200F13">
        <w:rPr>
          <w:rFonts w:ascii="Arial" w:hAnsi="Arial" w:cs="Arial"/>
          <w:b/>
          <w:bCs/>
          <w:color w:val="FF0000"/>
        </w:rPr>
        <w:t>/CE135-19 AS</w:t>
      </w:r>
      <w:r w:rsidRPr="00200F13">
        <w:rPr>
          <w:rFonts w:ascii="Arial" w:hAnsi="Arial" w:cs="Arial"/>
          <w:b/>
          <w:bCs/>
          <w:color w:val="FF0000"/>
        </w:rPr>
        <w:t>)</w:t>
      </w:r>
      <w:r w:rsidR="00D53414">
        <w:rPr>
          <w:rFonts w:ascii="Arial" w:hAnsi="Arial" w:cs="Arial"/>
          <w:b/>
          <w:bCs/>
          <w:color w:val="FF0000"/>
        </w:rPr>
        <w:t>/</w:t>
      </w:r>
      <w:r w:rsidR="00D53414" w:rsidRPr="00D53414">
        <w:rPr>
          <w:rFonts w:ascii="Arial" w:hAnsi="Arial" w:cs="Arial"/>
          <w:color w:val="000000"/>
          <w:sz w:val="20"/>
          <w:szCs w:val="24"/>
          <w:lang w:val="en"/>
        </w:rPr>
        <w:t xml:space="preserve"> </w:t>
      </w:r>
      <w:r w:rsidR="00D53414" w:rsidRPr="00C70453">
        <w:rPr>
          <w:rFonts w:ascii="Arial" w:hAnsi="Arial" w:cs="Arial"/>
          <w:b/>
          <w:bCs/>
          <w:color w:val="FF0000"/>
        </w:rPr>
        <w:t>(EN8572 / CE29-19 Part I AS)</w:t>
      </w:r>
    </w:p>
    <w:p w:rsidR="005203E7" w:rsidRDefault="005203E7" w:rsidP="006E3B67">
      <w:pPr>
        <w:ind w:left="0" w:firstLine="0"/>
        <w:rPr>
          <w:rFonts w:ascii="Arial" w:hAnsi="Arial" w:cs="Arial"/>
          <w:b/>
          <w:bCs/>
          <w:color w:val="FF0000"/>
        </w:rPr>
      </w:pPr>
    </w:p>
    <w:p w:rsidR="007005A5" w:rsidRPr="00720F7A" w:rsidRDefault="007005A5" w:rsidP="007005A5">
      <w:pPr>
        <w:spacing w:after="0" w:afterAutospacing="0"/>
        <w:ind w:left="0" w:firstLine="0"/>
        <w:rPr>
          <w:rFonts w:ascii="Verdana" w:eastAsia="Times New Roman" w:hAnsi="Verdana"/>
          <w:color w:val="000000"/>
          <w:sz w:val="24"/>
          <w:szCs w:val="24"/>
        </w:rPr>
      </w:pPr>
      <w:r w:rsidRPr="00720F7A">
        <w:rPr>
          <w:rFonts w:ascii="Arial" w:eastAsia="Times New Roman" w:hAnsi="Arial" w:cs="Arial"/>
          <w:b/>
          <w:bCs/>
          <w:color w:val="000000"/>
          <w:sz w:val="24"/>
          <w:szCs w:val="24"/>
        </w:rPr>
        <w:t>Add new definition as follows:</w:t>
      </w:r>
    </w:p>
    <w:p w:rsidR="007005A5" w:rsidRPr="00720F7A" w:rsidRDefault="007005A5" w:rsidP="007005A5">
      <w:pPr>
        <w:spacing w:after="0" w:afterAutospacing="0"/>
        <w:ind w:left="0" w:firstLine="0"/>
        <w:rPr>
          <w:rFonts w:ascii="Verdana" w:eastAsia="Times New Roman" w:hAnsi="Verdana"/>
          <w:color w:val="000000"/>
          <w:sz w:val="24"/>
          <w:szCs w:val="24"/>
        </w:rPr>
      </w:pPr>
      <w:r w:rsidRPr="00720F7A">
        <w:rPr>
          <w:rFonts w:ascii="Verdana" w:eastAsia="Times New Roman" w:hAnsi="Verdana"/>
          <w:color w:val="000000"/>
          <w:sz w:val="24"/>
          <w:szCs w:val="24"/>
        </w:rPr>
        <w:t> </w:t>
      </w:r>
    </w:p>
    <w:p w:rsidR="007005A5" w:rsidRDefault="007005A5" w:rsidP="007005A5">
      <w:pPr>
        <w:spacing w:after="0" w:afterAutospacing="0"/>
        <w:ind w:left="0" w:firstLine="0"/>
        <w:rPr>
          <w:rFonts w:ascii="Arial" w:eastAsia="Times New Roman" w:hAnsi="Arial" w:cs="Arial"/>
          <w:color w:val="000000"/>
          <w:sz w:val="24"/>
          <w:szCs w:val="24"/>
          <w:u w:val="single"/>
        </w:rPr>
      </w:pPr>
      <w:r w:rsidRPr="00720F7A">
        <w:rPr>
          <w:rFonts w:ascii="Arial" w:eastAsia="Times New Roman" w:hAnsi="Arial" w:cs="Arial"/>
          <w:b/>
          <w:bCs/>
          <w:color w:val="000000"/>
          <w:sz w:val="24"/>
          <w:szCs w:val="24"/>
          <w:u w:val="single"/>
        </w:rPr>
        <w:t>THERMAL DISTRIBUTION EFFICIENCY (TDE).</w:t>
      </w:r>
      <w:r w:rsidRPr="00720F7A">
        <w:rPr>
          <w:rFonts w:ascii="Arial" w:eastAsia="Times New Roman" w:hAnsi="Arial" w:cs="Arial"/>
          <w:color w:val="000000"/>
          <w:sz w:val="24"/>
          <w:szCs w:val="24"/>
        </w:rPr>
        <w:t> </w:t>
      </w:r>
      <w:r w:rsidRPr="00720F7A">
        <w:rPr>
          <w:rFonts w:ascii="Arial" w:eastAsia="Times New Roman" w:hAnsi="Arial" w:cs="Arial"/>
          <w:color w:val="000000"/>
          <w:sz w:val="24"/>
          <w:szCs w:val="24"/>
          <w:u w:val="single"/>
        </w:rPr>
        <w:t>The resistance to changes in air heat as air is conveyed through a distance of air duct. TDE is a heat loss calculation evaluating the difference in the heat of the air between the air duct inlet and outlet caused by differences in temperatures between the air in the duct and the duct material. TDE is expressed as a percent difference between the inlet and outlet heat in the duct</w:t>
      </w:r>
      <w:r>
        <w:rPr>
          <w:rFonts w:ascii="Arial" w:eastAsia="Times New Roman" w:hAnsi="Arial" w:cs="Arial"/>
          <w:color w:val="000000"/>
          <w:sz w:val="24"/>
          <w:szCs w:val="24"/>
          <w:u w:val="single"/>
        </w:rPr>
        <w:t>.</w:t>
      </w:r>
    </w:p>
    <w:p w:rsidR="007005A5" w:rsidRDefault="007005A5" w:rsidP="007005A5">
      <w:pPr>
        <w:spacing w:after="0" w:afterAutospacing="0"/>
        <w:ind w:left="0" w:firstLine="0"/>
        <w:rPr>
          <w:rFonts w:ascii="Arial" w:eastAsia="Times New Roman" w:hAnsi="Arial" w:cs="Arial"/>
          <w:color w:val="000000"/>
          <w:sz w:val="24"/>
          <w:szCs w:val="24"/>
          <w:u w:val="single"/>
        </w:rPr>
      </w:pPr>
    </w:p>
    <w:p w:rsidR="007005A5" w:rsidRDefault="007005A5" w:rsidP="007005A5">
      <w:pPr>
        <w:pStyle w:val="BodyText"/>
        <w:spacing w:before="0" w:after="0"/>
        <w:rPr>
          <w:rFonts w:ascii="Arial" w:hAnsi="Arial" w:cs="Arial"/>
          <w:b/>
          <w:bCs/>
          <w:color w:val="FF0000"/>
          <w:sz w:val="22"/>
          <w:szCs w:val="22"/>
        </w:rPr>
      </w:pPr>
      <w:r w:rsidRPr="007005A5">
        <w:rPr>
          <w:rFonts w:ascii="Arial" w:hAnsi="Arial" w:cs="Arial"/>
          <w:b/>
          <w:bCs/>
          <w:color w:val="FF0000"/>
          <w:sz w:val="22"/>
          <w:szCs w:val="22"/>
        </w:rPr>
        <w:t>(EN8854 / CE151-19 Part I AS)</w:t>
      </w:r>
    </w:p>
    <w:p w:rsidR="00212BCB" w:rsidRDefault="00212BCB" w:rsidP="007005A5">
      <w:pPr>
        <w:pStyle w:val="BodyText"/>
        <w:spacing w:before="0" w:after="0"/>
        <w:rPr>
          <w:rFonts w:ascii="Arial" w:hAnsi="Arial" w:cs="Arial"/>
          <w:b/>
          <w:bCs/>
          <w:color w:val="FF0000"/>
          <w:sz w:val="22"/>
          <w:szCs w:val="22"/>
        </w:rPr>
      </w:pPr>
    </w:p>
    <w:p w:rsidR="00123851" w:rsidRDefault="00123851" w:rsidP="007005A5">
      <w:pPr>
        <w:pStyle w:val="BodyText"/>
        <w:spacing w:before="0" w:after="0"/>
        <w:rPr>
          <w:rFonts w:ascii="Arial" w:hAnsi="Arial" w:cs="Arial"/>
          <w:b/>
          <w:bCs/>
          <w:color w:val="FF0000"/>
          <w:sz w:val="22"/>
          <w:szCs w:val="22"/>
        </w:rPr>
      </w:pPr>
    </w:p>
    <w:p w:rsidR="003E35BF" w:rsidRDefault="003E35BF" w:rsidP="00212BCB">
      <w:pPr>
        <w:spacing w:after="0" w:afterAutospacing="0"/>
        <w:ind w:left="0" w:firstLine="0"/>
        <w:rPr>
          <w:rFonts w:ascii="Arial" w:hAnsi="Arial" w:cs="Arial"/>
          <w:b/>
          <w:color w:val="000000"/>
          <w:sz w:val="20"/>
          <w:szCs w:val="20"/>
          <w:lang w:val="en"/>
        </w:rPr>
      </w:pPr>
    </w:p>
    <w:p w:rsidR="003E35BF" w:rsidRDefault="003E35BF" w:rsidP="00212BCB">
      <w:pPr>
        <w:spacing w:after="0" w:afterAutospacing="0"/>
        <w:ind w:left="0" w:firstLine="0"/>
        <w:rPr>
          <w:rFonts w:ascii="Arial" w:hAnsi="Arial" w:cs="Arial"/>
          <w:b/>
          <w:color w:val="000000"/>
          <w:sz w:val="20"/>
          <w:szCs w:val="20"/>
          <w:lang w:val="en"/>
        </w:rPr>
      </w:pPr>
    </w:p>
    <w:p w:rsidR="003E35BF" w:rsidRDefault="003E35BF" w:rsidP="00212BCB">
      <w:pPr>
        <w:spacing w:after="0" w:afterAutospacing="0"/>
        <w:ind w:left="0" w:firstLine="0"/>
        <w:rPr>
          <w:rFonts w:ascii="Arial" w:hAnsi="Arial" w:cs="Arial"/>
          <w:b/>
          <w:color w:val="000000"/>
          <w:sz w:val="20"/>
          <w:szCs w:val="20"/>
          <w:lang w:val="en"/>
        </w:rPr>
      </w:pPr>
    </w:p>
    <w:p w:rsidR="003E35BF" w:rsidRDefault="003E35BF" w:rsidP="00212BCB">
      <w:pPr>
        <w:spacing w:after="0" w:afterAutospacing="0"/>
        <w:ind w:left="0" w:firstLine="0"/>
        <w:rPr>
          <w:rFonts w:ascii="Arial" w:hAnsi="Arial" w:cs="Arial"/>
          <w:b/>
          <w:color w:val="000000"/>
          <w:sz w:val="20"/>
          <w:szCs w:val="20"/>
          <w:lang w:val="en"/>
        </w:rPr>
      </w:pPr>
    </w:p>
    <w:p w:rsidR="003E35BF" w:rsidRDefault="003E35BF" w:rsidP="00212BCB">
      <w:pPr>
        <w:spacing w:after="0" w:afterAutospacing="0"/>
        <w:ind w:left="0" w:firstLine="0"/>
        <w:rPr>
          <w:rFonts w:ascii="Arial" w:hAnsi="Arial" w:cs="Arial"/>
          <w:b/>
          <w:color w:val="000000"/>
          <w:sz w:val="20"/>
          <w:szCs w:val="20"/>
          <w:lang w:val="en"/>
        </w:rPr>
      </w:pPr>
    </w:p>
    <w:p w:rsidR="003E35BF" w:rsidRDefault="003E35BF" w:rsidP="00212BCB">
      <w:pPr>
        <w:spacing w:after="0" w:afterAutospacing="0"/>
        <w:ind w:left="0" w:firstLine="0"/>
        <w:rPr>
          <w:rFonts w:ascii="Arial" w:hAnsi="Arial" w:cs="Arial"/>
          <w:b/>
          <w:color w:val="000000"/>
          <w:sz w:val="20"/>
          <w:szCs w:val="20"/>
          <w:lang w:val="en"/>
        </w:rPr>
      </w:pPr>
    </w:p>
    <w:p w:rsidR="003E35BF" w:rsidRDefault="003E35BF" w:rsidP="00212BCB">
      <w:pPr>
        <w:spacing w:after="0" w:afterAutospacing="0"/>
        <w:ind w:left="0" w:firstLine="0"/>
        <w:rPr>
          <w:rFonts w:ascii="Arial" w:hAnsi="Arial" w:cs="Arial"/>
          <w:b/>
          <w:color w:val="000000"/>
          <w:sz w:val="20"/>
          <w:szCs w:val="20"/>
          <w:lang w:val="en"/>
        </w:rPr>
      </w:pPr>
    </w:p>
    <w:p w:rsidR="00212BCB" w:rsidRPr="00CF0C0E" w:rsidRDefault="00212BCB" w:rsidP="00212BCB">
      <w:pPr>
        <w:spacing w:after="0" w:afterAutospacing="0"/>
        <w:ind w:left="0" w:firstLine="0"/>
        <w:rPr>
          <w:rFonts w:ascii="Arial" w:hAnsi="Arial" w:cs="Arial"/>
          <w:color w:val="000000"/>
          <w:sz w:val="20"/>
          <w:szCs w:val="20"/>
          <w:u w:val="single"/>
          <w:lang w:val="en"/>
        </w:rPr>
      </w:pPr>
      <w:r w:rsidRPr="00CF0C0E">
        <w:rPr>
          <w:rFonts w:ascii="Arial" w:hAnsi="Arial" w:cs="Arial"/>
          <w:b/>
          <w:color w:val="000000"/>
          <w:sz w:val="20"/>
          <w:szCs w:val="20"/>
          <w:lang w:val="en"/>
        </w:rPr>
        <w:t>WALL, ABOVE-GRADE.</w:t>
      </w:r>
      <w:r w:rsidRPr="00CF0C0E">
        <w:rPr>
          <w:rFonts w:ascii="Arial" w:hAnsi="Arial" w:cs="Arial"/>
          <w:color w:val="000000"/>
          <w:sz w:val="20"/>
          <w:szCs w:val="20"/>
          <w:lang w:val="en"/>
        </w:rPr>
        <w:t xml:space="preserve"> A wall associated with the </w:t>
      </w:r>
      <w:r w:rsidRPr="00CF0C0E">
        <w:rPr>
          <w:rFonts w:ascii="Arial" w:hAnsi="Arial" w:cs="Arial"/>
          <w:i/>
          <w:color w:val="000000"/>
          <w:sz w:val="20"/>
          <w:szCs w:val="20"/>
          <w:lang w:val="en"/>
        </w:rPr>
        <w:t>building thermal envelope</w:t>
      </w:r>
      <w:r w:rsidRPr="00CF0C0E">
        <w:rPr>
          <w:rFonts w:ascii="Arial" w:hAnsi="Arial" w:cs="Arial"/>
          <w:color w:val="000000"/>
          <w:sz w:val="20"/>
          <w:szCs w:val="20"/>
          <w:lang w:val="en"/>
        </w:rPr>
        <w:t xml:space="preserve"> that is more than 15 percent above grade and is on the exterior of the building or any wall that is associated with the </w:t>
      </w:r>
      <w:r w:rsidRPr="00CF0C0E">
        <w:rPr>
          <w:rFonts w:ascii="Arial" w:hAnsi="Arial" w:cs="Arial"/>
          <w:i/>
          <w:color w:val="000000"/>
          <w:sz w:val="20"/>
          <w:szCs w:val="20"/>
          <w:lang w:val="en"/>
        </w:rPr>
        <w:t>building thermal envelope</w:t>
      </w:r>
      <w:r w:rsidRPr="00CF0C0E">
        <w:rPr>
          <w:rFonts w:ascii="Arial" w:hAnsi="Arial" w:cs="Arial"/>
          <w:color w:val="000000"/>
          <w:sz w:val="20"/>
          <w:szCs w:val="20"/>
          <w:lang w:val="en"/>
        </w:rPr>
        <w:t xml:space="preserve"> that is not on the exterior of the building. </w:t>
      </w:r>
      <w:r w:rsidRPr="00CF0C0E">
        <w:rPr>
          <w:rFonts w:ascii="Arial" w:hAnsi="Arial" w:cs="Arial"/>
          <w:color w:val="000000"/>
          <w:sz w:val="20"/>
          <w:szCs w:val="20"/>
          <w:u w:val="single"/>
          <w:lang w:val="en"/>
        </w:rPr>
        <w:t>This includes, but is not limited to, between-floor spandrels, peripheral edges of floors, roof knee walls, dormer walls, gable end walls, walls enclosing a mansard roof and skylight shafts.</w:t>
      </w:r>
    </w:p>
    <w:p w:rsidR="00212BCB" w:rsidRDefault="00212BCB" w:rsidP="00212BCB">
      <w:pPr>
        <w:autoSpaceDE w:val="0"/>
        <w:autoSpaceDN w:val="0"/>
        <w:adjustRightInd w:val="0"/>
        <w:spacing w:after="0" w:afterAutospacing="0"/>
        <w:ind w:left="0" w:firstLine="0"/>
        <w:rPr>
          <w:rFonts w:ascii="Arial" w:hAnsi="Arial" w:cs="Arial"/>
          <w:bCs/>
          <w:color w:val="FF0000"/>
        </w:rPr>
      </w:pPr>
    </w:p>
    <w:p w:rsidR="00212BCB" w:rsidRDefault="00212BCB" w:rsidP="00212BCB">
      <w:pPr>
        <w:autoSpaceDE w:val="0"/>
        <w:autoSpaceDN w:val="0"/>
        <w:adjustRightInd w:val="0"/>
        <w:spacing w:after="0" w:afterAutospacing="0"/>
        <w:ind w:left="0" w:firstLine="0"/>
        <w:rPr>
          <w:rFonts w:ascii="Arial" w:hAnsi="Arial" w:cs="Arial"/>
          <w:b/>
          <w:bCs/>
          <w:color w:val="FF0000"/>
        </w:rPr>
      </w:pPr>
    </w:p>
    <w:p w:rsidR="00212BCB" w:rsidRPr="00F41B32" w:rsidRDefault="00212BCB" w:rsidP="00212BCB">
      <w:pPr>
        <w:autoSpaceDE w:val="0"/>
        <w:autoSpaceDN w:val="0"/>
        <w:adjustRightInd w:val="0"/>
        <w:spacing w:after="0" w:afterAutospacing="0"/>
        <w:ind w:left="0" w:firstLine="0"/>
        <w:rPr>
          <w:rFonts w:ascii="Arial" w:hAnsi="Arial" w:cs="Arial"/>
          <w:b/>
          <w:bCs/>
          <w:color w:val="FF0000"/>
        </w:rPr>
      </w:pPr>
      <w:r w:rsidRPr="00F41B32">
        <w:rPr>
          <w:rFonts w:ascii="Arial" w:hAnsi="Arial" w:cs="Arial"/>
          <w:b/>
          <w:bCs/>
          <w:color w:val="FF0000"/>
        </w:rPr>
        <w:t>(EN8576 / CE35-19 AS)</w:t>
      </w:r>
    </w:p>
    <w:p w:rsidR="00212BCB" w:rsidRDefault="00212BCB" w:rsidP="00212BCB">
      <w:pPr>
        <w:ind w:left="0" w:firstLine="0"/>
        <w:rPr>
          <w:rFonts w:cs="Arial"/>
          <w:bCs/>
        </w:rPr>
      </w:pPr>
    </w:p>
    <w:p w:rsidR="0040380E" w:rsidRPr="00D94C95" w:rsidRDefault="00D94C95" w:rsidP="00D94C95">
      <w:pPr>
        <w:autoSpaceDE w:val="0"/>
        <w:autoSpaceDN w:val="0"/>
        <w:adjustRightInd w:val="0"/>
        <w:spacing w:after="0" w:afterAutospacing="0"/>
        <w:ind w:left="0" w:firstLine="0"/>
        <w:rPr>
          <w:rFonts w:ascii="Arial" w:hAnsi="Arial" w:cs="Arial"/>
          <w:color w:val="00B0F0"/>
          <w:sz w:val="28"/>
          <w:szCs w:val="28"/>
        </w:rPr>
      </w:pPr>
      <w:r w:rsidRPr="00D94C95">
        <w:rPr>
          <w:rFonts w:ascii="Helvetica-Bold" w:eastAsiaTheme="minorHAnsi" w:hAnsi="Helvetica-Bold" w:cs="Helvetica-Bold"/>
          <w:b/>
          <w:bCs/>
          <w:color w:val="00B0F0"/>
          <w:sz w:val="28"/>
          <w:szCs w:val="28"/>
        </w:rPr>
        <w:t>CHAPTER 3 [CE] GENERAL REQUIREMENTS</w:t>
      </w:r>
    </w:p>
    <w:p w:rsidR="0040380E" w:rsidRPr="003532A7" w:rsidRDefault="0040380E" w:rsidP="0040380E">
      <w:pPr>
        <w:pStyle w:val="BodyText"/>
        <w:spacing w:before="0" w:after="0"/>
        <w:rPr>
          <w:rFonts w:ascii="Arial" w:hAnsi="Arial" w:cs="Arial"/>
          <w:szCs w:val="20"/>
        </w:rPr>
      </w:pPr>
    </w:p>
    <w:p w:rsidR="00123851" w:rsidRPr="001B5403" w:rsidRDefault="00123851" w:rsidP="00123851">
      <w:pPr>
        <w:shd w:val="clear" w:color="auto" w:fill="FFFFFF"/>
        <w:spacing w:after="0"/>
        <w:ind w:left="0" w:firstLine="0"/>
        <w:rPr>
          <w:rFonts w:ascii="Times New Roman" w:eastAsia="Times New Roman" w:hAnsi="Times New Roman"/>
          <w:b/>
          <w:bCs/>
          <w:color w:val="000000"/>
          <w:sz w:val="48"/>
          <w:szCs w:val="48"/>
        </w:rPr>
      </w:pPr>
      <w:bookmarkStart w:id="4" w:name="X795c9d18a9dd4de4f6e40c4f11349f98f78cc70"/>
      <w:r w:rsidRPr="001B5403">
        <w:rPr>
          <w:rFonts w:ascii="Arial" w:eastAsia="Times New Roman" w:hAnsi="Arial" w:cs="Arial"/>
          <w:b/>
          <w:bCs/>
          <w:color w:val="000000"/>
        </w:rPr>
        <w:t>C303.1.3 Fenestration product rating.</w:t>
      </w:r>
    </w:p>
    <w:p w:rsidR="00123851" w:rsidRPr="001B5403" w:rsidRDefault="00123851" w:rsidP="00123851">
      <w:pPr>
        <w:shd w:val="clear" w:color="auto" w:fill="FFFFFF"/>
        <w:spacing w:after="0"/>
        <w:ind w:left="0" w:firstLine="0"/>
        <w:jc w:val="both"/>
        <w:rPr>
          <w:rFonts w:ascii="Times New Roman" w:eastAsia="Times New Roman" w:hAnsi="Times New Roman"/>
          <w:color w:val="000000"/>
          <w:sz w:val="24"/>
          <w:szCs w:val="24"/>
        </w:rPr>
      </w:pPr>
      <w:r w:rsidRPr="001B5403">
        <w:rPr>
          <w:rFonts w:ascii="Arial" w:eastAsia="Times New Roman" w:hAnsi="Arial" w:cs="Arial"/>
          <w:i/>
          <w:iCs/>
          <w:color w:val="000000"/>
        </w:rPr>
        <w:t>U</w:t>
      </w:r>
      <w:r w:rsidRPr="001B5403">
        <w:rPr>
          <w:rFonts w:ascii="Arial" w:eastAsia="Times New Roman" w:hAnsi="Arial" w:cs="Arial"/>
          <w:color w:val="000000"/>
        </w:rPr>
        <w:t>-factors of fenestration products shall be determined as follows:</w:t>
      </w:r>
    </w:p>
    <w:p w:rsidR="00123851" w:rsidRPr="001B5403" w:rsidRDefault="00123851" w:rsidP="00123851">
      <w:pPr>
        <w:shd w:val="clear" w:color="auto" w:fill="FFFFFF"/>
        <w:spacing w:after="0"/>
        <w:ind w:left="0" w:firstLine="0"/>
        <w:jc w:val="both"/>
        <w:rPr>
          <w:rFonts w:ascii="Times New Roman" w:eastAsia="Times New Roman" w:hAnsi="Times New Roman"/>
          <w:color w:val="000000"/>
          <w:sz w:val="24"/>
          <w:szCs w:val="24"/>
        </w:rPr>
      </w:pPr>
      <w:r w:rsidRPr="001B5403">
        <w:rPr>
          <w:rFonts w:ascii="Arial" w:eastAsia="Times New Roman" w:hAnsi="Arial" w:cs="Arial"/>
          <w:color w:val="000000"/>
        </w:rPr>
        <w:t>1. For windows, doors and skylights, </w:t>
      </w:r>
      <w:r w:rsidRPr="001B5403">
        <w:rPr>
          <w:rFonts w:ascii="Arial" w:eastAsia="Times New Roman" w:hAnsi="Arial" w:cs="Arial"/>
          <w:i/>
          <w:iCs/>
          <w:color w:val="000000"/>
        </w:rPr>
        <w:t>U</w:t>
      </w:r>
      <w:r w:rsidRPr="001B5403">
        <w:rPr>
          <w:rFonts w:ascii="Arial" w:eastAsia="Times New Roman" w:hAnsi="Arial" w:cs="Arial"/>
          <w:color w:val="000000"/>
        </w:rPr>
        <w:t>-factor ratings shall be determined in accordance with NFRC 100.</w:t>
      </w:r>
    </w:p>
    <w:p w:rsidR="00123851" w:rsidRPr="001B5403" w:rsidRDefault="00123851" w:rsidP="00123851">
      <w:pPr>
        <w:shd w:val="clear" w:color="auto" w:fill="FFFFFF"/>
        <w:spacing w:after="0"/>
        <w:ind w:left="0" w:firstLine="0"/>
        <w:jc w:val="both"/>
        <w:rPr>
          <w:rFonts w:ascii="Times New Roman" w:eastAsia="Times New Roman" w:hAnsi="Times New Roman"/>
          <w:color w:val="000000"/>
          <w:sz w:val="24"/>
          <w:szCs w:val="24"/>
        </w:rPr>
      </w:pPr>
      <w:r w:rsidRPr="001B5403">
        <w:rPr>
          <w:rFonts w:ascii="Arial" w:eastAsia="Times New Roman" w:hAnsi="Arial" w:cs="Arial"/>
          <w:color w:val="000000"/>
        </w:rPr>
        <w:t>2. Where required, for garage door and rolling doors, </w:t>
      </w:r>
      <w:r w:rsidRPr="001B5403">
        <w:rPr>
          <w:rFonts w:ascii="Arial" w:eastAsia="Times New Roman" w:hAnsi="Arial" w:cs="Arial"/>
          <w:i/>
          <w:iCs/>
          <w:color w:val="000000"/>
        </w:rPr>
        <w:t>U</w:t>
      </w:r>
      <w:r w:rsidRPr="001B5403">
        <w:rPr>
          <w:rFonts w:ascii="Arial" w:eastAsia="Times New Roman" w:hAnsi="Arial" w:cs="Arial"/>
          <w:color w:val="000000"/>
        </w:rPr>
        <w:t>-factor ratings shall be determined in accordance with either NFRC 100 or ANSI/DASMA 105.</w:t>
      </w:r>
    </w:p>
    <w:p w:rsidR="00123851" w:rsidRPr="001B5403" w:rsidRDefault="00123851" w:rsidP="00123851">
      <w:pPr>
        <w:shd w:val="clear" w:color="auto" w:fill="FFFFFF"/>
        <w:spacing w:after="0"/>
        <w:ind w:left="0" w:firstLine="0"/>
        <w:jc w:val="both"/>
        <w:rPr>
          <w:rFonts w:ascii="Times New Roman" w:eastAsia="Times New Roman" w:hAnsi="Times New Roman"/>
          <w:color w:val="000000"/>
          <w:sz w:val="24"/>
          <w:szCs w:val="24"/>
        </w:rPr>
      </w:pPr>
      <w:r w:rsidRPr="001B5403">
        <w:rPr>
          <w:rFonts w:ascii="Arial" w:eastAsia="Times New Roman" w:hAnsi="Arial" w:cs="Arial"/>
          <w:i/>
          <w:iCs/>
          <w:color w:val="000000"/>
        </w:rPr>
        <w:t>U</w:t>
      </w:r>
      <w:r w:rsidRPr="001B5403">
        <w:rPr>
          <w:rFonts w:ascii="Arial" w:eastAsia="Times New Roman" w:hAnsi="Arial" w:cs="Arial"/>
          <w:color w:val="000000"/>
        </w:rPr>
        <w:t>-factors shall be determined by an accredited, independent laboratory, and </w:t>
      </w:r>
      <w:r w:rsidRPr="001B5403">
        <w:rPr>
          <w:rFonts w:ascii="Arial" w:eastAsia="Times New Roman" w:hAnsi="Arial" w:cs="Arial"/>
          <w:i/>
          <w:iCs/>
          <w:color w:val="000000"/>
        </w:rPr>
        <w:t>labeled</w:t>
      </w:r>
      <w:r w:rsidRPr="001B5403">
        <w:rPr>
          <w:rFonts w:ascii="Arial" w:eastAsia="Times New Roman" w:hAnsi="Arial" w:cs="Arial"/>
          <w:color w:val="000000"/>
        </w:rPr>
        <w:t> and certified by the manufacturer.</w:t>
      </w:r>
    </w:p>
    <w:p w:rsidR="00123851" w:rsidRPr="00123851" w:rsidRDefault="00123851" w:rsidP="00123851">
      <w:pPr>
        <w:shd w:val="clear" w:color="auto" w:fill="FFFFFF"/>
        <w:spacing w:after="0"/>
        <w:ind w:left="0" w:firstLine="0"/>
        <w:rPr>
          <w:rFonts w:ascii="Times New Roman" w:eastAsia="Times New Roman" w:hAnsi="Times New Roman"/>
          <w:b/>
          <w:bCs/>
          <w:sz w:val="48"/>
          <w:szCs w:val="48"/>
        </w:rPr>
      </w:pPr>
      <w:r w:rsidRPr="001B5403">
        <w:rPr>
          <w:rFonts w:ascii="Arial" w:eastAsia="Times New Roman" w:hAnsi="Arial" w:cs="Arial"/>
          <w:color w:val="000000"/>
        </w:rPr>
        <w:t>      Products lacking such a </w:t>
      </w:r>
      <w:r w:rsidRPr="001B5403">
        <w:rPr>
          <w:rFonts w:ascii="Arial" w:eastAsia="Times New Roman" w:hAnsi="Arial" w:cs="Arial"/>
          <w:i/>
          <w:iCs/>
          <w:color w:val="000000"/>
        </w:rPr>
        <w:t>labeled U</w:t>
      </w:r>
      <w:r w:rsidRPr="001B5403">
        <w:rPr>
          <w:rFonts w:ascii="Arial" w:eastAsia="Times New Roman" w:hAnsi="Arial" w:cs="Arial"/>
          <w:color w:val="000000"/>
        </w:rPr>
        <w:t>-factor shall be assigned a default </w:t>
      </w:r>
      <w:r w:rsidRPr="001B5403">
        <w:rPr>
          <w:rFonts w:ascii="Arial" w:eastAsia="Times New Roman" w:hAnsi="Arial" w:cs="Arial"/>
          <w:i/>
          <w:iCs/>
          <w:color w:val="000000"/>
        </w:rPr>
        <w:t>U</w:t>
      </w:r>
      <w:r w:rsidRPr="001B5403">
        <w:rPr>
          <w:rFonts w:ascii="Arial" w:eastAsia="Times New Roman" w:hAnsi="Arial" w:cs="Arial"/>
          <w:color w:val="000000"/>
        </w:rPr>
        <w:t xml:space="preserve">-factor from Table </w:t>
      </w:r>
      <w:proofErr w:type="gramStart"/>
      <w:r w:rsidRPr="001B5403">
        <w:rPr>
          <w:rFonts w:ascii="Arial" w:eastAsia="Times New Roman" w:hAnsi="Arial" w:cs="Arial"/>
          <w:color w:val="000000"/>
        </w:rPr>
        <w:t>C303.1.3(</w:t>
      </w:r>
      <w:proofErr w:type="gramEnd"/>
      <w:r w:rsidRPr="001B5403">
        <w:rPr>
          <w:rFonts w:ascii="Arial" w:eastAsia="Times New Roman" w:hAnsi="Arial" w:cs="Arial"/>
          <w:color w:val="000000"/>
        </w:rPr>
        <w:t>1) or C303.1.3(2). The solar heat gain coefficient (SHGC) and </w:t>
      </w:r>
      <w:r w:rsidRPr="001B5403">
        <w:rPr>
          <w:rFonts w:ascii="Arial" w:eastAsia="Times New Roman" w:hAnsi="Arial" w:cs="Arial"/>
          <w:i/>
          <w:iCs/>
          <w:color w:val="000000"/>
        </w:rPr>
        <w:t>visible transmittance</w:t>
      </w:r>
      <w:r w:rsidRPr="001B5403">
        <w:rPr>
          <w:rFonts w:ascii="Arial" w:eastAsia="Times New Roman" w:hAnsi="Arial" w:cs="Arial"/>
          <w:color w:val="000000"/>
        </w:rPr>
        <w:t> (VT) of glazed fenestration products (windows, glazed doors and skylights) shall be determined in accordance with NFRC 200 by an accredited, independent laboratory, and </w:t>
      </w:r>
      <w:r w:rsidRPr="001B5403">
        <w:rPr>
          <w:rFonts w:ascii="Arial" w:eastAsia="Times New Roman" w:hAnsi="Arial" w:cs="Arial"/>
          <w:i/>
          <w:iCs/>
          <w:color w:val="000000"/>
        </w:rPr>
        <w:t>labeled</w:t>
      </w:r>
      <w:r w:rsidRPr="001B5403">
        <w:rPr>
          <w:rFonts w:ascii="Arial" w:eastAsia="Times New Roman" w:hAnsi="Arial" w:cs="Arial"/>
          <w:color w:val="000000"/>
        </w:rPr>
        <w:t> and certified by the manufacturer. Products lacking such a </w:t>
      </w:r>
      <w:r w:rsidRPr="001B5403">
        <w:rPr>
          <w:rFonts w:ascii="Arial" w:eastAsia="Times New Roman" w:hAnsi="Arial" w:cs="Arial"/>
          <w:i/>
          <w:iCs/>
          <w:color w:val="000000"/>
        </w:rPr>
        <w:t>labeled</w:t>
      </w:r>
      <w:r w:rsidRPr="001B5403">
        <w:rPr>
          <w:rFonts w:ascii="Arial" w:eastAsia="Times New Roman" w:hAnsi="Arial" w:cs="Arial"/>
          <w:color w:val="000000"/>
        </w:rPr>
        <w:t xml:space="preserve"> SHGC or VT shall be assigned </w:t>
      </w:r>
      <w:r w:rsidRPr="00123851">
        <w:rPr>
          <w:rFonts w:ascii="Arial" w:eastAsia="Times New Roman" w:hAnsi="Arial" w:cs="Arial"/>
        </w:rPr>
        <w:t xml:space="preserve">a default SHGC or VT from Table </w:t>
      </w:r>
      <w:proofErr w:type="gramStart"/>
      <w:r w:rsidRPr="00123851">
        <w:rPr>
          <w:rFonts w:ascii="Arial" w:eastAsia="Times New Roman" w:hAnsi="Arial" w:cs="Arial"/>
        </w:rPr>
        <w:t>C303.1.3(</w:t>
      </w:r>
      <w:proofErr w:type="gramEnd"/>
      <w:r w:rsidRPr="00123851">
        <w:rPr>
          <w:rFonts w:ascii="Arial" w:eastAsia="Times New Roman" w:hAnsi="Arial" w:cs="Arial"/>
        </w:rPr>
        <w:t>3). </w:t>
      </w:r>
      <w:r w:rsidRPr="00123851">
        <w:rPr>
          <w:rFonts w:ascii="Arial" w:eastAsia="Times New Roman" w:hAnsi="Arial" w:cs="Arial"/>
          <w:u w:val="single"/>
        </w:rPr>
        <w:t>For Tubular Daylighting Devices, VT</w:t>
      </w:r>
      <w:r w:rsidRPr="00123851">
        <w:rPr>
          <w:rFonts w:ascii="Arial" w:eastAsia="Times New Roman" w:hAnsi="Arial" w:cs="Arial"/>
          <w:u w:val="single"/>
          <w:vertAlign w:val="subscript"/>
        </w:rPr>
        <w:t> annual</w:t>
      </w:r>
      <w:r w:rsidRPr="00123851">
        <w:rPr>
          <w:rFonts w:ascii="Arial" w:eastAsia="Times New Roman" w:hAnsi="Arial" w:cs="Arial"/>
          <w:u w:val="single"/>
        </w:rPr>
        <w:t> shall be measured and rated in accordance with ANSI/NFRC 203.</w:t>
      </w:r>
    </w:p>
    <w:p w:rsidR="00123851" w:rsidRPr="00B009B7" w:rsidRDefault="00123851" w:rsidP="00123851">
      <w:pPr>
        <w:ind w:left="0" w:firstLine="0"/>
        <w:rPr>
          <w:b/>
          <w:color w:val="FF0000"/>
        </w:rPr>
      </w:pPr>
      <w:r w:rsidRPr="00B009B7">
        <w:rPr>
          <w:b/>
          <w:color w:val="FF0000"/>
        </w:rPr>
        <w:t>(EN10406 AS)</w:t>
      </w:r>
    </w:p>
    <w:p w:rsidR="00123851" w:rsidRPr="001B5403" w:rsidRDefault="00123851" w:rsidP="00123851">
      <w:pPr>
        <w:shd w:val="clear" w:color="auto" w:fill="FFFFFF"/>
        <w:spacing w:before="100" w:beforeAutospacing="1"/>
        <w:ind w:left="0" w:firstLine="0"/>
        <w:rPr>
          <w:rFonts w:ascii="Verdana" w:eastAsia="Times New Roman" w:hAnsi="Verdana"/>
          <w:color w:val="000000"/>
          <w:sz w:val="24"/>
          <w:szCs w:val="24"/>
        </w:rPr>
      </w:pPr>
      <w:r w:rsidRPr="001B5403">
        <w:rPr>
          <w:rFonts w:ascii="Verdana" w:eastAsia="Times New Roman" w:hAnsi="Verdana"/>
          <w:b/>
          <w:bCs/>
          <w:i/>
          <w:iCs/>
          <w:color w:val="000000"/>
          <w:sz w:val="24"/>
          <w:szCs w:val="24"/>
        </w:rPr>
        <w:t>ADD Section C303.1.5 to Chapter 3 General</w:t>
      </w:r>
    </w:p>
    <w:p w:rsidR="00123851" w:rsidRPr="001B5403" w:rsidRDefault="00123851" w:rsidP="00123851">
      <w:pPr>
        <w:shd w:val="clear" w:color="auto" w:fill="FFFFFF"/>
        <w:spacing w:before="100" w:beforeAutospacing="1"/>
        <w:ind w:left="0" w:firstLine="0"/>
        <w:rPr>
          <w:rFonts w:ascii="Verdana" w:eastAsia="Times New Roman" w:hAnsi="Verdana"/>
          <w:color w:val="000000"/>
          <w:sz w:val="24"/>
          <w:szCs w:val="24"/>
        </w:rPr>
      </w:pPr>
      <w:r w:rsidRPr="001B5403">
        <w:rPr>
          <w:rFonts w:ascii="Verdana" w:eastAsia="Times New Roman" w:hAnsi="Verdana"/>
          <w:b/>
          <w:bCs/>
          <w:color w:val="000000"/>
          <w:sz w:val="24"/>
          <w:szCs w:val="24"/>
          <w:u w:val="single"/>
        </w:rPr>
        <w:t>C303.1.5</w:t>
      </w:r>
      <w:r w:rsidRPr="001B5403">
        <w:rPr>
          <w:rFonts w:ascii="Verdana" w:eastAsia="Times New Roman" w:hAnsi="Verdana"/>
          <w:color w:val="000000"/>
          <w:sz w:val="24"/>
          <w:szCs w:val="24"/>
          <w:u w:val="single"/>
        </w:rPr>
        <w:t> Roof solar reflectance and thermal emittance</w:t>
      </w:r>
    </w:p>
    <w:p w:rsidR="00123851" w:rsidRPr="001B5403" w:rsidRDefault="00123851" w:rsidP="00123851">
      <w:pPr>
        <w:shd w:val="clear" w:color="auto" w:fill="FFFFFF"/>
        <w:spacing w:before="100" w:beforeAutospacing="1"/>
        <w:ind w:left="0" w:firstLine="0"/>
        <w:rPr>
          <w:rFonts w:ascii="Verdana" w:eastAsia="Times New Roman" w:hAnsi="Verdana"/>
          <w:color w:val="000000"/>
          <w:sz w:val="24"/>
          <w:szCs w:val="24"/>
        </w:rPr>
      </w:pPr>
      <w:r w:rsidRPr="001B5403">
        <w:rPr>
          <w:rFonts w:ascii="Verdana" w:eastAsia="Times New Roman" w:hAnsi="Verdana"/>
          <w:color w:val="000000"/>
          <w:sz w:val="24"/>
          <w:szCs w:val="24"/>
          <w:u w:val="single"/>
        </w:rPr>
        <w:lastRenderedPageBreak/>
        <w:t>Low-sloped roofs directly above cooled conditioned spaces in Climate Zones 1a shall comply with one or more of the options in Table C402.3.</w:t>
      </w:r>
    </w:p>
    <w:p w:rsidR="00123851" w:rsidRPr="00BE504C" w:rsidRDefault="00BE504C" w:rsidP="00123851">
      <w:pPr>
        <w:ind w:left="0" w:firstLine="0"/>
        <w:rPr>
          <w:b/>
          <w:color w:val="FF0000"/>
        </w:rPr>
      </w:pPr>
      <w:r w:rsidRPr="00BE504C">
        <w:rPr>
          <w:b/>
          <w:color w:val="FF0000"/>
        </w:rPr>
        <w:t xml:space="preserve"> </w:t>
      </w:r>
      <w:r w:rsidR="00123851" w:rsidRPr="00BE504C">
        <w:rPr>
          <w:b/>
          <w:color w:val="FF0000"/>
        </w:rPr>
        <w:t>(EN9903 AS)</w:t>
      </w:r>
    </w:p>
    <w:p w:rsidR="0040380E" w:rsidRDefault="0040380E" w:rsidP="0040380E">
      <w:pPr>
        <w:pStyle w:val="Heading2"/>
        <w:spacing w:before="0"/>
        <w:rPr>
          <w:rFonts w:ascii="Arial" w:hAnsi="Arial" w:cs="Arial"/>
          <w:sz w:val="20"/>
          <w:szCs w:val="20"/>
        </w:rPr>
      </w:pPr>
    </w:p>
    <w:bookmarkEnd w:id="4"/>
    <w:p w:rsidR="009D0A65" w:rsidRPr="00D94C95" w:rsidRDefault="00D94C95" w:rsidP="00D94C95">
      <w:pPr>
        <w:autoSpaceDE w:val="0"/>
        <w:autoSpaceDN w:val="0"/>
        <w:adjustRightInd w:val="0"/>
        <w:spacing w:after="0" w:afterAutospacing="0"/>
        <w:ind w:left="0" w:firstLine="0"/>
        <w:rPr>
          <w:rFonts w:ascii="Times New Roman" w:hAnsi="Times New Roman"/>
          <w:b/>
          <w:color w:val="00B0F0"/>
          <w:sz w:val="28"/>
          <w:szCs w:val="28"/>
        </w:rPr>
      </w:pPr>
      <w:r w:rsidRPr="00D94C95">
        <w:rPr>
          <w:rFonts w:ascii="Helvetica-Bold" w:eastAsiaTheme="minorHAnsi" w:hAnsi="Helvetica-Bold" w:cs="Helvetica-Bold"/>
          <w:b/>
          <w:bCs/>
          <w:color w:val="00B0F0"/>
          <w:sz w:val="28"/>
          <w:szCs w:val="28"/>
        </w:rPr>
        <w:t>CHAPTER 4 [CE] COMMERCIAL ENERGY EFFICIENCY</w:t>
      </w:r>
    </w:p>
    <w:p w:rsidR="003C47BD" w:rsidRDefault="003C47BD" w:rsidP="003C47BD">
      <w:pPr>
        <w:spacing w:after="0" w:afterAutospacing="0"/>
        <w:ind w:left="0" w:firstLine="0"/>
        <w:rPr>
          <w:rFonts w:ascii="Helvetica Neue" w:hAnsi="Helvetica Neue"/>
          <w:color w:val="000000"/>
          <w:sz w:val="20"/>
          <w:szCs w:val="24"/>
          <w:lang w:val="en"/>
        </w:rPr>
      </w:pPr>
    </w:p>
    <w:p w:rsidR="003C47BD" w:rsidRDefault="003C47BD" w:rsidP="003C47BD">
      <w:pPr>
        <w:spacing w:after="0" w:afterAutospacing="0"/>
        <w:ind w:left="0" w:firstLine="0"/>
        <w:rPr>
          <w:rFonts w:ascii="Helvetica Neue" w:hAnsi="Helvetica Neue"/>
          <w:color w:val="000000"/>
          <w:sz w:val="20"/>
          <w:szCs w:val="20"/>
          <w:lang w:val="en"/>
        </w:rPr>
      </w:pPr>
    </w:p>
    <w:p w:rsidR="005225E2" w:rsidRDefault="005225E2" w:rsidP="003C47BD">
      <w:pPr>
        <w:spacing w:after="0" w:afterAutospacing="0"/>
        <w:ind w:left="0" w:firstLine="0"/>
        <w:rPr>
          <w:rFonts w:ascii="Helvetica Neue" w:hAnsi="Helvetica Neue"/>
          <w:color w:val="000000"/>
          <w:sz w:val="20"/>
          <w:szCs w:val="20"/>
          <w:lang w:val="en"/>
        </w:rPr>
      </w:pPr>
    </w:p>
    <w:p w:rsidR="005225E2" w:rsidRPr="007D1DAB" w:rsidRDefault="005225E2" w:rsidP="005225E2">
      <w:pPr>
        <w:spacing w:after="0" w:afterAutospacing="0"/>
        <w:ind w:left="0" w:firstLine="0"/>
        <w:rPr>
          <w:rFonts w:ascii="Arial" w:hAnsi="Arial" w:cs="Arial"/>
          <w:b/>
          <w:color w:val="000000"/>
          <w:sz w:val="20"/>
          <w:szCs w:val="20"/>
          <w:lang w:val="en"/>
        </w:rPr>
      </w:pPr>
      <w:r w:rsidRPr="007D1DAB">
        <w:rPr>
          <w:rFonts w:ascii="Arial" w:hAnsi="Arial" w:cs="Arial"/>
          <w:b/>
          <w:color w:val="000000"/>
          <w:sz w:val="20"/>
          <w:szCs w:val="20"/>
          <w:lang w:val="en"/>
        </w:rPr>
        <w:t>Revise as follows:</w:t>
      </w:r>
    </w:p>
    <w:p w:rsidR="005225E2" w:rsidRPr="007D1DAB" w:rsidRDefault="005225E2" w:rsidP="005225E2">
      <w:pPr>
        <w:spacing w:after="0" w:afterAutospacing="0"/>
        <w:ind w:left="0" w:firstLine="0"/>
        <w:rPr>
          <w:rFonts w:ascii="Arial" w:hAnsi="Arial" w:cs="Arial"/>
          <w:color w:val="000000"/>
          <w:sz w:val="20"/>
          <w:szCs w:val="20"/>
          <w:lang w:val="en"/>
        </w:rPr>
      </w:pPr>
    </w:p>
    <w:p w:rsidR="005225E2" w:rsidRPr="007D1DAB" w:rsidRDefault="005225E2" w:rsidP="005225E2">
      <w:pPr>
        <w:keepNext/>
        <w:keepLines/>
        <w:spacing w:after="0" w:afterAutospacing="0"/>
        <w:ind w:left="0" w:firstLine="0"/>
        <w:outlineLvl w:val="1"/>
        <w:rPr>
          <w:rFonts w:ascii="Arial" w:eastAsia="Times New Roman" w:hAnsi="Arial" w:cs="Arial"/>
          <w:color w:val="000000"/>
          <w:sz w:val="28"/>
          <w:szCs w:val="20"/>
          <w:lang w:val="en"/>
        </w:rPr>
      </w:pPr>
      <w:bookmarkStart w:id="5" w:name="X021b4e2b909089e7063630a0243ee60bacd4132"/>
      <w:r w:rsidRPr="007D1DAB">
        <w:rPr>
          <w:rFonts w:ascii="Arial" w:eastAsia="Times New Roman" w:hAnsi="Arial" w:cs="Arial"/>
          <w:b/>
          <w:bCs/>
          <w:color w:val="000000"/>
          <w:sz w:val="20"/>
          <w:szCs w:val="20"/>
          <w:lang w:val="en"/>
        </w:rPr>
        <w:t xml:space="preserve">C402.1.1 Low-energy buildings </w:t>
      </w:r>
      <w:r w:rsidRPr="007D1DAB">
        <w:rPr>
          <w:rFonts w:ascii="Arial" w:eastAsia="Times New Roman" w:hAnsi="Arial" w:cs="Arial"/>
          <w:b/>
          <w:bCs/>
          <w:color w:val="000000"/>
          <w:sz w:val="20"/>
          <w:szCs w:val="20"/>
          <w:u w:val="single"/>
          <w:lang w:val="en"/>
        </w:rPr>
        <w:t>and greenhouses</w:t>
      </w:r>
      <w:r w:rsidRPr="007D1DAB">
        <w:rPr>
          <w:rFonts w:ascii="Arial" w:eastAsia="Times New Roman" w:hAnsi="Arial" w:cs="Arial"/>
          <w:b/>
          <w:bCs/>
          <w:color w:val="000000"/>
          <w:sz w:val="20"/>
          <w:szCs w:val="20"/>
          <w:lang w:val="en"/>
        </w:rPr>
        <w:t>.</w:t>
      </w:r>
      <w:bookmarkEnd w:id="5"/>
      <w:r w:rsidRPr="007D1DAB">
        <w:rPr>
          <w:rFonts w:ascii="Arial" w:eastAsia="Times New Roman" w:hAnsi="Arial" w:cs="Arial"/>
          <w:b/>
          <w:bCs/>
          <w:color w:val="000000"/>
          <w:sz w:val="20"/>
          <w:szCs w:val="20"/>
          <w:lang w:val="en"/>
        </w:rPr>
        <w:t xml:space="preserve"> </w:t>
      </w:r>
      <w:r w:rsidRPr="007D1DAB">
        <w:rPr>
          <w:rFonts w:ascii="Arial" w:eastAsia="Times New Roman" w:hAnsi="Arial" w:cs="Arial"/>
          <w:color w:val="000000"/>
          <w:sz w:val="20"/>
          <w:szCs w:val="20"/>
          <w:lang w:val="en"/>
        </w:rPr>
        <w:t xml:space="preserve">The following low-energy buildings, or portions thereof separated from the remainder of the building by </w:t>
      </w:r>
      <w:r w:rsidRPr="007D1DAB">
        <w:rPr>
          <w:rFonts w:ascii="Arial" w:eastAsia="Times New Roman" w:hAnsi="Arial" w:cs="Arial"/>
          <w:i/>
          <w:color w:val="000000"/>
          <w:sz w:val="20"/>
          <w:szCs w:val="20"/>
          <w:lang w:val="en"/>
        </w:rPr>
        <w:t>building thermal envelope</w:t>
      </w:r>
      <w:r w:rsidRPr="007D1DAB">
        <w:rPr>
          <w:rFonts w:ascii="Arial" w:eastAsia="Times New Roman" w:hAnsi="Arial" w:cs="Arial"/>
          <w:color w:val="000000"/>
          <w:sz w:val="20"/>
          <w:szCs w:val="20"/>
          <w:lang w:val="en"/>
        </w:rPr>
        <w:t xml:space="preserve"> assemblies complying with this section, shall be exempt from the </w:t>
      </w:r>
      <w:r w:rsidRPr="007D1DAB">
        <w:rPr>
          <w:rFonts w:ascii="Arial" w:eastAsia="Times New Roman" w:hAnsi="Arial" w:cs="Arial"/>
          <w:i/>
          <w:color w:val="000000"/>
          <w:sz w:val="20"/>
          <w:szCs w:val="20"/>
          <w:lang w:val="en"/>
        </w:rPr>
        <w:t>building thermal envelope</w:t>
      </w:r>
      <w:r w:rsidRPr="007D1DAB">
        <w:rPr>
          <w:rFonts w:ascii="Arial" w:eastAsia="Times New Roman" w:hAnsi="Arial" w:cs="Arial"/>
          <w:color w:val="000000"/>
          <w:sz w:val="20"/>
          <w:szCs w:val="20"/>
          <w:lang w:val="en"/>
        </w:rPr>
        <w:t xml:space="preserve"> provisions of Section C402.</w:t>
      </w:r>
    </w:p>
    <w:p w:rsidR="005225E2" w:rsidRPr="007D1DAB" w:rsidRDefault="005225E2" w:rsidP="005225E2">
      <w:pPr>
        <w:spacing w:after="0" w:afterAutospacing="0"/>
        <w:ind w:left="0" w:firstLine="0"/>
        <w:rPr>
          <w:rFonts w:ascii="Helvetica Neue" w:hAnsi="Helvetica Neue"/>
          <w:color w:val="000000"/>
          <w:sz w:val="20"/>
          <w:szCs w:val="24"/>
          <w:lang w:val="en"/>
        </w:rPr>
      </w:pPr>
    </w:p>
    <w:p w:rsidR="005225E2" w:rsidRPr="007D1DAB" w:rsidRDefault="005225E2" w:rsidP="005225E2">
      <w:pPr>
        <w:spacing w:after="0" w:afterAutospacing="0"/>
        <w:ind w:hanging="360"/>
        <w:rPr>
          <w:rFonts w:ascii="Arial" w:hAnsi="Arial" w:cs="Arial"/>
          <w:bCs/>
          <w:color w:val="000000"/>
          <w:sz w:val="20"/>
          <w:szCs w:val="20"/>
          <w:lang w:val="en"/>
        </w:rPr>
      </w:pPr>
      <w:r w:rsidRPr="007D1DAB">
        <w:rPr>
          <w:rFonts w:ascii="Arial" w:hAnsi="Arial" w:cs="Arial"/>
          <w:bCs/>
          <w:color w:val="000000"/>
          <w:sz w:val="20"/>
          <w:szCs w:val="20"/>
          <w:lang w:val="en"/>
        </w:rPr>
        <w:t xml:space="preserve">1. </w:t>
      </w:r>
      <w:r w:rsidRPr="007D1DAB">
        <w:rPr>
          <w:rFonts w:ascii="Arial" w:hAnsi="Arial" w:cs="Arial"/>
          <w:bCs/>
          <w:color w:val="000000"/>
          <w:sz w:val="20"/>
          <w:szCs w:val="20"/>
          <w:lang w:val="en"/>
        </w:rPr>
        <w:tab/>
        <w:t>Those with a peak design rate of energy usage less than 3.4 Btu/h • ft</w:t>
      </w:r>
      <w:r w:rsidRPr="007D1DAB">
        <w:rPr>
          <w:rFonts w:ascii="Arial" w:hAnsi="Arial" w:cs="Arial"/>
          <w:bCs/>
          <w:color w:val="000000"/>
          <w:sz w:val="20"/>
          <w:szCs w:val="20"/>
          <w:vertAlign w:val="superscript"/>
          <w:lang w:val="en"/>
        </w:rPr>
        <w:t>2</w:t>
      </w:r>
      <w:r w:rsidRPr="007D1DAB">
        <w:rPr>
          <w:rFonts w:ascii="Arial" w:hAnsi="Arial" w:cs="Arial"/>
          <w:bCs/>
          <w:color w:val="000000"/>
          <w:sz w:val="20"/>
          <w:szCs w:val="20"/>
          <w:lang w:val="en"/>
        </w:rPr>
        <w:t xml:space="preserve"> (10.7 W/m</w:t>
      </w:r>
      <w:r w:rsidRPr="007D1DAB">
        <w:rPr>
          <w:rFonts w:ascii="Arial" w:hAnsi="Arial" w:cs="Arial"/>
          <w:bCs/>
          <w:color w:val="000000"/>
          <w:sz w:val="20"/>
          <w:szCs w:val="20"/>
          <w:vertAlign w:val="superscript"/>
          <w:lang w:val="en"/>
        </w:rPr>
        <w:t>2</w:t>
      </w:r>
      <w:r w:rsidRPr="007D1DAB">
        <w:rPr>
          <w:rFonts w:ascii="Arial" w:hAnsi="Arial" w:cs="Arial"/>
          <w:bCs/>
          <w:color w:val="000000"/>
          <w:sz w:val="20"/>
          <w:szCs w:val="20"/>
          <w:lang w:val="en"/>
        </w:rPr>
        <w:t>) or 1.0 watt per square foot (10.7 W/m</w:t>
      </w:r>
      <w:r w:rsidRPr="007D1DAB">
        <w:rPr>
          <w:rFonts w:ascii="Arial" w:hAnsi="Arial" w:cs="Arial"/>
          <w:bCs/>
          <w:color w:val="000000"/>
          <w:sz w:val="20"/>
          <w:szCs w:val="20"/>
          <w:vertAlign w:val="superscript"/>
          <w:lang w:val="en"/>
        </w:rPr>
        <w:t>2</w:t>
      </w:r>
      <w:r w:rsidRPr="007D1DAB">
        <w:rPr>
          <w:rFonts w:ascii="Arial" w:hAnsi="Arial" w:cs="Arial"/>
          <w:bCs/>
          <w:color w:val="000000"/>
          <w:sz w:val="20"/>
          <w:szCs w:val="20"/>
          <w:lang w:val="en"/>
        </w:rPr>
        <w:t>) of floor area for space conditioning purposes.</w:t>
      </w:r>
    </w:p>
    <w:p w:rsidR="005225E2" w:rsidRPr="007D1DAB" w:rsidRDefault="005225E2" w:rsidP="005225E2">
      <w:pPr>
        <w:spacing w:after="0" w:afterAutospacing="0"/>
        <w:ind w:left="360" w:firstLine="0"/>
        <w:rPr>
          <w:rFonts w:ascii="Arial" w:hAnsi="Arial" w:cs="Arial"/>
          <w:bCs/>
          <w:color w:val="000000"/>
          <w:sz w:val="20"/>
          <w:szCs w:val="20"/>
          <w:lang w:val="en"/>
        </w:rPr>
      </w:pPr>
      <w:r w:rsidRPr="007D1DAB">
        <w:rPr>
          <w:rFonts w:ascii="Arial" w:hAnsi="Arial" w:cs="Arial"/>
          <w:bCs/>
          <w:color w:val="000000"/>
          <w:sz w:val="20"/>
          <w:szCs w:val="20"/>
          <w:lang w:val="en"/>
        </w:rPr>
        <w:t xml:space="preserve">2. </w:t>
      </w:r>
      <w:r w:rsidRPr="007D1DAB">
        <w:rPr>
          <w:rFonts w:ascii="Arial" w:hAnsi="Arial" w:cs="Arial"/>
          <w:bCs/>
          <w:color w:val="000000"/>
          <w:sz w:val="20"/>
          <w:szCs w:val="20"/>
          <w:lang w:val="en"/>
        </w:rPr>
        <w:tab/>
        <w:t xml:space="preserve">Those that do not contain </w:t>
      </w:r>
      <w:r w:rsidRPr="007D1DAB">
        <w:rPr>
          <w:rFonts w:ascii="Arial" w:hAnsi="Arial" w:cs="Arial"/>
          <w:bCs/>
          <w:i/>
          <w:color w:val="000000"/>
          <w:sz w:val="20"/>
          <w:szCs w:val="20"/>
          <w:lang w:val="en"/>
        </w:rPr>
        <w:t>conditioned space</w:t>
      </w:r>
      <w:r w:rsidRPr="007D1DAB">
        <w:rPr>
          <w:rFonts w:ascii="Arial" w:hAnsi="Arial" w:cs="Arial"/>
          <w:bCs/>
          <w:color w:val="000000"/>
          <w:sz w:val="20"/>
          <w:szCs w:val="20"/>
          <w:lang w:val="en"/>
        </w:rPr>
        <w:t>.</w:t>
      </w:r>
    </w:p>
    <w:p w:rsidR="005225E2" w:rsidRPr="007D1DAB" w:rsidRDefault="005225E2" w:rsidP="005225E2">
      <w:pPr>
        <w:spacing w:after="0" w:afterAutospacing="0"/>
        <w:ind w:left="360" w:firstLine="0"/>
        <w:rPr>
          <w:rFonts w:ascii="Arial" w:hAnsi="Arial" w:cs="Arial"/>
          <w:color w:val="000000"/>
          <w:sz w:val="20"/>
          <w:szCs w:val="20"/>
          <w:lang w:val="en"/>
        </w:rPr>
      </w:pPr>
      <w:r w:rsidRPr="007D1DAB">
        <w:rPr>
          <w:rFonts w:ascii="Arial" w:hAnsi="Arial" w:cs="Arial"/>
          <w:bCs/>
          <w:strike/>
          <w:color w:val="000000"/>
          <w:sz w:val="20"/>
          <w:szCs w:val="20"/>
          <w:lang w:val="en"/>
        </w:rPr>
        <w:t>3.</w:t>
      </w:r>
      <w:r w:rsidRPr="007D1DAB">
        <w:rPr>
          <w:rFonts w:ascii="Arial" w:hAnsi="Arial" w:cs="Arial"/>
          <w:bCs/>
          <w:color w:val="000000"/>
          <w:sz w:val="20"/>
          <w:szCs w:val="20"/>
          <w:lang w:val="en"/>
        </w:rPr>
        <w:t xml:space="preserve"> </w:t>
      </w:r>
      <w:r w:rsidRPr="007D1DAB">
        <w:rPr>
          <w:rFonts w:ascii="Arial" w:hAnsi="Arial" w:cs="Arial"/>
          <w:bCs/>
          <w:color w:val="000000"/>
          <w:sz w:val="20"/>
          <w:szCs w:val="20"/>
          <w:lang w:val="en"/>
        </w:rPr>
        <w:tab/>
      </w:r>
      <w:r w:rsidRPr="007D1DAB">
        <w:rPr>
          <w:rFonts w:ascii="Arial" w:hAnsi="Arial" w:cs="Arial"/>
          <w:bCs/>
          <w:strike/>
          <w:color w:val="000000"/>
          <w:sz w:val="20"/>
          <w:szCs w:val="20"/>
          <w:lang w:val="en"/>
        </w:rPr>
        <w:t>Greenhouses</w:t>
      </w:r>
      <w:r w:rsidRPr="007D1DAB">
        <w:rPr>
          <w:rFonts w:ascii="Arial" w:hAnsi="Arial" w:cs="Arial"/>
          <w:strike/>
          <w:color w:val="000000"/>
          <w:sz w:val="20"/>
          <w:szCs w:val="20"/>
          <w:lang w:val="en"/>
        </w:rPr>
        <w:t>.</w:t>
      </w:r>
    </w:p>
    <w:p w:rsidR="005225E2" w:rsidRPr="007D1DAB" w:rsidRDefault="005225E2" w:rsidP="005225E2">
      <w:pPr>
        <w:spacing w:after="0" w:afterAutospacing="0"/>
        <w:ind w:left="0" w:firstLine="0"/>
        <w:rPr>
          <w:rFonts w:ascii="Arial" w:hAnsi="Arial" w:cs="Arial"/>
          <w:b/>
          <w:color w:val="000000"/>
          <w:sz w:val="20"/>
          <w:szCs w:val="20"/>
          <w:lang w:val="en"/>
        </w:rPr>
      </w:pPr>
    </w:p>
    <w:p w:rsidR="005225E2" w:rsidRPr="007D1DAB" w:rsidRDefault="005225E2" w:rsidP="005225E2">
      <w:pPr>
        <w:spacing w:after="0" w:afterAutospacing="0"/>
        <w:ind w:left="0" w:firstLine="0"/>
        <w:rPr>
          <w:rFonts w:ascii="Arial" w:hAnsi="Arial" w:cs="Arial"/>
          <w:b/>
          <w:color w:val="000000"/>
          <w:sz w:val="20"/>
          <w:szCs w:val="20"/>
          <w:lang w:val="en"/>
        </w:rPr>
      </w:pPr>
      <w:r w:rsidRPr="007D1DAB">
        <w:rPr>
          <w:rFonts w:ascii="Arial" w:hAnsi="Arial" w:cs="Arial"/>
          <w:b/>
          <w:color w:val="000000"/>
          <w:sz w:val="20"/>
          <w:szCs w:val="20"/>
          <w:lang w:val="en"/>
        </w:rPr>
        <w:t>Add new text as follows:</w:t>
      </w:r>
    </w:p>
    <w:p w:rsidR="005225E2" w:rsidRPr="007D1DAB" w:rsidRDefault="005225E2" w:rsidP="005225E2">
      <w:pPr>
        <w:spacing w:after="0" w:afterAutospacing="0"/>
        <w:ind w:left="0" w:firstLine="0"/>
        <w:rPr>
          <w:rFonts w:ascii="Helvetica Neue" w:hAnsi="Helvetica Neue"/>
          <w:color w:val="000000"/>
          <w:sz w:val="20"/>
          <w:szCs w:val="24"/>
          <w:lang w:val="en"/>
        </w:rPr>
      </w:pPr>
    </w:p>
    <w:p w:rsidR="005225E2" w:rsidRPr="007D1DAB" w:rsidRDefault="005225E2" w:rsidP="005225E2">
      <w:pPr>
        <w:keepNext/>
        <w:keepLines/>
        <w:spacing w:after="0" w:afterAutospacing="0"/>
        <w:ind w:left="0" w:firstLine="0"/>
        <w:outlineLvl w:val="1"/>
        <w:rPr>
          <w:rFonts w:ascii="Arial" w:eastAsia="Times New Roman" w:hAnsi="Arial" w:cs="Arial"/>
          <w:color w:val="000000"/>
          <w:sz w:val="28"/>
          <w:szCs w:val="20"/>
          <w:u w:val="single"/>
          <w:lang w:val="en"/>
        </w:rPr>
      </w:pPr>
      <w:bookmarkStart w:id="6" w:name="greenhouses"/>
      <w:r w:rsidRPr="007D1DAB">
        <w:rPr>
          <w:rFonts w:ascii="Arial" w:eastAsia="Times New Roman" w:hAnsi="Arial" w:cs="Arial"/>
          <w:b/>
          <w:bCs/>
          <w:color w:val="000000"/>
          <w:sz w:val="20"/>
          <w:szCs w:val="20"/>
          <w:u w:val="single"/>
          <w:lang w:val="en"/>
        </w:rPr>
        <w:t>402.1.1.1</w:t>
      </w:r>
      <w:r w:rsidRPr="007D1DAB">
        <w:rPr>
          <w:rFonts w:ascii="Arial" w:eastAsia="Times New Roman" w:hAnsi="Arial" w:cs="Arial"/>
          <w:b/>
          <w:bCs/>
          <w:color w:val="000000"/>
          <w:sz w:val="20"/>
          <w:szCs w:val="20"/>
          <w:lang w:val="en"/>
        </w:rPr>
        <w:t xml:space="preserve"> </w:t>
      </w:r>
      <w:r w:rsidRPr="007D1DAB">
        <w:rPr>
          <w:rFonts w:ascii="Arial" w:eastAsia="Times New Roman" w:hAnsi="Arial" w:cs="Arial"/>
          <w:b/>
          <w:bCs/>
          <w:color w:val="000000"/>
          <w:sz w:val="20"/>
          <w:szCs w:val="20"/>
          <w:u w:val="single"/>
          <w:lang w:val="en"/>
        </w:rPr>
        <w:t>Greenhouses</w:t>
      </w:r>
      <w:bookmarkEnd w:id="6"/>
      <w:r w:rsidRPr="007D1DAB">
        <w:rPr>
          <w:rFonts w:ascii="Arial" w:eastAsia="Times New Roman" w:hAnsi="Arial" w:cs="Arial"/>
          <w:b/>
          <w:bCs/>
          <w:color w:val="000000"/>
          <w:sz w:val="20"/>
          <w:szCs w:val="20"/>
          <w:u w:val="single"/>
          <w:lang w:val="en"/>
        </w:rPr>
        <w:t xml:space="preserve">. </w:t>
      </w:r>
      <w:r w:rsidRPr="007D1DAB">
        <w:rPr>
          <w:rFonts w:ascii="Arial" w:eastAsia="Times New Roman" w:hAnsi="Arial" w:cs="Arial"/>
          <w:i/>
          <w:color w:val="000000"/>
          <w:sz w:val="20"/>
          <w:szCs w:val="20"/>
          <w:u w:val="single"/>
          <w:lang w:val="en"/>
        </w:rPr>
        <w:t>Greenhouse</w:t>
      </w:r>
      <w:r w:rsidRPr="007D1DAB">
        <w:rPr>
          <w:rFonts w:ascii="Arial" w:eastAsia="Times New Roman" w:hAnsi="Arial" w:cs="Arial"/>
          <w:color w:val="000000"/>
          <w:sz w:val="20"/>
          <w:szCs w:val="20"/>
          <w:lang w:val="en"/>
        </w:rPr>
        <w:t xml:space="preserve"> </w:t>
      </w:r>
      <w:r w:rsidRPr="007D1DAB">
        <w:rPr>
          <w:rFonts w:ascii="Arial" w:eastAsia="Times New Roman" w:hAnsi="Arial" w:cs="Arial"/>
          <w:color w:val="000000"/>
          <w:sz w:val="20"/>
          <w:szCs w:val="20"/>
          <w:u w:val="single"/>
          <w:lang w:val="en"/>
        </w:rPr>
        <w:t>structures or areas that are mechanically heated or cooled and that comply with all of the following shall be exempt from the building envelope requirements of this code:</w:t>
      </w:r>
    </w:p>
    <w:p w:rsidR="005225E2" w:rsidRPr="007D1DAB" w:rsidRDefault="005225E2" w:rsidP="005225E2">
      <w:pPr>
        <w:spacing w:after="0" w:afterAutospacing="0"/>
        <w:ind w:left="0" w:firstLine="0"/>
        <w:rPr>
          <w:rFonts w:ascii="Helvetica Neue" w:hAnsi="Helvetica Neue"/>
          <w:color w:val="000000"/>
          <w:sz w:val="20"/>
          <w:szCs w:val="24"/>
          <w:lang w:val="en"/>
        </w:rPr>
      </w:pPr>
    </w:p>
    <w:p w:rsidR="005225E2" w:rsidRPr="007D1DAB" w:rsidRDefault="005225E2" w:rsidP="005225E2">
      <w:pPr>
        <w:spacing w:after="0" w:afterAutospacing="0"/>
        <w:ind w:left="360" w:firstLine="0"/>
        <w:rPr>
          <w:rFonts w:ascii="Arial" w:hAnsi="Arial" w:cs="Arial"/>
          <w:color w:val="000000"/>
          <w:sz w:val="20"/>
          <w:szCs w:val="20"/>
          <w:u w:val="single"/>
          <w:lang w:val="en"/>
        </w:rPr>
      </w:pPr>
      <w:r w:rsidRPr="007D1DAB">
        <w:rPr>
          <w:rFonts w:ascii="Arial" w:hAnsi="Arial" w:cs="Arial"/>
          <w:color w:val="000000"/>
          <w:sz w:val="20"/>
          <w:szCs w:val="20"/>
          <w:u w:val="single"/>
          <w:lang w:val="en"/>
        </w:rPr>
        <w:t>1.</w:t>
      </w:r>
      <w:r w:rsidRPr="007D1DAB">
        <w:rPr>
          <w:rFonts w:ascii="Arial" w:hAnsi="Arial" w:cs="Arial"/>
          <w:color w:val="000000"/>
          <w:sz w:val="20"/>
          <w:szCs w:val="20"/>
          <w:u w:val="single"/>
          <w:lang w:val="en"/>
        </w:rPr>
        <w:tab/>
        <w:t>Exterior opaque envelope assemblies comply with Sections C402.2 and C402.4.5.</w:t>
      </w:r>
    </w:p>
    <w:p w:rsidR="005225E2" w:rsidRPr="007D1DAB" w:rsidRDefault="005225E2" w:rsidP="005225E2">
      <w:pPr>
        <w:spacing w:after="0" w:afterAutospacing="0"/>
        <w:ind w:left="360" w:firstLine="0"/>
        <w:rPr>
          <w:rFonts w:ascii="Arial" w:hAnsi="Arial" w:cs="Arial"/>
          <w:b/>
          <w:bCs/>
          <w:color w:val="000000"/>
          <w:sz w:val="20"/>
          <w:szCs w:val="20"/>
          <w:u w:val="single"/>
          <w:lang w:val="en"/>
        </w:rPr>
      </w:pPr>
    </w:p>
    <w:p w:rsidR="005225E2" w:rsidRPr="007D1DAB" w:rsidRDefault="005225E2" w:rsidP="005225E2">
      <w:pPr>
        <w:spacing w:after="0" w:afterAutospacing="0"/>
        <w:ind w:left="360" w:firstLine="360"/>
        <w:rPr>
          <w:rFonts w:ascii="Arial" w:hAnsi="Arial" w:cs="Arial"/>
          <w:color w:val="000000"/>
          <w:sz w:val="20"/>
          <w:szCs w:val="20"/>
          <w:u w:val="single"/>
          <w:lang w:val="en"/>
        </w:rPr>
      </w:pPr>
      <w:r w:rsidRPr="007D1DAB">
        <w:rPr>
          <w:rFonts w:ascii="Arial" w:hAnsi="Arial" w:cs="Arial"/>
          <w:b/>
          <w:bCs/>
          <w:color w:val="000000"/>
          <w:sz w:val="20"/>
          <w:szCs w:val="20"/>
          <w:u w:val="single"/>
          <w:lang w:val="en"/>
        </w:rPr>
        <w:t>Exception:</w:t>
      </w:r>
      <w:r w:rsidRPr="007D1DAB">
        <w:rPr>
          <w:rFonts w:ascii="Arial" w:hAnsi="Arial" w:cs="Arial"/>
          <w:color w:val="000000"/>
          <w:sz w:val="20"/>
          <w:szCs w:val="20"/>
          <w:u w:val="single"/>
          <w:lang w:val="en"/>
        </w:rPr>
        <w:t xml:space="preserve"> Low energy greenhouses that comply with Section C402.1.1.</w:t>
      </w:r>
    </w:p>
    <w:p w:rsidR="005225E2" w:rsidRPr="007D1DAB" w:rsidRDefault="005225E2" w:rsidP="005225E2">
      <w:pPr>
        <w:spacing w:after="0" w:afterAutospacing="0"/>
        <w:ind w:left="360" w:firstLine="0"/>
        <w:rPr>
          <w:rFonts w:ascii="Arial" w:hAnsi="Arial" w:cs="Arial"/>
          <w:color w:val="000000"/>
          <w:sz w:val="20"/>
          <w:szCs w:val="20"/>
          <w:u w:val="single"/>
          <w:lang w:val="en"/>
        </w:rPr>
      </w:pPr>
    </w:p>
    <w:p w:rsidR="005225E2" w:rsidRPr="007D1DAB" w:rsidRDefault="005225E2" w:rsidP="005225E2">
      <w:pPr>
        <w:spacing w:after="0" w:afterAutospacing="0"/>
        <w:ind w:hanging="360"/>
        <w:rPr>
          <w:rFonts w:ascii="Arial" w:hAnsi="Arial" w:cs="Arial"/>
          <w:color w:val="000000"/>
          <w:sz w:val="20"/>
          <w:szCs w:val="20"/>
          <w:u w:val="single"/>
          <w:lang w:val="en"/>
        </w:rPr>
      </w:pPr>
      <w:r w:rsidRPr="007D1DAB">
        <w:rPr>
          <w:rFonts w:ascii="Arial" w:hAnsi="Arial" w:cs="Arial"/>
          <w:color w:val="000000"/>
          <w:sz w:val="20"/>
          <w:szCs w:val="20"/>
          <w:u w:val="single"/>
          <w:lang w:val="en"/>
        </w:rPr>
        <w:t>2.</w:t>
      </w:r>
      <w:r w:rsidRPr="007D1DAB">
        <w:rPr>
          <w:rFonts w:ascii="Arial" w:hAnsi="Arial" w:cs="Arial"/>
          <w:color w:val="000000"/>
          <w:sz w:val="20"/>
          <w:szCs w:val="20"/>
          <w:u w:val="single"/>
          <w:lang w:val="en"/>
        </w:rPr>
        <w:tab/>
        <w:t>Interior partition building thermal envelope assemblies that separate the greenhouse from conditioned space comply with Sections C402.2, C402.4.3 and C402.4.5.</w:t>
      </w:r>
    </w:p>
    <w:p w:rsidR="005225E2" w:rsidRPr="007D1DAB" w:rsidRDefault="005225E2" w:rsidP="005225E2">
      <w:pPr>
        <w:spacing w:after="0" w:afterAutospacing="0"/>
        <w:ind w:hanging="360"/>
        <w:rPr>
          <w:rFonts w:ascii="Arial" w:hAnsi="Arial" w:cs="Arial"/>
          <w:color w:val="000000"/>
          <w:sz w:val="20"/>
          <w:szCs w:val="20"/>
          <w:u w:val="single"/>
          <w:lang w:val="en"/>
        </w:rPr>
      </w:pPr>
      <w:r w:rsidRPr="007D1DAB">
        <w:rPr>
          <w:rFonts w:ascii="Arial" w:hAnsi="Arial" w:cs="Arial"/>
          <w:color w:val="000000"/>
          <w:sz w:val="20"/>
          <w:szCs w:val="20"/>
          <w:u w:val="single"/>
          <w:lang w:val="en"/>
        </w:rPr>
        <w:t>3.</w:t>
      </w:r>
      <w:r w:rsidRPr="007D1DAB">
        <w:rPr>
          <w:rFonts w:ascii="Arial" w:hAnsi="Arial" w:cs="Arial"/>
          <w:color w:val="000000"/>
          <w:sz w:val="20"/>
          <w:szCs w:val="20"/>
          <w:u w:val="single"/>
          <w:lang w:val="en"/>
        </w:rPr>
        <w:tab/>
        <w:t>Fenestration assemblies that comply with the thermal envelope requirements in Table C402.1.1.1. The U-factor for a roof shall be for the roof assembly or a roof that includes the assembly and an internal curtain system.</w:t>
      </w:r>
    </w:p>
    <w:p w:rsidR="005225E2" w:rsidRPr="007D1DAB" w:rsidRDefault="005225E2" w:rsidP="005225E2">
      <w:pPr>
        <w:spacing w:after="0" w:afterAutospacing="0"/>
        <w:ind w:left="360" w:firstLine="0"/>
        <w:rPr>
          <w:rFonts w:ascii="Arial" w:hAnsi="Arial" w:cs="Arial"/>
          <w:color w:val="000000"/>
          <w:sz w:val="20"/>
          <w:szCs w:val="20"/>
          <w:u w:val="single"/>
          <w:lang w:val="en"/>
        </w:rPr>
      </w:pPr>
    </w:p>
    <w:p w:rsidR="005225E2" w:rsidRPr="007D1DAB" w:rsidRDefault="005225E2" w:rsidP="005225E2">
      <w:pPr>
        <w:spacing w:after="0" w:afterAutospacing="0"/>
        <w:ind w:left="360" w:firstLine="360"/>
        <w:rPr>
          <w:rFonts w:ascii="Arial" w:hAnsi="Arial" w:cs="Arial"/>
          <w:color w:val="000000"/>
          <w:sz w:val="20"/>
          <w:szCs w:val="20"/>
          <w:u w:val="single"/>
          <w:lang w:val="en"/>
        </w:rPr>
      </w:pPr>
      <w:r w:rsidRPr="007D1DAB">
        <w:rPr>
          <w:rFonts w:ascii="Arial" w:hAnsi="Arial" w:cs="Arial"/>
          <w:b/>
          <w:bCs/>
          <w:color w:val="000000"/>
          <w:sz w:val="20"/>
          <w:szCs w:val="20"/>
          <w:u w:val="single"/>
          <w:lang w:val="en"/>
        </w:rPr>
        <w:t>Exception:</w:t>
      </w:r>
      <w:r w:rsidRPr="007D1DAB">
        <w:rPr>
          <w:rFonts w:ascii="Arial" w:hAnsi="Arial" w:cs="Arial"/>
          <w:color w:val="000000"/>
          <w:sz w:val="20"/>
          <w:szCs w:val="20"/>
          <w:u w:val="single"/>
          <w:lang w:val="en"/>
        </w:rPr>
        <w:t xml:space="preserve"> Unconditioned greenhouses.</w:t>
      </w:r>
    </w:p>
    <w:p w:rsidR="005225E2" w:rsidRPr="007D1DAB" w:rsidRDefault="005225E2" w:rsidP="005225E2">
      <w:pPr>
        <w:spacing w:after="0" w:afterAutospacing="0"/>
        <w:ind w:left="0" w:firstLine="0"/>
        <w:rPr>
          <w:rFonts w:ascii="Arial" w:hAnsi="Arial" w:cs="Arial"/>
          <w:color w:val="000000"/>
          <w:sz w:val="20"/>
          <w:szCs w:val="20"/>
          <w:u w:val="single"/>
          <w:lang w:val="en"/>
        </w:rPr>
      </w:pPr>
    </w:p>
    <w:p w:rsidR="005225E2" w:rsidRPr="007D1DAB" w:rsidRDefault="005225E2" w:rsidP="005225E2">
      <w:pPr>
        <w:spacing w:after="0" w:afterAutospacing="0"/>
        <w:ind w:left="0" w:firstLine="0"/>
        <w:jc w:val="center"/>
        <w:rPr>
          <w:rFonts w:ascii="Arial" w:hAnsi="Arial" w:cs="Arial"/>
          <w:b/>
          <w:bCs/>
          <w:color w:val="000000"/>
          <w:sz w:val="20"/>
          <w:szCs w:val="20"/>
          <w:lang w:val="en"/>
        </w:rPr>
      </w:pPr>
      <w:r w:rsidRPr="007D1DAB">
        <w:rPr>
          <w:rFonts w:ascii="Arial" w:hAnsi="Arial" w:cs="Arial"/>
          <w:b/>
          <w:bCs/>
          <w:color w:val="000000"/>
          <w:sz w:val="20"/>
          <w:szCs w:val="20"/>
          <w:u w:val="single"/>
          <w:lang w:val="en"/>
        </w:rPr>
        <w:t>TABLE C402.1.1.1</w:t>
      </w:r>
    </w:p>
    <w:p w:rsidR="005225E2" w:rsidRPr="007D1DAB" w:rsidRDefault="005225E2" w:rsidP="005225E2">
      <w:pPr>
        <w:spacing w:after="0" w:afterAutospacing="0"/>
        <w:ind w:left="0" w:firstLine="0"/>
        <w:jc w:val="center"/>
        <w:rPr>
          <w:rFonts w:ascii="Arial" w:hAnsi="Arial" w:cs="Arial"/>
          <w:b/>
          <w:bCs/>
          <w:color w:val="000000"/>
          <w:sz w:val="20"/>
          <w:szCs w:val="20"/>
          <w:lang w:val="en"/>
        </w:rPr>
      </w:pPr>
      <w:r w:rsidRPr="007D1DAB">
        <w:rPr>
          <w:rFonts w:ascii="Arial" w:hAnsi="Arial" w:cs="Arial"/>
          <w:b/>
          <w:bCs/>
          <w:color w:val="000000"/>
          <w:sz w:val="20"/>
          <w:szCs w:val="20"/>
          <w:u w:val="single"/>
          <w:lang w:val="en"/>
        </w:rPr>
        <w:t>FENESTRATION THERMAL ENVELOPE MAXIMUM REQUIREMENTS</w:t>
      </w:r>
    </w:p>
    <w:tbl>
      <w:tblPr>
        <w:tblStyle w:val="Table"/>
        <w:tblW w:w="5000" w:type="pct"/>
        <w:tblLook w:val="07C0" w:firstRow="0" w:lastRow="1" w:firstColumn="1" w:lastColumn="1" w:noHBand="1" w:noVBand="1"/>
      </w:tblPr>
      <w:tblGrid>
        <w:gridCol w:w="4946"/>
        <w:gridCol w:w="5834"/>
      </w:tblGrid>
      <w:tr w:rsidR="005225E2" w:rsidRPr="007D1DAB" w:rsidTr="009928A4">
        <w:tc>
          <w:tcPr>
            <w:tcW w:w="2294" w:type="pct"/>
            <w:tcBorders>
              <w:top w:val="single" w:sz="8" w:space="0" w:color="auto"/>
              <w:left w:val="single" w:sz="8" w:space="0" w:color="auto"/>
              <w:bottom w:val="single" w:sz="8" w:space="0" w:color="auto"/>
              <w:right w:val="single" w:sz="8" w:space="0" w:color="auto"/>
            </w:tcBorders>
          </w:tcPr>
          <w:p w:rsidR="005225E2" w:rsidRPr="007D1DAB" w:rsidRDefault="005225E2" w:rsidP="009928A4">
            <w:pPr>
              <w:spacing w:after="0" w:afterAutospacing="0"/>
              <w:ind w:left="0" w:firstLine="0"/>
              <w:rPr>
                <w:rFonts w:ascii="Arial" w:hAnsi="Arial" w:cs="Arial"/>
                <w:color w:val="000000"/>
                <w:szCs w:val="20"/>
                <w:u w:val="single"/>
              </w:rPr>
            </w:pPr>
          </w:p>
          <w:p w:rsidR="005225E2" w:rsidRPr="007D1DAB" w:rsidRDefault="005225E2" w:rsidP="009928A4">
            <w:pPr>
              <w:autoSpaceDE w:val="0"/>
              <w:autoSpaceDN w:val="0"/>
              <w:adjustRightInd w:val="0"/>
              <w:spacing w:after="0" w:afterAutospacing="0"/>
              <w:ind w:left="0" w:firstLine="0"/>
              <w:rPr>
                <w:rFonts w:ascii="Arial" w:eastAsia="Times New Roman" w:hAnsi="Arial" w:cs="Arial"/>
                <w:szCs w:val="20"/>
                <w:u w:val="single"/>
              </w:rPr>
            </w:pPr>
            <w:r w:rsidRPr="007D1DAB">
              <w:rPr>
                <w:rFonts w:ascii="Arial" w:eastAsia="Times New Roman" w:hAnsi="Arial" w:cs="Arial"/>
                <w:b/>
                <w:szCs w:val="20"/>
                <w:u w:val="single"/>
              </w:rPr>
              <w:t>Component</w:t>
            </w:r>
          </w:p>
        </w:tc>
        <w:tc>
          <w:tcPr>
            <w:tcW w:w="2706" w:type="pct"/>
            <w:tcBorders>
              <w:top w:val="single" w:sz="8" w:space="0" w:color="auto"/>
              <w:left w:val="single" w:sz="8" w:space="0" w:color="auto"/>
              <w:bottom w:val="single" w:sz="8" w:space="0" w:color="auto"/>
              <w:right w:val="single" w:sz="8" w:space="0" w:color="auto"/>
            </w:tcBorders>
          </w:tcPr>
          <w:p w:rsidR="005225E2" w:rsidRPr="007D1DAB" w:rsidRDefault="005225E2" w:rsidP="009928A4">
            <w:pPr>
              <w:spacing w:after="0" w:afterAutospacing="0"/>
              <w:ind w:left="0" w:firstLine="0"/>
              <w:rPr>
                <w:rFonts w:ascii="Arial" w:hAnsi="Arial" w:cs="Arial"/>
                <w:color w:val="000000"/>
                <w:szCs w:val="20"/>
                <w:u w:val="single"/>
              </w:rPr>
            </w:pPr>
          </w:p>
          <w:p w:rsidR="005225E2" w:rsidRPr="007D1DAB" w:rsidRDefault="005225E2" w:rsidP="009928A4">
            <w:pPr>
              <w:autoSpaceDE w:val="0"/>
              <w:autoSpaceDN w:val="0"/>
              <w:adjustRightInd w:val="0"/>
              <w:spacing w:after="0" w:afterAutospacing="0"/>
              <w:ind w:left="0" w:firstLine="0"/>
              <w:rPr>
                <w:rFonts w:ascii="Arial" w:eastAsia="Times New Roman" w:hAnsi="Arial" w:cs="Arial"/>
                <w:szCs w:val="20"/>
                <w:u w:val="single"/>
              </w:rPr>
            </w:pPr>
            <w:r w:rsidRPr="007D1DAB">
              <w:rPr>
                <w:rFonts w:ascii="Arial" w:eastAsia="Times New Roman" w:hAnsi="Arial" w:cs="Arial"/>
                <w:b/>
                <w:szCs w:val="20"/>
                <w:u w:val="single"/>
              </w:rPr>
              <w:t>U-factor (BTU/h-ft2-°F)</w:t>
            </w:r>
          </w:p>
        </w:tc>
      </w:tr>
      <w:tr w:rsidR="005225E2" w:rsidRPr="007D1DAB" w:rsidTr="009928A4">
        <w:tc>
          <w:tcPr>
            <w:tcW w:w="2294" w:type="pct"/>
            <w:tcBorders>
              <w:top w:val="single" w:sz="8" w:space="0" w:color="auto"/>
              <w:left w:val="single" w:sz="8" w:space="0" w:color="auto"/>
              <w:bottom w:val="single" w:sz="8" w:space="0" w:color="auto"/>
              <w:right w:val="single" w:sz="8" w:space="0" w:color="auto"/>
            </w:tcBorders>
          </w:tcPr>
          <w:p w:rsidR="005225E2" w:rsidRPr="007D1DAB" w:rsidRDefault="005225E2" w:rsidP="009928A4">
            <w:pPr>
              <w:spacing w:after="0" w:afterAutospacing="0"/>
              <w:ind w:left="0" w:firstLine="0"/>
              <w:rPr>
                <w:rFonts w:ascii="Arial" w:hAnsi="Arial" w:cs="Arial"/>
                <w:color w:val="000000"/>
                <w:szCs w:val="20"/>
              </w:rPr>
            </w:pPr>
          </w:p>
          <w:p w:rsidR="005225E2" w:rsidRPr="007D1DAB" w:rsidRDefault="005225E2" w:rsidP="009928A4">
            <w:pPr>
              <w:autoSpaceDE w:val="0"/>
              <w:autoSpaceDN w:val="0"/>
              <w:adjustRightInd w:val="0"/>
              <w:spacing w:after="0" w:afterAutospacing="0"/>
              <w:ind w:left="0" w:firstLine="0"/>
              <w:rPr>
                <w:rFonts w:ascii="Arial" w:eastAsia="Times New Roman" w:hAnsi="Arial" w:cs="Arial"/>
                <w:szCs w:val="20"/>
              </w:rPr>
            </w:pPr>
            <w:r w:rsidRPr="007D1DAB">
              <w:rPr>
                <w:rFonts w:ascii="Arial" w:eastAsia="Times New Roman" w:hAnsi="Arial" w:cs="Arial"/>
                <w:szCs w:val="20"/>
                <w:u w:val="single"/>
              </w:rPr>
              <w:t>Skylight</w:t>
            </w:r>
          </w:p>
        </w:tc>
        <w:tc>
          <w:tcPr>
            <w:tcW w:w="2706" w:type="pct"/>
            <w:tcBorders>
              <w:top w:val="single" w:sz="8" w:space="0" w:color="auto"/>
              <w:left w:val="single" w:sz="8" w:space="0" w:color="auto"/>
              <w:bottom w:val="single" w:sz="8" w:space="0" w:color="auto"/>
              <w:right w:val="single" w:sz="8" w:space="0" w:color="auto"/>
            </w:tcBorders>
          </w:tcPr>
          <w:p w:rsidR="005225E2" w:rsidRPr="007D1DAB" w:rsidRDefault="005225E2" w:rsidP="009928A4">
            <w:pPr>
              <w:spacing w:after="0" w:afterAutospacing="0"/>
              <w:ind w:left="0" w:firstLine="0"/>
              <w:rPr>
                <w:rFonts w:ascii="Arial" w:hAnsi="Arial" w:cs="Arial"/>
                <w:color w:val="000000"/>
                <w:szCs w:val="20"/>
              </w:rPr>
            </w:pPr>
          </w:p>
          <w:p w:rsidR="005225E2" w:rsidRPr="007D1DAB" w:rsidRDefault="005225E2" w:rsidP="009928A4">
            <w:pPr>
              <w:autoSpaceDE w:val="0"/>
              <w:autoSpaceDN w:val="0"/>
              <w:adjustRightInd w:val="0"/>
              <w:spacing w:after="0" w:afterAutospacing="0"/>
              <w:ind w:left="0" w:firstLine="0"/>
              <w:rPr>
                <w:rFonts w:ascii="Arial" w:eastAsia="Times New Roman" w:hAnsi="Arial" w:cs="Arial"/>
                <w:szCs w:val="20"/>
              </w:rPr>
            </w:pPr>
            <w:r w:rsidRPr="007D1DAB">
              <w:rPr>
                <w:rFonts w:ascii="Arial" w:eastAsia="Times New Roman" w:hAnsi="Arial" w:cs="Arial"/>
                <w:szCs w:val="20"/>
                <w:u w:val="single"/>
              </w:rPr>
              <w:t>0.5</w:t>
            </w:r>
          </w:p>
        </w:tc>
      </w:tr>
      <w:tr w:rsidR="005225E2" w:rsidRPr="007D1DAB" w:rsidTr="009928A4">
        <w:tc>
          <w:tcPr>
            <w:tcW w:w="2294" w:type="pct"/>
            <w:tcBorders>
              <w:top w:val="single" w:sz="8" w:space="0" w:color="auto"/>
              <w:left w:val="single" w:sz="8" w:space="0" w:color="auto"/>
              <w:bottom w:val="single" w:sz="8" w:space="0" w:color="auto"/>
              <w:right w:val="single" w:sz="8" w:space="0" w:color="auto"/>
            </w:tcBorders>
          </w:tcPr>
          <w:p w:rsidR="005225E2" w:rsidRPr="007D1DAB" w:rsidRDefault="005225E2" w:rsidP="009928A4">
            <w:pPr>
              <w:spacing w:after="0" w:afterAutospacing="0"/>
              <w:ind w:left="0" w:firstLine="0"/>
              <w:rPr>
                <w:rFonts w:ascii="Arial" w:hAnsi="Arial" w:cs="Arial"/>
                <w:color w:val="000000"/>
                <w:szCs w:val="20"/>
              </w:rPr>
            </w:pPr>
          </w:p>
          <w:p w:rsidR="005225E2" w:rsidRPr="007D1DAB" w:rsidRDefault="005225E2" w:rsidP="009928A4">
            <w:pPr>
              <w:autoSpaceDE w:val="0"/>
              <w:autoSpaceDN w:val="0"/>
              <w:adjustRightInd w:val="0"/>
              <w:spacing w:after="0" w:afterAutospacing="0"/>
              <w:ind w:left="0" w:firstLine="0"/>
              <w:rPr>
                <w:rFonts w:ascii="Arial" w:eastAsia="Times New Roman" w:hAnsi="Arial" w:cs="Arial"/>
                <w:szCs w:val="20"/>
              </w:rPr>
            </w:pPr>
            <w:r w:rsidRPr="007D1DAB">
              <w:rPr>
                <w:rFonts w:ascii="Arial" w:eastAsia="Times New Roman" w:hAnsi="Arial" w:cs="Arial"/>
                <w:szCs w:val="20"/>
                <w:u w:val="single"/>
              </w:rPr>
              <w:t>Vertical fenestration</w:t>
            </w:r>
          </w:p>
        </w:tc>
        <w:tc>
          <w:tcPr>
            <w:tcW w:w="2706" w:type="pct"/>
            <w:tcBorders>
              <w:top w:val="single" w:sz="8" w:space="0" w:color="auto"/>
              <w:left w:val="single" w:sz="8" w:space="0" w:color="auto"/>
              <w:bottom w:val="single" w:sz="8" w:space="0" w:color="auto"/>
              <w:right w:val="single" w:sz="8" w:space="0" w:color="auto"/>
            </w:tcBorders>
          </w:tcPr>
          <w:p w:rsidR="005225E2" w:rsidRPr="007D1DAB" w:rsidRDefault="005225E2" w:rsidP="009928A4">
            <w:pPr>
              <w:spacing w:after="0" w:afterAutospacing="0"/>
              <w:ind w:left="0" w:firstLine="0"/>
              <w:rPr>
                <w:rFonts w:ascii="Arial" w:hAnsi="Arial" w:cs="Arial"/>
                <w:color w:val="000000"/>
                <w:szCs w:val="20"/>
              </w:rPr>
            </w:pPr>
          </w:p>
          <w:p w:rsidR="005225E2" w:rsidRPr="007D1DAB" w:rsidRDefault="005225E2" w:rsidP="009928A4">
            <w:pPr>
              <w:autoSpaceDE w:val="0"/>
              <w:autoSpaceDN w:val="0"/>
              <w:adjustRightInd w:val="0"/>
              <w:spacing w:after="0" w:afterAutospacing="0"/>
              <w:ind w:left="0" w:firstLine="0"/>
              <w:rPr>
                <w:rFonts w:ascii="Arial" w:eastAsia="Times New Roman" w:hAnsi="Arial" w:cs="Arial"/>
                <w:szCs w:val="20"/>
              </w:rPr>
            </w:pPr>
            <w:r w:rsidRPr="007D1DAB">
              <w:rPr>
                <w:rFonts w:ascii="Arial" w:eastAsia="Times New Roman" w:hAnsi="Arial" w:cs="Arial"/>
                <w:szCs w:val="20"/>
                <w:u w:val="single"/>
              </w:rPr>
              <w:t>0.7</w:t>
            </w:r>
          </w:p>
        </w:tc>
      </w:tr>
    </w:tbl>
    <w:p w:rsidR="005225E2" w:rsidRDefault="005225E2" w:rsidP="005225E2">
      <w:pPr>
        <w:ind w:left="0" w:firstLine="0"/>
        <w:rPr>
          <w:rFonts w:ascii="Arial" w:hAnsi="Arial" w:cs="Arial"/>
          <w:bCs/>
          <w:color w:val="FF0000"/>
        </w:rPr>
      </w:pPr>
    </w:p>
    <w:p w:rsidR="005225E2" w:rsidRDefault="005225E2" w:rsidP="005225E2">
      <w:pPr>
        <w:ind w:left="0" w:firstLine="0"/>
        <w:rPr>
          <w:rFonts w:ascii="Arial" w:hAnsi="Arial" w:cs="Arial"/>
          <w:b/>
          <w:bCs/>
          <w:color w:val="FF0000"/>
        </w:rPr>
      </w:pPr>
      <w:r w:rsidRPr="00D94C95">
        <w:rPr>
          <w:rFonts w:ascii="Arial" w:hAnsi="Arial" w:cs="Arial"/>
          <w:b/>
          <w:bCs/>
          <w:color w:val="FF0000"/>
        </w:rPr>
        <w:t>(EN8634 / CE56-19 AS)</w:t>
      </w:r>
    </w:p>
    <w:p w:rsidR="005225E2" w:rsidRDefault="005225E2" w:rsidP="005225E2">
      <w:pPr>
        <w:pStyle w:val="Heading2"/>
        <w:spacing w:before="0" w:line="19" w:lineRule="atLeast"/>
        <w:rPr>
          <w:rFonts w:ascii="Arial" w:hAnsi="Arial" w:cs="Arial"/>
          <w:sz w:val="20"/>
          <w:szCs w:val="20"/>
        </w:rPr>
      </w:pPr>
      <w:bookmarkStart w:id="7" w:name="c402.1.2-equipment-buildings."/>
      <w:r>
        <w:rPr>
          <w:rFonts w:ascii="Arial" w:hAnsi="Arial" w:cs="Arial"/>
          <w:sz w:val="20"/>
          <w:szCs w:val="20"/>
        </w:rPr>
        <w:t>Revise as follows:</w:t>
      </w:r>
    </w:p>
    <w:p w:rsidR="005225E2" w:rsidRDefault="005225E2" w:rsidP="005225E2">
      <w:pPr>
        <w:pStyle w:val="Heading2"/>
        <w:spacing w:before="0" w:line="19" w:lineRule="atLeast"/>
        <w:rPr>
          <w:rFonts w:ascii="Arial" w:hAnsi="Arial" w:cs="Arial"/>
          <w:sz w:val="20"/>
          <w:szCs w:val="20"/>
        </w:rPr>
      </w:pPr>
    </w:p>
    <w:p w:rsidR="005225E2" w:rsidRDefault="005225E2" w:rsidP="005225E2">
      <w:pPr>
        <w:pStyle w:val="Heading2"/>
        <w:spacing w:before="0" w:line="19" w:lineRule="atLeast"/>
        <w:rPr>
          <w:rFonts w:ascii="Arial" w:hAnsi="Arial" w:cs="Arial"/>
          <w:szCs w:val="20"/>
        </w:rPr>
      </w:pPr>
      <w:r w:rsidRPr="009A7466">
        <w:rPr>
          <w:rFonts w:ascii="Arial" w:hAnsi="Arial" w:cs="Arial"/>
          <w:sz w:val="20"/>
          <w:szCs w:val="20"/>
        </w:rPr>
        <w:t>C402.1.2 Equipment buildings.</w:t>
      </w:r>
      <w:bookmarkEnd w:id="7"/>
      <w:r>
        <w:rPr>
          <w:rFonts w:ascii="Arial" w:hAnsi="Arial" w:cs="Arial"/>
          <w:sz w:val="20"/>
          <w:szCs w:val="20"/>
        </w:rPr>
        <w:t xml:space="preserve"> </w:t>
      </w:r>
      <w:r w:rsidRPr="009A7466">
        <w:rPr>
          <w:rFonts w:ascii="Arial" w:hAnsi="Arial" w:cs="Arial"/>
          <w:b w:val="0"/>
          <w:bCs w:val="0"/>
          <w:sz w:val="20"/>
          <w:szCs w:val="20"/>
        </w:rPr>
        <w:t xml:space="preserve">Buildings that comply with the following shall be exempt from the </w:t>
      </w:r>
      <w:r w:rsidRPr="009A7466">
        <w:rPr>
          <w:rFonts w:ascii="Arial" w:hAnsi="Arial" w:cs="Arial"/>
          <w:b w:val="0"/>
          <w:bCs w:val="0"/>
          <w:i/>
          <w:sz w:val="20"/>
          <w:szCs w:val="20"/>
        </w:rPr>
        <w:t>building thermal envelope</w:t>
      </w:r>
      <w:r w:rsidRPr="009A7466">
        <w:rPr>
          <w:rFonts w:ascii="Arial" w:hAnsi="Arial" w:cs="Arial"/>
          <w:b w:val="0"/>
          <w:bCs w:val="0"/>
          <w:sz w:val="20"/>
          <w:szCs w:val="20"/>
        </w:rPr>
        <w:t xml:space="preserve"> provisions of this code:</w:t>
      </w:r>
    </w:p>
    <w:p w:rsidR="005225E2" w:rsidRDefault="005225E2" w:rsidP="005225E2">
      <w:pPr>
        <w:pStyle w:val="BodyText"/>
        <w:spacing w:before="0" w:after="0" w:line="19" w:lineRule="atLeast"/>
      </w:pPr>
    </w:p>
    <w:p w:rsidR="005225E2" w:rsidRPr="009A7466" w:rsidRDefault="005225E2" w:rsidP="005225E2">
      <w:pPr>
        <w:pStyle w:val="BodyText"/>
        <w:spacing w:before="0" w:after="0" w:line="19" w:lineRule="atLeast"/>
        <w:ind w:left="360"/>
        <w:rPr>
          <w:rFonts w:ascii="Arial" w:hAnsi="Arial" w:cs="Arial"/>
        </w:rPr>
      </w:pPr>
      <w:r w:rsidRPr="009A7466">
        <w:rPr>
          <w:rFonts w:ascii="Arial" w:hAnsi="Arial" w:cs="Arial"/>
        </w:rPr>
        <w:t>1.</w:t>
      </w:r>
      <w:r w:rsidRPr="009A7466">
        <w:rPr>
          <w:rFonts w:ascii="Arial" w:hAnsi="Arial" w:cs="Arial"/>
        </w:rPr>
        <w:tab/>
        <w:t xml:space="preserve">Are separate buildings with floor area not more than </w:t>
      </w:r>
      <w:r w:rsidRPr="009A7466">
        <w:rPr>
          <w:rFonts w:ascii="Arial" w:hAnsi="Arial" w:cs="Arial"/>
          <w:strike/>
        </w:rPr>
        <w:t>500</w:t>
      </w:r>
      <w:r w:rsidRPr="009A7466">
        <w:rPr>
          <w:rFonts w:ascii="Arial" w:hAnsi="Arial" w:cs="Arial"/>
        </w:rPr>
        <w:t xml:space="preserve"> </w:t>
      </w:r>
      <w:r w:rsidRPr="009A7466">
        <w:rPr>
          <w:rFonts w:ascii="Arial" w:hAnsi="Arial" w:cs="Arial"/>
          <w:u w:val="single"/>
        </w:rPr>
        <w:t>1,200</w:t>
      </w:r>
      <w:r w:rsidRPr="009A7466">
        <w:rPr>
          <w:rFonts w:ascii="Arial" w:hAnsi="Arial" w:cs="Arial"/>
        </w:rPr>
        <w:t xml:space="preserve"> square feet (</w:t>
      </w:r>
      <w:r w:rsidRPr="009A7466">
        <w:rPr>
          <w:rFonts w:ascii="Arial" w:hAnsi="Arial" w:cs="Arial"/>
          <w:strike/>
        </w:rPr>
        <w:t>50</w:t>
      </w:r>
      <w:r w:rsidRPr="009A7466">
        <w:rPr>
          <w:rFonts w:ascii="Arial" w:hAnsi="Arial" w:cs="Arial"/>
        </w:rPr>
        <w:t xml:space="preserve"> (</w:t>
      </w:r>
      <w:r w:rsidRPr="009A7466">
        <w:rPr>
          <w:rFonts w:ascii="Arial" w:hAnsi="Arial" w:cs="Arial"/>
          <w:u w:val="single"/>
        </w:rPr>
        <w:t>110</w:t>
      </w:r>
      <w:r w:rsidRPr="009A7466">
        <w:rPr>
          <w:rFonts w:ascii="Arial" w:hAnsi="Arial" w:cs="Arial"/>
        </w:rPr>
        <w:t xml:space="preserve"> m2).</w:t>
      </w:r>
    </w:p>
    <w:p w:rsidR="005225E2" w:rsidRPr="009A7466" w:rsidRDefault="005225E2" w:rsidP="005225E2">
      <w:pPr>
        <w:pStyle w:val="BodyText"/>
        <w:spacing w:before="0" w:after="0" w:line="19" w:lineRule="atLeast"/>
        <w:ind w:left="720" w:hanging="360"/>
        <w:rPr>
          <w:rFonts w:ascii="Arial" w:hAnsi="Arial" w:cs="Arial"/>
        </w:rPr>
      </w:pPr>
      <w:r w:rsidRPr="009A7466">
        <w:rPr>
          <w:rFonts w:ascii="Arial" w:hAnsi="Arial" w:cs="Arial"/>
        </w:rPr>
        <w:t>2.</w:t>
      </w:r>
      <w:r w:rsidRPr="009A7466">
        <w:rPr>
          <w:rFonts w:ascii="Arial" w:hAnsi="Arial" w:cs="Arial"/>
        </w:rPr>
        <w:tab/>
        <w:t xml:space="preserve">Are intended to house </w:t>
      </w:r>
      <w:r w:rsidRPr="009A7466">
        <w:rPr>
          <w:rFonts w:ascii="Arial" w:hAnsi="Arial" w:cs="Arial"/>
          <w:strike/>
        </w:rPr>
        <w:t>electronic</w:t>
      </w:r>
      <w:r w:rsidRPr="009A7466">
        <w:rPr>
          <w:rFonts w:ascii="Arial" w:hAnsi="Arial" w:cs="Arial"/>
        </w:rPr>
        <w:t xml:space="preserve"> </w:t>
      </w:r>
      <w:r w:rsidRPr="009A7466">
        <w:rPr>
          <w:rFonts w:ascii="Arial" w:hAnsi="Arial" w:cs="Arial"/>
          <w:u w:val="single"/>
        </w:rPr>
        <w:t>electric</w:t>
      </w:r>
      <w:r w:rsidRPr="009A7466">
        <w:rPr>
          <w:rFonts w:ascii="Arial" w:hAnsi="Arial" w:cs="Arial"/>
        </w:rPr>
        <w:t xml:space="preserve"> equipment with installed equipment power totaling not less than 7 watts per square foot (75 W/m2) and not intended for human occupancy.</w:t>
      </w:r>
    </w:p>
    <w:p w:rsidR="005225E2" w:rsidRPr="009A7466" w:rsidRDefault="005225E2" w:rsidP="005225E2">
      <w:pPr>
        <w:pStyle w:val="BodyText"/>
        <w:spacing w:before="0" w:after="0" w:line="19" w:lineRule="atLeast"/>
        <w:ind w:left="720" w:hanging="360"/>
        <w:rPr>
          <w:rFonts w:ascii="Arial" w:hAnsi="Arial" w:cs="Arial"/>
        </w:rPr>
      </w:pPr>
      <w:r w:rsidRPr="009A7466">
        <w:rPr>
          <w:rFonts w:ascii="Arial" w:hAnsi="Arial" w:cs="Arial"/>
        </w:rPr>
        <w:t>3.</w:t>
      </w:r>
      <w:r w:rsidRPr="009A7466">
        <w:rPr>
          <w:rFonts w:ascii="Arial" w:hAnsi="Arial" w:cs="Arial"/>
        </w:rPr>
        <w:tab/>
        <w:t>Have a heating system capacity not greater than (17,000 Btu/hr) (5 kW) and a heating thermostat setpoint that is restricted to not more than 50°F (10°C).</w:t>
      </w:r>
    </w:p>
    <w:p w:rsidR="005225E2" w:rsidRPr="009A7466" w:rsidRDefault="005225E2" w:rsidP="005225E2">
      <w:pPr>
        <w:pStyle w:val="BodyText"/>
        <w:spacing w:before="0" w:after="0" w:line="19" w:lineRule="atLeast"/>
        <w:ind w:left="720" w:hanging="360"/>
        <w:rPr>
          <w:rFonts w:ascii="Arial" w:hAnsi="Arial" w:cs="Arial"/>
        </w:rPr>
      </w:pPr>
      <w:r w:rsidRPr="009A7466">
        <w:rPr>
          <w:rFonts w:ascii="Arial" w:hAnsi="Arial" w:cs="Arial"/>
        </w:rPr>
        <w:lastRenderedPageBreak/>
        <w:t>4.</w:t>
      </w:r>
      <w:r w:rsidRPr="009A7466">
        <w:rPr>
          <w:rFonts w:ascii="Arial" w:hAnsi="Arial" w:cs="Arial"/>
        </w:rPr>
        <w:tab/>
        <w:t>Have an average wall and roof U-factor less than 0.200 in Climate Zones 1 through 5 and less than 0.120 in Climate Zones 6 through 8.</w:t>
      </w:r>
    </w:p>
    <w:p w:rsidR="005225E2" w:rsidRPr="009A7466" w:rsidRDefault="005225E2" w:rsidP="005225E2">
      <w:pPr>
        <w:pStyle w:val="BodyText"/>
        <w:spacing w:before="0" w:after="0" w:line="19" w:lineRule="atLeast"/>
        <w:ind w:left="360"/>
        <w:rPr>
          <w:rFonts w:ascii="Arial" w:hAnsi="Arial" w:cs="Arial"/>
        </w:rPr>
      </w:pPr>
      <w:r w:rsidRPr="009A7466">
        <w:rPr>
          <w:rFonts w:ascii="Arial" w:hAnsi="Arial" w:cs="Arial"/>
        </w:rPr>
        <w:t>5.</w:t>
      </w:r>
      <w:r w:rsidRPr="009A7466">
        <w:rPr>
          <w:rFonts w:ascii="Arial" w:hAnsi="Arial" w:cs="Arial"/>
        </w:rPr>
        <w:tab/>
        <w:t>Comply with the roof solar reflectance and thermal emittance provisions for Climate Zone 1.</w:t>
      </w:r>
    </w:p>
    <w:p w:rsidR="005225E2" w:rsidRDefault="005225E2" w:rsidP="005225E2">
      <w:pPr>
        <w:autoSpaceDE w:val="0"/>
        <w:autoSpaceDN w:val="0"/>
        <w:adjustRightInd w:val="0"/>
        <w:spacing w:after="0" w:afterAutospacing="0"/>
        <w:ind w:left="0" w:firstLine="0"/>
        <w:rPr>
          <w:rFonts w:ascii="Arial" w:hAnsi="Arial" w:cs="Arial"/>
          <w:bCs/>
          <w:color w:val="FF0000"/>
        </w:rPr>
      </w:pPr>
      <w:r w:rsidRPr="00291618">
        <w:rPr>
          <w:rFonts w:ascii="Arial" w:hAnsi="Arial" w:cs="Arial"/>
          <w:bCs/>
          <w:color w:val="FF0000"/>
        </w:rPr>
        <w:t xml:space="preserve"> </w:t>
      </w:r>
    </w:p>
    <w:p w:rsidR="005225E2" w:rsidRPr="00D94C95" w:rsidRDefault="005225E2" w:rsidP="005225E2">
      <w:pPr>
        <w:autoSpaceDE w:val="0"/>
        <w:autoSpaceDN w:val="0"/>
        <w:adjustRightInd w:val="0"/>
        <w:spacing w:after="0" w:afterAutospacing="0"/>
        <w:ind w:left="0" w:firstLine="0"/>
        <w:rPr>
          <w:rFonts w:ascii="Arial" w:hAnsi="Arial" w:cs="Arial"/>
          <w:b/>
          <w:bCs/>
          <w:color w:val="FF0000"/>
        </w:rPr>
      </w:pPr>
      <w:r w:rsidRPr="00D94C95">
        <w:rPr>
          <w:rFonts w:ascii="Arial" w:hAnsi="Arial" w:cs="Arial"/>
          <w:b/>
          <w:bCs/>
          <w:color w:val="FF0000"/>
        </w:rPr>
        <w:t>(EN8636 / CE58-19 AS)</w:t>
      </w:r>
    </w:p>
    <w:p w:rsidR="005225E2" w:rsidRPr="007D1DAB" w:rsidRDefault="005225E2" w:rsidP="005225E2">
      <w:pPr>
        <w:spacing w:after="0" w:afterAutospacing="0"/>
        <w:ind w:left="0" w:firstLine="0"/>
        <w:rPr>
          <w:rFonts w:ascii="Arial" w:hAnsi="Arial" w:cs="Arial"/>
          <w:color w:val="000000"/>
          <w:sz w:val="20"/>
          <w:szCs w:val="24"/>
          <w:lang w:val="en"/>
        </w:rPr>
      </w:pPr>
    </w:p>
    <w:p w:rsidR="005225E2" w:rsidRPr="00D94C95" w:rsidRDefault="005225E2" w:rsidP="005225E2">
      <w:pPr>
        <w:ind w:left="0" w:firstLine="0"/>
        <w:rPr>
          <w:rFonts w:ascii="Arial" w:hAnsi="Arial" w:cs="Arial"/>
          <w:b/>
          <w:bCs/>
          <w:color w:val="FF0000"/>
        </w:rPr>
      </w:pPr>
    </w:p>
    <w:p w:rsidR="005225E2" w:rsidRDefault="005225E2" w:rsidP="003C47BD">
      <w:pPr>
        <w:spacing w:after="0" w:afterAutospacing="0"/>
        <w:ind w:left="0" w:firstLine="0"/>
        <w:rPr>
          <w:rFonts w:ascii="Helvetica Neue" w:hAnsi="Helvetica Neue"/>
          <w:color w:val="000000"/>
          <w:sz w:val="20"/>
          <w:szCs w:val="20"/>
          <w:lang w:val="en"/>
        </w:rPr>
      </w:pPr>
    </w:p>
    <w:p w:rsidR="00253B4D" w:rsidRDefault="00253B4D" w:rsidP="003C47BD">
      <w:pPr>
        <w:spacing w:after="0" w:afterAutospacing="0"/>
        <w:ind w:left="0" w:firstLine="0"/>
        <w:rPr>
          <w:rFonts w:ascii="Helvetica Neue" w:hAnsi="Helvetica Neue"/>
          <w:color w:val="000000"/>
          <w:sz w:val="20"/>
          <w:szCs w:val="20"/>
          <w:lang w:val="en"/>
        </w:rPr>
      </w:pPr>
    </w:p>
    <w:p w:rsidR="005225E2" w:rsidRDefault="005225E2" w:rsidP="003C47BD">
      <w:pPr>
        <w:spacing w:after="0" w:afterAutospacing="0"/>
        <w:ind w:left="0" w:firstLine="0"/>
        <w:rPr>
          <w:rFonts w:ascii="Helvetica Neue" w:hAnsi="Helvetica Neue"/>
          <w:color w:val="000000"/>
          <w:sz w:val="20"/>
          <w:szCs w:val="20"/>
          <w:lang w:val="en"/>
        </w:rPr>
      </w:pPr>
    </w:p>
    <w:p w:rsidR="005225E2" w:rsidRDefault="005225E2" w:rsidP="003C47BD">
      <w:pPr>
        <w:spacing w:after="0" w:afterAutospacing="0"/>
        <w:ind w:left="0" w:firstLine="0"/>
        <w:rPr>
          <w:rFonts w:ascii="Helvetica Neue" w:hAnsi="Helvetica Neue"/>
          <w:color w:val="000000"/>
          <w:sz w:val="20"/>
          <w:szCs w:val="20"/>
          <w:lang w:val="en"/>
        </w:rPr>
      </w:pPr>
    </w:p>
    <w:p w:rsidR="00123851" w:rsidRDefault="00123851" w:rsidP="002925CE">
      <w:pPr>
        <w:widowControl w:val="0"/>
        <w:spacing w:after="0" w:afterAutospacing="0"/>
        <w:ind w:left="100" w:firstLine="0"/>
        <w:outlineLvl w:val="0"/>
        <w:rPr>
          <w:rFonts w:ascii="Arial" w:eastAsia="Arial" w:hAnsi="Arial"/>
          <w:b/>
          <w:bCs/>
          <w:spacing w:val="-1"/>
          <w:sz w:val="20"/>
          <w:szCs w:val="20"/>
        </w:rPr>
      </w:pPr>
    </w:p>
    <w:p w:rsidR="00123851" w:rsidRDefault="00123851" w:rsidP="002925CE">
      <w:pPr>
        <w:widowControl w:val="0"/>
        <w:spacing w:after="0" w:afterAutospacing="0"/>
        <w:ind w:left="100" w:firstLine="0"/>
        <w:outlineLvl w:val="0"/>
        <w:rPr>
          <w:rFonts w:ascii="Arial" w:eastAsia="Arial" w:hAnsi="Arial"/>
          <w:b/>
          <w:bCs/>
          <w:spacing w:val="-1"/>
          <w:sz w:val="20"/>
          <w:szCs w:val="20"/>
        </w:rPr>
      </w:pPr>
    </w:p>
    <w:p w:rsidR="00123851" w:rsidRPr="00165F78" w:rsidRDefault="00123851" w:rsidP="00123851">
      <w:pPr>
        <w:shd w:val="clear" w:color="auto" w:fill="FFFFFF"/>
        <w:spacing w:after="150"/>
        <w:ind w:left="75"/>
        <w:jc w:val="center"/>
        <w:rPr>
          <w:rFonts w:ascii="Arial" w:eastAsia="Times New Roman" w:hAnsi="Arial" w:cs="Arial"/>
          <w:b/>
          <w:bCs/>
          <w:color w:val="000000"/>
          <w:sz w:val="24"/>
          <w:szCs w:val="24"/>
        </w:rPr>
      </w:pPr>
      <w:r w:rsidRPr="00165F78">
        <w:rPr>
          <w:rFonts w:ascii="Arial" w:eastAsia="Times New Roman" w:hAnsi="Arial" w:cs="Arial"/>
          <w:b/>
          <w:bCs/>
          <w:color w:val="000000"/>
          <w:sz w:val="24"/>
          <w:szCs w:val="24"/>
        </w:rPr>
        <w:t>TABLE C402.1.3</w:t>
      </w:r>
    </w:p>
    <w:p w:rsidR="00123851" w:rsidRPr="00165F78" w:rsidRDefault="00123851" w:rsidP="00123851">
      <w:pPr>
        <w:shd w:val="clear" w:color="auto" w:fill="FFFFFF"/>
        <w:spacing w:after="0"/>
        <w:ind w:left="75"/>
        <w:jc w:val="center"/>
        <w:rPr>
          <w:rFonts w:ascii="Arial" w:eastAsia="Times New Roman" w:hAnsi="Arial" w:cs="Arial"/>
          <w:b/>
          <w:bCs/>
          <w:color w:val="000000"/>
          <w:sz w:val="24"/>
          <w:szCs w:val="24"/>
        </w:rPr>
      </w:pPr>
      <w:r w:rsidRPr="00165F78">
        <w:rPr>
          <w:rFonts w:ascii="Arial" w:eastAsia="Times New Roman" w:hAnsi="Arial" w:cs="Arial"/>
          <w:b/>
          <w:bCs/>
          <w:color w:val="000000"/>
          <w:sz w:val="24"/>
          <w:szCs w:val="24"/>
        </w:rPr>
        <w:t>OPAQUE THERMAL ENVELOPE INSULATION COMPONENT MINIMUM REQUIREMENTS, R-VALUE METHOD</w:t>
      </w:r>
      <w:r w:rsidRPr="00165F78">
        <w:rPr>
          <w:rFonts w:ascii="Arial" w:eastAsia="Times New Roman" w:hAnsi="Arial" w:cs="Arial"/>
          <w:b/>
          <w:bCs/>
          <w:color w:val="000000"/>
          <w:sz w:val="18"/>
          <w:szCs w:val="18"/>
          <w:vertAlign w:val="superscript"/>
        </w:rPr>
        <w:t>a</w:t>
      </w:r>
    </w:p>
    <w:tbl>
      <w:tblPr>
        <w:tblpPr w:leftFromText="180" w:rightFromText="180" w:vertAnchor="text" w:horzAnchor="margin" w:tblpY="-75"/>
        <w:tblOverlap w:val="neve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30"/>
        <w:gridCol w:w="2050"/>
        <w:gridCol w:w="2143"/>
        <w:gridCol w:w="1828"/>
        <w:gridCol w:w="2139"/>
      </w:tblGrid>
      <w:tr w:rsidR="00E71AB8" w:rsidRPr="00165F78" w:rsidTr="009928A4">
        <w:trPr>
          <w:trHeight w:val="722"/>
          <w:tblCellSpacing w:w="0" w:type="dxa"/>
        </w:trPr>
        <w:tc>
          <w:tcPr>
            <w:tcW w:w="1219" w:type="pct"/>
            <w:vMerge w:val="restart"/>
            <w:tcMar>
              <w:top w:w="48" w:type="dxa"/>
              <w:left w:w="225" w:type="dxa"/>
              <w:bottom w:w="48" w:type="dxa"/>
              <w:right w:w="48" w:type="dxa"/>
            </w:tcMar>
            <w:vAlign w:val="center"/>
            <w:hideMark/>
          </w:tcPr>
          <w:p w:rsidR="00E71AB8" w:rsidRPr="00165F78" w:rsidRDefault="00E71AB8" w:rsidP="009928A4">
            <w:pPr>
              <w:spacing w:before="100" w:beforeAutospacing="1"/>
              <w:ind w:firstLine="0"/>
              <w:rPr>
                <w:rFonts w:ascii="Verdana" w:eastAsia="Times New Roman" w:hAnsi="Verdana"/>
                <w:color w:val="000000"/>
                <w:sz w:val="24"/>
                <w:szCs w:val="24"/>
              </w:rPr>
            </w:pPr>
            <w:r w:rsidRPr="00165F78">
              <w:rPr>
                <w:rFonts w:ascii="Helvetica" w:eastAsia="Times New Roman" w:hAnsi="Helvetica"/>
                <w:b/>
                <w:bCs/>
                <w:color w:val="000000"/>
                <w:sz w:val="21"/>
                <w:szCs w:val="21"/>
              </w:rPr>
              <w:t>CLIMATE ZONE</w:t>
            </w:r>
          </w:p>
        </w:tc>
        <w:tc>
          <w:tcPr>
            <w:tcW w:w="1942" w:type="pct"/>
            <w:gridSpan w:val="2"/>
            <w:tcMar>
              <w:top w:w="48" w:type="dxa"/>
              <w:left w:w="225" w:type="dxa"/>
              <w:bottom w:w="48" w:type="dxa"/>
              <w:right w:w="48" w:type="dxa"/>
            </w:tcMar>
            <w:vAlign w:val="center"/>
            <w:hideMark/>
          </w:tcPr>
          <w:p w:rsidR="00E71AB8" w:rsidRPr="00165F78" w:rsidRDefault="00E71AB8" w:rsidP="009928A4">
            <w:pPr>
              <w:spacing w:before="100" w:beforeAutospacing="1"/>
              <w:jc w:val="center"/>
              <w:rPr>
                <w:rFonts w:ascii="Verdana" w:eastAsia="Times New Roman" w:hAnsi="Verdana"/>
                <w:color w:val="000000"/>
                <w:sz w:val="24"/>
                <w:szCs w:val="24"/>
              </w:rPr>
            </w:pPr>
            <w:r w:rsidRPr="00165F78">
              <w:rPr>
                <w:rFonts w:ascii="Helvetica" w:eastAsia="Times New Roman" w:hAnsi="Helvetica"/>
                <w:b/>
                <w:bCs/>
                <w:color w:val="000000"/>
                <w:sz w:val="21"/>
                <w:szCs w:val="21"/>
              </w:rPr>
              <w:t>1</w:t>
            </w:r>
          </w:p>
        </w:tc>
        <w:tc>
          <w:tcPr>
            <w:tcW w:w="1839" w:type="pct"/>
            <w:gridSpan w:val="2"/>
            <w:tcMar>
              <w:top w:w="48" w:type="dxa"/>
              <w:left w:w="225" w:type="dxa"/>
              <w:bottom w:w="48" w:type="dxa"/>
              <w:right w:w="48" w:type="dxa"/>
            </w:tcMar>
            <w:vAlign w:val="center"/>
            <w:hideMark/>
          </w:tcPr>
          <w:p w:rsidR="00E71AB8" w:rsidRPr="00165F78" w:rsidRDefault="00E71AB8" w:rsidP="009928A4">
            <w:pPr>
              <w:spacing w:before="100" w:beforeAutospacing="1"/>
              <w:jc w:val="center"/>
              <w:rPr>
                <w:rFonts w:ascii="Verdana" w:eastAsia="Times New Roman" w:hAnsi="Verdana"/>
                <w:color w:val="000000"/>
                <w:sz w:val="24"/>
                <w:szCs w:val="24"/>
              </w:rPr>
            </w:pPr>
            <w:r w:rsidRPr="00165F78">
              <w:rPr>
                <w:rFonts w:ascii="Helvetica" w:eastAsia="Times New Roman" w:hAnsi="Helvetica"/>
                <w:b/>
                <w:bCs/>
                <w:color w:val="000000"/>
                <w:sz w:val="21"/>
                <w:szCs w:val="21"/>
              </w:rPr>
              <w:t>2</w:t>
            </w:r>
          </w:p>
        </w:tc>
      </w:tr>
      <w:tr w:rsidR="00E71AB8" w:rsidRPr="00165F78" w:rsidTr="009928A4">
        <w:trPr>
          <w:trHeight w:val="722"/>
          <w:tblCellSpacing w:w="0" w:type="dxa"/>
        </w:trPr>
        <w:tc>
          <w:tcPr>
            <w:tcW w:w="0" w:type="auto"/>
            <w:vMerge/>
            <w:vAlign w:val="center"/>
            <w:hideMark/>
          </w:tcPr>
          <w:p w:rsidR="00E71AB8" w:rsidRPr="00165F78" w:rsidRDefault="00E71AB8" w:rsidP="009928A4">
            <w:pPr>
              <w:rPr>
                <w:rFonts w:ascii="Verdana" w:eastAsia="Times New Roman" w:hAnsi="Verdana"/>
                <w:color w:val="000000"/>
                <w:sz w:val="24"/>
                <w:szCs w:val="24"/>
              </w:rPr>
            </w:pPr>
          </w:p>
        </w:tc>
        <w:tc>
          <w:tcPr>
            <w:tcW w:w="950" w:type="pct"/>
            <w:tcMar>
              <w:top w:w="48" w:type="dxa"/>
              <w:left w:w="225" w:type="dxa"/>
              <w:bottom w:w="48" w:type="dxa"/>
              <w:right w:w="48" w:type="dxa"/>
            </w:tcMar>
            <w:vAlign w:val="center"/>
            <w:hideMark/>
          </w:tcPr>
          <w:p w:rsidR="00E71AB8" w:rsidRPr="00165F78" w:rsidRDefault="00E71AB8" w:rsidP="009928A4">
            <w:pPr>
              <w:spacing w:before="100" w:beforeAutospacing="1"/>
              <w:ind w:firstLine="0"/>
              <w:rPr>
                <w:rFonts w:ascii="Verdana" w:eastAsia="Times New Roman" w:hAnsi="Verdana"/>
                <w:color w:val="000000"/>
                <w:sz w:val="24"/>
                <w:szCs w:val="24"/>
              </w:rPr>
            </w:pPr>
            <w:r w:rsidRPr="00165F78">
              <w:rPr>
                <w:rFonts w:ascii="Helvetica" w:eastAsia="Times New Roman" w:hAnsi="Helvetica"/>
                <w:b/>
                <w:bCs/>
                <w:color w:val="000000"/>
                <w:sz w:val="21"/>
                <w:szCs w:val="21"/>
              </w:rPr>
              <w:t>All other</w:t>
            </w:r>
          </w:p>
        </w:tc>
        <w:tc>
          <w:tcPr>
            <w:tcW w:w="993" w:type="pct"/>
            <w:tcMar>
              <w:top w:w="48" w:type="dxa"/>
              <w:left w:w="225" w:type="dxa"/>
              <w:bottom w:w="48" w:type="dxa"/>
              <w:right w:w="48" w:type="dxa"/>
            </w:tcMar>
            <w:vAlign w:val="center"/>
            <w:hideMark/>
          </w:tcPr>
          <w:p w:rsidR="00E71AB8" w:rsidRPr="00165F78" w:rsidRDefault="00E71AB8" w:rsidP="009928A4">
            <w:pPr>
              <w:spacing w:before="100" w:beforeAutospacing="1"/>
              <w:ind w:firstLine="0"/>
              <w:rPr>
                <w:rFonts w:ascii="Verdana" w:eastAsia="Times New Roman" w:hAnsi="Verdana"/>
                <w:color w:val="000000"/>
                <w:sz w:val="24"/>
                <w:szCs w:val="24"/>
              </w:rPr>
            </w:pPr>
            <w:r w:rsidRPr="00165F78">
              <w:rPr>
                <w:rFonts w:ascii="Helvetica" w:eastAsia="Times New Roman" w:hAnsi="Helvetica"/>
                <w:b/>
                <w:bCs/>
                <w:color w:val="000000"/>
                <w:sz w:val="21"/>
                <w:szCs w:val="21"/>
              </w:rPr>
              <w:t>Group R</w:t>
            </w:r>
          </w:p>
        </w:tc>
        <w:tc>
          <w:tcPr>
            <w:tcW w:w="847" w:type="pct"/>
            <w:tcMar>
              <w:top w:w="48" w:type="dxa"/>
              <w:left w:w="225" w:type="dxa"/>
              <w:bottom w:w="48" w:type="dxa"/>
              <w:right w:w="48" w:type="dxa"/>
            </w:tcMar>
            <w:vAlign w:val="center"/>
            <w:hideMark/>
          </w:tcPr>
          <w:p w:rsidR="00E71AB8" w:rsidRPr="00165F78" w:rsidRDefault="00E71AB8" w:rsidP="009928A4">
            <w:pPr>
              <w:spacing w:before="100" w:beforeAutospacing="1"/>
              <w:ind w:firstLine="0"/>
              <w:rPr>
                <w:rFonts w:ascii="Verdana" w:eastAsia="Times New Roman" w:hAnsi="Verdana"/>
                <w:color w:val="000000"/>
                <w:sz w:val="24"/>
                <w:szCs w:val="24"/>
              </w:rPr>
            </w:pPr>
            <w:r>
              <w:rPr>
                <w:rFonts w:ascii="Helvetica" w:eastAsia="Times New Roman" w:hAnsi="Helvetica"/>
                <w:b/>
                <w:bCs/>
                <w:color w:val="000000"/>
                <w:sz w:val="21"/>
                <w:szCs w:val="21"/>
              </w:rPr>
              <w:t>a</w:t>
            </w:r>
            <w:r w:rsidRPr="00165F78">
              <w:rPr>
                <w:rFonts w:ascii="Helvetica" w:eastAsia="Times New Roman" w:hAnsi="Helvetica"/>
                <w:b/>
                <w:bCs/>
                <w:color w:val="000000"/>
                <w:sz w:val="21"/>
                <w:szCs w:val="21"/>
              </w:rPr>
              <w:t>ll other</w:t>
            </w:r>
          </w:p>
        </w:tc>
        <w:tc>
          <w:tcPr>
            <w:tcW w:w="993" w:type="pct"/>
            <w:tcMar>
              <w:top w:w="48" w:type="dxa"/>
              <w:left w:w="225" w:type="dxa"/>
              <w:bottom w:w="48" w:type="dxa"/>
              <w:right w:w="48" w:type="dxa"/>
            </w:tcMar>
            <w:vAlign w:val="center"/>
            <w:hideMark/>
          </w:tcPr>
          <w:p w:rsidR="00E71AB8" w:rsidRPr="00165F78" w:rsidRDefault="00E71AB8" w:rsidP="009928A4">
            <w:pPr>
              <w:spacing w:before="100" w:beforeAutospacing="1"/>
              <w:ind w:firstLine="0"/>
              <w:rPr>
                <w:rFonts w:ascii="Verdana" w:eastAsia="Times New Roman" w:hAnsi="Verdana"/>
                <w:color w:val="000000"/>
                <w:sz w:val="24"/>
                <w:szCs w:val="24"/>
              </w:rPr>
            </w:pPr>
            <w:r w:rsidRPr="00165F78">
              <w:rPr>
                <w:rFonts w:ascii="Helvetica" w:eastAsia="Times New Roman" w:hAnsi="Helvetica"/>
                <w:b/>
                <w:bCs/>
                <w:color w:val="000000"/>
                <w:sz w:val="21"/>
                <w:szCs w:val="21"/>
              </w:rPr>
              <w:t>Group R</w:t>
            </w:r>
          </w:p>
        </w:tc>
      </w:tr>
      <w:tr w:rsidR="00E71AB8" w:rsidRPr="00165F78" w:rsidTr="009928A4">
        <w:trPr>
          <w:trHeight w:val="722"/>
          <w:tblCellSpacing w:w="0" w:type="dxa"/>
        </w:trPr>
        <w:tc>
          <w:tcPr>
            <w:tcW w:w="5000" w:type="pct"/>
            <w:gridSpan w:val="5"/>
            <w:tcMar>
              <w:top w:w="48" w:type="dxa"/>
              <w:left w:w="225" w:type="dxa"/>
              <w:bottom w:w="48" w:type="dxa"/>
              <w:right w:w="48" w:type="dxa"/>
            </w:tcMar>
            <w:vAlign w:val="center"/>
            <w:hideMark/>
          </w:tcPr>
          <w:p w:rsidR="00E71AB8" w:rsidRPr="00165F78" w:rsidRDefault="00E71AB8" w:rsidP="009928A4">
            <w:pPr>
              <w:spacing w:before="100" w:beforeAutospacing="1"/>
              <w:jc w:val="center"/>
              <w:rPr>
                <w:rFonts w:ascii="Verdana" w:eastAsia="Times New Roman" w:hAnsi="Verdana"/>
                <w:color w:val="000000"/>
                <w:sz w:val="24"/>
                <w:szCs w:val="24"/>
              </w:rPr>
            </w:pPr>
            <w:r w:rsidRPr="00165F78">
              <w:rPr>
                <w:rFonts w:ascii="Helvetica" w:eastAsia="Times New Roman" w:hAnsi="Helvetica"/>
                <w:b/>
                <w:bCs/>
                <w:color w:val="000000"/>
                <w:sz w:val="21"/>
                <w:szCs w:val="21"/>
              </w:rPr>
              <w:t>Floors</w:t>
            </w:r>
          </w:p>
        </w:tc>
      </w:tr>
      <w:tr w:rsidR="00E71AB8" w:rsidRPr="00165F78" w:rsidTr="009928A4">
        <w:trPr>
          <w:trHeight w:val="722"/>
          <w:tblCellSpacing w:w="0" w:type="dxa"/>
        </w:trPr>
        <w:tc>
          <w:tcPr>
            <w:tcW w:w="1219" w:type="pct"/>
            <w:tcMar>
              <w:top w:w="48" w:type="dxa"/>
              <w:left w:w="225" w:type="dxa"/>
              <w:bottom w:w="48" w:type="dxa"/>
              <w:right w:w="48" w:type="dxa"/>
            </w:tcMar>
            <w:vAlign w:val="center"/>
            <w:hideMark/>
          </w:tcPr>
          <w:p w:rsidR="00E71AB8" w:rsidRPr="00165F78" w:rsidRDefault="00E71AB8" w:rsidP="009928A4">
            <w:pPr>
              <w:spacing w:before="100" w:beforeAutospacing="1"/>
              <w:rPr>
                <w:rFonts w:ascii="Verdana" w:eastAsia="Times New Roman" w:hAnsi="Verdana"/>
                <w:color w:val="000000"/>
                <w:sz w:val="24"/>
                <w:szCs w:val="24"/>
              </w:rPr>
            </w:pPr>
            <w:r w:rsidRPr="00165F78">
              <w:rPr>
                <w:rFonts w:ascii="Helvetica" w:eastAsia="Times New Roman" w:hAnsi="Helvetica"/>
                <w:color w:val="000000"/>
                <w:sz w:val="21"/>
                <w:szCs w:val="21"/>
              </w:rPr>
              <w:t>Mass</w:t>
            </w:r>
            <w:r w:rsidRPr="00165F78">
              <w:rPr>
                <w:rFonts w:ascii="Helvetica" w:eastAsia="Times New Roman" w:hAnsi="Helvetica"/>
                <w:color w:val="000000"/>
                <w:sz w:val="16"/>
                <w:szCs w:val="16"/>
                <w:vertAlign w:val="superscript"/>
              </w:rPr>
              <w:t>e</w:t>
            </w:r>
          </w:p>
        </w:tc>
        <w:tc>
          <w:tcPr>
            <w:tcW w:w="950" w:type="pct"/>
            <w:tcMar>
              <w:top w:w="48" w:type="dxa"/>
              <w:left w:w="225" w:type="dxa"/>
              <w:bottom w:w="48" w:type="dxa"/>
              <w:right w:w="48" w:type="dxa"/>
            </w:tcMar>
            <w:vAlign w:val="center"/>
            <w:hideMark/>
          </w:tcPr>
          <w:p w:rsidR="00E71AB8" w:rsidRPr="00165F78" w:rsidRDefault="00E71AB8" w:rsidP="009928A4">
            <w:pPr>
              <w:spacing w:before="240"/>
              <w:ind w:firstLine="0"/>
              <w:rPr>
                <w:rFonts w:ascii="Verdana" w:eastAsia="Times New Roman" w:hAnsi="Verdana"/>
                <w:color w:val="000000"/>
                <w:sz w:val="24"/>
                <w:szCs w:val="24"/>
              </w:rPr>
            </w:pPr>
            <w:r w:rsidRPr="00165F78">
              <w:rPr>
                <w:rFonts w:ascii="Helvetica" w:eastAsia="Times New Roman" w:hAnsi="Helvetica"/>
                <w:color w:val="000000"/>
                <w:sz w:val="21"/>
                <w:szCs w:val="21"/>
              </w:rPr>
              <w:t>NR</w:t>
            </w:r>
          </w:p>
        </w:tc>
        <w:tc>
          <w:tcPr>
            <w:tcW w:w="993" w:type="pct"/>
            <w:tcMar>
              <w:top w:w="48" w:type="dxa"/>
              <w:left w:w="225" w:type="dxa"/>
              <w:bottom w:w="48" w:type="dxa"/>
              <w:right w:w="48" w:type="dxa"/>
            </w:tcMar>
            <w:vAlign w:val="center"/>
            <w:hideMark/>
          </w:tcPr>
          <w:p w:rsidR="00E71AB8" w:rsidRPr="00165F78" w:rsidRDefault="00E71AB8" w:rsidP="009928A4">
            <w:pPr>
              <w:spacing w:before="240"/>
              <w:ind w:firstLine="0"/>
              <w:rPr>
                <w:rFonts w:ascii="Verdana" w:eastAsia="Times New Roman" w:hAnsi="Verdana"/>
                <w:color w:val="000000"/>
                <w:sz w:val="24"/>
                <w:szCs w:val="24"/>
              </w:rPr>
            </w:pPr>
            <w:r w:rsidRPr="00165F78">
              <w:rPr>
                <w:rFonts w:ascii="Helvetica" w:eastAsia="Times New Roman" w:hAnsi="Helvetica"/>
                <w:color w:val="000000"/>
                <w:sz w:val="21"/>
                <w:szCs w:val="21"/>
              </w:rPr>
              <w:t>NR</w:t>
            </w:r>
          </w:p>
        </w:tc>
        <w:tc>
          <w:tcPr>
            <w:tcW w:w="847" w:type="pct"/>
            <w:tcMar>
              <w:top w:w="48" w:type="dxa"/>
              <w:left w:w="225" w:type="dxa"/>
              <w:bottom w:w="48" w:type="dxa"/>
              <w:right w:w="48" w:type="dxa"/>
            </w:tcMar>
            <w:vAlign w:val="center"/>
            <w:hideMark/>
          </w:tcPr>
          <w:p w:rsidR="00E71AB8" w:rsidRPr="00165F78" w:rsidRDefault="00E71AB8" w:rsidP="009928A4">
            <w:pPr>
              <w:spacing w:before="240"/>
              <w:ind w:firstLine="0"/>
              <w:rPr>
                <w:rFonts w:ascii="Verdana" w:eastAsia="Times New Roman" w:hAnsi="Verdana"/>
                <w:color w:val="000000"/>
                <w:sz w:val="24"/>
                <w:szCs w:val="24"/>
              </w:rPr>
            </w:pPr>
            <w:r w:rsidRPr="00165F78">
              <w:rPr>
                <w:rFonts w:ascii="Helvetica" w:eastAsia="Times New Roman" w:hAnsi="Helvetica"/>
                <w:color w:val="000000"/>
                <w:sz w:val="21"/>
                <w:szCs w:val="21"/>
              </w:rPr>
              <w:t>R-6.3ci</w:t>
            </w:r>
          </w:p>
        </w:tc>
        <w:tc>
          <w:tcPr>
            <w:tcW w:w="993" w:type="pct"/>
            <w:tcMar>
              <w:top w:w="48" w:type="dxa"/>
              <w:left w:w="225" w:type="dxa"/>
              <w:bottom w:w="48" w:type="dxa"/>
              <w:right w:w="48" w:type="dxa"/>
            </w:tcMar>
            <w:vAlign w:val="center"/>
            <w:hideMark/>
          </w:tcPr>
          <w:p w:rsidR="00E71AB8" w:rsidRPr="00165F78" w:rsidRDefault="00E71AB8" w:rsidP="009928A4">
            <w:pPr>
              <w:spacing w:before="240"/>
              <w:ind w:firstLine="0"/>
              <w:rPr>
                <w:rFonts w:ascii="Verdana" w:eastAsia="Times New Roman" w:hAnsi="Verdana"/>
                <w:color w:val="000000"/>
                <w:sz w:val="24"/>
                <w:szCs w:val="24"/>
              </w:rPr>
            </w:pPr>
            <w:r w:rsidRPr="00165F78">
              <w:rPr>
                <w:rFonts w:ascii="Helvetica" w:eastAsia="Times New Roman" w:hAnsi="Helvetica"/>
                <w:color w:val="000000"/>
                <w:sz w:val="21"/>
                <w:szCs w:val="21"/>
              </w:rPr>
              <w:t>R-8.3ci</w:t>
            </w:r>
          </w:p>
        </w:tc>
      </w:tr>
      <w:tr w:rsidR="00E71AB8" w:rsidRPr="00165F78" w:rsidTr="009928A4">
        <w:trPr>
          <w:trHeight w:val="722"/>
          <w:tblCellSpacing w:w="0" w:type="dxa"/>
        </w:trPr>
        <w:tc>
          <w:tcPr>
            <w:tcW w:w="1219" w:type="pct"/>
            <w:tcMar>
              <w:top w:w="48" w:type="dxa"/>
              <w:left w:w="225" w:type="dxa"/>
              <w:bottom w:w="48" w:type="dxa"/>
              <w:right w:w="48" w:type="dxa"/>
            </w:tcMar>
            <w:vAlign w:val="center"/>
            <w:hideMark/>
          </w:tcPr>
          <w:p w:rsidR="00E71AB8" w:rsidRPr="00165F78" w:rsidRDefault="00E71AB8" w:rsidP="009928A4">
            <w:pPr>
              <w:spacing w:before="240"/>
              <w:ind w:firstLine="0"/>
              <w:rPr>
                <w:rFonts w:ascii="Verdana" w:eastAsia="Times New Roman" w:hAnsi="Verdana"/>
                <w:color w:val="000000"/>
                <w:sz w:val="24"/>
                <w:szCs w:val="24"/>
              </w:rPr>
            </w:pPr>
            <w:r w:rsidRPr="00165F78">
              <w:rPr>
                <w:rFonts w:ascii="Helvetica" w:eastAsia="Times New Roman" w:hAnsi="Helvetica"/>
                <w:color w:val="000000"/>
                <w:sz w:val="21"/>
                <w:szCs w:val="21"/>
              </w:rPr>
              <w:t>Joist/framing</w:t>
            </w:r>
          </w:p>
        </w:tc>
        <w:tc>
          <w:tcPr>
            <w:tcW w:w="950" w:type="pct"/>
            <w:tcMar>
              <w:top w:w="48" w:type="dxa"/>
              <w:left w:w="225" w:type="dxa"/>
              <w:bottom w:w="48" w:type="dxa"/>
              <w:right w:w="48" w:type="dxa"/>
            </w:tcMar>
            <w:vAlign w:val="center"/>
            <w:hideMark/>
          </w:tcPr>
          <w:p w:rsidR="00E71AB8" w:rsidRPr="00165F78" w:rsidRDefault="00E71AB8" w:rsidP="009928A4">
            <w:pPr>
              <w:spacing w:before="240"/>
              <w:ind w:left="0" w:firstLine="0"/>
              <w:rPr>
                <w:rFonts w:ascii="Verdana" w:eastAsia="Times New Roman" w:hAnsi="Verdana"/>
                <w:color w:val="000000"/>
                <w:sz w:val="24"/>
                <w:szCs w:val="24"/>
              </w:rPr>
            </w:pPr>
            <w:r w:rsidRPr="00165F78">
              <w:rPr>
                <w:rFonts w:ascii="Helvetica" w:eastAsia="Times New Roman" w:hAnsi="Helvetica"/>
                <w:strike/>
                <w:color w:val="000000"/>
                <w:sz w:val="21"/>
                <w:szCs w:val="21"/>
              </w:rPr>
              <w:t>NR</w:t>
            </w:r>
            <w:r w:rsidRPr="00165F78">
              <w:rPr>
                <w:rFonts w:ascii="Helvetica" w:eastAsia="Times New Roman" w:hAnsi="Helvetica"/>
                <w:color w:val="000000"/>
                <w:sz w:val="21"/>
                <w:szCs w:val="21"/>
                <w:u w:val="single"/>
              </w:rPr>
              <w:t>R-13</w:t>
            </w:r>
          </w:p>
        </w:tc>
        <w:tc>
          <w:tcPr>
            <w:tcW w:w="993" w:type="pct"/>
            <w:tcMar>
              <w:top w:w="48" w:type="dxa"/>
              <w:left w:w="225" w:type="dxa"/>
              <w:bottom w:w="48" w:type="dxa"/>
              <w:right w:w="48" w:type="dxa"/>
            </w:tcMar>
            <w:vAlign w:val="center"/>
            <w:hideMark/>
          </w:tcPr>
          <w:p w:rsidR="00E71AB8" w:rsidRPr="00165F78" w:rsidRDefault="00E71AB8" w:rsidP="009928A4">
            <w:pPr>
              <w:spacing w:before="100" w:beforeAutospacing="1"/>
              <w:ind w:left="0" w:firstLine="0"/>
              <w:rPr>
                <w:rFonts w:ascii="Verdana" w:eastAsia="Times New Roman" w:hAnsi="Verdana"/>
                <w:color w:val="000000"/>
                <w:sz w:val="24"/>
                <w:szCs w:val="24"/>
              </w:rPr>
            </w:pPr>
            <w:r w:rsidRPr="00165F78">
              <w:rPr>
                <w:rFonts w:ascii="Verdana" w:eastAsia="Times New Roman" w:hAnsi="Verdana"/>
                <w:strike/>
                <w:color w:val="000000"/>
                <w:sz w:val="24"/>
                <w:szCs w:val="24"/>
              </w:rPr>
              <w:t>NR</w:t>
            </w:r>
            <w:r w:rsidRPr="00165F78">
              <w:rPr>
                <w:rFonts w:ascii="Verdana" w:eastAsia="Times New Roman" w:hAnsi="Verdana"/>
                <w:color w:val="000000"/>
                <w:sz w:val="24"/>
                <w:szCs w:val="24"/>
                <w:u w:val="single"/>
              </w:rPr>
              <w:t>R-13</w:t>
            </w:r>
          </w:p>
        </w:tc>
        <w:tc>
          <w:tcPr>
            <w:tcW w:w="847" w:type="pct"/>
            <w:tcMar>
              <w:top w:w="48" w:type="dxa"/>
              <w:left w:w="225" w:type="dxa"/>
              <w:bottom w:w="48" w:type="dxa"/>
              <w:right w:w="48" w:type="dxa"/>
            </w:tcMar>
            <w:vAlign w:val="center"/>
            <w:hideMark/>
          </w:tcPr>
          <w:p w:rsidR="00E71AB8" w:rsidRPr="00165F78" w:rsidRDefault="00E71AB8" w:rsidP="009928A4">
            <w:pPr>
              <w:spacing w:before="240"/>
              <w:ind w:firstLine="0"/>
              <w:rPr>
                <w:rFonts w:ascii="Verdana" w:eastAsia="Times New Roman" w:hAnsi="Verdana"/>
                <w:color w:val="000000"/>
                <w:sz w:val="24"/>
                <w:szCs w:val="24"/>
              </w:rPr>
            </w:pPr>
            <w:r w:rsidRPr="00165F78">
              <w:rPr>
                <w:rFonts w:ascii="Helvetica" w:eastAsia="Times New Roman" w:hAnsi="Helvetica"/>
                <w:color w:val="000000"/>
                <w:sz w:val="21"/>
                <w:szCs w:val="21"/>
              </w:rPr>
              <w:t>R-30</w:t>
            </w:r>
          </w:p>
        </w:tc>
        <w:tc>
          <w:tcPr>
            <w:tcW w:w="993" w:type="pct"/>
            <w:tcMar>
              <w:top w:w="48" w:type="dxa"/>
              <w:left w:w="225" w:type="dxa"/>
              <w:bottom w:w="48" w:type="dxa"/>
              <w:right w:w="48" w:type="dxa"/>
            </w:tcMar>
            <w:vAlign w:val="center"/>
            <w:hideMark/>
          </w:tcPr>
          <w:p w:rsidR="00E71AB8" w:rsidRPr="00165F78" w:rsidRDefault="00E71AB8" w:rsidP="009928A4">
            <w:pPr>
              <w:spacing w:before="240"/>
              <w:ind w:firstLine="0"/>
              <w:rPr>
                <w:rFonts w:ascii="Verdana" w:eastAsia="Times New Roman" w:hAnsi="Verdana"/>
                <w:color w:val="000000"/>
                <w:sz w:val="24"/>
                <w:szCs w:val="24"/>
              </w:rPr>
            </w:pPr>
            <w:r w:rsidRPr="00165F78">
              <w:rPr>
                <w:rFonts w:ascii="Helvetica" w:eastAsia="Times New Roman" w:hAnsi="Helvetica"/>
                <w:color w:val="000000"/>
                <w:sz w:val="21"/>
                <w:szCs w:val="21"/>
              </w:rPr>
              <w:t>R-30</w:t>
            </w:r>
          </w:p>
        </w:tc>
      </w:tr>
    </w:tbl>
    <w:p w:rsidR="00123851" w:rsidRDefault="00123851" w:rsidP="00123851">
      <w:pPr>
        <w:widowControl w:val="0"/>
        <w:spacing w:after="0" w:afterAutospacing="0"/>
        <w:ind w:left="0" w:firstLine="0"/>
        <w:outlineLvl w:val="0"/>
        <w:rPr>
          <w:rFonts w:ascii="Arial" w:eastAsia="Arial" w:hAnsi="Arial"/>
          <w:b/>
          <w:bCs/>
          <w:spacing w:val="-1"/>
          <w:sz w:val="20"/>
          <w:szCs w:val="20"/>
        </w:rPr>
      </w:pPr>
    </w:p>
    <w:p w:rsidR="00E71AB8" w:rsidRDefault="00E71AB8" w:rsidP="00123851">
      <w:pPr>
        <w:widowControl w:val="0"/>
        <w:spacing w:after="0" w:afterAutospacing="0"/>
        <w:ind w:left="0" w:firstLine="0"/>
        <w:outlineLvl w:val="0"/>
        <w:rPr>
          <w:rFonts w:ascii="Arial" w:eastAsia="Arial" w:hAnsi="Arial"/>
          <w:b/>
          <w:bCs/>
          <w:spacing w:val="-1"/>
          <w:sz w:val="20"/>
          <w:szCs w:val="20"/>
        </w:rPr>
      </w:pPr>
    </w:p>
    <w:p w:rsidR="00123851" w:rsidRDefault="00123851" w:rsidP="002925CE">
      <w:pPr>
        <w:widowControl w:val="0"/>
        <w:spacing w:after="0" w:afterAutospacing="0"/>
        <w:ind w:left="100" w:firstLine="0"/>
        <w:outlineLvl w:val="0"/>
        <w:rPr>
          <w:rFonts w:ascii="Arial" w:eastAsia="Arial" w:hAnsi="Arial"/>
          <w:b/>
          <w:bCs/>
          <w:spacing w:val="-1"/>
          <w:sz w:val="20"/>
          <w:szCs w:val="20"/>
        </w:rPr>
      </w:pPr>
    </w:p>
    <w:p w:rsidR="00D31959" w:rsidRDefault="00D31959" w:rsidP="00D31959">
      <w:pPr>
        <w:ind w:left="0" w:firstLine="0"/>
      </w:pPr>
    </w:p>
    <w:p w:rsidR="00E71AB8" w:rsidRDefault="00E71AB8" w:rsidP="00E76C2A">
      <w:pPr>
        <w:shd w:val="clear" w:color="auto" w:fill="FFFFFF"/>
        <w:spacing w:before="100" w:beforeAutospacing="1"/>
        <w:ind w:left="0" w:firstLine="0"/>
        <w:rPr>
          <w:rFonts w:ascii="Verdana" w:eastAsia="Times New Roman" w:hAnsi="Verdana"/>
          <w:color w:val="000000"/>
          <w:sz w:val="27"/>
          <w:szCs w:val="27"/>
        </w:rPr>
      </w:pPr>
    </w:p>
    <w:p w:rsidR="00E71AB8" w:rsidRDefault="00E71AB8" w:rsidP="00E76C2A">
      <w:pPr>
        <w:shd w:val="clear" w:color="auto" w:fill="FFFFFF"/>
        <w:spacing w:before="100" w:beforeAutospacing="1"/>
        <w:ind w:left="0" w:firstLine="0"/>
        <w:rPr>
          <w:rFonts w:ascii="Verdana" w:eastAsia="Times New Roman" w:hAnsi="Verdana"/>
          <w:color w:val="000000"/>
          <w:sz w:val="27"/>
          <w:szCs w:val="27"/>
        </w:rPr>
      </w:pPr>
    </w:p>
    <w:p w:rsidR="00E71AB8" w:rsidRDefault="00E71AB8" w:rsidP="00E71AB8">
      <w:pPr>
        <w:ind w:left="0" w:firstLine="0"/>
        <w:rPr>
          <w:color w:val="FF0000"/>
        </w:rPr>
      </w:pPr>
    </w:p>
    <w:p w:rsidR="00E71AB8" w:rsidRDefault="00E71AB8" w:rsidP="00E71AB8">
      <w:pPr>
        <w:ind w:left="0" w:firstLine="0"/>
        <w:rPr>
          <w:b/>
          <w:color w:val="FF0000"/>
        </w:rPr>
      </w:pPr>
    </w:p>
    <w:p w:rsidR="00E71AB8" w:rsidRDefault="00E71AB8" w:rsidP="00E71AB8">
      <w:pPr>
        <w:ind w:left="0" w:firstLine="0"/>
        <w:rPr>
          <w:b/>
          <w:color w:val="FF0000"/>
        </w:rPr>
      </w:pPr>
      <w:r w:rsidRPr="00E71AB8">
        <w:rPr>
          <w:b/>
          <w:color w:val="FF0000"/>
        </w:rPr>
        <w:t>(EN10449 AS)</w:t>
      </w:r>
    </w:p>
    <w:p w:rsidR="00253B4D" w:rsidRPr="00E71AB8" w:rsidRDefault="00253B4D" w:rsidP="00E71AB8">
      <w:pPr>
        <w:ind w:left="0" w:firstLine="0"/>
        <w:rPr>
          <w:b/>
          <w:color w:val="FF0000"/>
        </w:rPr>
      </w:pPr>
      <w:r w:rsidRPr="007D1DAB">
        <w:rPr>
          <w:rFonts w:ascii="Arial" w:hAnsi="Arial" w:cs="Arial"/>
          <w:noProof/>
          <w:sz w:val="20"/>
          <w:szCs w:val="20"/>
        </w:rPr>
        <w:lastRenderedPageBreak/>
        <w:drawing>
          <wp:inline distT="0" distB="0" distL="0" distR="0" wp14:anchorId="0A6B95D0" wp14:editId="5C5F1431">
            <wp:extent cx="5943600" cy="48863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427" b="29083"/>
                    <a:stretch/>
                  </pic:blipFill>
                  <pic:spPr bwMode="auto">
                    <a:xfrm>
                      <a:off x="0" y="0"/>
                      <a:ext cx="5943600" cy="4886325"/>
                    </a:xfrm>
                    <a:prstGeom prst="rect">
                      <a:avLst/>
                    </a:prstGeom>
                    <a:noFill/>
                    <a:ln>
                      <a:noFill/>
                    </a:ln>
                    <a:extLst>
                      <a:ext uri="{53640926-AAD7-44D8-BBD7-CCE9431645EC}">
                        <a14:shadowObscured xmlns:a14="http://schemas.microsoft.com/office/drawing/2010/main"/>
                      </a:ext>
                    </a:extLst>
                  </pic:spPr>
                </pic:pic>
              </a:graphicData>
            </a:graphic>
          </wp:inline>
        </w:drawing>
      </w:r>
    </w:p>
    <w:p w:rsidR="00253B4D" w:rsidRDefault="00253B4D" w:rsidP="00253B4D">
      <w:pPr>
        <w:pStyle w:val="BodyText"/>
        <w:spacing w:before="0" w:after="0"/>
        <w:rPr>
          <w:rFonts w:ascii="Arial" w:hAnsi="Arial" w:cs="Arial"/>
          <w:b/>
          <w:bCs/>
          <w:color w:val="FF0000"/>
          <w:sz w:val="22"/>
          <w:szCs w:val="22"/>
        </w:rPr>
      </w:pPr>
    </w:p>
    <w:p w:rsidR="00253B4D" w:rsidRDefault="00253B4D" w:rsidP="00253B4D">
      <w:pPr>
        <w:pStyle w:val="BodyText"/>
        <w:spacing w:before="0" w:after="0"/>
        <w:rPr>
          <w:rFonts w:ascii="Arial" w:hAnsi="Arial" w:cs="Arial"/>
          <w:b/>
          <w:bCs/>
          <w:color w:val="FF0000"/>
          <w:sz w:val="22"/>
          <w:szCs w:val="22"/>
        </w:rPr>
      </w:pPr>
    </w:p>
    <w:p w:rsidR="00253B4D" w:rsidRDefault="00253B4D" w:rsidP="00253B4D">
      <w:pPr>
        <w:pStyle w:val="BodyText"/>
        <w:spacing w:before="0" w:after="0"/>
        <w:rPr>
          <w:rFonts w:ascii="Arial" w:hAnsi="Arial" w:cs="Arial"/>
          <w:b/>
          <w:bCs/>
          <w:color w:val="FF0000"/>
          <w:sz w:val="22"/>
          <w:szCs w:val="22"/>
        </w:rPr>
      </w:pPr>
    </w:p>
    <w:p w:rsidR="00253B4D" w:rsidRDefault="00253B4D" w:rsidP="00253B4D">
      <w:pPr>
        <w:pStyle w:val="BodyText"/>
        <w:spacing w:before="0" w:after="0"/>
        <w:rPr>
          <w:rFonts w:ascii="Arial" w:hAnsi="Arial" w:cs="Arial"/>
          <w:b/>
          <w:bCs/>
          <w:color w:val="FF0000"/>
          <w:sz w:val="22"/>
          <w:szCs w:val="22"/>
        </w:rPr>
      </w:pPr>
    </w:p>
    <w:p w:rsidR="00253B4D" w:rsidRDefault="00253B4D" w:rsidP="00253B4D">
      <w:pPr>
        <w:pStyle w:val="BodyText"/>
        <w:spacing w:before="0" w:after="0"/>
        <w:rPr>
          <w:rFonts w:ascii="Arial" w:hAnsi="Arial" w:cs="Arial"/>
          <w:b/>
          <w:bCs/>
          <w:color w:val="FF0000"/>
          <w:sz w:val="22"/>
          <w:szCs w:val="22"/>
        </w:rPr>
      </w:pPr>
      <w:r w:rsidRPr="007D1DAB">
        <w:rPr>
          <w:rFonts w:ascii="Arial" w:hAnsi="Arial" w:cs="Arial"/>
          <w:noProof/>
          <w:szCs w:val="20"/>
          <w:lang w:val="en-US"/>
        </w:rPr>
        <w:lastRenderedPageBreak/>
        <w:drawing>
          <wp:inline distT="0" distB="0" distL="0" distR="0" wp14:anchorId="46968E84" wp14:editId="18E63B51">
            <wp:extent cx="5943600" cy="4648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427" b="32178"/>
                    <a:stretch/>
                  </pic:blipFill>
                  <pic:spPr bwMode="auto">
                    <a:xfrm>
                      <a:off x="0" y="0"/>
                      <a:ext cx="5943600" cy="4648200"/>
                    </a:xfrm>
                    <a:prstGeom prst="rect">
                      <a:avLst/>
                    </a:prstGeom>
                    <a:noFill/>
                    <a:ln>
                      <a:noFill/>
                    </a:ln>
                    <a:extLst>
                      <a:ext uri="{53640926-AAD7-44D8-BBD7-CCE9431645EC}">
                        <a14:shadowObscured xmlns:a14="http://schemas.microsoft.com/office/drawing/2010/main"/>
                      </a:ext>
                    </a:extLst>
                  </pic:spPr>
                </pic:pic>
              </a:graphicData>
            </a:graphic>
          </wp:inline>
        </w:drawing>
      </w:r>
    </w:p>
    <w:p w:rsidR="00253B4D" w:rsidRDefault="00253B4D" w:rsidP="00253B4D">
      <w:pPr>
        <w:pStyle w:val="BodyText"/>
        <w:spacing w:before="0" w:after="0"/>
        <w:rPr>
          <w:rFonts w:ascii="Arial" w:hAnsi="Arial" w:cs="Arial"/>
          <w:b/>
          <w:bCs/>
          <w:color w:val="FF0000"/>
          <w:sz w:val="22"/>
          <w:szCs w:val="22"/>
        </w:rPr>
      </w:pPr>
    </w:p>
    <w:p w:rsidR="00253B4D" w:rsidRDefault="00253B4D" w:rsidP="00253B4D">
      <w:pPr>
        <w:pStyle w:val="BodyText"/>
        <w:spacing w:before="0" w:after="0"/>
        <w:rPr>
          <w:rFonts w:ascii="Arial" w:hAnsi="Arial" w:cs="Arial"/>
          <w:b/>
          <w:bCs/>
          <w:color w:val="FF0000"/>
          <w:sz w:val="22"/>
          <w:szCs w:val="22"/>
        </w:rPr>
      </w:pPr>
      <w:r w:rsidRPr="00C70453">
        <w:rPr>
          <w:rFonts w:ascii="Arial" w:hAnsi="Arial" w:cs="Arial"/>
          <w:b/>
          <w:bCs/>
          <w:color w:val="FF0000"/>
          <w:sz w:val="22"/>
          <w:szCs w:val="22"/>
        </w:rPr>
        <w:t>(EN8639 / CE61-19 AS)</w:t>
      </w:r>
    </w:p>
    <w:p w:rsidR="00763A74" w:rsidRDefault="00763A74" w:rsidP="00253B4D">
      <w:pPr>
        <w:pStyle w:val="BodyText"/>
        <w:spacing w:before="0" w:after="0"/>
        <w:rPr>
          <w:rFonts w:ascii="Arial" w:hAnsi="Arial" w:cs="Arial"/>
          <w:b/>
          <w:bCs/>
          <w:color w:val="FF0000"/>
          <w:sz w:val="22"/>
          <w:szCs w:val="22"/>
        </w:rPr>
      </w:pPr>
    </w:p>
    <w:p w:rsidR="00763A74" w:rsidRDefault="00763A74" w:rsidP="00253B4D">
      <w:pPr>
        <w:pStyle w:val="BodyText"/>
        <w:spacing w:before="0" w:after="0"/>
        <w:rPr>
          <w:rFonts w:ascii="Arial" w:hAnsi="Arial" w:cs="Arial"/>
          <w:b/>
          <w:bCs/>
          <w:color w:val="FF0000"/>
          <w:sz w:val="22"/>
          <w:szCs w:val="22"/>
        </w:rPr>
      </w:pPr>
      <w:r w:rsidRPr="000B1808">
        <w:rPr>
          <w:rFonts w:ascii="Arial" w:hAnsi="Arial" w:cs="Arial"/>
          <w:noProof/>
          <w:lang w:val="en-US"/>
        </w:rPr>
        <w:lastRenderedPageBreak/>
        <w:drawing>
          <wp:inline distT="0" distB="0" distL="0" distR="0" wp14:anchorId="537E5257" wp14:editId="3029AB1F">
            <wp:extent cx="5943600" cy="42862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787" b="35520"/>
                    <a:stretch/>
                  </pic:blipFill>
                  <pic:spPr bwMode="auto">
                    <a:xfrm>
                      <a:off x="0" y="0"/>
                      <a:ext cx="5943600" cy="4286250"/>
                    </a:xfrm>
                    <a:prstGeom prst="rect">
                      <a:avLst/>
                    </a:prstGeom>
                    <a:noFill/>
                    <a:ln>
                      <a:noFill/>
                    </a:ln>
                    <a:extLst>
                      <a:ext uri="{53640926-AAD7-44D8-BBD7-CCE9431645EC}">
                        <a14:shadowObscured xmlns:a14="http://schemas.microsoft.com/office/drawing/2010/main"/>
                      </a:ext>
                    </a:extLst>
                  </pic:spPr>
                </pic:pic>
              </a:graphicData>
            </a:graphic>
          </wp:inline>
        </w:drawing>
      </w:r>
    </w:p>
    <w:p w:rsidR="00763A74" w:rsidRDefault="00763A74" w:rsidP="00253B4D">
      <w:pPr>
        <w:pStyle w:val="BodyText"/>
        <w:spacing w:before="0" w:after="0"/>
        <w:rPr>
          <w:rFonts w:ascii="Arial" w:hAnsi="Arial" w:cs="Arial"/>
          <w:b/>
          <w:bCs/>
          <w:color w:val="FF0000"/>
          <w:sz w:val="22"/>
          <w:szCs w:val="22"/>
        </w:rPr>
      </w:pPr>
    </w:p>
    <w:p w:rsidR="00763A74" w:rsidRDefault="00763A74" w:rsidP="00763A74">
      <w:pPr>
        <w:ind w:left="0" w:firstLine="0"/>
        <w:rPr>
          <w:rFonts w:ascii="Arial" w:hAnsi="Arial" w:cs="Arial"/>
          <w:b/>
          <w:bCs/>
          <w:color w:val="FF0000"/>
        </w:rPr>
      </w:pPr>
      <w:r w:rsidRPr="000B1808">
        <w:rPr>
          <w:rFonts w:ascii="Arial" w:hAnsi="Arial" w:cs="Arial"/>
          <w:noProof/>
          <w:sz w:val="20"/>
          <w:szCs w:val="24"/>
        </w:rPr>
        <w:drawing>
          <wp:inline distT="0" distB="0" distL="0" distR="0" wp14:anchorId="4996A418" wp14:editId="332212C6">
            <wp:extent cx="5943600" cy="41338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539" b="37748"/>
                    <a:stretch/>
                  </pic:blipFill>
                  <pic:spPr bwMode="auto">
                    <a:xfrm>
                      <a:off x="0" y="0"/>
                      <a:ext cx="5943600" cy="4133850"/>
                    </a:xfrm>
                    <a:prstGeom prst="rect">
                      <a:avLst/>
                    </a:prstGeom>
                    <a:noFill/>
                    <a:ln>
                      <a:noFill/>
                    </a:ln>
                    <a:extLst>
                      <a:ext uri="{53640926-AAD7-44D8-BBD7-CCE9431645EC}">
                        <a14:shadowObscured xmlns:a14="http://schemas.microsoft.com/office/drawing/2010/main"/>
                      </a:ext>
                    </a:extLst>
                  </pic:spPr>
                </pic:pic>
              </a:graphicData>
            </a:graphic>
          </wp:inline>
        </w:drawing>
      </w:r>
    </w:p>
    <w:p w:rsidR="00763A74" w:rsidRDefault="00763A74" w:rsidP="00763A74">
      <w:pPr>
        <w:ind w:left="0" w:firstLine="0"/>
        <w:rPr>
          <w:rFonts w:ascii="Arial" w:hAnsi="Arial" w:cs="Arial"/>
          <w:b/>
          <w:bCs/>
          <w:color w:val="FF0000"/>
        </w:rPr>
      </w:pPr>
    </w:p>
    <w:p w:rsidR="00763A74" w:rsidRPr="00A25EDD" w:rsidRDefault="00763A74" w:rsidP="00763A74">
      <w:pPr>
        <w:ind w:left="0" w:firstLine="0"/>
        <w:rPr>
          <w:rFonts w:ascii="Arial" w:hAnsi="Arial" w:cs="Arial"/>
          <w:b/>
          <w:bCs/>
          <w:color w:val="FF0000"/>
        </w:rPr>
      </w:pPr>
      <w:r w:rsidRPr="00A25EDD">
        <w:rPr>
          <w:rFonts w:ascii="Arial" w:hAnsi="Arial" w:cs="Arial"/>
          <w:b/>
          <w:bCs/>
          <w:color w:val="FF0000"/>
        </w:rPr>
        <w:lastRenderedPageBreak/>
        <w:t>(EN8647 / CE68-19 AS)</w:t>
      </w:r>
      <w:r>
        <w:rPr>
          <w:rFonts w:ascii="Arial" w:hAnsi="Arial" w:cs="Arial"/>
          <w:b/>
          <w:bCs/>
          <w:color w:val="FF0000"/>
        </w:rPr>
        <w:t xml:space="preserve"> </w:t>
      </w:r>
    </w:p>
    <w:p w:rsidR="00763A74" w:rsidRDefault="00763A74" w:rsidP="00253B4D">
      <w:pPr>
        <w:pStyle w:val="BodyText"/>
        <w:spacing w:before="0" w:after="0"/>
        <w:rPr>
          <w:rFonts w:ascii="Arial" w:hAnsi="Arial" w:cs="Arial"/>
          <w:b/>
          <w:bCs/>
          <w:color w:val="FF0000"/>
          <w:sz w:val="22"/>
          <w:szCs w:val="22"/>
        </w:rPr>
      </w:pPr>
    </w:p>
    <w:p w:rsidR="00763A74" w:rsidRPr="00C70453" w:rsidRDefault="00763A74" w:rsidP="00253B4D">
      <w:pPr>
        <w:pStyle w:val="BodyText"/>
        <w:spacing w:before="0" w:after="0"/>
        <w:rPr>
          <w:rFonts w:ascii="Arial" w:hAnsi="Arial" w:cs="Arial"/>
          <w:b/>
          <w:sz w:val="22"/>
          <w:szCs w:val="22"/>
        </w:rPr>
      </w:pPr>
    </w:p>
    <w:p w:rsidR="00253B4D" w:rsidRPr="00165F78" w:rsidRDefault="00253B4D" w:rsidP="00253B4D">
      <w:pPr>
        <w:spacing w:before="150" w:after="0"/>
        <w:ind w:left="0" w:firstLine="0"/>
        <w:jc w:val="center"/>
        <w:rPr>
          <w:rFonts w:ascii="Verdana" w:eastAsia="Times New Roman" w:hAnsi="Verdana"/>
          <w:b/>
          <w:bCs/>
          <w:color w:val="000000"/>
          <w:sz w:val="24"/>
          <w:szCs w:val="24"/>
        </w:rPr>
      </w:pPr>
      <w:r w:rsidRPr="00165F78">
        <w:rPr>
          <w:rFonts w:ascii="Verdana" w:eastAsia="Times New Roman" w:hAnsi="Verdana"/>
          <w:b/>
          <w:bCs/>
          <w:color w:val="000000"/>
          <w:sz w:val="24"/>
          <w:szCs w:val="24"/>
        </w:rPr>
        <w:t>TABLE C402.1.4</w:t>
      </w:r>
    </w:p>
    <w:p w:rsidR="00253B4D" w:rsidRPr="00165F78" w:rsidRDefault="00253B4D" w:rsidP="00253B4D">
      <w:pPr>
        <w:spacing w:after="0"/>
        <w:ind w:left="0" w:firstLine="0"/>
        <w:jc w:val="center"/>
        <w:rPr>
          <w:rFonts w:ascii="Verdana" w:eastAsia="Times New Roman" w:hAnsi="Verdana"/>
          <w:b/>
          <w:bCs/>
          <w:color w:val="000000"/>
          <w:sz w:val="24"/>
          <w:szCs w:val="24"/>
        </w:rPr>
      </w:pPr>
      <w:r w:rsidRPr="00165F78">
        <w:rPr>
          <w:rFonts w:ascii="Verdana" w:eastAsia="Times New Roman" w:hAnsi="Verdana"/>
          <w:b/>
          <w:bCs/>
          <w:color w:val="000000"/>
          <w:sz w:val="24"/>
          <w:szCs w:val="24"/>
        </w:rPr>
        <w:t>OPAQUE THERMAL ENVELOPE ASSEMBLY MAXIMUM REQUIREMENTS, U-FACTOR METHOD</w:t>
      </w:r>
      <w:r w:rsidRPr="00165F78">
        <w:rPr>
          <w:rFonts w:ascii="Verdana" w:eastAsia="Times New Roman" w:hAnsi="Verdana"/>
          <w:b/>
          <w:bCs/>
          <w:color w:val="000000"/>
          <w:sz w:val="18"/>
          <w:szCs w:val="18"/>
          <w:vertAlign w:val="superscript"/>
        </w:rPr>
        <w:t>a, b</w:t>
      </w:r>
    </w:p>
    <w:p w:rsidR="00253B4D" w:rsidRPr="00165F78" w:rsidRDefault="00253B4D" w:rsidP="00253B4D">
      <w:pPr>
        <w:spacing w:after="0"/>
        <w:ind w:left="0" w:firstLine="0"/>
        <w:rPr>
          <w:rFonts w:ascii="Times New Roman" w:eastAsia="Times New Roman" w:hAnsi="Times New Roman"/>
          <w:sz w:val="24"/>
          <w:szCs w:val="24"/>
        </w:rPr>
      </w:pPr>
    </w:p>
    <w:tbl>
      <w:tblPr>
        <w:tblW w:w="4000" w:type="pct"/>
        <w:tblCellSpacing w:w="0" w:type="dxa"/>
        <w:shd w:val="clear" w:color="auto" w:fill="FFFFFF"/>
        <w:tblCellMar>
          <w:left w:w="0" w:type="dxa"/>
          <w:right w:w="0" w:type="dxa"/>
        </w:tblCellMar>
        <w:tblLook w:val="04A0" w:firstRow="1" w:lastRow="0" w:firstColumn="1" w:lastColumn="0" w:noHBand="0" w:noVBand="1"/>
      </w:tblPr>
      <w:tblGrid>
        <w:gridCol w:w="1984"/>
        <w:gridCol w:w="1552"/>
        <w:gridCol w:w="1639"/>
        <w:gridCol w:w="1552"/>
        <w:gridCol w:w="1897"/>
      </w:tblGrid>
      <w:tr w:rsidR="00253B4D" w:rsidRPr="00165F78" w:rsidTr="009928A4">
        <w:trPr>
          <w:tblCellSpacing w:w="0" w:type="dxa"/>
        </w:trPr>
        <w:tc>
          <w:tcPr>
            <w:tcW w:w="1150" w:type="pct"/>
            <w:vMerge w:val="restart"/>
            <w:tcBorders>
              <w:top w:val="single" w:sz="8" w:space="0" w:color="000000"/>
              <w:left w:val="single" w:sz="8" w:space="0" w:color="000000"/>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253B4D" w:rsidRPr="00165F78" w:rsidRDefault="00253B4D" w:rsidP="009928A4">
            <w:pPr>
              <w:spacing w:before="100" w:beforeAutospacing="1" w:after="0"/>
              <w:ind w:left="0" w:firstLine="0"/>
              <w:jc w:val="center"/>
              <w:rPr>
                <w:rFonts w:ascii="Verdana" w:eastAsia="Times New Roman" w:hAnsi="Verdana"/>
                <w:color w:val="000000"/>
                <w:sz w:val="24"/>
                <w:szCs w:val="24"/>
              </w:rPr>
            </w:pPr>
            <w:r w:rsidRPr="00165F78">
              <w:rPr>
                <w:rFonts w:ascii="Helvetica" w:eastAsia="Times New Roman" w:hAnsi="Helvetica"/>
                <w:b/>
                <w:bCs/>
                <w:color w:val="000000"/>
                <w:sz w:val="21"/>
                <w:szCs w:val="21"/>
              </w:rPr>
              <w:t>CLIMATE ZONE</w:t>
            </w:r>
          </w:p>
        </w:tc>
        <w:tc>
          <w:tcPr>
            <w:tcW w:w="1850" w:type="pct"/>
            <w:gridSpan w:val="2"/>
            <w:tcBorders>
              <w:top w:val="single" w:sz="8" w:space="0" w:color="000000"/>
              <w:left w:val="nil"/>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253B4D" w:rsidRPr="00165F78" w:rsidRDefault="00253B4D" w:rsidP="009928A4">
            <w:pPr>
              <w:spacing w:before="100" w:beforeAutospacing="1" w:after="0"/>
              <w:ind w:left="0" w:firstLine="0"/>
              <w:jc w:val="center"/>
              <w:rPr>
                <w:rFonts w:ascii="Verdana" w:eastAsia="Times New Roman" w:hAnsi="Verdana"/>
                <w:color w:val="000000"/>
                <w:sz w:val="24"/>
                <w:szCs w:val="24"/>
              </w:rPr>
            </w:pPr>
            <w:r w:rsidRPr="00165F78">
              <w:rPr>
                <w:rFonts w:ascii="Helvetica" w:eastAsia="Times New Roman" w:hAnsi="Helvetica"/>
                <w:b/>
                <w:bCs/>
                <w:color w:val="000000"/>
                <w:sz w:val="21"/>
                <w:szCs w:val="21"/>
              </w:rPr>
              <w:t>1</w:t>
            </w:r>
          </w:p>
        </w:tc>
        <w:tc>
          <w:tcPr>
            <w:tcW w:w="1950" w:type="pct"/>
            <w:gridSpan w:val="2"/>
            <w:tcBorders>
              <w:top w:val="single" w:sz="8" w:space="0" w:color="000000"/>
              <w:left w:val="nil"/>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253B4D" w:rsidRPr="00165F78" w:rsidRDefault="00253B4D" w:rsidP="009928A4">
            <w:pPr>
              <w:spacing w:before="100" w:beforeAutospacing="1" w:after="0"/>
              <w:ind w:left="0" w:firstLine="0"/>
              <w:jc w:val="center"/>
              <w:rPr>
                <w:rFonts w:ascii="Verdana" w:eastAsia="Times New Roman" w:hAnsi="Verdana"/>
                <w:color w:val="000000"/>
                <w:sz w:val="24"/>
                <w:szCs w:val="24"/>
              </w:rPr>
            </w:pPr>
            <w:r w:rsidRPr="00165F78">
              <w:rPr>
                <w:rFonts w:ascii="Helvetica" w:eastAsia="Times New Roman" w:hAnsi="Helvetica"/>
                <w:b/>
                <w:bCs/>
                <w:color w:val="000000"/>
                <w:sz w:val="21"/>
                <w:szCs w:val="21"/>
              </w:rPr>
              <w:t>2</w:t>
            </w:r>
          </w:p>
        </w:tc>
      </w:tr>
      <w:tr w:rsidR="00253B4D" w:rsidRPr="00165F78" w:rsidTr="009928A4">
        <w:trPr>
          <w:tblCellSpacing w:w="0" w:type="dxa"/>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53B4D" w:rsidRPr="00165F78" w:rsidRDefault="00253B4D" w:rsidP="009928A4">
            <w:pPr>
              <w:spacing w:after="0"/>
              <w:ind w:left="0" w:firstLine="0"/>
              <w:rPr>
                <w:rFonts w:ascii="Verdana" w:eastAsia="Times New Roman" w:hAnsi="Verdana"/>
                <w:color w:val="000000"/>
                <w:sz w:val="24"/>
                <w:szCs w:val="24"/>
              </w:rPr>
            </w:pPr>
          </w:p>
        </w:tc>
        <w:tc>
          <w:tcPr>
            <w:tcW w:w="900" w:type="pct"/>
            <w:tcBorders>
              <w:top w:val="nil"/>
              <w:left w:val="nil"/>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253B4D" w:rsidRPr="00165F78" w:rsidRDefault="00253B4D" w:rsidP="009928A4">
            <w:pPr>
              <w:spacing w:before="100" w:beforeAutospacing="1" w:after="0"/>
              <w:ind w:left="0" w:firstLine="0"/>
              <w:jc w:val="center"/>
              <w:rPr>
                <w:rFonts w:ascii="Verdana" w:eastAsia="Times New Roman" w:hAnsi="Verdana"/>
                <w:color w:val="000000"/>
                <w:sz w:val="24"/>
                <w:szCs w:val="24"/>
              </w:rPr>
            </w:pPr>
            <w:r w:rsidRPr="00165F78">
              <w:rPr>
                <w:rFonts w:ascii="Helvetica" w:eastAsia="Times New Roman" w:hAnsi="Helvetica"/>
                <w:b/>
                <w:bCs/>
                <w:color w:val="000000"/>
                <w:sz w:val="21"/>
                <w:szCs w:val="21"/>
              </w:rPr>
              <w:t>All other</w:t>
            </w:r>
          </w:p>
        </w:tc>
        <w:tc>
          <w:tcPr>
            <w:tcW w:w="950" w:type="pct"/>
            <w:tcBorders>
              <w:top w:val="nil"/>
              <w:left w:val="nil"/>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253B4D" w:rsidRPr="00165F78" w:rsidRDefault="00253B4D" w:rsidP="009928A4">
            <w:pPr>
              <w:spacing w:before="100" w:beforeAutospacing="1" w:after="0"/>
              <w:ind w:left="0" w:firstLine="0"/>
              <w:jc w:val="center"/>
              <w:rPr>
                <w:rFonts w:ascii="Verdana" w:eastAsia="Times New Roman" w:hAnsi="Verdana"/>
                <w:color w:val="000000"/>
                <w:sz w:val="24"/>
                <w:szCs w:val="24"/>
              </w:rPr>
            </w:pPr>
            <w:r w:rsidRPr="00165F78">
              <w:rPr>
                <w:rFonts w:ascii="Helvetica" w:eastAsia="Times New Roman" w:hAnsi="Helvetica"/>
                <w:b/>
                <w:bCs/>
                <w:color w:val="000000"/>
                <w:sz w:val="21"/>
                <w:szCs w:val="21"/>
              </w:rPr>
              <w:t>Group R</w:t>
            </w:r>
          </w:p>
        </w:tc>
        <w:tc>
          <w:tcPr>
            <w:tcW w:w="900" w:type="pct"/>
            <w:tcBorders>
              <w:top w:val="nil"/>
              <w:left w:val="nil"/>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253B4D" w:rsidRPr="00165F78" w:rsidRDefault="00253B4D" w:rsidP="009928A4">
            <w:pPr>
              <w:spacing w:before="100" w:beforeAutospacing="1" w:after="0"/>
              <w:ind w:left="0" w:firstLine="0"/>
              <w:jc w:val="center"/>
              <w:rPr>
                <w:rFonts w:ascii="Verdana" w:eastAsia="Times New Roman" w:hAnsi="Verdana"/>
                <w:color w:val="000000"/>
                <w:sz w:val="24"/>
                <w:szCs w:val="24"/>
              </w:rPr>
            </w:pPr>
            <w:r w:rsidRPr="00165F78">
              <w:rPr>
                <w:rFonts w:ascii="Helvetica" w:eastAsia="Times New Roman" w:hAnsi="Helvetica"/>
                <w:b/>
                <w:bCs/>
                <w:color w:val="000000"/>
                <w:sz w:val="21"/>
                <w:szCs w:val="21"/>
              </w:rPr>
              <w:t>All other</w:t>
            </w:r>
          </w:p>
        </w:tc>
        <w:tc>
          <w:tcPr>
            <w:tcW w:w="1000" w:type="pct"/>
            <w:tcBorders>
              <w:top w:val="nil"/>
              <w:left w:val="nil"/>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253B4D" w:rsidRPr="00165F78" w:rsidRDefault="00253B4D" w:rsidP="009928A4">
            <w:pPr>
              <w:spacing w:before="100" w:beforeAutospacing="1" w:after="0"/>
              <w:ind w:left="0" w:firstLine="0"/>
              <w:jc w:val="center"/>
              <w:rPr>
                <w:rFonts w:ascii="Verdana" w:eastAsia="Times New Roman" w:hAnsi="Verdana"/>
                <w:color w:val="000000"/>
                <w:sz w:val="24"/>
                <w:szCs w:val="24"/>
              </w:rPr>
            </w:pPr>
            <w:r w:rsidRPr="00165F78">
              <w:rPr>
                <w:rFonts w:ascii="Helvetica" w:eastAsia="Times New Roman" w:hAnsi="Helvetica"/>
                <w:b/>
                <w:bCs/>
                <w:color w:val="000000"/>
                <w:sz w:val="21"/>
                <w:szCs w:val="21"/>
              </w:rPr>
              <w:t>Group R</w:t>
            </w:r>
          </w:p>
        </w:tc>
      </w:tr>
      <w:tr w:rsidR="00253B4D" w:rsidRPr="00165F78" w:rsidTr="009928A4">
        <w:trPr>
          <w:tblCellSpacing w:w="0" w:type="dxa"/>
        </w:trPr>
        <w:tc>
          <w:tcPr>
            <w:tcW w:w="5000" w:type="pct"/>
            <w:gridSpan w:val="5"/>
            <w:tcBorders>
              <w:top w:val="nil"/>
              <w:left w:val="single" w:sz="8" w:space="0" w:color="000000"/>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253B4D" w:rsidRPr="00165F78" w:rsidRDefault="00253B4D" w:rsidP="009928A4">
            <w:pPr>
              <w:spacing w:before="100" w:beforeAutospacing="1" w:after="0"/>
              <w:ind w:left="0" w:firstLine="0"/>
              <w:jc w:val="center"/>
              <w:rPr>
                <w:rFonts w:ascii="Verdana" w:eastAsia="Times New Roman" w:hAnsi="Verdana"/>
                <w:color w:val="000000"/>
                <w:sz w:val="24"/>
                <w:szCs w:val="24"/>
              </w:rPr>
            </w:pPr>
            <w:r w:rsidRPr="00165F78">
              <w:rPr>
                <w:rFonts w:ascii="Helvetica" w:eastAsia="Times New Roman" w:hAnsi="Helvetica"/>
                <w:b/>
                <w:bCs/>
                <w:color w:val="000000"/>
                <w:sz w:val="21"/>
                <w:szCs w:val="21"/>
              </w:rPr>
              <w:t>Roofs</w:t>
            </w:r>
          </w:p>
        </w:tc>
      </w:tr>
      <w:tr w:rsidR="00253B4D" w:rsidRPr="00165F78" w:rsidTr="009928A4">
        <w:trPr>
          <w:tblCellSpacing w:w="0" w:type="dxa"/>
        </w:trPr>
        <w:tc>
          <w:tcPr>
            <w:tcW w:w="1150" w:type="pct"/>
            <w:tcBorders>
              <w:top w:val="nil"/>
              <w:left w:val="single" w:sz="8" w:space="0" w:color="000000"/>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253B4D" w:rsidRPr="00165F78" w:rsidRDefault="00253B4D" w:rsidP="009928A4">
            <w:pPr>
              <w:spacing w:before="100" w:beforeAutospacing="1" w:after="0"/>
              <w:ind w:left="0" w:firstLine="0"/>
              <w:rPr>
                <w:rFonts w:ascii="Verdana" w:eastAsia="Times New Roman" w:hAnsi="Verdana"/>
                <w:color w:val="000000"/>
                <w:sz w:val="24"/>
                <w:szCs w:val="24"/>
              </w:rPr>
            </w:pPr>
            <w:r w:rsidRPr="00165F78">
              <w:rPr>
                <w:rFonts w:ascii="Helvetica" w:eastAsia="Times New Roman" w:hAnsi="Helvetica"/>
                <w:color w:val="000000"/>
                <w:sz w:val="21"/>
                <w:szCs w:val="21"/>
              </w:rPr>
              <w:t>Insulation entirely above roof deck</w:t>
            </w:r>
          </w:p>
        </w:tc>
        <w:tc>
          <w:tcPr>
            <w:tcW w:w="900" w:type="pct"/>
            <w:tcBorders>
              <w:top w:val="nil"/>
              <w:left w:val="nil"/>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253B4D" w:rsidRPr="00165F78" w:rsidRDefault="00253B4D" w:rsidP="009928A4">
            <w:pPr>
              <w:spacing w:before="240" w:after="240"/>
              <w:ind w:left="0" w:firstLine="0"/>
              <w:jc w:val="center"/>
              <w:rPr>
                <w:rFonts w:ascii="Verdana" w:eastAsia="Times New Roman" w:hAnsi="Verdana"/>
                <w:color w:val="000000"/>
                <w:sz w:val="24"/>
                <w:szCs w:val="24"/>
              </w:rPr>
            </w:pPr>
            <w:r w:rsidRPr="00165F78">
              <w:rPr>
                <w:rFonts w:ascii="Helvetica" w:eastAsia="Times New Roman" w:hAnsi="Helvetica"/>
                <w:color w:val="000000"/>
                <w:sz w:val="21"/>
                <w:szCs w:val="21"/>
              </w:rPr>
              <w:t>U-0.048</w:t>
            </w:r>
          </w:p>
        </w:tc>
        <w:tc>
          <w:tcPr>
            <w:tcW w:w="950" w:type="pct"/>
            <w:tcBorders>
              <w:top w:val="nil"/>
              <w:left w:val="nil"/>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253B4D" w:rsidRPr="00165F78" w:rsidRDefault="00253B4D" w:rsidP="009928A4">
            <w:pPr>
              <w:spacing w:before="240" w:after="240"/>
              <w:ind w:left="0" w:firstLine="0"/>
              <w:jc w:val="center"/>
              <w:rPr>
                <w:rFonts w:ascii="Verdana" w:eastAsia="Times New Roman" w:hAnsi="Verdana"/>
                <w:color w:val="000000"/>
                <w:sz w:val="24"/>
                <w:szCs w:val="24"/>
              </w:rPr>
            </w:pPr>
            <w:r w:rsidRPr="00165F78">
              <w:rPr>
                <w:rFonts w:ascii="Helvetica" w:eastAsia="Times New Roman" w:hAnsi="Helvetica"/>
                <w:color w:val="000000"/>
                <w:sz w:val="21"/>
                <w:szCs w:val="21"/>
              </w:rPr>
              <w:t>U-0.039</w:t>
            </w:r>
          </w:p>
        </w:tc>
        <w:tc>
          <w:tcPr>
            <w:tcW w:w="900" w:type="pct"/>
            <w:tcBorders>
              <w:top w:val="nil"/>
              <w:left w:val="nil"/>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253B4D" w:rsidRPr="00165F78" w:rsidRDefault="00253B4D" w:rsidP="009928A4">
            <w:pPr>
              <w:spacing w:before="240" w:after="240"/>
              <w:ind w:left="0" w:firstLine="0"/>
              <w:jc w:val="center"/>
              <w:rPr>
                <w:rFonts w:ascii="Verdana" w:eastAsia="Times New Roman" w:hAnsi="Verdana"/>
                <w:color w:val="000000"/>
                <w:sz w:val="24"/>
                <w:szCs w:val="24"/>
              </w:rPr>
            </w:pPr>
            <w:r w:rsidRPr="00165F78">
              <w:rPr>
                <w:rFonts w:ascii="Helvetica" w:eastAsia="Times New Roman" w:hAnsi="Helvetica"/>
                <w:color w:val="000000"/>
                <w:sz w:val="21"/>
                <w:szCs w:val="21"/>
              </w:rPr>
              <w:t>U-0.039</w:t>
            </w:r>
          </w:p>
        </w:tc>
        <w:tc>
          <w:tcPr>
            <w:tcW w:w="1000" w:type="pct"/>
            <w:tcBorders>
              <w:top w:val="nil"/>
              <w:left w:val="nil"/>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253B4D" w:rsidRPr="00165F78" w:rsidRDefault="00253B4D" w:rsidP="009928A4">
            <w:pPr>
              <w:spacing w:before="240" w:after="240"/>
              <w:ind w:left="0" w:firstLine="0"/>
              <w:jc w:val="center"/>
              <w:rPr>
                <w:rFonts w:ascii="Verdana" w:eastAsia="Times New Roman" w:hAnsi="Verdana"/>
                <w:color w:val="000000"/>
                <w:sz w:val="24"/>
                <w:szCs w:val="24"/>
              </w:rPr>
            </w:pPr>
            <w:r w:rsidRPr="00165F78">
              <w:rPr>
                <w:rFonts w:ascii="Helvetica" w:eastAsia="Times New Roman" w:hAnsi="Helvetica"/>
                <w:color w:val="000000"/>
                <w:sz w:val="21"/>
                <w:szCs w:val="21"/>
              </w:rPr>
              <w:t>U-0.039</w:t>
            </w:r>
          </w:p>
        </w:tc>
      </w:tr>
      <w:tr w:rsidR="00253B4D" w:rsidRPr="00165F78" w:rsidTr="009928A4">
        <w:trPr>
          <w:tblCellSpacing w:w="0" w:type="dxa"/>
        </w:trPr>
        <w:tc>
          <w:tcPr>
            <w:tcW w:w="1150" w:type="pct"/>
            <w:tcBorders>
              <w:top w:val="nil"/>
              <w:left w:val="single" w:sz="8" w:space="0" w:color="000000"/>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253B4D" w:rsidRPr="00165F78" w:rsidRDefault="00253B4D" w:rsidP="009928A4">
            <w:pPr>
              <w:spacing w:before="240" w:after="240"/>
              <w:ind w:left="0" w:firstLine="0"/>
              <w:rPr>
                <w:rFonts w:ascii="Verdana" w:eastAsia="Times New Roman" w:hAnsi="Verdana"/>
                <w:color w:val="000000"/>
                <w:sz w:val="24"/>
                <w:szCs w:val="24"/>
              </w:rPr>
            </w:pPr>
            <w:r w:rsidRPr="00165F78">
              <w:rPr>
                <w:rFonts w:ascii="Helvetica" w:eastAsia="Times New Roman" w:hAnsi="Helvetica"/>
                <w:color w:val="000000"/>
                <w:sz w:val="21"/>
                <w:szCs w:val="21"/>
              </w:rPr>
              <w:t>Metal buildings</w:t>
            </w:r>
          </w:p>
        </w:tc>
        <w:tc>
          <w:tcPr>
            <w:tcW w:w="900" w:type="pct"/>
            <w:tcBorders>
              <w:top w:val="nil"/>
              <w:left w:val="nil"/>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253B4D" w:rsidRPr="00165F78" w:rsidRDefault="00253B4D" w:rsidP="009928A4">
            <w:pPr>
              <w:spacing w:before="240" w:after="240"/>
              <w:ind w:left="0" w:firstLine="0"/>
              <w:jc w:val="center"/>
              <w:rPr>
                <w:rFonts w:ascii="Verdana" w:eastAsia="Times New Roman" w:hAnsi="Verdana"/>
                <w:color w:val="000000"/>
                <w:sz w:val="24"/>
                <w:szCs w:val="24"/>
              </w:rPr>
            </w:pPr>
            <w:r w:rsidRPr="00165F78">
              <w:rPr>
                <w:rFonts w:ascii="Helvetica" w:eastAsia="Times New Roman" w:hAnsi="Helvetica"/>
                <w:color w:val="000000"/>
                <w:sz w:val="21"/>
                <w:szCs w:val="21"/>
              </w:rPr>
              <w:t>U-</w:t>
            </w:r>
            <w:r w:rsidRPr="00165F78">
              <w:rPr>
                <w:rFonts w:ascii="Helvetica" w:eastAsia="Times New Roman" w:hAnsi="Helvetica"/>
                <w:strike/>
                <w:color w:val="000000"/>
                <w:sz w:val="21"/>
                <w:szCs w:val="21"/>
              </w:rPr>
              <w:t>0.044</w:t>
            </w:r>
            <w:r w:rsidRPr="00165F78">
              <w:rPr>
                <w:rFonts w:ascii="Helvetica" w:eastAsia="Times New Roman" w:hAnsi="Helvetica"/>
                <w:color w:val="000000"/>
                <w:sz w:val="21"/>
                <w:szCs w:val="21"/>
                <w:u w:val="single"/>
              </w:rPr>
              <w:t>0.035</w:t>
            </w:r>
          </w:p>
        </w:tc>
        <w:tc>
          <w:tcPr>
            <w:tcW w:w="950" w:type="pct"/>
            <w:tcBorders>
              <w:top w:val="nil"/>
              <w:left w:val="nil"/>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253B4D" w:rsidRPr="00165F78" w:rsidRDefault="00253B4D" w:rsidP="009928A4">
            <w:pPr>
              <w:spacing w:before="100" w:beforeAutospacing="1" w:after="150"/>
              <w:ind w:left="0" w:firstLine="0"/>
              <w:jc w:val="center"/>
              <w:rPr>
                <w:rFonts w:ascii="Verdana" w:eastAsia="Times New Roman" w:hAnsi="Verdana"/>
                <w:color w:val="000000"/>
                <w:sz w:val="24"/>
                <w:szCs w:val="24"/>
              </w:rPr>
            </w:pPr>
            <w:r w:rsidRPr="00165F78">
              <w:rPr>
                <w:rFonts w:ascii="Helvetica" w:eastAsia="Times New Roman" w:hAnsi="Helvetica"/>
                <w:color w:val="000000"/>
                <w:sz w:val="21"/>
                <w:szCs w:val="21"/>
              </w:rPr>
              <w:t>U-0.035</w:t>
            </w:r>
          </w:p>
        </w:tc>
        <w:tc>
          <w:tcPr>
            <w:tcW w:w="900" w:type="pct"/>
            <w:tcBorders>
              <w:top w:val="nil"/>
              <w:left w:val="nil"/>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253B4D" w:rsidRPr="00165F78" w:rsidRDefault="00253B4D" w:rsidP="009928A4">
            <w:pPr>
              <w:spacing w:before="240" w:after="240"/>
              <w:ind w:left="0" w:firstLine="0"/>
              <w:jc w:val="center"/>
              <w:rPr>
                <w:rFonts w:ascii="Verdana" w:eastAsia="Times New Roman" w:hAnsi="Verdana"/>
                <w:color w:val="000000"/>
                <w:sz w:val="24"/>
                <w:szCs w:val="24"/>
              </w:rPr>
            </w:pPr>
            <w:r w:rsidRPr="00165F78">
              <w:rPr>
                <w:rFonts w:ascii="Helvetica" w:eastAsia="Times New Roman" w:hAnsi="Helvetica"/>
                <w:color w:val="000000"/>
                <w:sz w:val="21"/>
                <w:szCs w:val="21"/>
              </w:rPr>
              <w:t>U-0.035</w:t>
            </w:r>
          </w:p>
        </w:tc>
        <w:tc>
          <w:tcPr>
            <w:tcW w:w="1000" w:type="pct"/>
            <w:tcBorders>
              <w:top w:val="nil"/>
              <w:left w:val="nil"/>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253B4D" w:rsidRPr="00165F78" w:rsidRDefault="00253B4D" w:rsidP="009928A4">
            <w:pPr>
              <w:spacing w:before="240" w:after="240"/>
              <w:ind w:left="0" w:firstLine="0"/>
              <w:jc w:val="center"/>
              <w:rPr>
                <w:rFonts w:ascii="Verdana" w:eastAsia="Times New Roman" w:hAnsi="Verdana"/>
                <w:color w:val="000000"/>
                <w:sz w:val="24"/>
                <w:szCs w:val="24"/>
              </w:rPr>
            </w:pPr>
            <w:r w:rsidRPr="00165F78">
              <w:rPr>
                <w:rFonts w:ascii="Helvetica" w:eastAsia="Times New Roman" w:hAnsi="Helvetica"/>
                <w:color w:val="000000"/>
                <w:sz w:val="21"/>
                <w:szCs w:val="21"/>
              </w:rPr>
              <w:t>U-0.035</w:t>
            </w:r>
          </w:p>
        </w:tc>
      </w:tr>
      <w:tr w:rsidR="00253B4D" w:rsidRPr="00165F78" w:rsidTr="009928A4">
        <w:trPr>
          <w:tblCellSpacing w:w="0" w:type="dxa"/>
        </w:trPr>
        <w:tc>
          <w:tcPr>
            <w:tcW w:w="1150" w:type="pct"/>
            <w:tcBorders>
              <w:top w:val="nil"/>
              <w:left w:val="single" w:sz="8" w:space="0" w:color="000000"/>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253B4D" w:rsidRPr="00165F78" w:rsidRDefault="00253B4D" w:rsidP="009928A4">
            <w:pPr>
              <w:spacing w:before="240" w:after="240"/>
              <w:ind w:left="0" w:firstLine="0"/>
              <w:rPr>
                <w:rFonts w:ascii="Verdana" w:eastAsia="Times New Roman" w:hAnsi="Verdana"/>
                <w:color w:val="000000"/>
                <w:sz w:val="24"/>
                <w:szCs w:val="24"/>
              </w:rPr>
            </w:pPr>
            <w:r w:rsidRPr="00165F78">
              <w:rPr>
                <w:rFonts w:ascii="Helvetica" w:eastAsia="Times New Roman" w:hAnsi="Helvetica"/>
                <w:color w:val="000000"/>
                <w:sz w:val="21"/>
                <w:szCs w:val="21"/>
              </w:rPr>
              <w:t>Attic and other</w:t>
            </w:r>
          </w:p>
        </w:tc>
        <w:tc>
          <w:tcPr>
            <w:tcW w:w="900" w:type="pct"/>
            <w:tcBorders>
              <w:top w:val="nil"/>
              <w:left w:val="nil"/>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253B4D" w:rsidRPr="00165F78" w:rsidRDefault="00253B4D" w:rsidP="009928A4">
            <w:pPr>
              <w:spacing w:before="240" w:after="240"/>
              <w:ind w:left="0" w:firstLine="0"/>
              <w:jc w:val="center"/>
              <w:rPr>
                <w:rFonts w:ascii="Verdana" w:eastAsia="Times New Roman" w:hAnsi="Verdana"/>
                <w:color w:val="000000"/>
                <w:sz w:val="24"/>
                <w:szCs w:val="24"/>
              </w:rPr>
            </w:pPr>
            <w:r w:rsidRPr="00165F78">
              <w:rPr>
                <w:rFonts w:ascii="Helvetica" w:eastAsia="Times New Roman" w:hAnsi="Helvetica"/>
                <w:color w:val="000000"/>
                <w:sz w:val="21"/>
                <w:szCs w:val="21"/>
              </w:rPr>
              <w:t>U-0.027</w:t>
            </w:r>
          </w:p>
        </w:tc>
        <w:tc>
          <w:tcPr>
            <w:tcW w:w="950" w:type="pct"/>
            <w:tcBorders>
              <w:top w:val="nil"/>
              <w:left w:val="nil"/>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253B4D" w:rsidRPr="00165F78" w:rsidRDefault="00253B4D" w:rsidP="009928A4">
            <w:pPr>
              <w:spacing w:before="100" w:beforeAutospacing="1" w:after="150"/>
              <w:ind w:left="0" w:firstLine="0"/>
              <w:jc w:val="center"/>
              <w:rPr>
                <w:rFonts w:ascii="Verdana" w:eastAsia="Times New Roman" w:hAnsi="Verdana"/>
                <w:color w:val="000000"/>
                <w:sz w:val="24"/>
                <w:szCs w:val="24"/>
              </w:rPr>
            </w:pPr>
            <w:r w:rsidRPr="00165F78">
              <w:rPr>
                <w:rFonts w:ascii="Helvetica" w:eastAsia="Times New Roman" w:hAnsi="Helvetica"/>
                <w:color w:val="000000"/>
                <w:sz w:val="21"/>
                <w:szCs w:val="21"/>
              </w:rPr>
              <w:t>U-0.027</w:t>
            </w:r>
          </w:p>
        </w:tc>
        <w:tc>
          <w:tcPr>
            <w:tcW w:w="900" w:type="pct"/>
            <w:tcBorders>
              <w:top w:val="nil"/>
              <w:left w:val="nil"/>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253B4D" w:rsidRPr="00165F78" w:rsidRDefault="00253B4D" w:rsidP="009928A4">
            <w:pPr>
              <w:spacing w:before="240" w:after="240"/>
              <w:ind w:left="0" w:firstLine="0"/>
              <w:jc w:val="center"/>
              <w:rPr>
                <w:rFonts w:ascii="Verdana" w:eastAsia="Times New Roman" w:hAnsi="Verdana"/>
                <w:color w:val="000000"/>
                <w:sz w:val="24"/>
                <w:szCs w:val="24"/>
              </w:rPr>
            </w:pPr>
            <w:r w:rsidRPr="00165F78">
              <w:rPr>
                <w:rFonts w:ascii="Helvetica" w:eastAsia="Times New Roman" w:hAnsi="Helvetica"/>
                <w:color w:val="000000"/>
                <w:sz w:val="21"/>
                <w:szCs w:val="21"/>
              </w:rPr>
              <w:t>U-0.027</w:t>
            </w:r>
          </w:p>
        </w:tc>
        <w:tc>
          <w:tcPr>
            <w:tcW w:w="1000" w:type="pct"/>
            <w:tcBorders>
              <w:top w:val="nil"/>
              <w:left w:val="nil"/>
              <w:bottom w:val="single" w:sz="8" w:space="0" w:color="000000"/>
              <w:right w:val="single" w:sz="8" w:space="0" w:color="000000"/>
            </w:tcBorders>
            <w:shd w:val="clear" w:color="auto" w:fill="FFFFFF"/>
            <w:tcMar>
              <w:top w:w="48" w:type="dxa"/>
              <w:left w:w="225" w:type="dxa"/>
              <w:bottom w:w="48" w:type="dxa"/>
              <w:right w:w="48" w:type="dxa"/>
            </w:tcMar>
            <w:vAlign w:val="center"/>
            <w:hideMark/>
          </w:tcPr>
          <w:p w:rsidR="00253B4D" w:rsidRPr="00165F78" w:rsidRDefault="00253B4D" w:rsidP="009928A4">
            <w:pPr>
              <w:spacing w:before="240" w:after="240"/>
              <w:ind w:left="0" w:firstLine="0"/>
              <w:jc w:val="center"/>
              <w:rPr>
                <w:rFonts w:ascii="Verdana" w:eastAsia="Times New Roman" w:hAnsi="Verdana"/>
                <w:color w:val="000000"/>
                <w:sz w:val="24"/>
                <w:szCs w:val="24"/>
              </w:rPr>
            </w:pPr>
            <w:r w:rsidRPr="00165F78">
              <w:rPr>
                <w:rFonts w:ascii="Helvetica" w:eastAsia="Times New Roman" w:hAnsi="Helvetica"/>
                <w:color w:val="000000"/>
                <w:sz w:val="21"/>
                <w:szCs w:val="21"/>
              </w:rPr>
              <w:t>U-0.027</w:t>
            </w:r>
          </w:p>
        </w:tc>
      </w:tr>
    </w:tbl>
    <w:p w:rsidR="00253B4D" w:rsidRDefault="00253B4D" w:rsidP="00253B4D">
      <w:pPr>
        <w:ind w:left="0" w:firstLine="0"/>
        <w:rPr>
          <w:color w:val="FF0000"/>
        </w:rPr>
      </w:pPr>
    </w:p>
    <w:p w:rsidR="00253B4D" w:rsidRPr="000D5627" w:rsidRDefault="00253B4D" w:rsidP="00253B4D">
      <w:pPr>
        <w:ind w:left="0" w:firstLine="0"/>
        <w:rPr>
          <w:b/>
          <w:color w:val="FF0000"/>
        </w:rPr>
      </w:pPr>
      <w:r w:rsidRPr="000D5627">
        <w:rPr>
          <w:b/>
          <w:color w:val="FF0000"/>
        </w:rPr>
        <w:t>(EN10456 AS)</w:t>
      </w:r>
    </w:p>
    <w:p w:rsidR="007B2626" w:rsidRDefault="007B2626" w:rsidP="00722CA7">
      <w:pPr>
        <w:keepNext/>
        <w:keepLines/>
        <w:spacing w:after="0" w:afterAutospacing="0"/>
        <w:ind w:left="0" w:firstLine="0"/>
        <w:outlineLvl w:val="1"/>
        <w:rPr>
          <w:rFonts w:ascii="Arial" w:eastAsia="Times New Roman" w:hAnsi="Arial" w:cs="Arial"/>
          <w:b/>
          <w:bCs/>
          <w:color w:val="000000"/>
          <w:sz w:val="20"/>
          <w:szCs w:val="20"/>
          <w:lang w:val="en"/>
        </w:rPr>
      </w:pPr>
    </w:p>
    <w:p w:rsidR="007B2626" w:rsidRDefault="007B2626" w:rsidP="00722CA7">
      <w:pPr>
        <w:keepNext/>
        <w:keepLines/>
        <w:spacing w:after="0" w:afterAutospacing="0"/>
        <w:ind w:left="0" w:firstLine="0"/>
        <w:outlineLvl w:val="1"/>
        <w:rPr>
          <w:rFonts w:ascii="Arial" w:eastAsia="Times New Roman" w:hAnsi="Arial" w:cs="Arial"/>
          <w:b/>
          <w:bCs/>
          <w:color w:val="000000"/>
          <w:sz w:val="20"/>
          <w:szCs w:val="20"/>
          <w:lang w:val="en"/>
        </w:rPr>
      </w:pPr>
    </w:p>
    <w:p w:rsidR="00722CA7" w:rsidRPr="00EF21E0" w:rsidRDefault="00722CA7" w:rsidP="00722CA7">
      <w:pPr>
        <w:keepNext/>
        <w:keepLines/>
        <w:spacing w:after="0" w:afterAutospacing="0"/>
        <w:ind w:left="0" w:firstLine="0"/>
        <w:outlineLvl w:val="1"/>
        <w:rPr>
          <w:rFonts w:ascii="Arial" w:eastAsia="Times New Roman" w:hAnsi="Arial" w:cs="Arial"/>
          <w:b/>
          <w:bCs/>
          <w:color w:val="000000"/>
          <w:sz w:val="20"/>
          <w:szCs w:val="20"/>
          <w:lang w:val="en"/>
        </w:rPr>
      </w:pPr>
      <w:r w:rsidRPr="00EF21E0">
        <w:rPr>
          <w:rFonts w:ascii="Arial" w:eastAsia="Times New Roman" w:hAnsi="Arial" w:cs="Arial"/>
          <w:b/>
          <w:bCs/>
          <w:color w:val="000000"/>
          <w:sz w:val="20"/>
          <w:szCs w:val="20"/>
          <w:lang w:val="en"/>
        </w:rPr>
        <w:t>Revise as follows:</w:t>
      </w:r>
    </w:p>
    <w:p w:rsidR="00722CA7" w:rsidRPr="00EF21E0" w:rsidRDefault="00722CA7" w:rsidP="00722CA7">
      <w:pPr>
        <w:keepNext/>
        <w:keepLines/>
        <w:spacing w:after="0" w:afterAutospacing="0"/>
        <w:ind w:left="0" w:firstLine="0"/>
        <w:outlineLvl w:val="1"/>
        <w:rPr>
          <w:rFonts w:ascii="Arial" w:eastAsia="Times New Roman" w:hAnsi="Arial" w:cs="Arial"/>
          <w:b/>
          <w:bCs/>
          <w:color w:val="000000"/>
          <w:sz w:val="20"/>
          <w:szCs w:val="20"/>
          <w:lang w:val="en"/>
        </w:rPr>
      </w:pPr>
    </w:p>
    <w:p w:rsidR="00722CA7" w:rsidRPr="00EF21E0" w:rsidRDefault="00722CA7" w:rsidP="00722CA7">
      <w:pPr>
        <w:keepNext/>
        <w:keepLines/>
        <w:spacing w:after="0" w:afterAutospacing="0"/>
        <w:ind w:left="0" w:firstLine="0"/>
        <w:outlineLvl w:val="1"/>
        <w:rPr>
          <w:rFonts w:ascii="Arial" w:eastAsia="Times New Roman" w:hAnsi="Arial" w:cs="Arial"/>
          <w:strike/>
          <w:color w:val="000000"/>
          <w:sz w:val="20"/>
          <w:szCs w:val="20"/>
          <w:lang w:val="en"/>
        </w:rPr>
      </w:pPr>
      <w:bookmarkStart w:id="8" w:name="Xa00bfce600ee21e8e2a5e24859a413b2c312016"/>
      <w:r w:rsidRPr="00EF21E0">
        <w:rPr>
          <w:rFonts w:ascii="Arial" w:eastAsia="Times New Roman" w:hAnsi="Arial" w:cs="Arial"/>
          <w:b/>
          <w:bCs/>
          <w:color w:val="000000"/>
          <w:sz w:val="20"/>
          <w:szCs w:val="20"/>
          <w:lang w:val="en"/>
        </w:rPr>
        <w:t xml:space="preserve">C402.2.5 </w:t>
      </w:r>
      <w:r w:rsidRPr="00EF21E0">
        <w:rPr>
          <w:rFonts w:ascii="Arial" w:eastAsia="Times New Roman" w:hAnsi="Arial" w:cs="Arial"/>
          <w:b/>
          <w:bCs/>
          <w:strike/>
          <w:color w:val="000000"/>
          <w:sz w:val="20"/>
          <w:szCs w:val="20"/>
          <w:lang w:val="en"/>
        </w:rPr>
        <w:t>Slabs-on-grade perimeter insulation.</w:t>
      </w:r>
      <w:r w:rsidRPr="00EF21E0">
        <w:rPr>
          <w:rFonts w:ascii="Arial" w:eastAsia="Times New Roman" w:hAnsi="Arial" w:cs="Arial"/>
          <w:b/>
          <w:bCs/>
          <w:color w:val="000000"/>
          <w:sz w:val="20"/>
          <w:szCs w:val="20"/>
          <w:lang w:val="en"/>
        </w:rPr>
        <w:t xml:space="preserve"> </w:t>
      </w:r>
      <w:r w:rsidRPr="00EF21E0">
        <w:rPr>
          <w:rFonts w:ascii="Arial" w:eastAsia="Times New Roman" w:hAnsi="Arial" w:cs="Arial"/>
          <w:b/>
          <w:bCs/>
          <w:color w:val="000000"/>
          <w:sz w:val="20"/>
          <w:szCs w:val="20"/>
          <w:u w:val="single"/>
          <w:lang w:val="en"/>
        </w:rPr>
        <w:t>Slabs-on-grade. (Prescriptive)</w:t>
      </w:r>
      <w:bookmarkEnd w:id="8"/>
      <w:r w:rsidRPr="00EF21E0">
        <w:rPr>
          <w:rFonts w:ascii="Arial" w:eastAsia="Times New Roman" w:hAnsi="Arial" w:cs="Arial"/>
          <w:b/>
          <w:bCs/>
          <w:color w:val="000000"/>
          <w:sz w:val="20"/>
          <w:szCs w:val="20"/>
          <w:u w:val="single"/>
          <w:lang w:val="en"/>
        </w:rPr>
        <w:t xml:space="preserve">. </w:t>
      </w:r>
      <w:r w:rsidRPr="00EF21E0">
        <w:rPr>
          <w:rFonts w:ascii="Arial" w:eastAsia="Times New Roman" w:hAnsi="Arial" w:cs="Arial"/>
          <w:b/>
          <w:bCs/>
          <w:color w:val="000000"/>
          <w:sz w:val="20"/>
          <w:szCs w:val="20"/>
          <w:lang w:val="en"/>
        </w:rPr>
        <w:t xml:space="preserve"> </w:t>
      </w:r>
      <w:r w:rsidRPr="00EF21E0">
        <w:rPr>
          <w:rFonts w:ascii="Arial" w:eastAsia="Times New Roman" w:hAnsi="Arial" w:cs="Arial"/>
          <w:strike/>
          <w:color w:val="000000"/>
          <w:sz w:val="20"/>
          <w:szCs w:val="20"/>
          <w:lang w:val="en"/>
        </w:rPr>
        <w:t>Where the slab on grade is in contact with the ground, the</w:t>
      </w:r>
      <w:r w:rsidRPr="00EF21E0">
        <w:rPr>
          <w:rFonts w:ascii="Arial" w:eastAsia="Times New Roman" w:hAnsi="Arial" w:cs="Arial"/>
          <w:color w:val="000000"/>
          <w:sz w:val="20"/>
          <w:szCs w:val="20"/>
          <w:lang w:val="en"/>
        </w:rPr>
        <w:t xml:space="preserve"> </w:t>
      </w:r>
      <w:r w:rsidRPr="00EF21E0">
        <w:rPr>
          <w:rFonts w:ascii="Arial" w:eastAsia="Times New Roman" w:hAnsi="Arial" w:cs="Arial"/>
          <w:color w:val="000000"/>
          <w:sz w:val="20"/>
          <w:szCs w:val="20"/>
          <w:u w:val="single"/>
          <w:lang w:val="en"/>
        </w:rPr>
        <w:t>The</w:t>
      </w:r>
      <w:r w:rsidRPr="00EF21E0">
        <w:rPr>
          <w:rFonts w:ascii="Arial" w:eastAsia="Times New Roman" w:hAnsi="Arial" w:cs="Arial"/>
          <w:color w:val="000000"/>
          <w:sz w:val="20"/>
          <w:szCs w:val="20"/>
          <w:lang w:val="en"/>
        </w:rPr>
        <w:t xml:space="preserve"> minimum thermal resistance (</w:t>
      </w:r>
      <w:r w:rsidRPr="00EF21E0">
        <w:rPr>
          <w:rFonts w:ascii="Arial" w:eastAsia="Times New Roman" w:hAnsi="Arial" w:cs="Arial"/>
          <w:i/>
          <w:color w:val="000000"/>
          <w:sz w:val="20"/>
          <w:szCs w:val="20"/>
          <w:lang w:val="en"/>
        </w:rPr>
        <w:t>R</w:t>
      </w:r>
      <w:r w:rsidRPr="00EF21E0">
        <w:rPr>
          <w:rFonts w:ascii="Arial" w:eastAsia="Times New Roman" w:hAnsi="Arial" w:cs="Arial"/>
          <w:color w:val="000000"/>
          <w:sz w:val="20"/>
          <w:szCs w:val="20"/>
          <w:lang w:val="en"/>
        </w:rPr>
        <w:t xml:space="preserve">-value) of the insulation </w:t>
      </w:r>
      <w:r w:rsidRPr="00EF21E0">
        <w:rPr>
          <w:rFonts w:ascii="Arial" w:eastAsia="Times New Roman" w:hAnsi="Arial" w:cs="Arial"/>
          <w:strike/>
          <w:color w:val="000000"/>
          <w:sz w:val="20"/>
          <w:szCs w:val="20"/>
          <w:lang w:val="en"/>
        </w:rPr>
        <w:t>around the perimeter of</w:t>
      </w:r>
      <w:r w:rsidRPr="00EF21E0">
        <w:rPr>
          <w:rFonts w:ascii="Arial" w:eastAsia="Times New Roman" w:hAnsi="Arial" w:cs="Arial"/>
          <w:color w:val="000000"/>
          <w:sz w:val="20"/>
          <w:szCs w:val="20"/>
          <w:lang w:val="en"/>
        </w:rPr>
        <w:t xml:space="preserve"> </w:t>
      </w:r>
      <w:r w:rsidRPr="00EF21E0">
        <w:rPr>
          <w:rFonts w:ascii="Arial" w:eastAsia="Times New Roman" w:hAnsi="Arial" w:cs="Arial"/>
          <w:color w:val="000000"/>
          <w:sz w:val="20"/>
          <w:szCs w:val="20"/>
          <w:u w:val="single"/>
          <w:lang w:val="en"/>
        </w:rPr>
        <w:t>for</w:t>
      </w:r>
      <w:r w:rsidRPr="00EF21E0">
        <w:rPr>
          <w:rFonts w:ascii="Arial" w:eastAsia="Times New Roman" w:hAnsi="Arial" w:cs="Arial"/>
          <w:color w:val="000000"/>
          <w:sz w:val="20"/>
          <w:szCs w:val="20"/>
          <w:lang w:val="en"/>
        </w:rPr>
        <w:t xml:space="preserve"> unheated or heated slab-on-grade floors designed in accordance with the </w:t>
      </w:r>
      <w:r w:rsidRPr="00EF21E0">
        <w:rPr>
          <w:rFonts w:ascii="Arial" w:eastAsia="Times New Roman" w:hAnsi="Arial" w:cs="Arial"/>
          <w:i/>
          <w:color w:val="000000"/>
          <w:sz w:val="20"/>
          <w:szCs w:val="20"/>
          <w:lang w:val="en"/>
        </w:rPr>
        <w:t>R</w:t>
      </w:r>
      <w:r w:rsidRPr="00EF21E0">
        <w:rPr>
          <w:rFonts w:ascii="Arial" w:eastAsia="Times New Roman" w:hAnsi="Arial" w:cs="Arial"/>
          <w:color w:val="000000"/>
          <w:sz w:val="20"/>
          <w:szCs w:val="20"/>
          <w:lang w:val="en"/>
        </w:rPr>
        <w:t xml:space="preserve">-value method of Section C402.1.3 shall be as specified in Table C402.1.3.  </w:t>
      </w:r>
      <w:r w:rsidRPr="00EF21E0">
        <w:rPr>
          <w:rFonts w:ascii="Arial" w:eastAsia="Times New Roman" w:hAnsi="Arial" w:cs="Arial"/>
          <w:strike/>
          <w:color w:val="000000"/>
          <w:sz w:val="20"/>
          <w:szCs w:val="20"/>
          <w:lang w:val="en"/>
        </w:rPr>
        <w:t>The perimeter insulation shall be placed on the outside of the foundation or on the inside of the foundation wall. The perimeter insulation shall extend downward from the top of the slab for the minimum distance shown in the table or to the top of the footing, whichever is less, or downward to not less than the bottom of the slab and then horizontally to the interior or exterior for the total distance shown in the table. Insulation extending away from the building shall be protected by pavement or by not less than of 10 inches (254 mm) of soil.</w:t>
      </w:r>
    </w:p>
    <w:p w:rsidR="00722CA7" w:rsidRPr="00EF21E0" w:rsidRDefault="00722CA7" w:rsidP="00722CA7">
      <w:pPr>
        <w:spacing w:after="0" w:afterAutospacing="0"/>
        <w:ind w:left="0" w:firstLine="0"/>
        <w:rPr>
          <w:rFonts w:ascii="Helvetica Neue" w:hAnsi="Helvetica Neue"/>
          <w:color w:val="000000"/>
          <w:sz w:val="20"/>
          <w:szCs w:val="24"/>
          <w:lang w:val="en"/>
        </w:rPr>
      </w:pPr>
    </w:p>
    <w:p w:rsidR="00722CA7" w:rsidRPr="008728C9" w:rsidRDefault="00722CA7" w:rsidP="00722CA7">
      <w:pPr>
        <w:spacing w:after="0" w:afterAutospacing="0"/>
        <w:ind w:left="360" w:firstLine="0"/>
        <w:rPr>
          <w:rFonts w:ascii="Arial" w:hAnsi="Arial" w:cs="Arial"/>
          <w:strike/>
          <w:color w:val="000000"/>
          <w:sz w:val="20"/>
          <w:szCs w:val="20"/>
          <w:lang w:val="en"/>
        </w:rPr>
      </w:pPr>
      <w:r w:rsidRPr="00EF21E0">
        <w:rPr>
          <w:rFonts w:ascii="Arial" w:hAnsi="Arial" w:cs="Arial"/>
          <w:b/>
          <w:strike/>
          <w:color w:val="000000"/>
          <w:sz w:val="20"/>
          <w:szCs w:val="20"/>
          <w:lang w:val="en"/>
        </w:rPr>
        <w:t>Exception:</w:t>
      </w:r>
      <w:r w:rsidRPr="00EF21E0">
        <w:rPr>
          <w:rFonts w:ascii="Arial" w:hAnsi="Arial" w:cs="Arial"/>
          <w:color w:val="000000"/>
          <w:sz w:val="20"/>
          <w:szCs w:val="20"/>
          <w:lang w:val="en"/>
        </w:rPr>
        <w:t xml:space="preserve"> </w:t>
      </w:r>
      <w:r w:rsidRPr="00EF21E0">
        <w:rPr>
          <w:rFonts w:ascii="Arial" w:hAnsi="Arial" w:cs="Arial"/>
          <w:strike/>
          <w:color w:val="000000"/>
          <w:sz w:val="20"/>
          <w:szCs w:val="20"/>
          <w:lang w:val="en"/>
        </w:rPr>
        <w:t>Where the slab-on-grade floor is greater than 24 inches (61 mm) below the finished exterior grade, perimeter insulation is not required.</w:t>
      </w:r>
    </w:p>
    <w:p w:rsidR="00722CA7" w:rsidRPr="008728C9" w:rsidRDefault="00722CA7" w:rsidP="00722CA7">
      <w:pPr>
        <w:spacing w:after="0" w:afterAutospacing="0"/>
        <w:ind w:left="0" w:firstLine="0"/>
        <w:rPr>
          <w:rFonts w:ascii="Arial" w:hAnsi="Arial" w:cs="Arial"/>
          <w:color w:val="000000"/>
          <w:sz w:val="20"/>
          <w:szCs w:val="20"/>
          <w:lang w:val="en"/>
        </w:rPr>
      </w:pPr>
    </w:p>
    <w:p w:rsidR="00722CA7" w:rsidRPr="008728C9" w:rsidRDefault="00722CA7" w:rsidP="00722CA7">
      <w:pPr>
        <w:spacing w:after="0" w:afterAutospacing="0"/>
        <w:ind w:left="0" w:firstLine="0"/>
        <w:rPr>
          <w:rFonts w:ascii="Arial" w:hAnsi="Arial" w:cs="Arial"/>
          <w:b/>
          <w:color w:val="000000"/>
          <w:sz w:val="20"/>
          <w:szCs w:val="20"/>
          <w:lang w:val="en"/>
        </w:rPr>
      </w:pPr>
      <w:r w:rsidRPr="008728C9">
        <w:rPr>
          <w:rFonts w:ascii="Arial" w:hAnsi="Arial" w:cs="Arial"/>
          <w:b/>
          <w:color w:val="000000"/>
          <w:sz w:val="20"/>
          <w:szCs w:val="20"/>
          <w:lang w:val="en"/>
        </w:rPr>
        <w:t>Add new text as follows:</w:t>
      </w:r>
    </w:p>
    <w:p w:rsidR="00722CA7" w:rsidRPr="008728C9" w:rsidRDefault="00722CA7" w:rsidP="00722CA7">
      <w:pPr>
        <w:spacing w:after="0" w:afterAutospacing="0"/>
        <w:ind w:left="0" w:firstLine="0"/>
        <w:rPr>
          <w:rFonts w:ascii="Arial" w:hAnsi="Arial" w:cs="Arial"/>
          <w:color w:val="000000"/>
          <w:sz w:val="20"/>
          <w:szCs w:val="20"/>
          <w:lang w:val="en"/>
        </w:rPr>
      </w:pPr>
    </w:p>
    <w:p w:rsidR="00722CA7" w:rsidRPr="008728C9" w:rsidRDefault="00722CA7" w:rsidP="00722CA7">
      <w:pPr>
        <w:widowControl w:val="0"/>
        <w:autoSpaceDE w:val="0"/>
        <w:autoSpaceDN w:val="0"/>
        <w:adjustRightInd w:val="0"/>
        <w:spacing w:after="0" w:afterAutospacing="0"/>
        <w:ind w:left="0" w:firstLine="0"/>
        <w:rPr>
          <w:rFonts w:ascii="Arial" w:eastAsia="Times New Roman" w:hAnsi="Arial" w:cs="Arial"/>
          <w:b/>
          <w:bCs/>
          <w:sz w:val="16"/>
          <w:szCs w:val="16"/>
        </w:rPr>
      </w:pPr>
    </w:p>
    <w:p w:rsidR="00722CA7" w:rsidRPr="00EF21E0" w:rsidRDefault="00722CA7" w:rsidP="00722CA7">
      <w:pPr>
        <w:spacing w:after="0" w:afterAutospacing="0"/>
        <w:ind w:left="0" w:firstLine="0"/>
        <w:rPr>
          <w:rFonts w:ascii="Arial" w:eastAsia="Times New Roman" w:hAnsi="Arial" w:cs="Arial"/>
          <w:sz w:val="16"/>
          <w:szCs w:val="16"/>
          <w:u w:val="single"/>
        </w:rPr>
      </w:pPr>
      <w:r w:rsidRPr="00EF21E0">
        <w:rPr>
          <w:rFonts w:ascii="Arial" w:eastAsia="Times New Roman" w:hAnsi="Arial" w:cs="Arial"/>
          <w:b/>
          <w:bCs/>
          <w:sz w:val="16"/>
          <w:szCs w:val="16"/>
          <w:u w:val="single"/>
        </w:rPr>
        <w:t>C402.2.5.1 Insulation installation (Prescriptive). </w:t>
      </w:r>
      <w:r w:rsidRPr="00EF21E0">
        <w:rPr>
          <w:rFonts w:ascii="Arial" w:eastAsia="Times New Roman" w:hAnsi="Arial" w:cs="Arial"/>
          <w:sz w:val="16"/>
          <w:szCs w:val="16"/>
          <w:u w:val="single"/>
        </w:rPr>
        <w:t>Where installed, the perimeter insulation shall be placed on the outside of the foundation or on the inside of the foundation wall. The perimeter insulation shall extend downward from the top of the slab for the minimum distance shown in the table or to the top of the footing, whichever is less, or downward to not less than the bottom of the slab and then horizontally to the interior or exterior for the total distance shown in the table. Insulation extending away from the building shall be protected by pavement or by not less than of 10 inches (254 mm) of soil. Where installed, full slab insulation shall be continuous under the entire area of the slab-on-grade floor, except at structural column locations and service penetrations. Insulation required at the heated slab perimeter shall not be required to extend below the bottom of the heated slab and shall be continuous with the full slab insulation.</w:t>
      </w:r>
    </w:p>
    <w:p w:rsidR="00722CA7" w:rsidRPr="00EF21E0" w:rsidRDefault="00722CA7" w:rsidP="00722CA7">
      <w:pPr>
        <w:spacing w:after="0" w:afterAutospacing="0"/>
        <w:ind w:left="0" w:firstLine="0"/>
        <w:rPr>
          <w:rFonts w:ascii="Arial" w:eastAsia="Times New Roman" w:hAnsi="Arial" w:cs="Arial"/>
          <w:sz w:val="16"/>
          <w:szCs w:val="16"/>
          <w:u w:val="single"/>
        </w:rPr>
      </w:pPr>
    </w:p>
    <w:p w:rsidR="00722CA7" w:rsidRPr="00EF21E0" w:rsidRDefault="00722CA7" w:rsidP="00722CA7">
      <w:pPr>
        <w:spacing w:after="0" w:afterAutospacing="0"/>
        <w:ind w:left="360" w:firstLine="0"/>
        <w:rPr>
          <w:rFonts w:ascii="Arial" w:eastAsia="Times New Roman" w:hAnsi="Arial" w:cs="Arial"/>
          <w:sz w:val="16"/>
          <w:szCs w:val="16"/>
          <w:u w:val="single"/>
        </w:rPr>
      </w:pPr>
      <w:r w:rsidRPr="00EF21E0">
        <w:rPr>
          <w:rFonts w:ascii="Arial" w:eastAsia="Times New Roman" w:hAnsi="Arial" w:cs="Arial"/>
          <w:b/>
          <w:bCs/>
          <w:sz w:val="16"/>
          <w:szCs w:val="16"/>
          <w:u w:val="single"/>
        </w:rPr>
        <w:t>Exception:</w:t>
      </w:r>
      <w:r w:rsidRPr="00EF21E0">
        <w:rPr>
          <w:rFonts w:ascii="Arial" w:eastAsia="Times New Roman" w:hAnsi="Arial" w:cs="Arial"/>
          <w:sz w:val="16"/>
          <w:szCs w:val="16"/>
          <w:u w:val="single"/>
        </w:rPr>
        <w:t> Where the slab-on-grade floor is greater than 24 inches (61 mm) below the finished exterior grade, perimeter insulation is not required.</w:t>
      </w:r>
    </w:p>
    <w:p w:rsidR="00722CA7" w:rsidRPr="00EF21E0" w:rsidRDefault="00722CA7" w:rsidP="00722CA7">
      <w:pPr>
        <w:spacing w:after="0" w:afterAutospacing="0"/>
        <w:ind w:left="0" w:firstLine="0"/>
        <w:rPr>
          <w:rFonts w:ascii="Arial" w:eastAsia="Times New Roman" w:hAnsi="Arial" w:cs="Arial"/>
          <w:sz w:val="16"/>
          <w:szCs w:val="16"/>
          <w:u w:val="single"/>
        </w:rPr>
      </w:pPr>
    </w:p>
    <w:p w:rsidR="00722CA7" w:rsidRPr="00EF21E0" w:rsidRDefault="00722CA7" w:rsidP="00722CA7">
      <w:pPr>
        <w:spacing w:after="0" w:afterAutospacing="0"/>
        <w:ind w:left="0" w:firstLine="0"/>
        <w:rPr>
          <w:rFonts w:ascii="Arial" w:eastAsia="Times New Roman" w:hAnsi="Arial" w:cs="Arial"/>
          <w:sz w:val="16"/>
          <w:szCs w:val="16"/>
          <w:u w:val="single"/>
        </w:rPr>
      </w:pPr>
    </w:p>
    <w:p w:rsidR="00722CA7" w:rsidRPr="00A25EDD" w:rsidRDefault="00722CA7" w:rsidP="00722CA7">
      <w:pPr>
        <w:ind w:left="0" w:firstLine="0"/>
        <w:rPr>
          <w:rFonts w:ascii="Arial" w:hAnsi="Arial" w:cs="Arial"/>
          <w:b/>
          <w:bCs/>
          <w:color w:val="FF0000"/>
        </w:rPr>
      </w:pPr>
      <w:r w:rsidRPr="00A25EDD">
        <w:rPr>
          <w:rFonts w:ascii="Arial" w:hAnsi="Arial" w:cs="Arial"/>
          <w:b/>
          <w:bCs/>
          <w:color w:val="FF0000"/>
        </w:rPr>
        <w:t>(EN8686 / CE79-19 AM)</w:t>
      </w:r>
    </w:p>
    <w:p w:rsidR="00E76C2A" w:rsidRPr="00E76C2A" w:rsidRDefault="00E76C2A" w:rsidP="00E76C2A">
      <w:pPr>
        <w:shd w:val="clear" w:color="auto" w:fill="FFFFFF"/>
        <w:spacing w:before="100" w:beforeAutospacing="1"/>
        <w:ind w:left="0" w:firstLine="0"/>
        <w:rPr>
          <w:rFonts w:ascii="Verdana" w:eastAsia="Times New Roman" w:hAnsi="Verdana"/>
          <w:color w:val="000000"/>
          <w:sz w:val="27"/>
          <w:szCs w:val="27"/>
        </w:rPr>
      </w:pPr>
      <w:r w:rsidRPr="006D6756">
        <w:rPr>
          <w:rFonts w:ascii="Verdana" w:eastAsia="Times New Roman" w:hAnsi="Verdana"/>
          <w:color w:val="000000"/>
          <w:sz w:val="27"/>
          <w:szCs w:val="27"/>
          <w:u w:val="single"/>
        </w:rPr>
        <w:lastRenderedPageBreak/>
        <w:t>C402.2.7 Airspaces. Where the R-value of an airspace is used for compliance in accordance with Section C402.1, the airspace shall be enclosed in an unventilated cavity bounded on all sides by building components</w:t>
      </w:r>
      <w:r w:rsidRPr="00E76C2A">
        <w:rPr>
          <w:rFonts w:ascii="Verdana" w:eastAsia="Times New Roman" w:hAnsi="Verdana"/>
          <w:color w:val="000000"/>
          <w:sz w:val="27"/>
          <w:szCs w:val="27"/>
        </w:rPr>
        <w:t> </w:t>
      </w:r>
      <w:r w:rsidRPr="00E76C2A">
        <w:rPr>
          <w:rFonts w:ascii="Verdana" w:eastAsia="Times New Roman" w:hAnsi="Verdana"/>
          <w:color w:val="000000"/>
          <w:sz w:val="27"/>
          <w:szCs w:val="27"/>
          <w:u w:val="single"/>
        </w:rPr>
        <w:t>and constructed to minimize airflow into and out of the enclosed airspace. Airflow shall be deemed minimized where one of the following conditions occur:</w:t>
      </w:r>
    </w:p>
    <w:p w:rsidR="00E76C2A" w:rsidRPr="00E76C2A" w:rsidRDefault="00E76C2A" w:rsidP="00E76C2A">
      <w:pPr>
        <w:shd w:val="clear" w:color="auto" w:fill="FFFFFF"/>
        <w:spacing w:before="100" w:beforeAutospacing="1"/>
        <w:ind w:left="0" w:firstLine="0"/>
        <w:rPr>
          <w:rFonts w:ascii="Verdana" w:eastAsia="Times New Roman" w:hAnsi="Verdana"/>
          <w:color w:val="000000"/>
          <w:sz w:val="27"/>
          <w:szCs w:val="27"/>
        </w:rPr>
      </w:pPr>
      <w:r w:rsidRPr="00E76C2A">
        <w:rPr>
          <w:rFonts w:ascii="Verdana" w:eastAsia="Times New Roman" w:hAnsi="Verdana"/>
          <w:color w:val="000000"/>
          <w:sz w:val="27"/>
          <w:szCs w:val="27"/>
        </w:rPr>
        <w:t> </w:t>
      </w:r>
    </w:p>
    <w:p w:rsidR="00E76C2A" w:rsidRPr="00E76C2A" w:rsidRDefault="00E76C2A" w:rsidP="00E76C2A">
      <w:pPr>
        <w:numPr>
          <w:ilvl w:val="0"/>
          <w:numId w:val="47"/>
        </w:numPr>
        <w:shd w:val="clear" w:color="auto" w:fill="FFFFFF"/>
        <w:spacing w:before="100" w:beforeAutospacing="1"/>
        <w:rPr>
          <w:rFonts w:ascii="Verdana" w:eastAsia="Times New Roman" w:hAnsi="Verdana"/>
          <w:color w:val="000000"/>
          <w:sz w:val="24"/>
          <w:szCs w:val="24"/>
        </w:rPr>
      </w:pPr>
      <w:r w:rsidRPr="00E76C2A">
        <w:rPr>
          <w:rFonts w:ascii="Verdana" w:eastAsia="Times New Roman" w:hAnsi="Verdana"/>
          <w:color w:val="000000"/>
          <w:sz w:val="24"/>
          <w:szCs w:val="24"/>
          <w:u w:val="single"/>
        </w:rPr>
        <w:t>The enclosed airspace is unventilated.</w:t>
      </w:r>
    </w:p>
    <w:p w:rsidR="00E76C2A" w:rsidRPr="00E76C2A" w:rsidRDefault="00E76C2A" w:rsidP="00E76C2A">
      <w:pPr>
        <w:numPr>
          <w:ilvl w:val="0"/>
          <w:numId w:val="47"/>
        </w:numPr>
        <w:shd w:val="clear" w:color="auto" w:fill="FFFFFF"/>
        <w:spacing w:before="100" w:beforeAutospacing="1"/>
        <w:rPr>
          <w:rFonts w:ascii="Verdana" w:eastAsia="Times New Roman" w:hAnsi="Verdana"/>
          <w:color w:val="000000"/>
          <w:sz w:val="24"/>
          <w:szCs w:val="24"/>
        </w:rPr>
      </w:pPr>
      <w:r w:rsidRPr="00E76C2A">
        <w:rPr>
          <w:rFonts w:ascii="Verdana" w:eastAsia="Times New Roman" w:hAnsi="Verdana"/>
          <w:color w:val="000000"/>
          <w:sz w:val="24"/>
          <w:szCs w:val="24"/>
          <w:u w:val="single"/>
        </w:rPr>
        <w:t>The enclosed airspace is bounded on at least one side by an anchored masonry veneer, constructed in accordance with Chapter 14 of the IBC, and vented by veneer weep holes located only at the bottom of the airspace and spaced not less than 15 inches on center with the top of the cavity airspace closed.</w:t>
      </w:r>
    </w:p>
    <w:p w:rsidR="00E76C2A" w:rsidRDefault="00E76C2A" w:rsidP="00E76C2A">
      <w:pPr>
        <w:ind w:left="0" w:firstLine="0"/>
        <w:rPr>
          <w:rFonts w:ascii="Helvetica" w:hAnsi="Helvetica"/>
          <w:color w:val="000000"/>
          <w:sz w:val="18"/>
          <w:szCs w:val="18"/>
          <w:u w:val="single"/>
          <w:shd w:val="clear" w:color="auto" w:fill="FFFFFF"/>
        </w:rPr>
      </w:pPr>
      <w:r w:rsidRPr="00E76C2A">
        <w:rPr>
          <w:rFonts w:eastAsia="Times New Roman" w:cs="Calibri"/>
          <w:color w:val="000000"/>
          <w:sz w:val="24"/>
          <w:szCs w:val="24"/>
          <w:shd w:val="clear" w:color="auto" w:fill="FFFFFF"/>
        </w:rPr>
        <w:br/>
      </w:r>
      <w:r w:rsidRPr="00E76C2A">
        <w:rPr>
          <w:rFonts w:eastAsia="Times New Roman" w:cs="Calibri"/>
          <w:color w:val="000000"/>
          <w:sz w:val="24"/>
          <w:szCs w:val="24"/>
          <w:u w:val="single"/>
          <w:shd w:val="clear" w:color="auto" w:fill="FFFFFF"/>
        </w:rPr>
        <w:t>Exception: For ventilated cavities, the effect of the ventilation of airspaces located on the exterior side of the continuous air barrier and adjacent to and behind the exterior wall-covering material shall be determined in accordance with ASTM C1363 modified with an airflow entering the bottom and exiting the top of the airspace at an air movement rate of not less than 70 mm/second.</w:t>
      </w:r>
    </w:p>
    <w:p w:rsidR="00123851" w:rsidRPr="00E71AB8" w:rsidRDefault="00D31959" w:rsidP="00D31959">
      <w:pPr>
        <w:ind w:left="0" w:firstLine="0"/>
        <w:rPr>
          <w:b/>
          <w:color w:val="FF0000"/>
        </w:rPr>
      </w:pPr>
      <w:r w:rsidRPr="00E71AB8">
        <w:rPr>
          <w:b/>
          <w:color w:val="FF0000"/>
        </w:rPr>
        <w:t>(</w:t>
      </w:r>
      <w:r w:rsidR="00E76C2A" w:rsidRPr="00E71AB8">
        <w:rPr>
          <w:b/>
          <w:color w:val="FF0000"/>
        </w:rPr>
        <w:t>EN9963 AM A1</w:t>
      </w:r>
      <w:r w:rsidRPr="00E71AB8">
        <w:rPr>
          <w:b/>
          <w:color w:val="FF0000"/>
        </w:rPr>
        <w:t>)</w:t>
      </w:r>
    </w:p>
    <w:p w:rsidR="00BE504C" w:rsidRPr="001B5403" w:rsidRDefault="00BE504C" w:rsidP="00BE504C">
      <w:pPr>
        <w:shd w:val="clear" w:color="auto" w:fill="FFFFFF"/>
        <w:spacing w:before="100" w:beforeAutospacing="1"/>
        <w:ind w:left="0" w:firstLine="0"/>
        <w:rPr>
          <w:rFonts w:ascii="Verdana" w:eastAsia="Times New Roman" w:hAnsi="Verdana"/>
          <w:color w:val="000000"/>
          <w:sz w:val="24"/>
          <w:szCs w:val="24"/>
        </w:rPr>
      </w:pPr>
      <w:r w:rsidRPr="001B5403">
        <w:rPr>
          <w:rFonts w:ascii="Verdana" w:eastAsia="Times New Roman" w:hAnsi="Verdana"/>
          <w:b/>
          <w:bCs/>
          <w:color w:val="000000"/>
          <w:sz w:val="24"/>
          <w:szCs w:val="24"/>
        </w:rPr>
        <w:t>C402.3 </w:t>
      </w:r>
      <w:r w:rsidRPr="001B5403">
        <w:rPr>
          <w:rFonts w:ascii="Verdana" w:eastAsia="Times New Roman" w:hAnsi="Verdana"/>
          <w:color w:val="000000"/>
          <w:sz w:val="24"/>
          <w:szCs w:val="24"/>
        </w:rPr>
        <w:t>Roof solar reflectance and thermal emittance.</w:t>
      </w:r>
    </w:p>
    <w:p w:rsidR="00BE504C" w:rsidRPr="001B5403" w:rsidRDefault="00BE504C" w:rsidP="00BE504C">
      <w:pPr>
        <w:shd w:val="clear" w:color="auto" w:fill="FFFFFF"/>
        <w:spacing w:before="100" w:beforeAutospacing="1"/>
        <w:ind w:left="0" w:firstLine="0"/>
        <w:rPr>
          <w:rFonts w:ascii="Verdana" w:eastAsia="Times New Roman" w:hAnsi="Verdana"/>
          <w:color w:val="000000"/>
          <w:sz w:val="24"/>
          <w:szCs w:val="24"/>
        </w:rPr>
      </w:pPr>
      <w:r w:rsidRPr="001B5403">
        <w:rPr>
          <w:rFonts w:ascii="Verdana" w:eastAsia="Times New Roman" w:hAnsi="Verdana"/>
          <w:color w:val="000000"/>
          <w:sz w:val="24"/>
          <w:szCs w:val="24"/>
        </w:rPr>
        <w:t>Low-sloped roofs directly above cooled conditioned spaces in Climate Zones 1, 2 and 3 shall comply with one or more of the options in Table C402.3.</w:t>
      </w:r>
    </w:p>
    <w:p w:rsidR="00BE504C" w:rsidRPr="001B5403" w:rsidRDefault="00BE504C" w:rsidP="00BE504C">
      <w:pPr>
        <w:shd w:val="clear" w:color="auto" w:fill="FFFFFF"/>
        <w:spacing w:after="0"/>
        <w:ind w:left="0" w:firstLine="0"/>
        <w:rPr>
          <w:rFonts w:ascii="Verdana" w:eastAsia="Times New Roman" w:hAnsi="Verdana"/>
          <w:color w:val="000000"/>
          <w:sz w:val="24"/>
          <w:szCs w:val="24"/>
        </w:rPr>
      </w:pPr>
      <w:r w:rsidRPr="001B5403">
        <w:rPr>
          <w:rFonts w:ascii="Verdana" w:eastAsia="Times New Roman" w:hAnsi="Verdana"/>
          <w:color w:val="000000"/>
          <w:sz w:val="24"/>
          <w:szCs w:val="24"/>
        </w:rPr>
        <w:t>Exceptions: The following roofs and portions of roofs are exempt from the requirements of Table C402.3:</w:t>
      </w:r>
    </w:p>
    <w:p w:rsidR="00BE504C" w:rsidRPr="001B5403" w:rsidRDefault="00BE504C" w:rsidP="00BE504C">
      <w:pPr>
        <w:shd w:val="clear" w:color="auto" w:fill="FFFFFF"/>
        <w:spacing w:before="100" w:beforeAutospacing="1" w:after="0"/>
        <w:ind w:left="0" w:firstLine="0"/>
        <w:rPr>
          <w:rFonts w:ascii="Verdana" w:eastAsia="Times New Roman" w:hAnsi="Verdana"/>
          <w:color w:val="000000"/>
          <w:sz w:val="24"/>
          <w:szCs w:val="24"/>
        </w:rPr>
      </w:pPr>
      <w:r w:rsidRPr="001B5403">
        <w:rPr>
          <w:rFonts w:ascii="Verdana" w:eastAsia="Times New Roman" w:hAnsi="Verdana"/>
          <w:color w:val="000000"/>
          <w:sz w:val="24"/>
          <w:szCs w:val="24"/>
        </w:rPr>
        <w:t>1. Portions of the roof that include or are covered by the following:</w:t>
      </w:r>
    </w:p>
    <w:p w:rsidR="00BE504C" w:rsidRPr="001B5403" w:rsidRDefault="00BE504C" w:rsidP="00BE504C">
      <w:pPr>
        <w:shd w:val="clear" w:color="auto" w:fill="FFFFFF"/>
        <w:spacing w:before="100" w:beforeAutospacing="1" w:after="0"/>
        <w:ind w:left="0" w:firstLine="0"/>
        <w:rPr>
          <w:rFonts w:ascii="Verdana" w:eastAsia="Times New Roman" w:hAnsi="Verdana"/>
          <w:color w:val="000000"/>
          <w:sz w:val="24"/>
          <w:szCs w:val="24"/>
        </w:rPr>
      </w:pPr>
      <w:r w:rsidRPr="001B5403">
        <w:rPr>
          <w:rFonts w:ascii="Verdana" w:eastAsia="Times New Roman" w:hAnsi="Verdana"/>
          <w:color w:val="000000"/>
          <w:sz w:val="24"/>
          <w:szCs w:val="24"/>
        </w:rPr>
        <w:t>1.1. Photovoltaic systems or components.</w:t>
      </w:r>
    </w:p>
    <w:p w:rsidR="00BE504C" w:rsidRPr="001B5403" w:rsidRDefault="00BE504C" w:rsidP="00BE504C">
      <w:pPr>
        <w:shd w:val="clear" w:color="auto" w:fill="FFFFFF"/>
        <w:spacing w:before="100" w:beforeAutospacing="1" w:after="0"/>
        <w:ind w:left="0" w:firstLine="0"/>
        <w:rPr>
          <w:rFonts w:ascii="Verdana" w:eastAsia="Times New Roman" w:hAnsi="Verdana"/>
          <w:color w:val="000000"/>
          <w:sz w:val="24"/>
          <w:szCs w:val="24"/>
        </w:rPr>
      </w:pPr>
      <w:r w:rsidRPr="001B5403">
        <w:rPr>
          <w:rFonts w:ascii="Verdana" w:eastAsia="Times New Roman" w:hAnsi="Verdana"/>
          <w:color w:val="000000"/>
          <w:sz w:val="24"/>
          <w:szCs w:val="24"/>
        </w:rPr>
        <w:t>1.2. Solar air or water-heating systems or components.</w:t>
      </w:r>
    </w:p>
    <w:p w:rsidR="00BE504C" w:rsidRPr="001B5403" w:rsidRDefault="00BE504C" w:rsidP="00BE504C">
      <w:pPr>
        <w:shd w:val="clear" w:color="auto" w:fill="FFFFFF"/>
        <w:spacing w:before="100" w:beforeAutospacing="1" w:after="0"/>
        <w:ind w:left="0" w:firstLine="0"/>
        <w:rPr>
          <w:rFonts w:ascii="Verdana" w:eastAsia="Times New Roman" w:hAnsi="Verdana"/>
          <w:color w:val="000000"/>
          <w:sz w:val="24"/>
          <w:szCs w:val="24"/>
        </w:rPr>
      </w:pPr>
      <w:r w:rsidRPr="001B5403">
        <w:rPr>
          <w:rFonts w:ascii="Verdana" w:eastAsia="Times New Roman" w:hAnsi="Verdana"/>
          <w:color w:val="000000"/>
          <w:sz w:val="24"/>
          <w:szCs w:val="24"/>
        </w:rPr>
        <w:t>1.3. Roof gardens or landscaped roofs.</w:t>
      </w:r>
    </w:p>
    <w:p w:rsidR="00BE504C" w:rsidRPr="001B5403" w:rsidRDefault="00BE504C" w:rsidP="00BE504C">
      <w:pPr>
        <w:shd w:val="clear" w:color="auto" w:fill="FFFFFF"/>
        <w:spacing w:before="100" w:beforeAutospacing="1" w:after="0"/>
        <w:ind w:left="0" w:firstLine="0"/>
        <w:rPr>
          <w:rFonts w:ascii="Verdana" w:eastAsia="Times New Roman" w:hAnsi="Verdana"/>
          <w:color w:val="000000"/>
          <w:sz w:val="24"/>
          <w:szCs w:val="24"/>
        </w:rPr>
      </w:pPr>
      <w:r w:rsidRPr="001B5403">
        <w:rPr>
          <w:rFonts w:ascii="Verdana" w:eastAsia="Times New Roman" w:hAnsi="Verdana"/>
          <w:color w:val="000000"/>
          <w:sz w:val="24"/>
          <w:szCs w:val="24"/>
        </w:rPr>
        <w:t>1.4. Above-roof decks or walkways.</w:t>
      </w:r>
    </w:p>
    <w:p w:rsidR="00BE504C" w:rsidRPr="001B5403" w:rsidRDefault="00BE504C" w:rsidP="00BE504C">
      <w:pPr>
        <w:shd w:val="clear" w:color="auto" w:fill="FFFFFF"/>
        <w:spacing w:before="100" w:beforeAutospacing="1" w:after="0"/>
        <w:ind w:left="0" w:firstLine="0"/>
        <w:rPr>
          <w:rFonts w:ascii="Verdana" w:eastAsia="Times New Roman" w:hAnsi="Verdana"/>
          <w:color w:val="000000"/>
          <w:sz w:val="24"/>
          <w:szCs w:val="24"/>
        </w:rPr>
      </w:pPr>
      <w:r w:rsidRPr="001B5403">
        <w:rPr>
          <w:rFonts w:ascii="Verdana" w:eastAsia="Times New Roman" w:hAnsi="Verdana"/>
          <w:color w:val="000000"/>
          <w:sz w:val="24"/>
          <w:szCs w:val="24"/>
        </w:rPr>
        <w:t>1.5. Skylights.</w:t>
      </w:r>
    </w:p>
    <w:p w:rsidR="00BE504C" w:rsidRPr="001B5403" w:rsidRDefault="00BE504C" w:rsidP="00BE504C">
      <w:pPr>
        <w:shd w:val="clear" w:color="auto" w:fill="FFFFFF"/>
        <w:spacing w:before="100" w:beforeAutospacing="1" w:after="0"/>
        <w:ind w:left="0" w:firstLine="0"/>
        <w:rPr>
          <w:rFonts w:ascii="Verdana" w:eastAsia="Times New Roman" w:hAnsi="Verdana"/>
          <w:color w:val="000000"/>
          <w:sz w:val="24"/>
          <w:szCs w:val="24"/>
        </w:rPr>
      </w:pPr>
      <w:r w:rsidRPr="001B5403">
        <w:rPr>
          <w:rFonts w:ascii="Verdana" w:eastAsia="Times New Roman" w:hAnsi="Verdana"/>
          <w:color w:val="000000"/>
          <w:sz w:val="24"/>
          <w:szCs w:val="24"/>
        </w:rPr>
        <w:t>1.6. HVAC systems and components, and other opaque objects mounted above the roof.</w:t>
      </w:r>
    </w:p>
    <w:p w:rsidR="00BE504C" w:rsidRPr="001B5403" w:rsidRDefault="00BE504C" w:rsidP="00BE504C">
      <w:pPr>
        <w:shd w:val="clear" w:color="auto" w:fill="FFFFFF"/>
        <w:spacing w:before="100" w:beforeAutospacing="1" w:after="0"/>
        <w:ind w:left="0" w:firstLine="0"/>
        <w:rPr>
          <w:rFonts w:ascii="Verdana" w:eastAsia="Times New Roman" w:hAnsi="Verdana"/>
          <w:color w:val="000000"/>
          <w:sz w:val="24"/>
          <w:szCs w:val="24"/>
        </w:rPr>
      </w:pPr>
      <w:r w:rsidRPr="001B5403">
        <w:rPr>
          <w:rFonts w:ascii="Verdana" w:eastAsia="Times New Roman" w:hAnsi="Verdana"/>
          <w:color w:val="000000"/>
          <w:sz w:val="24"/>
          <w:szCs w:val="24"/>
        </w:rPr>
        <w:t> </w:t>
      </w:r>
    </w:p>
    <w:p w:rsidR="00BE504C" w:rsidRPr="001B5403" w:rsidRDefault="00BE504C" w:rsidP="00BE504C">
      <w:pPr>
        <w:shd w:val="clear" w:color="auto" w:fill="FFFFFF"/>
        <w:spacing w:before="100" w:beforeAutospacing="1"/>
        <w:ind w:left="0" w:firstLine="0"/>
        <w:rPr>
          <w:rFonts w:ascii="Verdana" w:eastAsia="Times New Roman" w:hAnsi="Verdana"/>
          <w:color w:val="000000"/>
          <w:sz w:val="24"/>
          <w:szCs w:val="24"/>
        </w:rPr>
      </w:pPr>
      <w:r w:rsidRPr="001B5403">
        <w:rPr>
          <w:rFonts w:ascii="Verdana" w:eastAsia="Times New Roman" w:hAnsi="Verdana"/>
          <w:color w:val="000000"/>
          <w:sz w:val="24"/>
          <w:szCs w:val="24"/>
        </w:rPr>
        <w:t>2. Portions of the roof shaded during the peak sun angle on the summer solstice by permanent features of the building or by permanent features of adjacent buildings.</w:t>
      </w:r>
    </w:p>
    <w:p w:rsidR="00BE504C" w:rsidRPr="001B5403" w:rsidRDefault="00BE504C" w:rsidP="00BE504C">
      <w:pPr>
        <w:shd w:val="clear" w:color="auto" w:fill="FFFFFF"/>
        <w:spacing w:before="100" w:beforeAutospacing="1"/>
        <w:ind w:left="0" w:firstLine="0"/>
        <w:rPr>
          <w:rFonts w:ascii="Verdana" w:eastAsia="Times New Roman" w:hAnsi="Verdana"/>
          <w:color w:val="000000"/>
          <w:sz w:val="24"/>
          <w:szCs w:val="24"/>
        </w:rPr>
      </w:pPr>
      <w:r w:rsidRPr="001B5403">
        <w:rPr>
          <w:rFonts w:ascii="Verdana" w:eastAsia="Times New Roman" w:hAnsi="Verdana"/>
          <w:color w:val="000000"/>
          <w:sz w:val="24"/>
          <w:szCs w:val="24"/>
        </w:rPr>
        <w:lastRenderedPageBreak/>
        <w:t>3. Portions of roofs that are ballasted with a minimum stone ballast of 17 pounds per square foot [74 kg/m2] or 23 psf [117 kg/m2] pavers.</w:t>
      </w:r>
    </w:p>
    <w:p w:rsidR="00BE504C" w:rsidRPr="001B5403" w:rsidRDefault="00BE504C" w:rsidP="00BE504C">
      <w:pPr>
        <w:shd w:val="clear" w:color="auto" w:fill="FFFFFF"/>
        <w:spacing w:before="100" w:beforeAutospacing="1"/>
        <w:ind w:left="0" w:firstLine="0"/>
        <w:rPr>
          <w:rFonts w:ascii="Verdana" w:eastAsia="Times New Roman" w:hAnsi="Verdana"/>
          <w:color w:val="000000"/>
          <w:sz w:val="24"/>
          <w:szCs w:val="24"/>
        </w:rPr>
      </w:pPr>
      <w:r w:rsidRPr="001B5403">
        <w:rPr>
          <w:rFonts w:ascii="Verdana" w:eastAsia="Times New Roman" w:hAnsi="Verdana"/>
          <w:color w:val="000000"/>
          <w:sz w:val="24"/>
          <w:szCs w:val="24"/>
        </w:rPr>
        <w:t>4. Roofs where not less than 75 percent of the roof area complies with one or more of the exceptions to this section.</w:t>
      </w:r>
    </w:p>
    <w:p w:rsidR="00BE504C" w:rsidRPr="001B5403" w:rsidRDefault="00BE504C" w:rsidP="00BE504C">
      <w:pPr>
        <w:shd w:val="clear" w:color="auto" w:fill="FFFFFF"/>
        <w:spacing w:before="100" w:beforeAutospacing="1"/>
        <w:ind w:left="0" w:firstLine="0"/>
        <w:rPr>
          <w:rFonts w:ascii="Verdana" w:eastAsia="Times New Roman" w:hAnsi="Verdana"/>
          <w:color w:val="000000"/>
          <w:sz w:val="24"/>
          <w:szCs w:val="24"/>
        </w:rPr>
      </w:pPr>
      <w:r w:rsidRPr="001B5403">
        <w:rPr>
          <w:rFonts w:ascii="Verdana" w:eastAsia="Times New Roman" w:hAnsi="Verdana"/>
          <w:color w:val="000000"/>
          <w:sz w:val="24"/>
          <w:szCs w:val="24"/>
        </w:rPr>
        <w:t>     TABLE C402.3MINIMUM ROOF REFLECTANCE AND EMITTANCE OPTIONS </w:t>
      </w:r>
      <w:r w:rsidRPr="001B5403">
        <w:rPr>
          <w:rFonts w:ascii="Verdana" w:eastAsia="Times New Roman" w:hAnsi="Verdana"/>
          <w:color w:val="000000"/>
          <w:sz w:val="24"/>
          <w:szCs w:val="24"/>
          <w:vertAlign w:val="superscript"/>
        </w:rPr>
        <w:t>a</w:t>
      </w:r>
    </w:p>
    <w:p w:rsidR="00BE504C" w:rsidRDefault="00BE504C" w:rsidP="00BE504C">
      <w:pPr>
        <w:shd w:val="clear" w:color="auto" w:fill="FFFFFF"/>
        <w:spacing w:before="100" w:beforeAutospacing="1" w:after="0"/>
        <w:ind w:left="0" w:firstLine="0"/>
        <w:rPr>
          <w:rFonts w:ascii="Verdana" w:eastAsia="Times New Roman" w:hAnsi="Verdana"/>
          <w:color w:val="000000"/>
          <w:sz w:val="24"/>
          <w:szCs w:val="24"/>
        </w:rPr>
      </w:pPr>
      <w:r>
        <w:rPr>
          <w:rFonts w:ascii="Verdana" w:eastAsia="Times New Roman" w:hAnsi="Verdana"/>
          <w:noProof/>
          <w:color w:val="000000"/>
          <w:sz w:val="24"/>
          <w:szCs w:val="24"/>
        </w:rPr>
        <w:drawing>
          <wp:inline distT="0" distB="0" distL="0" distR="0" wp14:anchorId="3D36F88B" wp14:editId="00E9B255">
            <wp:extent cx="5943600" cy="774356"/>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74356"/>
                    </a:xfrm>
                    <a:prstGeom prst="rect">
                      <a:avLst/>
                    </a:prstGeom>
                    <a:noFill/>
                    <a:ln>
                      <a:noFill/>
                    </a:ln>
                  </pic:spPr>
                </pic:pic>
              </a:graphicData>
            </a:graphic>
          </wp:inline>
        </w:drawing>
      </w:r>
    </w:p>
    <w:p w:rsidR="00BE504C" w:rsidRDefault="00BE504C" w:rsidP="00BE504C">
      <w:pPr>
        <w:shd w:val="clear" w:color="auto" w:fill="FFFFFF"/>
        <w:spacing w:before="100" w:beforeAutospacing="1" w:after="0"/>
        <w:ind w:left="0" w:firstLine="0"/>
        <w:rPr>
          <w:rFonts w:ascii="Verdana" w:eastAsia="Times New Roman" w:hAnsi="Verdana"/>
          <w:color w:val="000000"/>
          <w:sz w:val="24"/>
          <w:szCs w:val="24"/>
        </w:rPr>
      </w:pPr>
    </w:p>
    <w:p w:rsidR="00BE504C" w:rsidRPr="001B5403" w:rsidRDefault="00BE504C" w:rsidP="00BE504C">
      <w:pPr>
        <w:shd w:val="clear" w:color="auto" w:fill="FFFFFF"/>
        <w:spacing w:before="100" w:beforeAutospacing="1" w:after="0"/>
        <w:ind w:left="0" w:firstLine="0"/>
        <w:rPr>
          <w:rFonts w:ascii="Verdana" w:eastAsia="Times New Roman" w:hAnsi="Verdana"/>
          <w:color w:val="000000"/>
          <w:sz w:val="24"/>
          <w:szCs w:val="24"/>
        </w:rPr>
      </w:pPr>
      <w:r w:rsidRPr="001B5403">
        <w:rPr>
          <w:rFonts w:ascii="Verdana" w:eastAsia="Times New Roman" w:hAnsi="Verdana"/>
          <w:color w:val="000000"/>
          <w:sz w:val="24"/>
          <w:szCs w:val="24"/>
          <w:vertAlign w:val="superscript"/>
        </w:rPr>
        <w:t>a.</w:t>
      </w:r>
      <w:r w:rsidRPr="001B5403">
        <w:rPr>
          <w:rFonts w:ascii="Verdana" w:eastAsia="Times New Roman" w:hAnsi="Verdana"/>
          <w:color w:val="000000"/>
          <w:sz w:val="24"/>
          <w:szCs w:val="24"/>
        </w:rPr>
        <w:t> The use of area-weighted averages to comply with these requirements shall be permitted. Materials lacking 3-year-aged tested values for either solar reflectance or thermal emittance shall be assigned both a 3-year-aged solar reflectance in accordance with Section C402.3.1 and a 3-year-aged thermal emittance of 0.90.</w:t>
      </w:r>
    </w:p>
    <w:p w:rsidR="00BE504C" w:rsidRPr="001B5403" w:rsidRDefault="00BE504C" w:rsidP="00BE504C">
      <w:pPr>
        <w:shd w:val="clear" w:color="auto" w:fill="FFFFFF"/>
        <w:spacing w:before="100" w:beforeAutospacing="1" w:after="0"/>
        <w:ind w:left="0" w:firstLine="0"/>
        <w:rPr>
          <w:rFonts w:ascii="Verdana" w:eastAsia="Times New Roman" w:hAnsi="Verdana"/>
          <w:color w:val="000000"/>
          <w:sz w:val="24"/>
          <w:szCs w:val="24"/>
        </w:rPr>
      </w:pPr>
      <w:r w:rsidRPr="001B5403">
        <w:rPr>
          <w:rFonts w:ascii="Verdana" w:eastAsia="Times New Roman" w:hAnsi="Verdana"/>
          <w:color w:val="000000"/>
          <w:sz w:val="24"/>
          <w:szCs w:val="24"/>
          <w:vertAlign w:val="superscript"/>
        </w:rPr>
        <w:t>b.</w:t>
      </w:r>
      <w:r w:rsidRPr="001B5403">
        <w:rPr>
          <w:rFonts w:ascii="Verdana" w:eastAsia="Times New Roman" w:hAnsi="Verdana"/>
          <w:color w:val="000000"/>
          <w:sz w:val="24"/>
          <w:szCs w:val="24"/>
        </w:rPr>
        <w:t> Aged solar reflectance tested in accordance with ASTM C1549, ASTM E903 or ASTM E1918 or CRRC-1 Standard.</w:t>
      </w:r>
    </w:p>
    <w:p w:rsidR="00BE504C" w:rsidRPr="001B5403" w:rsidRDefault="00BE504C" w:rsidP="00BE504C">
      <w:pPr>
        <w:shd w:val="clear" w:color="auto" w:fill="FFFFFF"/>
        <w:spacing w:before="100" w:beforeAutospacing="1" w:after="0"/>
        <w:ind w:left="0" w:firstLine="0"/>
        <w:rPr>
          <w:rFonts w:ascii="Verdana" w:eastAsia="Times New Roman" w:hAnsi="Verdana"/>
          <w:color w:val="000000"/>
          <w:sz w:val="24"/>
          <w:szCs w:val="24"/>
        </w:rPr>
      </w:pPr>
      <w:r w:rsidRPr="001B5403">
        <w:rPr>
          <w:rFonts w:ascii="Verdana" w:eastAsia="Times New Roman" w:hAnsi="Verdana"/>
          <w:color w:val="000000"/>
          <w:sz w:val="24"/>
          <w:szCs w:val="24"/>
          <w:vertAlign w:val="superscript"/>
        </w:rPr>
        <w:t>c.</w:t>
      </w:r>
      <w:r w:rsidRPr="001B5403">
        <w:rPr>
          <w:rFonts w:ascii="Verdana" w:eastAsia="Times New Roman" w:hAnsi="Verdana"/>
          <w:color w:val="000000"/>
          <w:sz w:val="24"/>
          <w:szCs w:val="24"/>
        </w:rPr>
        <w:t> Aged thermal emittance tested in accordance with ASTM C1371 or ASTM E408 or CRRC-1 Standard.</w:t>
      </w:r>
    </w:p>
    <w:p w:rsidR="00BE504C" w:rsidRPr="001B5403" w:rsidRDefault="00BE504C" w:rsidP="00BE504C">
      <w:pPr>
        <w:shd w:val="clear" w:color="auto" w:fill="FFFFFF"/>
        <w:spacing w:before="100" w:beforeAutospacing="1" w:after="0"/>
        <w:ind w:left="0" w:firstLine="0"/>
        <w:rPr>
          <w:rFonts w:ascii="Verdana" w:eastAsia="Times New Roman" w:hAnsi="Verdana"/>
          <w:color w:val="000000"/>
          <w:sz w:val="24"/>
          <w:szCs w:val="24"/>
        </w:rPr>
      </w:pPr>
      <w:r w:rsidRPr="001B5403">
        <w:rPr>
          <w:rFonts w:ascii="Verdana" w:eastAsia="Times New Roman" w:hAnsi="Verdana"/>
          <w:color w:val="000000"/>
          <w:sz w:val="24"/>
          <w:szCs w:val="24"/>
          <w:vertAlign w:val="superscript"/>
        </w:rPr>
        <w:t>d.</w:t>
      </w:r>
      <w:r w:rsidRPr="001B5403">
        <w:rPr>
          <w:rFonts w:ascii="Verdana" w:eastAsia="Times New Roman" w:hAnsi="Verdana"/>
          <w:color w:val="000000"/>
          <w:sz w:val="24"/>
          <w:szCs w:val="24"/>
        </w:rPr>
        <w:t> Solar reflectance index (SRI) shall be determined in accordance with ASTM E1980 using a convection coefficient of 2.1 Btu/h · ft2 ·°F (12W/m2 · K). Calculation of aged SRI shall be based on aged tested values of solar reflectance and thermal emittance.</w:t>
      </w:r>
    </w:p>
    <w:p w:rsidR="00BE504C" w:rsidRPr="00BE504C" w:rsidRDefault="00BE504C" w:rsidP="00BE504C">
      <w:pPr>
        <w:ind w:left="0" w:firstLine="0"/>
        <w:rPr>
          <w:b/>
          <w:color w:val="FF0000"/>
        </w:rPr>
      </w:pPr>
      <w:r w:rsidRPr="00BE504C">
        <w:rPr>
          <w:b/>
          <w:color w:val="FF0000"/>
        </w:rPr>
        <w:t>(EN9903 AS)</w:t>
      </w:r>
    </w:p>
    <w:p w:rsidR="00E76C2A" w:rsidRDefault="00E76C2A" w:rsidP="00D31959">
      <w:pPr>
        <w:ind w:left="0" w:firstLine="0"/>
        <w:rPr>
          <w:color w:val="FF0000"/>
        </w:rPr>
      </w:pPr>
    </w:p>
    <w:p w:rsidR="00D31959" w:rsidRDefault="00D31959" w:rsidP="00D31959">
      <w:pPr>
        <w:ind w:left="0" w:firstLine="0"/>
        <w:rPr>
          <w:color w:val="FF0000"/>
        </w:rPr>
      </w:pPr>
    </w:p>
    <w:p w:rsidR="002925CE" w:rsidRPr="002925CE" w:rsidRDefault="002925CE" w:rsidP="002925CE">
      <w:pPr>
        <w:widowControl w:val="0"/>
        <w:spacing w:after="0" w:afterAutospacing="0"/>
        <w:ind w:left="100" w:firstLine="0"/>
        <w:outlineLvl w:val="0"/>
        <w:rPr>
          <w:rFonts w:ascii="Arial" w:eastAsia="Arial" w:hAnsi="Arial"/>
          <w:sz w:val="20"/>
          <w:szCs w:val="20"/>
        </w:rPr>
      </w:pPr>
      <w:r w:rsidRPr="002925CE">
        <w:rPr>
          <w:rFonts w:ascii="Arial" w:eastAsia="Arial" w:hAnsi="Arial"/>
          <w:b/>
          <w:bCs/>
          <w:spacing w:val="-1"/>
          <w:sz w:val="20"/>
          <w:szCs w:val="20"/>
        </w:rPr>
        <w:t>Revise</w:t>
      </w:r>
      <w:r w:rsidRPr="002925CE">
        <w:rPr>
          <w:rFonts w:ascii="Arial" w:eastAsia="Arial" w:hAnsi="Arial"/>
          <w:b/>
          <w:bCs/>
          <w:spacing w:val="-10"/>
          <w:sz w:val="20"/>
          <w:szCs w:val="20"/>
        </w:rPr>
        <w:t xml:space="preserve"> </w:t>
      </w:r>
      <w:r w:rsidRPr="002925CE">
        <w:rPr>
          <w:rFonts w:ascii="Arial" w:eastAsia="Arial" w:hAnsi="Arial"/>
          <w:b/>
          <w:bCs/>
          <w:spacing w:val="1"/>
          <w:sz w:val="20"/>
          <w:szCs w:val="20"/>
        </w:rPr>
        <w:t>as</w:t>
      </w:r>
      <w:r w:rsidRPr="002925CE">
        <w:rPr>
          <w:rFonts w:ascii="Arial" w:eastAsia="Arial" w:hAnsi="Arial"/>
          <w:b/>
          <w:bCs/>
          <w:spacing w:val="-9"/>
          <w:sz w:val="20"/>
          <w:szCs w:val="20"/>
        </w:rPr>
        <w:t xml:space="preserve"> </w:t>
      </w:r>
      <w:r w:rsidRPr="002925CE">
        <w:rPr>
          <w:rFonts w:ascii="Arial" w:eastAsia="Arial" w:hAnsi="Arial"/>
          <w:b/>
          <w:bCs/>
          <w:spacing w:val="-1"/>
          <w:sz w:val="20"/>
          <w:szCs w:val="20"/>
        </w:rPr>
        <w:t>follows:</w:t>
      </w:r>
    </w:p>
    <w:p w:rsidR="002925CE" w:rsidRPr="002925CE" w:rsidRDefault="002925CE" w:rsidP="002925CE">
      <w:pPr>
        <w:widowControl w:val="0"/>
        <w:spacing w:after="0" w:afterAutospacing="0"/>
        <w:ind w:left="0" w:firstLine="0"/>
        <w:rPr>
          <w:rFonts w:ascii="Arial" w:eastAsia="Arial" w:hAnsi="Arial" w:cs="Arial"/>
          <w:b/>
          <w:bCs/>
          <w:sz w:val="20"/>
          <w:szCs w:val="20"/>
        </w:rPr>
      </w:pPr>
    </w:p>
    <w:p w:rsidR="002925CE" w:rsidRPr="002925CE" w:rsidRDefault="002925CE" w:rsidP="002925CE">
      <w:pPr>
        <w:widowControl w:val="0"/>
        <w:spacing w:before="9" w:after="0" w:afterAutospacing="0"/>
        <w:ind w:left="0" w:firstLine="0"/>
        <w:rPr>
          <w:rFonts w:ascii="Arial" w:eastAsia="Arial" w:hAnsi="Arial" w:cs="Arial"/>
          <w:b/>
          <w:bCs/>
          <w:sz w:val="17"/>
          <w:szCs w:val="17"/>
        </w:rPr>
      </w:pPr>
    </w:p>
    <w:p w:rsidR="002925CE" w:rsidRPr="002925CE" w:rsidRDefault="002925CE" w:rsidP="002925CE">
      <w:pPr>
        <w:widowControl w:val="0"/>
        <w:spacing w:after="0" w:afterAutospacing="0" w:line="229" w:lineRule="exact"/>
        <w:ind w:left="517" w:right="534" w:firstLine="0"/>
        <w:jc w:val="center"/>
        <w:rPr>
          <w:rFonts w:ascii="Arial" w:eastAsia="Arial" w:hAnsi="Arial" w:cs="Arial"/>
          <w:sz w:val="20"/>
          <w:szCs w:val="20"/>
        </w:rPr>
      </w:pPr>
      <w:r w:rsidRPr="002925CE">
        <w:rPr>
          <w:rFonts w:ascii="Arial"/>
          <w:b/>
          <w:sz w:val="20"/>
        </w:rPr>
        <w:t>TABLE</w:t>
      </w:r>
      <w:r w:rsidRPr="002925CE">
        <w:rPr>
          <w:rFonts w:ascii="Arial"/>
          <w:b/>
          <w:spacing w:val="-18"/>
          <w:sz w:val="20"/>
        </w:rPr>
        <w:t xml:space="preserve"> </w:t>
      </w:r>
      <w:r w:rsidRPr="002925CE">
        <w:rPr>
          <w:rFonts w:ascii="Arial"/>
          <w:b/>
          <w:spacing w:val="-1"/>
          <w:sz w:val="20"/>
        </w:rPr>
        <w:t>C402.4</w:t>
      </w:r>
    </w:p>
    <w:p w:rsidR="002925CE" w:rsidRPr="002925CE" w:rsidRDefault="002925CE" w:rsidP="002925CE">
      <w:pPr>
        <w:widowControl w:val="0"/>
        <w:spacing w:after="0" w:afterAutospacing="0" w:line="229" w:lineRule="exact"/>
        <w:ind w:left="517" w:right="536" w:firstLine="0"/>
        <w:jc w:val="center"/>
        <w:rPr>
          <w:rFonts w:ascii="Arial" w:eastAsia="Arial" w:hAnsi="Arial" w:cs="Arial"/>
          <w:sz w:val="20"/>
          <w:szCs w:val="20"/>
        </w:rPr>
      </w:pPr>
      <w:r w:rsidRPr="002925CE">
        <w:rPr>
          <w:rFonts w:ascii="Arial"/>
          <w:b/>
          <w:spacing w:val="-1"/>
          <w:sz w:val="20"/>
        </w:rPr>
        <w:t>BUILDING</w:t>
      </w:r>
      <w:r w:rsidRPr="002925CE">
        <w:rPr>
          <w:rFonts w:ascii="Arial"/>
          <w:b/>
          <w:spacing w:val="-13"/>
          <w:sz w:val="20"/>
        </w:rPr>
        <w:t xml:space="preserve"> </w:t>
      </w:r>
      <w:r w:rsidRPr="002925CE">
        <w:rPr>
          <w:rFonts w:ascii="Arial"/>
          <w:b/>
          <w:spacing w:val="-1"/>
          <w:sz w:val="20"/>
        </w:rPr>
        <w:t>ENVELOPE</w:t>
      </w:r>
      <w:r w:rsidRPr="002925CE">
        <w:rPr>
          <w:rFonts w:ascii="Arial"/>
          <w:b/>
          <w:spacing w:val="-14"/>
          <w:sz w:val="20"/>
        </w:rPr>
        <w:t xml:space="preserve"> </w:t>
      </w:r>
      <w:r w:rsidRPr="002925CE">
        <w:rPr>
          <w:rFonts w:ascii="Arial"/>
          <w:b/>
          <w:spacing w:val="-1"/>
          <w:sz w:val="20"/>
        </w:rPr>
        <w:t>FENESTRATION</w:t>
      </w:r>
      <w:r w:rsidRPr="002925CE">
        <w:rPr>
          <w:rFonts w:ascii="Arial"/>
          <w:b/>
          <w:spacing w:val="-14"/>
          <w:sz w:val="20"/>
        </w:rPr>
        <w:t xml:space="preserve"> </w:t>
      </w:r>
      <w:r w:rsidRPr="002925CE">
        <w:rPr>
          <w:rFonts w:ascii="Arial"/>
          <w:b/>
          <w:spacing w:val="-1"/>
          <w:sz w:val="20"/>
        </w:rPr>
        <w:t>MAXIMUM</w:t>
      </w:r>
      <w:r w:rsidRPr="002925CE">
        <w:rPr>
          <w:rFonts w:ascii="Arial"/>
          <w:b/>
          <w:spacing w:val="-17"/>
          <w:sz w:val="20"/>
        </w:rPr>
        <w:t xml:space="preserve"> </w:t>
      </w:r>
      <w:r w:rsidRPr="002925CE">
        <w:rPr>
          <w:rFonts w:ascii="Arial"/>
          <w:b/>
          <w:spacing w:val="-1"/>
          <w:sz w:val="20"/>
        </w:rPr>
        <w:t>U-FACTOR</w:t>
      </w:r>
      <w:r w:rsidRPr="002925CE">
        <w:rPr>
          <w:rFonts w:ascii="Arial"/>
          <w:b/>
          <w:spacing w:val="-15"/>
          <w:sz w:val="20"/>
        </w:rPr>
        <w:t xml:space="preserve"> </w:t>
      </w:r>
      <w:r w:rsidRPr="002925CE">
        <w:rPr>
          <w:rFonts w:ascii="Arial"/>
          <w:b/>
          <w:sz w:val="20"/>
        </w:rPr>
        <w:t>AND</w:t>
      </w:r>
      <w:r w:rsidRPr="002925CE">
        <w:rPr>
          <w:rFonts w:ascii="Arial"/>
          <w:b/>
          <w:spacing w:val="-13"/>
          <w:sz w:val="20"/>
        </w:rPr>
        <w:t xml:space="preserve"> </w:t>
      </w:r>
      <w:r w:rsidRPr="002925CE">
        <w:rPr>
          <w:rFonts w:ascii="Arial"/>
          <w:b/>
          <w:spacing w:val="-1"/>
          <w:sz w:val="20"/>
        </w:rPr>
        <w:t>SHGC</w:t>
      </w:r>
      <w:r w:rsidRPr="002925CE">
        <w:rPr>
          <w:rFonts w:ascii="Arial"/>
          <w:b/>
          <w:spacing w:val="-15"/>
          <w:sz w:val="20"/>
        </w:rPr>
        <w:t xml:space="preserve"> </w:t>
      </w:r>
      <w:r w:rsidRPr="002925CE">
        <w:rPr>
          <w:rFonts w:ascii="Arial"/>
          <w:b/>
          <w:spacing w:val="-1"/>
          <w:sz w:val="20"/>
        </w:rPr>
        <w:t>REQUIREMENTS</w:t>
      </w:r>
    </w:p>
    <w:p w:rsidR="002925CE" w:rsidRPr="002925CE" w:rsidRDefault="002925CE" w:rsidP="002925CE">
      <w:pPr>
        <w:widowControl w:val="0"/>
        <w:spacing w:after="0" w:afterAutospacing="0"/>
        <w:ind w:left="0" w:firstLine="0"/>
        <w:rPr>
          <w:rFonts w:ascii="Arial" w:eastAsia="Arial" w:hAnsi="Arial" w:cs="Arial"/>
          <w:b/>
          <w:bCs/>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1008"/>
        <w:gridCol w:w="403"/>
        <w:gridCol w:w="619"/>
        <w:gridCol w:w="401"/>
        <w:gridCol w:w="622"/>
        <w:gridCol w:w="401"/>
        <w:gridCol w:w="622"/>
        <w:gridCol w:w="401"/>
        <w:gridCol w:w="619"/>
        <w:gridCol w:w="403"/>
        <w:gridCol w:w="619"/>
        <w:gridCol w:w="403"/>
        <w:gridCol w:w="619"/>
        <w:gridCol w:w="403"/>
        <w:gridCol w:w="619"/>
        <w:gridCol w:w="401"/>
        <w:gridCol w:w="622"/>
      </w:tblGrid>
      <w:tr w:rsidR="002925CE" w:rsidRPr="002925CE" w:rsidTr="002925CE">
        <w:trPr>
          <w:trHeight w:hRule="exact" w:val="715"/>
        </w:trPr>
        <w:tc>
          <w:tcPr>
            <w:tcW w:w="1008"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51" w:after="0" w:afterAutospacing="0" w:line="256" w:lineRule="auto"/>
              <w:ind w:left="35" w:right="295" w:firstLine="0"/>
              <w:rPr>
                <w:rFonts w:cs="Calibri"/>
                <w:sz w:val="18"/>
                <w:szCs w:val="18"/>
              </w:rPr>
            </w:pPr>
            <w:r w:rsidRPr="002925CE">
              <w:rPr>
                <w:b/>
                <w:spacing w:val="-1"/>
                <w:sz w:val="18"/>
              </w:rPr>
              <w:t>CLIMATE</w:t>
            </w:r>
            <w:r w:rsidRPr="002925CE">
              <w:rPr>
                <w:b/>
                <w:spacing w:val="25"/>
                <w:w w:val="99"/>
                <w:sz w:val="18"/>
              </w:rPr>
              <w:t xml:space="preserve"> </w:t>
            </w:r>
            <w:r w:rsidRPr="002925CE">
              <w:rPr>
                <w:b/>
                <w:spacing w:val="-1"/>
                <w:sz w:val="18"/>
              </w:rPr>
              <w:t>ZONE</w:t>
            </w:r>
          </w:p>
        </w:tc>
        <w:tc>
          <w:tcPr>
            <w:tcW w:w="1022" w:type="dxa"/>
            <w:gridSpan w:val="2"/>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7" w:after="0" w:afterAutospacing="0"/>
              <w:ind w:left="0" w:firstLine="0"/>
              <w:rPr>
                <w:rFonts w:ascii="Arial" w:eastAsia="Arial" w:hAnsi="Arial" w:cs="Arial"/>
                <w:b/>
                <w:bCs/>
                <w:sz w:val="14"/>
                <w:szCs w:val="14"/>
              </w:rPr>
            </w:pPr>
          </w:p>
          <w:p w:rsidR="002925CE" w:rsidRPr="002925CE" w:rsidRDefault="002925CE" w:rsidP="002925CE">
            <w:pPr>
              <w:widowControl w:val="0"/>
              <w:spacing w:after="0" w:afterAutospacing="0"/>
              <w:ind w:left="35" w:firstLine="0"/>
              <w:rPr>
                <w:rFonts w:cs="Calibri"/>
                <w:sz w:val="18"/>
                <w:szCs w:val="18"/>
              </w:rPr>
            </w:pPr>
            <w:r w:rsidRPr="002925CE">
              <w:rPr>
                <w:b/>
                <w:sz w:val="18"/>
              </w:rPr>
              <w:t>1</w:t>
            </w:r>
          </w:p>
        </w:tc>
        <w:tc>
          <w:tcPr>
            <w:tcW w:w="1022" w:type="dxa"/>
            <w:gridSpan w:val="2"/>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7" w:after="0" w:afterAutospacing="0"/>
              <w:ind w:left="0" w:firstLine="0"/>
              <w:rPr>
                <w:rFonts w:ascii="Arial" w:eastAsia="Arial" w:hAnsi="Arial" w:cs="Arial"/>
                <w:b/>
                <w:bCs/>
                <w:sz w:val="14"/>
                <w:szCs w:val="14"/>
              </w:rPr>
            </w:pPr>
          </w:p>
          <w:p w:rsidR="002925CE" w:rsidRPr="002925CE" w:rsidRDefault="002925CE" w:rsidP="002925CE">
            <w:pPr>
              <w:widowControl w:val="0"/>
              <w:spacing w:after="0" w:afterAutospacing="0"/>
              <w:ind w:left="35" w:firstLine="0"/>
              <w:rPr>
                <w:rFonts w:cs="Calibri"/>
                <w:sz w:val="18"/>
                <w:szCs w:val="18"/>
              </w:rPr>
            </w:pPr>
            <w:r w:rsidRPr="002925CE">
              <w:rPr>
                <w:b/>
                <w:sz w:val="18"/>
              </w:rPr>
              <w:t>2</w:t>
            </w:r>
          </w:p>
        </w:tc>
        <w:tc>
          <w:tcPr>
            <w:tcW w:w="1022" w:type="dxa"/>
            <w:gridSpan w:val="2"/>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7" w:after="0" w:afterAutospacing="0"/>
              <w:ind w:left="0" w:firstLine="0"/>
              <w:rPr>
                <w:rFonts w:ascii="Arial" w:eastAsia="Arial" w:hAnsi="Arial" w:cs="Arial"/>
                <w:b/>
                <w:bCs/>
                <w:sz w:val="14"/>
                <w:szCs w:val="14"/>
              </w:rPr>
            </w:pPr>
          </w:p>
          <w:p w:rsidR="002925CE" w:rsidRPr="002925CE" w:rsidRDefault="002925CE" w:rsidP="002925CE">
            <w:pPr>
              <w:widowControl w:val="0"/>
              <w:spacing w:after="0" w:afterAutospacing="0"/>
              <w:ind w:left="32" w:firstLine="0"/>
              <w:rPr>
                <w:rFonts w:cs="Calibri"/>
                <w:sz w:val="18"/>
                <w:szCs w:val="18"/>
              </w:rPr>
            </w:pPr>
            <w:r w:rsidRPr="002925CE">
              <w:rPr>
                <w:b/>
                <w:sz w:val="18"/>
              </w:rPr>
              <w:t>3</w:t>
            </w:r>
          </w:p>
        </w:tc>
        <w:tc>
          <w:tcPr>
            <w:tcW w:w="1020" w:type="dxa"/>
            <w:gridSpan w:val="2"/>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51" w:after="0" w:afterAutospacing="0" w:line="256" w:lineRule="auto"/>
              <w:ind w:left="32" w:right="284" w:firstLine="0"/>
              <w:rPr>
                <w:rFonts w:cs="Calibri"/>
                <w:sz w:val="18"/>
                <w:szCs w:val="18"/>
              </w:rPr>
            </w:pPr>
            <w:r w:rsidRPr="002925CE">
              <w:rPr>
                <w:b/>
                <w:sz w:val="18"/>
              </w:rPr>
              <w:t>4</w:t>
            </w:r>
            <w:r w:rsidRPr="002925CE">
              <w:rPr>
                <w:b/>
                <w:spacing w:val="-4"/>
                <w:sz w:val="18"/>
              </w:rPr>
              <w:t xml:space="preserve"> </w:t>
            </w:r>
            <w:r w:rsidRPr="002925CE">
              <w:rPr>
                <w:b/>
                <w:sz w:val="18"/>
              </w:rPr>
              <w:t>EXCEPT</w:t>
            </w:r>
            <w:r w:rsidRPr="002925CE">
              <w:rPr>
                <w:b/>
                <w:spacing w:val="21"/>
                <w:sz w:val="18"/>
              </w:rPr>
              <w:t xml:space="preserve"> </w:t>
            </w:r>
            <w:r w:rsidRPr="002925CE">
              <w:rPr>
                <w:b/>
                <w:spacing w:val="-1"/>
                <w:sz w:val="18"/>
              </w:rPr>
              <w:t>MARINE</w:t>
            </w:r>
          </w:p>
        </w:tc>
        <w:tc>
          <w:tcPr>
            <w:tcW w:w="1022" w:type="dxa"/>
            <w:gridSpan w:val="2"/>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51" w:after="0" w:afterAutospacing="0"/>
              <w:ind w:left="35" w:firstLine="0"/>
              <w:rPr>
                <w:rFonts w:cs="Calibri"/>
                <w:sz w:val="18"/>
                <w:szCs w:val="18"/>
              </w:rPr>
            </w:pPr>
            <w:r w:rsidRPr="002925CE">
              <w:rPr>
                <w:b/>
                <w:sz w:val="18"/>
              </w:rPr>
              <w:t>5</w:t>
            </w:r>
            <w:r w:rsidRPr="002925CE">
              <w:rPr>
                <w:b/>
                <w:spacing w:val="-1"/>
                <w:sz w:val="18"/>
              </w:rPr>
              <w:t xml:space="preserve"> </w:t>
            </w:r>
            <w:r w:rsidRPr="002925CE">
              <w:rPr>
                <w:b/>
                <w:spacing w:val="-2"/>
                <w:sz w:val="18"/>
              </w:rPr>
              <w:t>AND</w:t>
            </w:r>
          </w:p>
          <w:p w:rsidR="002925CE" w:rsidRPr="002925CE" w:rsidRDefault="002925CE" w:rsidP="002925CE">
            <w:pPr>
              <w:widowControl w:val="0"/>
              <w:spacing w:before="15" w:after="0" w:afterAutospacing="0"/>
              <w:ind w:left="35" w:firstLine="0"/>
              <w:rPr>
                <w:rFonts w:cs="Calibri"/>
                <w:sz w:val="18"/>
                <w:szCs w:val="18"/>
              </w:rPr>
            </w:pPr>
            <w:r w:rsidRPr="002925CE">
              <w:rPr>
                <w:b/>
                <w:spacing w:val="-1"/>
                <w:sz w:val="18"/>
              </w:rPr>
              <w:t>MARINE</w:t>
            </w:r>
            <w:r w:rsidRPr="002925CE">
              <w:rPr>
                <w:b/>
                <w:spacing w:val="-7"/>
                <w:sz w:val="18"/>
              </w:rPr>
              <w:t xml:space="preserve"> </w:t>
            </w:r>
            <w:r w:rsidRPr="002925CE">
              <w:rPr>
                <w:b/>
                <w:sz w:val="18"/>
              </w:rPr>
              <w:t>4</w:t>
            </w:r>
          </w:p>
        </w:tc>
        <w:tc>
          <w:tcPr>
            <w:tcW w:w="1022" w:type="dxa"/>
            <w:gridSpan w:val="2"/>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7" w:after="0" w:afterAutospacing="0"/>
              <w:ind w:left="0" w:firstLine="0"/>
              <w:rPr>
                <w:rFonts w:ascii="Arial" w:eastAsia="Arial" w:hAnsi="Arial" w:cs="Arial"/>
                <w:b/>
                <w:bCs/>
                <w:sz w:val="14"/>
                <w:szCs w:val="14"/>
              </w:rPr>
            </w:pPr>
          </w:p>
          <w:p w:rsidR="002925CE" w:rsidRPr="002925CE" w:rsidRDefault="002925CE" w:rsidP="002925CE">
            <w:pPr>
              <w:widowControl w:val="0"/>
              <w:spacing w:after="0" w:afterAutospacing="0"/>
              <w:ind w:left="35" w:firstLine="0"/>
              <w:rPr>
                <w:rFonts w:cs="Calibri"/>
                <w:sz w:val="18"/>
                <w:szCs w:val="18"/>
              </w:rPr>
            </w:pPr>
            <w:r w:rsidRPr="002925CE">
              <w:rPr>
                <w:b/>
                <w:sz w:val="18"/>
              </w:rPr>
              <w:t>6</w:t>
            </w:r>
          </w:p>
        </w:tc>
        <w:tc>
          <w:tcPr>
            <w:tcW w:w="1022" w:type="dxa"/>
            <w:gridSpan w:val="2"/>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7" w:after="0" w:afterAutospacing="0"/>
              <w:ind w:left="0" w:firstLine="0"/>
              <w:rPr>
                <w:rFonts w:ascii="Arial" w:eastAsia="Arial" w:hAnsi="Arial" w:cs="Arial"/>
                <w:b/>
                <w:bCs/>
                <w:sz w:val="14"/>
                <w:szCs w:val="14"/>
              </w:rPr>
            </w:pPr>
          </w:p>
          <w:p w:rsidR="002925CE" w:rsidRPr="002925CE" w:rsidRDefault="002925CE" w:rsidP="002925CE">
            <w:pPr>
              <w:widowControl w:val="0"/>
              <w:spacing w:after="0" w:afterAutospacing="0"/>
              <w:ind w:left="35" w:firstLine="0"/>
              <w:rPr>
                <w:rFonts w:cs="Calibri"/>
                <w:sz w:val="18"/>
                <w:szCs w:val="18"/>
              </w:rPr>
            </w:pPr>
            <w:r w:rsidRPr="002925CE">
              <w:rPr>
                <w:b/>
                <w:sz w:val="18"/>
              </w:rPr>
              <w:t>7</w:t>
            </w:r>
          </w:p>
        </w:tc>
        <w:tc>
          <w:tcPr>
            <w:tcW w:w="1022" w:type="dxa"/>
            <w:gridSpan w:val="2"/>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7" w:after="0" w:afterAutospacing="0"/>
              <w:ind w:left="0" w:firstLine="0"/>
              <w:rPr>
                <w:rFonts w:ascii="Arial" w:eastAsia="Arial" w:hAnsi="Arial" w:cs="Arial"/>
                <w:b/>
                <w:bCs/>
                <w:sz w:val="14"/>
                <w:szCs w:val="14"/>
              </w:rPr>
            </w:pPr>
          </w:p>
          <w:p w:rsidR="002925CE" w:rsidRPr="002925CE" w:rsidRDefault="002925CE" w:rsidP="002925CE">
            <w:pPr>
              <w:widowControl w:val="0"/>
              <w:spacing w:after="0" w:afterAutospacing="0"/>
              <w:ind w:left="35" w:firstLine="0"/>
              <w:rPr>
                <w:rFonts w:cs="Calibri"/>
                <w:sz w:val="18"/>
                <w:szCs w:val="18"/>
              </w:rPr>
            </w:pPr>
            <w:r w:rsidRPr="002925CE">
              <w:rPr>
                <w:b/>
                <w:sz w:val="18"/>
              </w:rPr>
              <w:t>8</w:t>
            </w:r>
          </w:p>
        </w:tc>
      </w:tr>
      <w:tr w:rsidR="002925CE" w:rsidRPr="002925CE" w:rsidTr="002925CE">
        <w:trPr>
          <w:trHeight w:hRule="exact" w:val="466"/>
        </w:trPr>
        <w:tc>
          <w:tcPr>
            <w:tcW w:w="9185" w:type="dxa"/>
            <w:gridSpan w:val="17"/>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35" w:firstLine="0"/>
              <w:rPr>
                <w:rFonts w:cs="Calibri"/>
                <w:sz w:val="18"/>
                <w:szCs w:val="18"/>
              </w:rPr>
            </w:pPr>
            <w:r w:rsidRPr="002925CE">
              <w:rPr>
                <w:b/>
                <w:spacing w:val="-1"/>
                <w:sz w:val="18"/>
              </w:rPr>
              <w:t>Vertical</w:t>
            </w:r>
            <w:r w:rsidRPr="002925CE">
              <w:rPr>
                <w:b/>
                <w:spacing w:val="-9"/>
                <w:sz w:val="18"/>
              </w:rPr>
              <w:t xml:space="preserve"> </w:t>
            </w:r>
            <w:r w:rsidRPr="002925CE">
              <w:rPr>
                <w:b/>
                <w:spacing w:val="-1"/>
                <w:sz w:val="18"/>
              </w:rPr>
              <w:t>fenestration</w:t>
            </w:r>
          </w:p>
        </w:tc>
      </w:tr>
      <w:tr w:rsidR="002925CE" w:rsidRPr="002925CE" w:rsidTr="002925CE">
        <w:trPr>
          <w:trHeight w:hRule="exact" w:val="468"/>
        </w:trPr>
        <w:tc>
          <w:tcPr>
            <w:tcW w:w="9185" w:type="dxa"/>
            <w:gridSpan w:val="17"/>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35" w:firstLine="0"/>
              <w:rPr>
                <w:rFonts w:cs="Calibri"/>
                <w:sz w:val="18"/>
                <w:szCs w:val="18"/>
              </w:rPr>
            </w:pPr>
            <w:r w:rsidRPr="002925CE">
              <w:rPr>
                <w:b/>
                <w:i/>
                <w:spacing w:val="-1"/>
                <w:sz w:val="18"/>
              </w:rPr>
              <w:t>U-</w:t>
            </w:r>
            <w:r w:rsidRPr="002925CE">
              <w:rPr>
                <w:b/>
                <w:spacing w:val="-1"/>
                <w:sz w:val="18"/>
              </w:rPr>
              <w:t>factor</w:t>
            </w:r>
          </w:p>
        </w:tc>
      </w:tr>
      <w:tr w:rsidR="002925CE" w:rsidRPr="002925CE" w:rsidTr="002925CE">
        <w:trPr>
          <w:trHeight w:hRule="exact" w:val="706"/>
        </w:trPr>
        <w:tc>
          <w:tcPr>
            <w:tcW w:w="1008"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41" w:after="0" w:afterAutospacing="0" w:line="256" w:lineRule="auto"/>
              <w:ind w:left="35" w:right="37" w:firstLine="0"/>
              <w:rPr>
                <w:rFonts w:cs="Calibri"/>
                <w:sz w:val="18"/>
                <w:szCs w:val="18"/>
              </w:rPr>
            </w:pPr>
            <w:r w:rsidRPr="002925CE">
              <w:rPr>
                <w:b/>
                <w:spacing w:val="-2"/>
                <w:sz w:val="18"/>
              </w:rPr>
              <w:t>Fixed</w:t>
            </w:r>
            <w:r w:rsidRPr="002925CE">
              <w:rPr>
                <w:b/>
                <w:spacing w:val="25"/>
                <w:w w:val="99"/>
                <w:sz w:val="18"/>
              </w:rPr>
              <w:t xml:space="preserve"> </w:t>
            </w:r>
            <w:r w:rsidRPr="002925CE">
              <w:rPr>
                <w:b/>
                <w:spacing w:val="-1"/>
                <w:sz w:val="18"/>
              </w:rPr>
              <w:t>fenestration</w:t>
            </w:r>
          </w:p>
        </w:tc>
        <w:tc>
          <w:tcPr>
            <w:tcW w:w="1022" w:type="dxa"/>
            <w:gridSpan w:val="2"/>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156" w:after="0" w:afterAutospacing="0"/>
              <w:ind w:left="35" w:firstLine="0"/>
              <w:rPr>
                <w:rFonts w:cs="Calibri"/>
                <w:sz w:val="18"/>
                <w:szCs w:val="18"/>
              </w:rPr>
            </w:pPr>
            <w:r w:rsidRPr="002925CE">
              <w:rPr>
                <w:b/>
                <w:sz w:val="18"/>
              </w:rPr>
              <w:t>0.50</w:t>
            </w:r>
          </w:p>
        </w:tc>
        <w:tc>
          <w:tcPr>
            <w:tcW w:w="1022" w:type="dxa"/>
            <w:gridSpan w:val="2"/>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156" w:after="0" w:afterAutospacing="0"/>
              <w:ind w:left="35" w:firstLine="0"/>
              <w:rPr>
                <w:rFonts w:cs="Calibri"/>
                <w:sz w:val="18"/>
                <w:szCs w:val="18"/>
              </w:rPr>
            </w:pPr>
            <w:r w:rsidRPr="002925CE">
              <w:rPr>
                <w:b/>
                <w:sz w:val="18"/>
              </w:rPr>
              <w:t>0.45</w:t>
            </w:r>
          </w:p>
        </w:tc>
        <w:tc>
          <w:tcPr>
            <w:tcW w:w="1022" w:type="dxa"/>
            <w:gridSpan w:val="2"/>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156" w:after="0" w:afterAutospacing="0"/>
              <w:ind w:left="32" w:firstLine="0"/>
              <w:rPr>
                <w:rFonts w:cs="Calibri"/>
                <w:sz w:val="18"/>
                <w:szCs w:val="18"/>
              </w:rPr>
            </w:pPr>
            <w:r w:rsidRPr="002925CE">
              <w:rPr>
                <w:b/>
                <w:sz w:val="18"/>
              </w:rPr>
              <w:t>0.42</w:t>
            </w:r>
          </w:p>
        </w:tc>
        <w:tc>
          <w:tcPr>
            <w:tcW w:w="1020" w:type="dxa"/>
            <w:gridSpan w:val="2"/>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156" w:after="0" w:afterAutospacing="0"/>
              <w:ind w:left="32" w:firstLine="0"/>
              <w:rPr>
                <w:rFonts w:cs="Calibri"/>
                <w:sz w:val="18"/>
                <w:szCs w:val="18"/>
              </w:rPr>
            </w:pPr>
            <w:r w:rsidRPr="002925CE">
              <w:rPr>
                <w:b/>
                <w:sz w:val="18"/>
              </w:rPr>
              <w:t>0.36</w:t>
            </w:r>
          </w:p>
        </w:tc>
        <w:tc>
          <w:tcPr>
            <w:tcW w:w="1022" w:type="dxa"/>
            <w:gridSpan w:val="2"/>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156" w:after="0" w:afterAutospacing="0"/>
              <w:ind w:left="35" w:firstLine="0"/>
              <w:rPr>
                <w:rFonts w:cs="Calibri"/>
                <w:sz w:val="18"/>
                <w:szCs w:val="18"/>
              </w:rPr>
            </w:pPr>
            <w:r w:rsidRPr="002925CE">
              <w:rPr>
                <w:b/>
                <w:sz w:val="18"/>
              </w:rPr>
              <w:t>0.36</w:t>
            </w:r>
          </w:p>
        </w:tc>
        <w:tc>
          <w:tcPr>
            <w:tcW w:w="1022" w:type="dxa"/>
            <w:gridSpan w:val="2"/>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156" w:after="0" w:afterAutospacing="0"/>
              <w:ind w:left="35" w:firstLine="0"/>
              <w:rPr>
                <w:rFonts w:cs="Calibri"/>
                <w:sz w:val="18"/>
                <w:szCs w:val="18"/>
              </w:rPr>
            </w:pPr>
            <w:r w:rsidRPr="002925CE">
              <w:rPr>
                <w:b/>
                <w:sz w:val="18"/>
              </w:rPr>
              <w:t>0.34</w:t>
            </w:r>
          </w:p>
        </w:tc>
        <w:tc>
          <w:tcPr>
            <w:tcW w:w="1022" w:type="dxa"/>
            <w:gridSpan w:val="2"/>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156" w:after="0" w:afterAutospacing="0"/>
              <w:ind w:left="35" w:firstLine="0"/>
              <w:rPr>
                <w:rFonts w:cs="Calibri"/>
                <w:sz w:val="18"/>
                <w:szCs w:val="18"/>
              </w:rPr>
            </w:pPr>
            <w:r w:rsidRPr="002925CE">
              <w:rPr>
                <w:b/>
                <w:sz w:val="18"/>
              </w:rPr>
              <w:t>0.29</w:t>
            </w:r>
          </w:p>
        </w:tc>
        <w:tc>
          <w:tcPr>
            <w:tcW w:w="1022" w:type="dxa"/>
            <w:gridSpan w:val="2"/>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156" w:after="0" w:afterAutospacing="0"/>
              <w:ind w:left="35" w:firstLine="0"/>
              <w:rPr>
                <w:rFonts w:cs="Calibri"/>
                <w:sz w:val="18"/>
                <w:szCs w:val="18"/>
              </w:rPr>
            </w:pPr>
            <w:r w:rsidRPr="002925CE">
              <w:rPr>
                <w:b/>
                <w:sz w:val="18"/>
              </w:rPr>
              <w:t>0.26</w:t>
            </w:r>
          </w:p>
        </w:tc>
      </w:tr>
      <w:tr w:rsidR="002925CE" w:rsidRPr="002925CE" w:rsidTr="002925CE">
        <w:trPr>
          <w:trHeight w:hRule="exact" w:val="703"/>
        </w:trPr>
        <w:tc>
          <w:tcPr>
            <w:tcW w:w="1008"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line="256" w:lineRule="auto"/>
              <w:ind w:left="35" w:right="37" w:firstLine="0"/>
              <w:rPr>
                <w:rFonts w:cs="Calibri"/>
                <w:sz w:val="18"/>
                <w:szCs w:val="18"/>
              </w:rPr>
            </w:pPr>
            <w:r w:rsidRPr="002925CE">
              <w:rPr>
                <w:b/>
                <w:spacing w:val="-1"/>
                <w:sz w:val="18"/>
              </w:rPr>
              <w:lastRenderedPageBreak/>
              <w:t>Operable</w:t>
            </w:r>
            <w:r w:rsidRPr="002925CE">
              <w:rPr>
                <w:b/>
                <w:spacing w:val="24"/>
                <w:sz w:val="18"/>
              </w:rPr>
              <w:t xml:space="preserve"> </w:t>
            </w:r>
            <w:r w:rsidRPr="002925CE">
              <w:rPr>
                <w:b/>
                <w:spacing w:val="-1"/>
                <w:sz w:val="18"/>
              </w:rPr>
              <w:t>fenestration</w:t>
            </w:r>
          </w:p>
        </w:tc>
        <w:tc>
          <w:tcPr>
            <w:tcW w:w="1022" w:type="dxa"/>
            <w:gridSpan w:val="2"/>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156" w:after="0" w:afterAutospacing="0"/>
              <w:ind w:left="35" w:firstLine="0"/>
              <w:rPr>
                <w:rFonts w:cs="Calibri"/>
                <w:sz w:val="18"/>
                <w:szCs w:val="18"/>
              </w:rPr>
            </w:pPr>
            <w:r w:rsidRPr="002925CE">
              <w:rPr>
                <w:b/>
                <w:sz w:val="18"/>
              </w:rPr>
              <w:t>0.62</w:t>
            </w:r>
          </w:p>
        </w:tc>
        <w:tc>
          <w:tcPr>
            <w:tcW w:w="1022" w:type="dxa"/>
            <w:gridSpan w:val="2"/>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156" w:after="0" w:afterAutospacing="0"/>
              <w:ind w:left="35" w:firstLine="0"/>
              <w:rPr>
                <w:rFonts w:cs="Calibri"/>
                <w:sz w:val="18"/>
                <w:szCs w:val="18"/>
              </w:rPr>
            </w:pPr>
            <w:r w:rsidRPr="002925CE">
              <w:rPr>
                <w:b/>
                <w:sz w:val="18"/>
              </w:rPr>
              <w:t>0.60</w:t>
            </w:r>
          </w:p>
        </w:tc>
        <w:tc>
          <w:tcPr>
            <w:tcW w:w="1022" w:type="dxa"/>
            <w:gridSpan w:val="2"/>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156" w:after="0" w:afterAutospacing="0"/>
              <w:ind w:left="32" w:firstLine="0"/>
              <w:rPr>
                <w:rFonts w:cs="Calibri"/>
                <w:sz w:val="18"/>
                <w:szCs w:val="18"/>
              </w:rPr>
            </w:pPr>
            <w:r w:rsidRPr="002925CE">
              <w:rPr>
                <w:b/>
                <w:sz w:val="18"/>
              </w:rPr>
              <w:t>0.54</w:t>
            </w:r>
          </w:p>
        </w:tc>
        <w:tc>
          <w:tcPr>
            <w:tcW w:w="1020" w:type="dxa"/>
            <w:gridSpan w:val="2"/>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156" w:after="0" w:afterAutospacing="0"/>
              <w:ind w:left="32" w:firstLine="0"/>
              <w:rPr>
                <w:rFonts w:cs="Calibri"/>
                <w:sz w:val="18"/>
                <w:szCs w:val="18"/>
              </w:rPr>
            </w:pPr>
            <w:r w:rsidRPr="002925CE">
              <w:rPr>
                <w:b/>
                <w:sz w:val="18"/>
              </w:rPr>
              <w:t>0.45</w:t>
            </w:r>
          </w:p>
        </w:tc>
        <w:tc>
          <w:tcPr>
            <w:tcW w:w="1022" w:type="dxa"/>
            <w:gridSpan w:val="2"/>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156" w:after="0" w:afterAutospacing="0"/>
              <w:ind w:left="35" w:firstLine="0"/>
              <w:rPr>
                <w:rFonts w:cs="Calibri"/>
                <w:sz w:val="18"/>
                <w:szCs w:val="18"/>
              </w:rPr>
            </w:pPr>
            <w:r w:rsidRPr="002925CE">
              <w:rPr>
                <w:b/>
                <w:sz w:val="18"/>
              </w:rPr>
              <w:t>0.45</w:t>
            </w:r>
          </w:p>
        </w:tc>
        <w:tc>
          <w:tcPr>
            <w:tcW w:w="1022" w:type="dxa"/>
            <w:gridSpan w:val="2"/>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156" w:after="0" w:afterAutospacing="0"/>
              <w:ind w:left="35" w:firstLine="0"/>
              <w:rPr>
                <w:rFonts w:cs="Calibri"/>
                <w:sz w:val="18"/>
                <w:szCs w:val="18"/>
              </w:rPr>
            </w:pPr>
            <w:r w:rsidRPr="002925CE">
              <w:rPr>
                <w:b/>
                <w:sz w:val="18"/>
              </w:rPr>
              <w:t>0.42</w:t>
            </w:r>
          </w:p>
        </w:tc>
        <w:tc>
          <w:tcPr>
            <w:tcW w:w="1022" w:type="dxa"/>
            <w:gridSpan w:val="2"/>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156" w:after="0" w:afterAutospacing="0"/>
              <w:ind w:left="35" w:firstLine="0"/>
              <w:rPr>
                <w:rFonts w:cs="Calibri"/>
                <w:sz w:val="18"/>
                <w:szCs w:val="18"/>
              </w:rPr>
            </w:pPr>
            <w:r w:rsidRPr="002925CE">
              <w:rPr>
                <w:b/>
                <w:sz w:val="18"/>
              </w:rPr>
              <w:t>0.36</w:t>
            </w:r>
          </w:p>
        </w:tc>
        <w:tc>
          <w:tcPr>
            <w:tcW w:w="1022" w:type="dxa"/>
            <w:gridSpan w:val="2"/>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156" w:after="0" w:afterAutospacing="0"/>
              <w:ind w:left="35" w:firstLine="0"/>
              <w:rPr>
                <w:rFonts w:cs="Calibri"/>
                <w:sz w:val="18"/>
                <w:szCs w:val="18"/>
              </w:rPr>
            </w:pPr>
            <w:r w:rsidRPr="002925CE">
              <w:rPr>
                <w:b/>
                <w:sz w:val="18"/>
              </w:rPr>
              <w:t>0.32</w:t>
            </w:r>
          </w:p>
        </w:tc>
      </w:tr>
      <w:tr w:rsidR="002925CE" w:rsidRPr="002925CE" w:rsidTr="002925CE">
        <w:trPr>
          <w:trHeight w:hRule="exact" w:val="703"/>
        </w:trPr>
        <w:tc>
          <w:tcPr>
            <w:tcW w:w="1008"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41" w:after="0" w:afterAutospacing="0" w:line="256" w:lineRule="auto"/>
              <w:ind w:left="35" w:right="297" w:firstLine="0"/>
              <w:rPr>
                <w:rFonts w:cs="Calibri"/>
                <w:sz w:val="18"/>
                <w:szCs w:val="18"/>
              </w:rPr>
            </w:pPr>
            <w:r w:rsidRPr="002925CE">
              <w:rPr>
                <w:b/>
                <w:spacing w:val="-1"/>
                <w:sz w:val="18"/>
              </w:rPr>
              <w:t>Entrance</w:t>
            </w:r>
            <w:r w:rsidRPr="002925CE">
              <w:rPr>
                <w:b/>
                <w:spacing w:val="25"/>
                <w:sz w:val="18"/>
              </w:rPr>
              <w:t xml:space="preserve"> </w:t>
            </w:r>
            <w:r w:rsidRPr="002925CE">
              <w:rPr>
                <w:b/>
                <w:spacing w:val="-1"/>
                <w:sz w:val="18"/>
              </w:rPr>
              <w:t>doors</w:t>
            </w:r>
          </w:p>
        </w:tc>
        <w:tc>
          <w:tcPr>
            <w:tcW w:w="1022" w:type="dxa"/>
            <w:gridSpan w:val="2"/>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156" w:after="0" w:afterAutospacing="0"/>
              <w:ind w:left="35" w:firstLine="0"/>
              <w:rPr>
                <w:rFonts w:cs="Calibri"/>
                <w:sz w:val="18"/>
                <w:szCs w:val="18"/>
              </w:rPr>
            </w:pPr>
            <w:r w:rsidRPr="002925CE">
              <w:rPr>
                <w:b/>
                <w:sz w:val="18"/>
              </w:rPr>
              <w:t>0.83</w:t>
            </w:r>
          </w:p>
        </w:tc>
        <w:tc>
          <w:tcPr>
            <w:tcW w:w="1022" w:type="dxa"/>
            <w:gridSpan w:val="2"/>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156" w:after="0" w:afterAutospacing="0"/>
              <w:ind w:left="35" w:firstLine="0"/>
              <w:rPr>
                <w:rFonts w:cs="Calibri"/>
                <w:sz w:val="18"/>
                <w:szCs w:val="18"/>
              </w:rPr>
            </w:pPr>
            <w:r w:rsidRPr="002925CE">
              <w:rPr>
                <w:b/>
                <w:sz w:val="18"/>
              </w:rPr>
              <w:t>0.77</w:t>
            </w:r>
          </w:p>
        </w:tc>
        <w:tc>
          <w:tcPr>
            <w:tcW w:w="1022" w:type="dxa"/>
            <w:gridSpan w:val="2"/>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156" w:after="0" w:afterAutospacing="0"/>
              <w:ind w:left="32" w:firstLine="0"/>
              <w:rPr>
                <w:rFonts w:cs="Calibri"/>
                <w:sz w:val="18"/>
                <w:szCs w:val="18"/>
              </w:rPr>
            </w:pPr>
            <w:r w:rsidRPr="002925CE">
              <w:rPr>
                <w:b/>
                <w:sz w:val="18"/>
              </w:rPr>
              <w:t>0.68</w:t>
            </w:r>
          </w:p>
        </w:tc>
        <w:tc>
          <w:tcPr>
            <w:tcW w:w="1020" w:type="dxa"/>
            <w:gridSpan w:val="2"/>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156" w:after="0" w:afterAutospacing="0"/>
              <w:ind w:left="32" w:firstLine="0"/>
              <w:rPr>
                <w:rFonts w:cs="Calibri"/>
                <w:sz w:val="18"/>
                <w:szCs w:val="18"/>
              </w:rPr>
            </w:pPr>
            <w:r w:rsidRPr="002925CE">
              <w:rPr>
                <w:b/>
                <w:sz w:val="18"/>
              </w:rPr>
              <w:t>0.63</w:t>
            </w:r>
          </w:p>
        </w:tc>
        <w:tc>
          <w:tcPr>
            <w:tcW w:w="1022" w:type="dxa"/>
            <w:gridSpan w:val="2"/>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156" w:after="0" w:afterAutospacing="0"/>
              <w:ind w:left="35" w:firstLine="0"/>
              <w:rPr>
                <w:rFonts w:cs="Calibri"/>
                <w:sz w:val="18"/>
                <w:szCs w:val="18"/>
              </w:rPr>
            </w:pPr>
            <w:r w:rsidRPr="002925CE">
              <w:rPr>
                <w:b/>
                <w:sz w:val="18"/>
              </w:rPr>
              <w:t>0.63</w:t>
            </w:r>
          </w:p>
        </w:tc>
        <w:tc>
          <w:tcPr>
            <w:tcW w:w="1022" w:type="dxa"/>
            <w:gridSpan w:val="2"/>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156" w:after="0" w:afterAutospacing="0"/>
              <w:ind w:left="35" w:firstLine="0"/>
              <w:rPr>
                <w:rFonts w:cs="Calibri"/>
                <w:sz w:val="18"/>
                <w:szCs w:val="18"/>
              </w:rPr>
            </w:pPr>
            <w:r w:rsidRPr="002925CE">
              <w:rPr>
                <w:b/>
                <w:sz w:val="18"/>
              </w:rPr>
              <w:t>0.63</w:t>
            </w:r>
          </w:p>
        </w:tc>
        <w:tc>
          <w:tcPr>
            <w:tcW w:w="1022" w:type="dxa"/>
            <w:gridSpan w:val="2"/>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156" w:after="0" w:afterAutospacing="0"/>
              <w:ind w:left="35" w:firstLine="0"/>
              <w:rPr>
                <w:rFonts w:cs="Calibri"/>
                <w:sz w:val="18"/>
                <w:szCs w:val="18"/>
              </w:rPr>
            </w:pPr>
            <w:r w:rsidRPr="002925CE">
              <w:rPr>
                <w:b/>
                <w:sz w:val="18"/>
              </w:rPr>
              <w:t>0.63</w:t>
            </w:r>
          </w:p>
        </w:tc>
        <w:tc>
          <w:tcPr>
            <w:tcW w:w="1022" w:type="dxa"/>
            <w:gridSpan w:val="2"/>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156" w:after="0" w:afterAutospacing="0"/>
              <w:ind w:left="35" w:firstLine="0"/>
              <w:rPr>
                <w:rFonts w:cs="Calibri"/>
                <w:sz w:val="18"/>
                <w:szCs w:val="18"/>
              </w:rPr>
            </w:pPr>
            <w:r w:rsidRPr="002925CE">
              <w:rPr>
                <w:b/>
                <w:sz w:val="18"/>
              </w:rPr>
              <w:t>0.63</w:t>
            </w:r>
          </w:p>
        </w:tc>
      </w:tr>
      <w:tr w:rsidR="002925CE" w:rsidRPr="002925CE" w:rsidTr="002925CE">
        <w:trPr>
          <w:trHeight w:hRule="exact" w:val="468"/>
        </w:trPr>
        <w:tc>
          <w:tcPr>
            <w:tcW w:w="9185" w:type="dxa"/>
            <w:gridSpan w:val="17"/>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35" w:firstLine="0"/>
              <w:rPr>
                <w:rFonts w:cs="Calibri"/>
                <w:sz w:val="18"/>
                <w:szCs w:val="18"/>
              </w:rPr>
            </w:pPr>
            <w:r w:rsidRPr="002925CE">
              <w:rPr>
                <w:b/>
                <w:spacing w:val="-1"/>
                <w:sz w:val="18"/>
              </w:rPr>
              <w:t>SHGC</w:t>
            </w:r>
          </w:p>
        </w:tc>
      </w:tr>
      <w:tr w:rsidR="002925CE" w:rsidRPr="002925CE" w:rsidTr="002925CE">
        <w:trPr>
          <w:trHeight w:hRule="exact" w:val="179"/>
        </w:trPr>
        <w:tc>
          <w:tcPr>
            <w:tcW w:w="1008" w:type="dxa"/>
            <w:tcBorders>
              <w:top w:val="single" w:sz="5" w:space="0" w:color="000000"/>
              <w:left w:val="single" w:sz="5" w:space="0" w:color="000000"/>
              <w:bottom w:val="single" w:sz="8" w:space="0" w:color="FF0000"/>
              <w:right w:val="single" w:sz="5" w:space="0" w:color="000000"/>
            </w:tcBorders>
          </w:tcPr>
          <w:p w:rsidR="002925CE" w:rsidRPr="00674FFE" w:rsidRDefault="002925CE" w:rsidP="002925CE">
            <w:pPr>
              <w:widowControl w:val="0"/>
              <w:spacing w:before="39" w:after="0" w:afterAutospacing="0" w:line="125" w:lineRule="exact"/>
              <w:ind w:left="35" w:firstLine="0"/>
              <w:rPr>
                <w:rFonts w:cs="Calibri"/>
                <w:strike/>
                <w:sz w:val="12"/>
                <w:szCs w:val="12"/>
              </w:rPr>
            </w:pPr>
            <w:r w:rsidRPr="00674FFE">
              <w:rPr>
                <w:b/>
                <w:strike/>
                <w:color w:val="FF0000"/>
                <w:spacing w:val="-1"/>
                <w:sz w:val="18"/>
              </w:rPr>
              <w:t>Orientation</w:t>
            </w:r>
            <w:r w:rsidRPr="00674FFE">
              <w:rPr>
                <w:b/>
                <w:strike/>
                <w:color w:val="FF0000"/>
                <w:spacing w:val="-1"/>
                <w:position w:val="5"/>
                <w:sz w:val="12"/>
              </w:rPr>
              <w:t>a</w:t>
            </w:r>
          </w:p>
        </w:tc>
        <w:tc>
          <w:tcPr>
            <w:tcW w:w="403" w:type="dxa"/>
            <w:vMerge w:val="restart"/>
            <w:tcBorders>
              <w:top w:val="single" w:sz="5" w:space="0" w:color="000000"/>
              <w:left w:val="single" w:sz="5" w:space="0" w:color="000000"/>
              <w:right w:val="single" w:sz="5" w:space="0" w:color="000000"/>
            </w:tcBorders>
          </w:tcPr>
          <w:p w:rsidR="002925CE" w:rsidRPr="002925CE" w:rsidRDefault="002925CE" w:rsidP="002925CE">
            <w:pPr>
              <w:widowControl w:val="0"/>
              <w:spacing w:after="0" w:afterAutospacing="0"/>
              <w:ind w:left="0" w:firstLine="0"/>
              <w:rPr>
                <w:rFonts w:ascii="Arial" w:eastAsia="Arial" w:hAnsi="Arial" w:cs="Arial"/>
                <w:b/>
                <w:bCs/>
                <w:sz w:val="14"/>
                <w:szCs w:val="14"/>
              </w:rPr>
            </w:pPr>
          </w:p>
          <w:p w:rsidR="002925CE" w:rsidRPr="002925CE" w:rsidRDefault="002925CE" w:rsidP="002925CE">
            <w:pPr>
              <w:widowControl w:val="0"/>
              <w:spacing w:before="4" w:after="0" w:afterAutospacing="0"/>
              <w:ind w:left="0" w:firstLine="0"/>
              <w:rPr>
                <w:rFonts w:ascii="Arial" w:eastAsia="Arial" w:hAnsi="Arial" w:cs="Arial"/>
                <w:b/>
                <w:bCs/>
                <w:sz w:val="18"/>
                <w:szCs w:val="18"/>
              </w:rPr>
            </w:pPr>
          </w:p>
          <w:p w:rsidR="002925CE" w:rsidRPr="002925CE" w:rsidRDefault="002925CE" w:rsidP="002925CE">
            <w:pPr>
              <w:widowControl w:val="0"/>
              <w:spacing w:after="0" w:afterAutospacing="0"/>
              <w:ind w:left="39" w:firstLine="0"/>
              <w:rPr>
                <w:rFonts w:cs="Calibri"/>
                <w:sz w:val="14"/>
                <w:szCs w:val="14"/>
              </w:rPr>
            </w:pPr>
            <w:r w:rsidRPr="002925CE">
              <w:rPr>
                <w:b/>
                <w:spacing w:val="-1"/>
                <w:sz w:val="14"/>
              </w:rPr>
              <w:t>Fixed</w:t>
            </w:r>
          </w:p>
        </w:tc>
        <w:tc>
          <w:tcPr>
            <w:tcW w:w="619" w:type="dxa"/>
            <w:vMerge w:val="restart"/>
            <w:tcBorders>
              <w:top w:val="single" w:sz="5" w:space="0" w:color="000000"/>
              <w:left w:val="single" w:sz="5" w:space="0" w:color="000000"/>
              <w:right w:val="single" w:sz="5" w:space="0" w:color="000000"/>
            </w:tcBorders>
          </w:tcPr>
          <w:p w:rsidR="002925CE" w:rsidRPr="002925CE" w:rsidRDefault="002925CE" w:rsidP="002925CE">
            <w:pPr>
              <w:widowControl w:val="0"/>
              <w:spacing w:after="0" w:afterAutospacing="0"/>
              <w:ind w:left="0" w:firstLine="0"/>
              <w:rPr>
                <w:rFonts w:ascii="Arial" w:eastAsia="Arial" w:hAnsi="Arial" w:cs="Arial"/>
                <w:b/>
                <w:bCs/>
                <w:sz w:val="14"/>
                <w:szCs w:val="14"/>
              </w:rPr>
            </w:pPr>
          </w:p>
          <w:p w:rsidR="002925CE" w:rsidRPr="002925CE" w:rsidRDefault="002925CE" w:rsidP="002925CE">
            <w:pPr>
              <w:widowControl w:val="0"/>
              <w:spacing w:before="4" w:after="0" w:afterAutospacing="0"/>
              <w:ind w:left="0" w:firstLine="0"/>
              <w:rPr>
                <w:rFonts w:ascii="Arial" w:eastAsia="Arial" w:hAnsi="Arial" w:cs="Arial"/>
                <w:b/>
                <w:bCs/>
                <w:sz w:val="18"/>
                <w:szCs w:val="18"/>
              </w:rPr>
            </w:pPr>
          </w:p>
          <w:p w:rsidR="002925CE" w:rsidRPr="002925CE" w:rsidRDefault="002925CE" w:rsidP="002925CE">
            <w:pPr>
              <w:widowControl w:val="0"/>
              <w:spacing w:after="0" w:afterAutospacing="0"/>
              <w:ind w:left="32" w:firstLine="0"/>
              <w:rPr>
                <w:rFonts w:cs="Calibri"/>
                <w:sz w:val="14"/>
                <w:szCs w:val="14"/>
              </w:rPr>
            </w:pPr>
            <w:r w:rsidRPr="002925CE">
              <w:rPr>
                <w:b/>
                <w:spacing w:val="-1"/>
                <w:sz w:val="14"/>
              </w:rPr>
              <w:t>Operable</w:t>
            </w:r>
          </w:p>
        </w:tc>
        <w:tc>
          <w:tcPr>
            <w:tcW w:w="401" w:type="dxa"/>
            <w:vMerge w:val="restart"/>
            <w:tcBorders>
              <w:top w:val="single" w:sz="5" w:space="0" w:color="000000"/>
              <w:left w:val="single" w:sz="5" w:space="0" w:color="000000"/>
              <w:right w:val="single" w:sz="5" w:space="0" w:color="000000"/>
            </w:tcBorders>
          </w:tcPr>
          <w:p w:rsidR="002925CE" w:rsidRPr="002925CE" w:rsidRDefault="002925CE" w:rsidP="002925CE">
            <w:pPr>
              <w:widowControl w:val="0"/>
              <w:spacing w:after="0" w:afterAutospacing="0"/>
              <w:ind w:left="0" w:firstLine="0"/>
              <w:rPr>
                <w:rFonts w:ascii="Arial" w:eastAsia="Arial" w:hAnsi="Arial" w:cs="Arial"/>
                <w:b/>
                <w:bCs/>
                <w:sz w:val="14"/>
                <w:szCs w:val="14"/>
              </w:rPr>
            </w:pPr>
          </w:p>
          <w:p w:rsidR="002925CE" w:rsidRPr="002925CE" w:rsidRDefault="002925CE" w:rsidP="002925CE">
            <w:pPr>
              <w:widowControl w:val="0"/>
              <w:spacing w:before="4" w:after="0" w:afterAutospacing="0"/>
              <w:ind w:left="0" w:firstLine="0"/>
              <w:rPr>
                <w:rFonts w:ascii="Arial" w:eastAsia="Arial" w:hAnsi="Arial" w:cs="Arial"/>
                <w:b/>
                <w:bCs/>
                <w:sz w:val="18"/>
                <w:szCs w:val="18"/>
              </w:rPr>
            </w:pPr>
          </w:p>
          <w:p w:rsidR="002925CE" w:rsidRPr="002925CE" w:rsidRDefault="002925CE" w:rsidP="002925CE">
            <w:pPr>
              <w:widowControl w:val="0"/>
              <w:spacing w:after="0" w:afterAutospacing="0"/>
              <w:ind w:left="39" w:firstLine="0"/>
              <w:rPr>
                <w:rFonts w:cs="Calibri"/>
                <w:sz w:val="14"/>
                <w:szCs w:val="14"/>
              </w:rPr>
            </w:pPr>
            <w:r w:rsidRPr="002925CE">
              <w:rPr>
                <w:b/>
                <w:spacing w:val="-1"/>
                <w:sz w:val="14"/>
              </w:rPr>
              <w:t>Fixed</w:t>
            </w:r>
          </w:p>
        </w:tc>
        <w:tc>
          <w:tcPr>
            <w:tcW w:w="622" w:type="dxa"/>
            <w:vMerge w:val="restart"/>
            <w:tcBorders>
              <w:top w:val="single" w:sz="5" w:space="0" w:color="000000"/>
              <w:left w:val="single" w:sz="5" w:space="0" w:color="000000"/>
              <w:right w:val="single" w:sz="5" w:space="0" w:color="000000"/>
            </w:tcBorders>
          </w:tcPr>
          <w:p w:rsidR="002925CE" w:rsidRPr="002925CE" w:rsidRDefault="002925CE" w:rsidP="002925CE">
            <w:pPr>
              <w:widowControl w:val="0"/>
              <w:spacing w:after="0" w:afterAutospacing="0"/>
              <w:ind w:left="0" w:firstLine="0"/>
              <w:rPr>
                <w:rFonts w:ascii="Arial" w:eastAsia="Arial" w:hAnsi="Arial" w:cs="Arial"/>
                <w:b/>
                <w:bCs/>
                <w:sz w:val="14"/>
                <w:szCs w:val="14"/>
              </w:rPr>
            </w:pPr>
          </w:p>
          <w:p w:rsidR="002925CE" w:rsidRPr="002925CE" w:rsidRDefault="002925CE" w:rsidP="002925CE">
            <w:pPr>
              <w:widowControl w:val="0"/>
              <w:spacing w:before="4" w:after="0" w:afterAutospacing="0"/>
              <w:ind w:left="0" w:firstLine="0"/>
              <w:rPr>
                <w:rFonts w:ascii="Arial" w:eastAsia="Arial" w:hAnsi="Arial" w:cs="Arial"/>
                <w:b/>
                <w:bCs/>
                <w:sz w:val="18"/>
                <w:szCs w:val="18"/>
              </w:rPr>
            </w:pPr>
          </w:p>
          <w:p w:rsidR="002925CE" w:rsidRPr="002925CE" w:rsidRDefault="002925CE" w:rsidP="002925CE">
            <w:pPr>
              <w:widowControl w:val="0"/>
              <w:spacing w:after="0" w:afterAutospacing="0"/>
              <w:ind w:left="35" w:firstLine="0"/>
              <w:rPr>
                <w:rFonts w:cs="Calibri"/>
                <w:sz w:val="14"/>
                <w:szCs w:val="14"/>
              </w:rPr>
            </w:pPr>
            <w:r w:rsidRPr="002925CE">
              <w:rPr>
                <w:b/>
                <w:spacing w:val="-1"/>
                <w:sz w:val="14"/>
              </w:rPr>
              <w:t>Operable</w:t>
            </w:r>
          </w:p>
        </w:tc>
        <w:tc>
          <w:tcPr>
            <w:tcW w:w="401" w:type="dxa"/>
            <w:vMerge w:val="restart"/>
            <w:tcBorders>
              <w:top w:val="single" w:sz="5" w:space="0" w:color="000000"/>
              <w:left w:val="single" w:sz="5" w:space="0" w:color="000000"/>
              <w:right w:val="single" w:sz="5" w:space="0" w:color="000000"/>
            </w:tcBorders>
          </w:tcPr>
          <w:p w:rsidR="002925CE" w:rsidRPr="002925CE" w:rsidRDefault="002925CE" w:rsidP="002925CE">
            <w:pPr>
              <w:widowControl w:val="0"/>
              <w:spacing w:after="0" w:afterAutospacing="0"/>
              <w:ind w:left="0" w:firstLine="0"/>
              <w:rPr>
                <w:rFonts w:ascii="Arial" w:eastAsia="Arial" w:hAnsi="Arial" w:cs="Arial"/>
                <w:b/>
                <w:bCs/>
                <w:sz w:val="14"/>
                <w:szCs w:val="14"/>
              </w:rPr>
            </w:pPr>
          </w:p>
          <w:p w:rsidR="002925CE" w:rsidRPr="002925CE" w:rsidRDefault="002925CE" w:rsidP="002925CE">
            <w:pPr>
              <w:widowControl w:val="0"/>
              <w:spacing w:before="4" w:after="0" w:afterAutospacing="0"/>
              <w:ind w:left="0" w:firstLine="0"/>
              <w:rPr>
                <w:rFonts w:ascii="Arial" w:eastAsia="Arial" w:hAnsi="Arial" w:cs="Arial"/>
                <w:b/>
                <w:bCs/>
                <w:sz w:val="18"/>
                <w:szCs w:val="18"/>
              </w:rPr>
            </w:pPr>
          </w:p>
          <w:p w:rsidR="002925CE" w:rsidRPr="002925CE" w:rsidRDefault="002925CE" w:rsidP="002925CE">
            <w:pPr>
              <w:widowControl w:val="0"/>
              <w:spacing w:after="0" w:afterAutospacing="0"/>
              <w:ind w:left="37" w:firstLine="0"/>
              <w:rPr>
                <w:rFonts w:cs="Calibri"/>
                <w:sz w:val="14"/>
                <w:szCs w:val="14"/>
              </w:rPr>
            </w:pPr>
            <w:r w:rsidRPr="002925CE">
              <w:rPr>
                <w:b/>
                <w:spacing w:val="-1"/>
                <w:sz w:val="14"/>
              </w:rPr>
              <w:t>Fixed</w:t>
            </w:r>
          </w:p>
        </w:tc>
        <w:tc>
          <w:tcPr>
            <w:tcW w:w="622" w:type="dxa"/>
            <w:vMerge w:val="restart"/>
            <w:tcBorders>
              <w:top w:val="single" w:sz="5" w:space="0" w:color="000000"/>
              <w:left w:val="single" w:sz="5" w:space="0" w:color="000000"/>
              <w:right w:val="single" w:sz="5" w:space="0" w:color="000000"/>
            </w:tcBorders>
          </w:tcPr>
          <w:p w:rsidR="002925CE" w:rsidRPr="002925CE" w:rsidRDefault="002925CE" w:rsidP="002925CE">
            <w:pPr>
              <w:widowControl w:val="0"/>
              <w:spacing w:after="0" w:afterAutospacing="0"/>
              <w:ind w:left="0" w:firstLine="0"/>
              <w:rPr>
                <w:rFonts w:ascii="Arial" w:eastAsia="Arial" w:hAnsi="Arial" w:cs="Arial"/>
                <w:b/>
                <w:bCs/>
                <w:sz w:val="14"/>
                <w:szCs w:val="14"/>
              </w:rPr>
            </w:pPr>
          </w:p>
          <w:p w:rsidR="002925CE" w:rsidRPr="002925CE" w:rsidRDefault="002925CE" w:rsidP="002925CE">
            <w:pPr>
              <w:widowControl w:val="0"/>
              <w:spacing w:before="4" w:after="0" w:afterAutospacing="0"/>
              <w:ind w:left="0" w:firstLine="0"/>
              <w:rPr>
                <w:rFonts w:ascii="Arial" w:eastAsia="Arial" w:hAnsi="Arial" w:cs="Arial"/>
                <w:b/>
                <w:bCs/>
                <w:sz w:val="18"/>
                <w:szCs w:val="18"/>
              </w:rPr>
            </w:pPr>
          </w:p>
          <w:p w:rsidR="002925CE" w:rsidRPr="002925CE" w:rsidRDefault="002925CE" w:rsidP="002925CE">
            <w:pPr>
              <w:widowControl w:val="0"/>
              <w:spacing w:after="0" w:afterAutospacing="0"/>
              <w:ind w:left="35" w:firstLine="0"/>
              <w:rPr>
                <w:rFonts w:cs="Calibri"/>
                <w:sz w:val="14"/>
                <w:szCs w:val="14"/>
              </w:rPr>
            </w:pPr>
            <w:r w:rsidRPr="002925CE">
              <w:rPr>
                <w:b/>
                <w:spacing w:val="-1"/>
                <w:sz w:val="14"/>
              </w:rPr>
              <w:t>Operable</w:t>
            </w:r>
          </w:p>
        </w:tc>
        <w:tc>
          <w:tcPr>
            <w:tcW w:w="401" w:type="dxa"/>
            <w:vMerge w:val="restart"/>
            <w:tcBorders>
              <w:top w:val="single" w:sz="5" w:space="0" w:color="000000"/>
              <w:left w:val="single" w:sz="5" w:space="0" w:color="000000"/>
              <w:right w:val="single" w:sz="5" w:space="0" w:color="000000"/>
            </w:tcBorders>
          </w:tcPr>
          <w:p w:rsidR="002925CE" w:rsidRPr="002925CE" w:rsidRDefault="002925CE" w:rsidP="002925CE">
            <w:pPr>
              <w:widowControl w:val="0"/>
              <w:spacing w:after="0" w:afterAutospacing="0"/>
              <w:ind w:left="0" w:firstLine="0"/>
              <w:rPr>
                <w:rFonts w:ascii="Arial" w:eastAsia="Arial" w:hAnsi="Arial" w:cs="Arial"/>
                <w:b/>
                <w:bCs/>
                <w:sz w:val="14"/>
                <w:szCs w:val="14"/>
              </w:rPr>
            </w:pPr>
          </w:p>
          <w:p w:rsidR="002925CE" w:rsidRPr="002925CE" w:rsidRDefault="002925CE" w:rsidP="002925CE">
            <w:pPr>
              <w:widowControl w:val="0"/>
              <w:spacing w:before="4" w:after="0" w:afterAutospacing="0"/>
              <w:ind w:left="0" w:firstLine="0"/>
              <w:rPr>
                <w:rFonts w:ascii="Arial" w:eastAsia="Arial" w:hAnsi="Arial" w:cs="Arial"/>
                <w:b/>
                <w:bCs/>
                <w:sz w:val="18"/>
                <w:szCs w:val="18"/>
              </w:rPr>
            </w:pPr>
          </w:p>
          <w:p w:rsidR="002925CE" w:rsidRPr="002925CE" w:rsidRDefault="002925CE" w:rsidP="002925CE">
            <w:pPr>
              <w:widowControl w:val="0"/>
              <w:spacing w:after="0" w:afterAutospacing="0"/>
              <w:ind w:left="37" w:firstLine="0"/>
              <w:rPr>
                <w:rFonts w:cs="Calibri"/>
                <w:sz w:val="14"/>
                <w:szCs w:val="14"/>
              </w:rPr>
            </w:pPr>
            <w:r w:rsidRPr="002925CE">
              <w:rPr>
                <w:b/>
                <w:spacing w:val="-1"/>
                <w:sz w:val="14"/>
              </w:rPr>
              <w:t>Fixed</w:t>
            </w:r>
          </w:p>
        </w:tc>
        <w:tc>
          <w:tcPr>
            <w:tcW w:w="619" w:type="dxa"/>
            <w:vMerge w:val="restart"/>
            <w:tcBorders>
              <w:top w:val="single" w:sz="5" w:space="0" w:color="000000"/>
              <w:left w:val="single" w:sz="5" w:space="0" w:color="000000"/>
              <w:right w:val="single" w:sz="5" w:space="0" w:color="000000"/>
            </w:tcBorders>
          </w:tcPr>
          <w:p w:rsidR="002925CE" w:rsidRPr="002925CE" w:rsidRDefault="002925CE" w:rsidP="002925CE">
            <w:pPr>
              <w:widowControl w:val="0"/>
              <w:spacing w:after="0" w:afterAutospacing="0"/>
              <w:ind w:left="0" w:firstLine="0"/>
              <w:rPr>
                <w:rFonts w:ascii="Arial" w:eastAsia="Arial" w:hAnsi="Arial" w:cs="Arial"/>
                <w:b/>
                <w:bCs/>
                <w:sz w:val="14"/>
                <w:szCs w:val="14"/>
              </w:rPr>
            </w:pPr>
          </w:p>
          <w:p w:rsidR="002925CE" w:rsidRPr="002925CE" w:rsidRDefault="002925CE" w:rsidP="002925CE">
            <w:pPr>
              <w:widowControl w:val="0"/>
              <w:spacing w:before="4" w:after="0" w:afterAutospacing="0"/>
              <w:ind w:left="0" w:firstLine="0"/>
              <w:rPr>
                <w:rFonts w:ascii="Arial" w:eastAsia="Arial" w:hAnsi="Arial" w:cs="Arial"/>
                <w:b/>
                <w:bCs/>
                <w:sz w:val="18"/>
                <w:szCs w:val="18"/>
              </w:rPr>
            </w:pPr>
          </w:p>
          <w:p w:rsidR="002925CE" w:rsidRPr="002925CE" w:rsidRDefault="002925CE" w:rsidP="002925CE">
            <w:pPr>
              <w:widowControl w:val="0"/>
              <w:spacing w:after="0" w:afterAutospacing="0"/>
              <w:ind w:left="34" w:firstLine="0"/>
              <w:rPr>
                <w:rFonts w:cs="Calibri"/>
                <w:sz w:val="14"/>
                <w:szCs w:val="14"/>
              </w:rPr>
            </w:pPr>
            <w:r w:rsidRPr="002925CE">
              <w:rPr>
                <w:b/>
                <w:spacing w:val="-1"/>
                <w:sz w:val="14"/>
              </w:rPr>
              <w:t>Operable</w:t>
            </w:r>
          </w:p>
        </w:tc>
        <w:tc>
          <w:tcPr>
            <w:tcW w:w="403" w:type="dxa"/>
            <w:vMerge w:val="restart"/>
            <w:tcBorders>
              <w:top w:val="single" w:sz="5" w:space="0" w:color="000000"/>
              <w:left w:val="single" w:sz="5" w:space="0" w:color="000000"/>
              <w:right w:val="single" w:sz="5" w:space="0" w:color="000000"/>
            </w:tcBorders>
          </w:tcPr>
          <w:p w:rsidR="002925CE" w:rsidRPr="002925CE" w:rsidRDefault="002925CE" w:rsidP="002925CE">
            <w:pPr>
              <w:widowControl w:val="0"/>
              <w:spacing w:after="0" w:afterAutospacing="0"/>
              <w:ind w:left="0" w:firstLine="0"/>
              <w:rPr>
                <w:rFonts w:ascii="Arial" w:eastAsia="Arial" w:hAnsi="Arial" w:cs="Arial"/>
                <w:b/>
                <w:bCs/>
                <w:sz w:val="14"/>
                <w:szCs w:val="14"/>
              </w:rPr>
            </w:pPr>
          </w:p>
          <w:p w:rsidR="002925CE" w:rsidRPr="002925CE" w:rsidRDefault="002925CE" w:rsidP="002925CE">
            <w:pPr>
              <w:widowControl w:val="0"/>
              <w:spacing w:before="4" w:after="0" w:afterAutospacing="0"/>
              <w:ind w:left="0" w:firstLine="0"/>
              <w:rPr>
                <w:rFonts w:ascii="Arial" w:eastAsia="Arial" w:hAnsi="Arial" w:cs="Arial"/>
                <w:b/>
                <w:bCs/>
                <w:sz w:val="18"/>
                <w:szCs w:val="18"/>
              </w:rPr>
            </w:pPr>
          </w:p>
          <w:p w:rsidR="002925CE" w:rsidRPr="002925CE" w:rsidRDefault="002925CE" w:rsidP="002925CE">
            <w:pPr>
              <w:widowControl w:val="0"/>
              <w:spacing w:after="0" w:afterAutospacing="0"/>
              <w:ind w:left="39" w:firstLine="0"/>
              <w:rPr>
                <w:rFonts w:cs="Calibri"/>
                <w:sz w:val="14"/>
                <w:szCs w:val="14"/>
              </w:rPr>
            </w:pPr>
            <w:r w:rsidRPr="002925CE">
              <w:rPr>
                <w:b/>
                <w:spacing w:val="-1"/>
                <w:sz w:val="14"/>
              </w:rPr>
              <w:t>Fixed</w:t>
            </w:r>
          </w:p>
        </w:tc>
        <w:tc>
          <w:tcPr>
            <w:tcW w:w="619" w:type="dxa"/>
            <w:vMerge w:val="restart"/>
            <w:tcBorders>
              <w:top w:val="single" w:sz="5" w:space="0" w:color="000000"/>
              <w:left w:val="single" w:sz="5" w:space="0" w:color="000000"/>
              <w:right w:val="single" w:sz="5" w:space="0" w:color="000000"/>
            </w:tcBorders>
          </w:tcPr>
          <w:p w:rsidR="002925CE" w:rsidRPr="002925CE" w:rsidRDefault="002925CE" w:rsidP="002925CE">
            <w:pPr>
              <w:widowControl w:val="0"/>
              <w:spacing w:after="0" w:afterAutospacing="0"/>
              <w:ind w:left="0" w:firstLine="0"/>
              <w:rPr>
                <w:rFonts w:ascii="Arial" w:eastAsia="Arial" w:hAnsi="Arial" w:cs="Arial"/>
                <w:b/>
                <w:bCs/>
                <w:sz w:val="14"/>
                <w:szCs w:val="14"/>
              </w:rPr>
            </w:pPr>
          </w:p>
          <w:p w:rsidR="002925CE" w:rsidRPr="002925CE" w:rsidRDefault="002925CE" w:rsidP="002925CE">
            <w:pPr>
              <w:widowControl w:val="0"/>
              <w:spacing w:before="4" w:after="0" w:afterAutospacing="0"/>
              <w:ind w:left="0" w:firstLine="0"/>
              <w:rPr>
                <w:rFonts w:ascii="Arial" w:eastAsia="Arial" w:hAnsi="Arial" w:cs="Arial"/>
                <w:b/>
                <w:bCs/>
                <w:sz w:val="18"/>
                <w:szCs w:val="18"/>
              </w:rPr>
            </w:pPr>
          </w:p>
          <w:p w:rsidR="002925CE" w:rsidRPr="002925CE" w:rsidRDefault="002925CE" w:rsidP="002925CE">
            <w:pPr>
              <w:widowControl w:val="0"/>
              <w:spacing w:after="0" w:afterAutospacing="0"/>
              <w:ind w:left="34" w:firstLine="0"/>
              <w:rPr>
                <w:rFonts w:cs="Calibri"/>
                <w:sz w:val="14"/>
                <w:szCs w:val="14"/>
              </w:rPr>
            </w:pPr>
            <w:r w:rsidRPr="002925CE">
              <w:rPr>
                <w:b/>
                <w:spacing w:val="-1"/>
                <w:sz w:val="14"/>
              </w:rPr>
              <w:t>Operable</w:t>
            </w:r>
          </w:p>
        </w:tc>
        <w:tc>
          <w:tcPr>
            <w:tcW w:w="403" w:type="dxa"/>
            <w:vMerge w:val="restart"/>
            <w:tcBorders>
              <w:top w:val="single" w:sz="5" w:space="0" w:color="000000"/>
              <w:left w:val="single" w:sz="5" w:space="0" w:color="000000"/>
              <w:right w:val="single" w:sz="5" w:space="0" w:color="000000"/>
            </w:tcBorders>
          </w:tcPr>
          <w:p w:rsidR="002925CE" w:rsidRPr="002925CE" w:rsidRDefault="002925CE" w:rsidP="002925CE">
            <w:pPr>
              <w:widowControl w:val="0"/>
              <w:spacing w:after="0" w:afterAutospacing="0"/>
              <w:ind w:left="0" w:firstLine="0"/>
              <w:rPr>
                <w:rFonts w:ascii="Arial" w:eastAsia="Arial" w:hAnsi="Arial" w:cs="Arial"/>
                <w:b/>
                <w:bCs/>
                <w:sz w:val="14"/>
                <w:szCs w:val="14"/>
              </w:rPr>
            </w:pPr>
          </w:p>
          <w:p w:rsidR="002925CE" w:rsidRPr="002925CE" w:rsidRDefault="002925CE" w:rsidP="002925CE">
            <w:pPr>
              <w:widowControl w:val="0"/>
              <w:spacing w:before="4" w:after="0" w:afterAutospacing="0"/>
              <w:ind w:left="0" w:firstLine="0"/>
              <w:rPr>
                <w:rFonts w:ascii="Arial" w:eastAsia="Arial" w:hAnsi="Arial" w:cs="Arial"/>
                <w:b/>
                <w:bCs/>
                <w:sz w:val="18"/>
                <w:szCs w:val="18"/>
              </w:rPr>
            </w:pPr>
          </w:p>
          <w:p w:rsidR="002925CE" w:rsidRPr="002925CE" w:rsidRDefault="002925CE" w:rsidP="002925CE">
            <w:pPr>
              <w:widowControl w:val="0"/>
              <w:spacing w:after="0" w:afterAutospacing="0"/>
              <w:ind w:left="39" w:firstLine="0"/>
              <w:rPr>
                <w:rFonts w:cs="Calibri"/>
                <w:sz w:val="14"/>
                <w:szCs w:val="14"/>
              </w:rPr>
            </w:pPr>
            <w:r w:rsidRPr="002925CE">
              <w:rPr>
                <w:b/>
                <w:spacing w:val="-1"/>
                <w:sz w:val="14"/>
              </w:rPr>
              <w:t>Fixed</w:t>
            </w:r>
          </w:p>
        </w:tc>
        <w:tc>
          <w:tcPr>
            <w:tcW w:w="619" w:type="dxa"/>
            <w:vMerge w:val="restart"/>
            <w:tcBorders>
              <w:top w:val="single" w:sz="5" w:space="0" w:color="000000"/>
              <w:left w:val="single" w:sz="5" w:space="0" w:color="000000"/>
              <w:right w:val="single" w:sz="5" w:space="0" w:color="000000"/>
            </w:tcBorders>
          </w:tcPr>
          <w:p w:rsidR="002925CE" w:rsidRPr="002925CE" w:rsidRDefault="002925CE" w:rsidP="002925CE">
            <w:pPr>
              <w:widowControl w:val="0"/>
              <w:spacing w:after="0" w:afterAutospacing="0"/>
              <w:ind w:left="0" w:firstLine="0"/>
              <w:rPr>
                <w:rFonts w:ascii="Arial" w:eastAsia="Arial" w:hAnsi="Arial" w:cs="Arial"/>
                <w:b/>
                <w:bCs/>
                <w:sz w:val="14"/>
                <w:szCs w:val="14"/>
              </w:rPr>
            </w:pPr>
          </w:p>
          <w:p w:rsidR="002925CE" w:rsidRPr="002925CE" w:rsidRDefault="002925CE" w:rsidP="002925CE">
            <w:pPr>
              <w:widowControl w:val="0"/>
              <w:spacing w:before="4" w:after="0" w:afterAutospacing="0"/>
              <w:ind w:left="0" w:firstLine="0"/>
              <w:rPr>
                <w:rFonts w:ascii="Arial" w:eastAsia="Arial" w:hAnsi="Arial" w:cs="Arial"/>
                <w:b/>
                <w:bCs/>
                <w:sz w:val="18"/>
                <w:szCs w:val="18"/>
              </w:rPr>
            </w:pPr>
          </w:p>
          <w:p w:rsidR="002925CE" w:rsidRPr="002925CE" w:rsidRDefault="002925CE" w:rsidP="002925CE">
            <w:pPr>
              <w:widowControl w:val="0"/>
              <w:spacing w:after="0" w:afterAutospacing="0"/>
              <w:ind w:left="32" w:firstLine="0"/>
              <w:rPr>
                <w:rFonts w:cs="Calibri"/>
                <w:sz w:val="14"/>
                <w:szCs w:val="14"/>
              </w:rPr>
            </w:pPr>
            <w:r w:rsidRPr="002925CE">
              <w:rPr>
                <w:b/>
                <w:spacing w:val="-1"/>
                <w:sz w:val="14"/>
              </w:rPr>
              <w:t>Operable</w:t>
            </w:r>
          </w:p>
        </w:tc>
        <w:tc>
          <w:tcPr>
            <w:tcW w:w="403" w:type="dxa"/>
            <w:vMerge w:val="restart"/>
            <w:tcBorders>
              <w:top w:val="single" w:sz="5" w:space="0" w:color="000000"/>
              <w:left w:val="single" w:sz="5" w:space="0" w:color="000000"/>
              <w:right w:val="single" w:sz="5" w:space="0" w:color="000000"/>
            </w:tcBorders>
          </w:tcPr>
          <w:p w:rsidR="002925CE" w:rsidRPr="002925CE" w:rsidRDefault="002925CE" w:rsidP="002925CE">
            <w:pPr>
              <w:widowControl w:val="0"/>
              <w:spacing w:after="0" w:afterAutospacing="0"/>
              <w:ind w:left="0" w:firstLine="0"/>
              <w:rPr>
                <w:rFonts w:ascii="Arial" w:eastAsia="Arial" w:hAnsi="Arial" w:cs="Arial"/>
                <w:b/>
                <w:bCs/>
                <w:sz w:val="14"/>
                <w:szCs w:val="14"/>
              </w:rPr>
            </w:pPr>
          </w:p>
          <w:p w:rsidR="002925CE" w:rsidRPr="002925CE" w:rsidRDefault="002925CE" w:rsidP="002925CE">
            <w:pPr>
              <w:widowControl w:val="0"/>
              <w:spacing w:before="4" w:after="0" w:afterAutospacing="0"/>
              <w:ind w:left="0" w:firstLine="0"/>
              <w:rPr>
                <w:rFonts w:ascii="Arial" w:eastAsia="Arial" w:hAnsi="Arial" w:cs="Arial"/>
                <w:b/>
                <w:bCs/>
                <w:sz w:val="18"/>
                <w:szCs w:val="18"/>
              </w:rPr>
            </w:pPr>
          </w:p>
          <w:p w:rsidR="002925CE" w:rsidRPr="002925CE" w:rsidRDefault="002925CE" w:rsidP="002925CE">
            <w:pPr>
              <w:widowControl w:val="0"/>
              <w:spacing w:after="0" w:afterAutospacing="0"/>
              <w:ind w:left="39" w:firstLine="0"/>
              <w:rPr>
                <w:rFonts w:cs="Calibri"/>
                <w:sz w:val="14"/>
                <w:szCs w:val="14"/>
              </w:rPr>
            </w:pPr>
            <w:r w:rsidRPr="002925CE">
              <w:rPr>
                <w:b/>
                <w:spacing w:val="-1"/>
                <w:sz w:val="14"/>
              </w:rPr>
              <w:t>Fixed</w:t>
            </w:r>
          </w:p>
        </w:tc>
        <w:tc>
          <w:tcPr>
            <w:tcW w:w="619" w:type="dxa"/>
            <w:vMerge w:val="restart"/>
            <w:tcBorders>
              <w:top w:val="single" w:sz="5" w:space="0" w:color="000000"/>
              <w:left w:val="single" w:sz="5" w:space="0" w:color="000000"/>
              <w:right w:val="single" w:sz="5" w:space="0" w:color="000000"/>
            </w:tcBorders>
          </w:tcPr>
          <w:p w:rsidR="002925CE" w:rsidRPr="002925CE" w:rsidRDefault="002925CE" w:rsidP="002925CE">
            <w:pPr>
              <w:widowControl w:val="0"/>
              <w:spacing w:after="0" w:afterAutospacing="0"/>
              <w:ind w:left="0" w:firstLine="0"/>
              <w:rPr>
                <w:rFonts w:ascii="Arial" w:eastAsia="Arial" w:hAnsi="Arial" w:cs="Arial"/>
                <w:b/>
                <w:bCs/>
                <w:sz w:val="14"/>
                <w:szCs w:val="14"/>
              </w:rPr>
            </w:pPr>
          </w:p>
          <w:p w:rsidR="002925CE" w:rsidRPr="002925CE" w:rsidRDefault="002925CE" w:rsidP="002925CE">
            <w:pPr>
              <w:widowControl w:val="0"/>
              <w:spacing w:before="4" w:after="0" w:afterAutospacing="0"/>
              <w:ind w:left="0" w:firstLine="0"/>
              <w:rPr>
                <w:rFonts w:ascii="Arial" w:eastAsia="Arial" w:hAnsi="Arial" w:cs="Arial"/>
                <w:b/>
                <w:bCs/>
                <w:sz w:val="18"/>
                <w:szCs w:val="18"/>
              </w:rPr>
            </w:pPr>
          </w:p>
          <w:p w:rsidR="002925CE" w:rsidRPr="002925CE" w:rsidRDefault="002925CE" w:rsidP="002925CE">
            <w:pPr>
              <w:widowControl w:val="0"/>
              <w:spacing w:after="0" w:afterAutospacing="0"/>
              <w:ind w:left="32" w:firstLine="0"/>
              <w:rPr>
                <w:rFonts w:cs="Calibri"/>
                <w:sz w:val="14"/>
                <w:szCs w:val="14"/>
              </w:rPr>
            </w:pPr>
            <w:r w:rsidRPr="002925CE">
              <w:rPr>
                <w:b/>
                <w:spacing w:val="-1"/>
                <w:sz w:val="14"/>
              </w:rPr>
              <w:t>Operable</w:t>
            </w:r>
          </w:p>
        </w:tc>
        <w:tc>
          <w:tcPr>
            <w:tcW w:w="401" w:type="dxa"/>
            <w:vMerge w:val="restart"/>
            <w:tcBorders>
              <w:top w:val="single" w:sz="5" w:space="0" w:color="000000"/>
              <w:left w:val="single" w:sz="5" w:space="0" w:color="000000"/>
              <w:right w:val="single" w:sz="5" w:space="0" w:color="000000"/>
            </w:tcBorders>
          </w:tcPr>
          <w:p w:rsidR="002925CE" w:rsidRPr="002925CE" w:rsidRDefault="002925CE" w:rsidP="002925CE">
            <w:pPr>
              <w:widowControl w:val="0"/>
              <w:spacing w:after="0" w:afterAutospacing="0"/>
              <w:ind w:left="0" w:firstLine="0"/>
              <w:rPr>
                <w:rFonts w:ascii="Arial" w:eastAsia="Arial" w:hAnsi="Arial" w:cs="Arial"/>
                <w:b/>
                <w:bCs/>
                <w:sz w:val="14"/>
                <w:szCs w:val="14"/>
              </w:rPr>
            </w:pPr>
          </w:p>
          <w:p w:rsidR="002925CE" w:rsidRPr="002925CE" w:rsidRDefault="002925CE" w:rsidP="002925CE">
            <w:pPr>
              <w:widowControl w:val="0"/>
              <w:spacing w:before="4" w:after="0" w:afterAutospacing="0"/>
              <w:ind w:left="0" w:firstLine="0"/>
              <w:rPr>
                <w:rFonts w:ascii="Arial" w:eastAsia="Arial" w:hAnsi="Arial" w:cs="Arial"/>
                <w:b/>
                <w:bCs/>
                <w:sz w:val="18"/>
                <w:szCs w:val="18"/>
              </w:rPr>
            </w:pPr>
          </w:p>
          <w:p w:rsidR="002925CE" w:rsidRPr="002925CE" w:rsidRDefault="002925CE" w:rsidP="002925CE">
            <w:pPr>
              <w:widowControl w:val="0"/>
              <w:spacing w:after="0" w:afterAutospacing="0"/>
              <w:ind w:left="39" w:firstLine="0"/>
              <w:rPr>
                <w:rFonts w:cs="Calibri"/>
                <w:sz w:val="14"/>
                <w:szCs w:val="14"/>
              </w:rPr>
            </w:pPr>
            <w:r w:rsidRPr="002925CE">
              <w:rPr>
                <w:b/>
                <w:spacing w:val="-1"/>
                <w:sz w:val="14"/>
              </w:rPr>
              <w:t>Fixed</w:t>
            </w:r>
          </w:p>
        </w:tc>
        <w:tc>
          <w:tcPr>
            <w:tcW w:w="622" w:type="dxa"/>
            <w:vMerge w:val="restart"/>
            <w:tcBorders>
              <w:top w:val="single" w:sz="5" w:space="0" w:color="000000"/>
              <w:left w:val="single" w:sz="5" w:space="0" w:color="000000"/>
              <w:right w:val="single" w:sz="5" w:space="0" w:color="000000"/>
            </w:tcBorders>
          </w:tcPr>
          <w:p w:rsidR="002925CE" w:rsidRPr="002925CE" w:rsidRDefault="002925CE" w:rsidP="002925CE">
            <w:pPr>
              <w:widowControl w:val="0"/>
              <w:spacing w:after="0" w:afterAutospacing="0"/>
              <w:ind w:left="0" w:firstLine="0"/>
              <w:rPr>
                <w:rFonts w:ascii="Arial" w:eastAsia="Arial" w:hAnsi="Arial" w:cs="Arial"/>
                <w:b/>
                <w:bCs/>
                <w:sz w:val="14"/>
                <w:szCs w:val="14"/>
              </w:rPr>
            </w:pPr>
          </w:p>
          <w:p w:rsidR="002925CE" w:rsidRPr="002925CE" w:rsidRDefault="002925CE" w:rsidP="002925CE">
            <w:pPr>
              <w:widowControl w:val="0"/>
              <w:spacing w:before="4" w:after="0" w:afterAutospacing="0"/>
              <w:ind w:left="0" w:firstLine="0"/>
              <w:rPr>
                <w:rFonts w:ascii="Arial" w:eastAsia="Arial" w:hAnsi="Arial" w:cs="Arial"/>
                <w:b/>
                <w:bCs/>
                <w:sz w:val="18"/>
                <w:szCs w:val="18"/>
              </w:rPr>
            </w:pPr>
          </w:p>
          <w:p w:rsidR="002925CE" w:rsidRPr="002925CE" w:rsidRDefault="002925CE" w:rsidP="002925CE">
            <w:pPr>
              <w:widowControl w:val="0"/>
              <w:spacing w:after="0" w:afterAutospacing="0"/>
              <w:ind w:left="34" w:firstLine="0"/>
              <w:rPr>
                <w:rFonts w:cs="Calibri"/>
                <w:sz w:val="14"/>
                <w:szCs w:val="14"/>
              </w:rPr>
            </w:pPr>
            <w:r w:rsidRPr="002925CE">
              <w:rPr>
                <w:b/>
                <w:spacing w:val="-1"/>
                <w:sz w:val="14"/>
              </w:rPr>
              <w:t>Operable</w:t>
            </w:r>
          </w:p>
        </w:tc>
      </w:tr>
      <w:tr w:rsidR="002925CE" w:rsidRPr="002925CE" w:rsidTr="002925CE">
        <w:trPr>
          <w:trHeight w:hRule="exact" w:val="553"/>
        </w:trPr>
        <w:tc>
          <w:tcPr>
            <w:tcW w:w="1008" w:type="dxa"/>
            <w:tcBorders>
              <w:top w:val="single" w:sz="8" w:space="0" w:color="FF0000"/>
              <w:left w:val="single" w:sz="5" w:space="0" w:color="000000"/>
              <w:bottom w:val="single" w:sz="5" w:space="0" w:color="000000"/>
              <w:right w:val="single" w:sz="5" w:space="0" w:color="000000"/>
            </w:tcBorders>
          </w:tcPr>
          <w:p w:rsidR="002925CE" w:rsidRPr="002925CE" w:rsidRDefault="002925CE" w:rsidP="002925CE">
            <w:pPr>
              <w:widowControl w:val="0"/>
              <w:spacing w:after="0" w:afterAutospacing="0"/>
              <w:ind w:left="0" w:firstLine="0"/>
            </w:pPr>
          </w:p>
        </w:tc>
        <w:tc>
          <w:tcPr>
            <w:tcW w:w="403" w:type="dxa"/>
            <w:vMerge/>
            <w:tcBorders>
              <w:left w:val="single" w:sz="5" w:space="0" w:color="000000"/>
              <w:bottom w:val="single" w:sz="5" w:space="0" w:color="000000"/>
              <w:right w:val="single" w:sz="5" w:space="0" w:color="000000"/>
            </w:tcBorders>
          </w:tcPr>
          <w:p w:rsidR="002925CE" w:rsidRPr="002925CE" w:rsidRDefault="002925CE" w:rsidP="002925CE">
            <w:pPr>
              <w:widowControl w:val="0"/>
              <w:spacing w:after="0" w:afterAutospacing="0"/>
              <w:ind w:left="0" w:firstLine="0"/>
            </w:pPr>
          </w:p>
        </w:tc>
        <w:tc>
          <w:tcPr>
            <w:tcW w:w="619" w:type="dxa"/>
            <w:vMerge/>
            <w:tcBorders>
              <w:left w:val="single" w:sz="5" w:space="0" w:color="000000"/>
              <w:bottom w:val="single" w:sz="5" w:space="0" w:color="000000"/>
              <w:right w:val="single" w:sz="5" w:space="0" w:color="000000"/>
            </w:tcBorders>
          </w:tcPr>
          <w:p w:rsidR="002925CE" w:rsidRPr="002925CE" w:rsidRDefault="002925CE" w:rsidP="002925CE">
            <w:pPr>
              <w:widowControl w:val="0"/>
              <w:spacing w:after="0" w:afterAutospacing="0"/>
              <w:ind w:left="0" w:firstLine="0"/>
            </w:pPr>
          </w:p>
        </w:tc>
        <w:tc>
          <w:tcPr>
            <w:tcW w:w="401" w:type="dxa"/>
            <w:vMerge/>
            <w:tcBorders>
              <w:left w:val="single" w:sz="5" w:space="0" w:color="000000"/>
              <w:bottom w:val="single" w:sz="5" w:space="0" w:color="000000"/>
              <w:right w:val="single" w:sz="5" w:space="0" w:color="000000"/>
            </w:tcBorders>
          </w:tcPr>
          <w:p w:rsidR="002925CE" w:rsidRPr="002925CE" w:rsidRDefault="002925CE" w:rsidP="002925CE">
            <w:pPr>
              <w:widowControl w:val="0"/>
              <w:spacing w:after="0" w:afterAutospacing="0"/>
              <w:ind w:left="0" w:firstLine="0"/>
            </w:pPr>
          </w:p>
        </w:tc>
        <w:tc>
          <w:tcPr>
            <w:tcW w:w="622" w:type="dxa"/>
            <w:vMerge/>
            <w:tcBorders>
              <w:left w:val="single" w:sz="5" w:space="0" w:color="000000"/>
              <w:bottom w:val="single" w:sz="5" w:space="0" w:color="000000"/>
              <w:right w:val="single" w:sz="5" w:space="0" w:color="000000"/>
            </w:tcBorders>
          </w:tcPr>
          <w:p w:rsidR="002925CE" w:rsidRPr="002925CE" w:rsidRDefault="002925CE" w:rsidP="002925CE">
            <w:pPr>
              <w:widowControl w:val="0"/>
              <w:spacing w:after="0" w:afterAutospacing="0"/>
              <w:ind w:left="0" w:firstLine="0"/>
            </w:pPr>
          </w:p>
        </w:tc>
        <w:tc>
          <w:tcPr>
            <w:tcW w:w="401" w:type="dxa"/>
            <w:vMerge/>
            <w:tcBorders>
              <w:left w:val="single" w:sz="5" w:space="0" w:color="000000"/>
              <w:bottom w:val="single" w:sz="5" w:space="0" w:color="000000"/>
              <w:right w:val="single" w:sz="5" w:space="0" w:color="000000"/>
            </w:tcBorders>
          </w:tcPr>
          <w:p w:rsidR="002925CE" w:rsidRPr="002925CE" w:rsidRDefault="002925CE" w:rsidP="002925CE">
            <w:pPr>
              <w:widowControl w:val="0"/>
              <w:spacing w:after="0" w:afterAutospacing="0"/>
              <w:ind w:left="0" w:firstLine="0"/>
            </w:pPr>
          </w:p>
        </w:tc>
        <w:tc>
          <w:tcPr>
            <w:tcW w:w="622" w:type="dxa"/>
            <w:vMerge/>
            <w:tcBorders>
              <w:left w:val="single" w:sz="5" w:space="0" w:color="000000"/>
              <w:bottom w:val="single" w:sz="5" w:space="0" w:color="000000"/>
              <w:right w:val="single" w:sz="5" w:space="0" w:color="000000"/>
            </w:tcBorders>
          </w:tcPr>
          <w:p w:rsidR="002925CE" w:rsidRPr="002925CE" w:rsidRDefault="002925CE" w:rsidP="002925CE">
            <w:pPr>
              <w:widowControl w:val="0"/>
              <w:spacing w:after="0" w:afterAutospacing="0"/>
              <w:ind w:left="0" w:firstLine="0"/>
            </w:pPr>
          </w:p>
        </w:tc>
        <w:tc>
          <w:tcPr>
            <w:tcW w:w="401" w:type="dxa"/>
            <w:vMerge/>
            <w:tcBorders>
              <w:left w:val="single" w:sz="5" w:space="0" w:color="000000"/>
              <w:bottom w:val="single" w:sz="5" w:space="0" w:color="000000"/>
              <w:right w:val="single" w:sz="5" w:space="0" w:color="000000"/>
            </w:tcBorders>
          </w:tcPr>
          <w:p w:rsidR="002925CE" w:rsidRPr="002925CE" w:rsidRDefault="002925CE" w:rsidP="002925CE">
            <w:pPr>
              <w:widowControl w:val="0"/>
              <w:spacing w:after="0" w:afterAutospacing="0"/>
              <w:ind w:left="0" w:firstLine="0"/>
            </w:pPr>
          </w:p>
        </w:tc>
        <w:tc>
          <w:tcPr>
            <w:tcW w:w="619" w:type="dxa"/>
            <w:vMerge/>
            <w:tcBorders>
              <w:left w:val="single" w:sz="5" w:space="0" w:color="000000"/>
              <w:bottom w:val="single" w:sz="5" w:space="0" w:color="000000"/>
              <w:right w:val="single" w:sz="5" w:space="0" w:color="000000"/>
            </w:tcBorders>
          </w:tcPr>
          <w:p w:rsidR="002925CE" w:rsidRPr="002925CE" w:rsidRDefault="002925CE" w:rsidP="002925CE">
            <w:pPr>
              <w:widowControl w:val="0"/>
              <w:spacing w:after="0" w:afterAutospacing="0"/>
              <w:ind w:left="0" w:firstLine="0"/>
            </w:pPr>
          </w:p>
        </w:tc>
        <w:tc>
          <w:tcPr>
            <w:tcW w:w="403" w:type="dxa"/>
            <w:vMerge/>
            <w:tcBorders>
              <w:left w:val="single" w:sz="5" w:space="0" w:color="000000"/>
              <w:bottom w:val="single" w:sz="5" w:space="0" w:color="000000"/>
              <w:right w:val="single" w:sz="5" w:space="0" w:color="000000"/>
            </w:tcBorders>
          </w:tcPr>
          <w:p w:rsidR="002925CE" w:rsidRPr="002925CE" w:rsidRDefault="002925CE" w:rsidP="002925CE">
            <w:pPr>
              <w:widowControl w:val="0"/>
              <w:spacing w:after="0" w:afterAutospacing="0"/>
              <w:ind w:left="0" w:firstLine="0"/>
            </w:pPr>
          </w:p>
        </w:tc>
        <w:tc>
          <w:tcPr>
            <w:tcW w:w="619" w:type="dxa"/>
            <w:vMerge/>
            <w:tcBorders>
              <w:left w:val="single" w:sz="5" w:space="0" w:color="000000"/>
              <w:bottom w:val="single" w:sz="5" w:space="0" w:color="000000"/>
              <w:right w:val="single" w:sz="5" w:space="0" w:color="000000"/>
            </w:tcBorders>
          </w:tcPr>
          <w:p w:rsidR="002925CE" w:rsidRPr="002925CE" w:rsidRDefault="002925CE" w:rsidP="002925CE">
            <w:pPr>
              <w:widowControl w:val="0"/>
              <w:spacing w:after="0" w:afterAutospacing="0"/>
              <w:ind w:left="0" w:firstLine="0"/>
            </w:pPr>
          </w:p>
        </w:tc>
        <w:tc>
          <w:tcPr>
            <w:tcW w:w="403" w:type="dxa"/>
            <w:vMerge/>
            <w:tcBorders>
              <w:left w:val="single" w:sz="5" w:space="0" w:color="000000"/>
              <w:bottom w:val="single" w:sz="5" w:space="0" w:color="000000"/>
              <w:right w:val="single" w:sz="5" w:space="0" w:color="000000"/>
            </w:tcBorders>
          </w:tcPr>
          <w:p w:rsidR="002925CE" w:rsidRPr="002925CE" w:rsidRDefault="002925CE" w:rsidP="002925CE">
            <w:pPr>
              <w:widowControl w:val="0"/>
              <w:spacing w:after="0" w:afterAutospacing="0"/>
              <w:ind w:left="0" w:firstLine="0"/>
            </w:pPr>
          </w:p>
        </w:tc>
        <w:tc>
          <w:tcPr>
            <w:tcW w:w="619" w:type="dxa"/>
            <w:vMerge/>
            <w:tcBorders>
              <w:left w:val="single" w:sz="5" w:space="0" w:color="000000"/>
              <w:bottom w:val="single" w:sz="5" w:space="0" w:color="000000"/>
              <w:right w:val="single" w:sz="5" w:space="0" w:color="000000"/>
            </w:tcBorders>
          </w:tcPr>
          <w:p w:rsidR="002925CE" w:rsidRPr="002925CE" w:rsidRDefault="002925CE" w:rsidP="002925CE">
            <w:pPr>
              <w:widowControl w:val="0"/>
              <w:spacing w:after="0" w:afterAutospacing="0"/>
              <w:ind w:left="0" w:firstLine="0"/>
            </w:pPr>
          </w:p>
        </w:tc>
        <w:tc>
          <w:tcPr>
            <w:tcW w:w="403" w:type="dxa"/>
            <w:vMerge/>
            <w:tcBorders>
              <w:left w:val="single" w:sz="5" w:space="0" w:color="000000"/>
              <w:bottom w:val="single" w:sz="5" w:space="0" w:color="000000"/>
              <w:right w:val="single" w:sz="5" w:space="0" w:color="000000"/>
            </w:tcBorders>
          </w:tcPr>
          <w:p w:rsidR="002925CE" w:rsidRPr="002925CE" w:rsidRDefault="002925CE" w:rsidP="002925CE">
            <w:pPr>
              <w:widowControl w:val="0"/>
              <w:spacing w:after="0" w:afterAutospacing="0"/>
              <w:ind w:left="0" w:firstLine="0"/>
            </w:pPr>
          </w:p>
        </w:tc>
        <w:tc>
          <w:tcPr>
            <w:tcW w:w="619" w:type="dxa"/>
            <w:vMerge/>
            <w:tcBorders>
              <w:left w:val="single" w:sz="5" w:space="0" w:color="000000"/>
              <w:bottom w:val="single" w:sz="5" w:space="0" w:color="000000"/>
              <w:right w:val="single" w:sz="5" w:space="0" w:color="000000"/>
            </w:tcBorders>
          </w:tcPr>
          <w:p w:rsidR="002925CE" w:rsidRPr="002925CE" w:rsidRDefault="002925CE" w:rsidP="002925CE">
            <w:pPr>
              <w:widowControl w:val="0"/>
              <w:spacing w:after="0" w:afterAutospacing="0"/>
              <w:ind w:left="0" w:firstLine="0"/>
            </w:pPr>
          </w:p>
        </w:tc>
        <w:tc>
          <w:tcPr>
            <w:tcW w:w="401" w:type="dxa"/>
            <w:vMerge/>
            <w:tcBorders>
              <w:left w:val="single" w:sz="5" w:space="0" w:color="000000"/>
              <w:bottom w:val="single" w:sz="5" w:space="0" w:color="000000"/>
              <w:right w:val="single" w:sz="5" w:space="0" w:color="000000"/>
            </w:tcBorders>
          </w:tcPr>
          <w:p w:rsidR="002925CE" w:rsidRPr="002925CE" w:rsidRDefault="002925CE" w:rsidP="002925CE">
            <w:pPr>
              <w:widowControl w:val="0"/>
              <w:spacing w:after="0" w:afterAutospacing="0"/>
              <w:ind w:left="0" w:firstLine="0"/>
            </w:pPr>
          </w:p>
        </w:tc>
        <w:tc>
          <w:tcPr>
            <w:tcW w:w="622" w:type="dxa"/>
            <w:vMerge/>
            <w:tcBorders>
              <w:left w:val="single" w:sz="5" w:space="0" w:color="000000"/>
              <w:bottom w:val="single" w:sz="5" w:space="0" w:color="000000"/>
              <w:right w:val="single" w:sz="5" w:space="0" w:color="000000"/>
            </w:tcBorders>
          </w:tcPr>
          <w:p w:rsidR="002925CE" w:rsidRPr="002925CE" w:rsidRDefault="002925CE" w:rsidP="002925CE">
            <w:pPr>
              <w:widowControl w:val="0"/>
              <w:spacing w:after="0" w:afterAutospacing="0"/>
              <w:ind w:left="0" w:firstLine="0"/>
            </w:pPr>
          </w:p>
        </w:tc>
      </w:tr>
      <w:tr w:rsidR="002925CE" w:rsidRPr="002925CE" w:rsidTr="002925CE">
        <w:trPr>
          <w:trHeight w:hRule="exact" w:val="449"/>
        </w:trPr>
        <w:tc>
          <w:tcPr>
            <w:tcW w:w="1008"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207" w:firstLine="0"/>
              <w:rPr>
                <w:rFonts w:cs="Calibri"/>
                <w:sz w:val="18"/>
                <w:szCs w:val="18"/>
              </w:rPr>
            </w:pPr>
            <w:r w:rsidRPr="002925CE">
              <w:rPr>
                <w:b/>
                <w:sz w:val="18"/>
              </w:rPr>
              <w:t>PF</w:t>
            </w:r>
            <w:r w:rsidRPr="002925CE">
              <w:rPr>
                <w:b/>
                <w:spacing w:val="-3"/>
                <w:sz w:val="18"/>
              </w:rPr>
              <w:t xml:space="preserve"> </w:t>
            </w:r>
            <w:r w:rsidRPr="002925CE">
              <w:rPr>
                <w:b/>
                <w:sz w:val="18"/>
              </w:rPr>
              <w:t>&lt;</w:t>
            </w:r>
            <w:r w:rsidRPr="002925CE">
              <w:rPr>
                <w:b/>
                <w:spacing w:val="-3"/>
                <w:sz w:val="18"/>
              </w:rPr>
              <w:t xml:space="preserve"> </w:t>
            </w:r>
            <w:r w:rsidRPr="002925CE">
              <w:rPr>
                <w:b/>
                <w:sz w:val="18"/>
              </w:rPr>
              <w:t>0.2</w:t>
            </w:r>
          </w:p>
        </w:tc>
        <w:tc>
          <w:tcPr>
            <w:tcW w:w="403" w:type="dxa"/>
            <w:tcBorders>
              <w:top w:val="single" w:sz="5" w:space="0" w:color="000000"/>
              <w:left w:val="single" w:sz="5" w:space="0" w:color="000000"/>
              <w:bottom w:val="single" w:sz="5" w:space="0" w:color="000000"/>
              <w:right w:val="single" w:sz="5" w:space="0" w:color="000000"/>
            </w:tcBorders>
            <w:shd w:val="clear" w:color="auto" w:fill="00FF00"/>
          </w:tcPr>
          <w:p w:rsidR="002925CE" w:rsidRPr="002925CE" w:rsidRDefault="002925CE" w:rsidP="002925CE">
            <w:pPr>
              <w:widowControl w:val="0"/>
              <w:spacing w:before="39" w:after="0" w:afterAutospacing="0"/>
              <w:ind w:left="35" w:firstLine="0"/>
              <w:rPr>
                <w:rFonts w:cs="Calibri"/>
                <w:sz w:val="18"/>
                <w:szCs w:val="18"/>
              </w:rPr>
            </w:pPr>
            <w:r w:rsidRPr="002925CE">
              <w:rPr>
                <w:b/>
                <w:sz w:val="18"/>
                <w:highlight w:val="green"/>
              </w:rPr>
              <w:t>0.23</w:t>
            </w:r>
          </w:p>
        </w:tc>
        <w:tc>
          <w:tcPr>
            <w:tcW w:w="619"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140" w:firstLine="0"/>
              <w:rPr>
                <w:rFonts w:cs="Calibri"/>
                <w:sz w:val="18"/>
                <w:szCs w:val="18"/>
              </w:rPr>
            </w:pPr>
            <w:r w:rsidRPr="002925CE">
              <w:rPr>
                <w:b/>
                <w:sz w:val="18"/>
              </w:rPr>
              <w:t>0.21</w:t>
            </w:r>
          </w:p>
        </w:tc>
        <w:tc>
          <w:tcPr>
            <w:tcW w:w="401"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35" w:firstLine="0"/>
              <w:rPr>
                <w:rFonts w:cs="Calibri"/>
                <w:sz w:val="18"/>
                <w:szCs w:val="18"/>
              </w:rPr>
            </w:pPr>
            <w:r w:rsidRPr="002925CE">
              <w:rPr>
                <w:b/>
                <w:sz w:val="18"/>
              </w:rPr>
              <w:t>0.25</w:t>
            </w:r>
          </w:p>
        </w:tc>
        <w:tc>
          <w:tcPr>
            <w:tcW w:w="622"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143" w:firstLine="0"/>
              <w:rPr>
                <w:rFonts w:cs="Calibri"/>
                <w:sz w:val="18"/>
                <w:szCs w:val="18"/>
              </w:rPr>
            </w:pPr>
            <w:r w:rsidRPr="002925CE">
              <w:rPr>
                <w:b/>
                <w:sz w:val="18"/>
              </w:rPr>
              <w:t>0.23</w:t>
            </w:r>
          </w:p>
        </w:tc>
        <w:tc>
          <w:tcPr>
            <w:tcW w:w="401"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32" w:firstLine="0"/>
              <w:rPr>
                <w:rFonts w:cs="Calibri"/>
                <w:sz w:val="18"/>
                <w:szCs w:val="18"/>
              </w:rPr>
            </w:pPr>
            <w:r w:rsidRPr="002925CE">
              <w:rPr>
                <w:b/>
                <w:sz w:val="18"/>
              </w:rPr>
              <w:t>0.25</w:t>
            </w:r>
          </w:p>
        </w:tc>
        <w:tc>
          <w:tcPr>
            <w:tcW w:w="622"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143" w:firstLine="0"/>
              <w:rPr>
                <w:rFonts w:cs="Calibri"/>
                <w:sz w:val="18"/>
                <w:szCs w:val="18"/>
              </w:rPr>
            </w:pPr>
            <w:r w:rsidRPr="002925CE">
              <w:rPr>
                <w:b/>
                <w:sz w:val="18"/>
              </w:rPr>
              <w:t>0.23</w:t>
            </w:r>
          </w:p>
        </w:tc>
        <w:tc>
          <w:tcPr>
            <w:tcW w:w="401"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32" w:firstLine="0"/>
              <w:rPr>
                <w:rFonts w:cs="Calibri"/>
                <w:sz w:val="18"/>
                <w:szCs w:val="18"/>
              </w:rPr>
            </w:pPr>
            <w:r w:rsidRPr="002925CE">
              <w:rPr>
                <w:b/>
                <w:sz w:val="18"/>
              </w:rPr>
              <w:t>0.36</w:t>
            </w:r>
          </w:p>
        </w:tc>
        <w:tc>
          <w:tcPr>
            <w:tcW w:w="619"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142" w:firstLine="0"/>
              <w:rPr>
                <w:rFonts w:cs="Calibri"/>
                <w:sz w:val="18"/>
                <w:szCs w:val="18"/>
              </w:rPr>
            </w:pPr>
            <w:r w:rsidRPr="002925CE">
              <w:rPr>
                <w:b/>
                <w:sz w:val="18"/>
              </w:rPr>
              <w:t>0.33</w:t>
            </w:r>
          </w:p>
        </w:tc>
        <w:tc>
          <w:tcPr>
            <w:tcW w:w="403"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35" w:firstLine="0"/>
              <w:rPr>
                <w:rFonts w:cs="Calibri"/>
                <w:sz w:val="18"/>
                <w:szCs w:val="18"/>
              </w:rPr>
            </w:pPr>
            <w:r w:rsidRPr="002925CE">
              <w:rPr>
                <w:b/>
                <w:sz w:val="18"/>
              </w:rPr>
              <w:t>0.38</w:t>
            </w:r>
          </w:p>
        </w:tc>
        <w:tc>
          <w:tcPr>
            <w:tcW w:w="619"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142" w:firstLine="0"/>
              <w:rPr>
                <w:rFonts w:cs="Calibri"/>
                <w:sz w:val="18"/>
                <w:szCs w:val="18"/>
              </w:rPr>
            </w:pPr>
            <w:r w:rsidRPr="002925CE">
              <w:rPr>
                <w:b/>
                <w:sz w:val="18"/>
              </w:rPr>
              <w:t>0.33</w:t>
            </w:r>
          </w:p>
        </w:tc>
        <w:tc>
          <w:tcPr>
            <w:tcW w:w="403"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35" w:firstLine="0"/>
              <w:rPr>
                <w:rFonts w:cs="Calibri"/>
                <w:sz w:val="18"/>
                <w:szCs w:val="18"/>
              </w:rPr>
            </w:pPr>
            <w:r w:rsidRPr="002925CE">
              <w:rPr>
                <w:b/>
                <w:sz w:val="18"/>
              </w:rPr>
              <w:t>0.38</w:t>
            </w:r>
          </w:p>
        </w:tc>
        <w:tc>
          <w:tcPr>
            <w:tcW w:w="619"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140" w:firstLine="0"/>
              <w:rPr>
                <w:rFonts w:cs="Calibri"/>
                <w:sz w:val="18"/>
                <w:szCs w:val="18"/>
              </w:rPr>
            </w:pPr>
            <w:r w:rsidRPr="002925CE">
              <w:rPr>
                <w:b/>
                <w:sz w:val="18"/>
              </w:rPr>
              <w:t>0.34</w:t>
            </w:r>
          </w:p>
        </w:tc>
        <w:tc>
          <w:tcPr>
            <w:tcW w:w="403"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34" w:firstLine="0"/>
              <w:rPr>
                <w:rFonts w:cs="Calibri"/>
                <w:sz w:val="18"/>
                <w:szCs w:val="18"/>
              </w:rPr>
            </w:pPr>
            <w:r w:rsidRPr="002925CE">
              <w:rPr>
                <w:b/>
                <w:sz w:val="18"/>
              </w:rPr>
              <w:t>0.40</w:t>
            </w:r>
          </w:p>
        </w:tc>
        <w:tc>
          <w:tcPr>
            <w:tcW w:w="619"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140" w:firstLine="0"/>
              <w:rPr>
                <w:rFonts w:cs="Calibri"/>
                <w:sz w:val="18"/>
                <w:szCs w:val="18"/>
              </w:rPr>
            </w:pPr>
            <w:r w:rsidRPr="002925CE">
              <w:rPr>
                <w:b/>
                <w:sz w:val="18"/>
              </w:rPr>
              <w:t>0.36</w:t>
            </w:r>
          </w:p>
        </w:tc>
        <w:tc>
          <w:tcPr>
            <w:tcW w:w="401"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34" w:firstLine="0"/>
              <w:rPr>
                <w:rFonts w:cs="Calibri"/>
                <w:sz w:val="18"/>
                <w:szCs w:val="18"/>
              </w:rPr>
            </w:pPr>
            <w:r w:rsidRPr="002925CE">
              <w:rPr>
                <w:b/>
                <w:sz w:val="18"/>
              </w:rPr>
              <w:t>0.40</w:t>
            </w:r>
          </w:p>
        </w:tc>
        <w:tc>
          <w:tcPr>
            <w:tcW w:w="622"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142" w:firstLine="0"/>
              <w:rPr>
                <w:rFonts w:cs="Calibri"/>
                <w:sz w:val="18"/>
                <w:szCs w:val="18"/>
              </w:rPr>
            </w:pPr>
            <w:r w:rsidRPr="002925CE">
              <w:rPr>
                <w:b/>
                <w:sz w:val="18"/>
              </w:rPr>
              <w:t>0.36</w:t>
            </w:r>
          </w:p>
        </w:tc>
      </w:tr>
      <w:tr w:rsidR="002925CE" w:rsidRPr="002925CE" w:rsidTr="002925CE">
        <w:trPr>
          <w:trHeight w:hRule="exact" w:val="670"/>
        </w:trPr>
        <w:tc>
          <w:tcPr>
            <w:tcW w:w="1008"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41" w:after="0" w:afterAutospacing="0"/>
              <w:ind w:left="383" w:right="140" w:hanging="238"/>
              <w:rPr>
                <w:rFonts w:cs="Calibri"/>
                <w:sz w:val="18"/>
                <w:szCs w:val="18"/>
              </w:rPr>
            </w:pPr>
            <w:r w:rsidRPr="002925CE">
              <w:rPr>
                <w:b/>
                <w:sz w:val="18"/>
              </w:rPr>
              <w:t>0.2</w:t>
            </w:r>
            <w:r w:rsidRPr="002925CE">
              <w:rPr>
                <w:b/>
                <w:spacing w:val="-3"/>
                <w:sz w:val="18"/>
              </w:rPr>
              <w:t xml:space="preserve"> </w:t>
            </w:r>
            <w:r w:rsidRPr="002925CE">
              <w:rPr>
                <w:b/>
                <w:sz w:val="18"/>
                <w:u w:val="single" w:color="000000"/>
              </w:rPr>
              <w:t>&lt;</w:t>
            </w:r>
            <w:r w:rsidRPr="002925CE">
              <w:rPr>
                <w:b/>
                <w:spacing w:val="-2"/>
                <w:sz w:val="18"/>
                <w:u w:val="single" w:color="000000"/>
              </w:rPr>
              <w:t xml:space="preserve"> </w:t>
            </w:r>
            <w:r w:rsidRPr="002925CE">
              <w:rPr>
                <w:b/>
                <w:sz w:val="18"/>
              </w:rPr>
              <w:t>PF</w:t>
            </w:r>
            <w:r w:rsidRPr="002925CE">
              <w:rPr>
                <w:b/>
                <w:spacing w:val="-2"/>
                <w:sz w:val="18"/>
              </w:rPr>
              <w:t xml:space="preserve"> </w:t>
            </w:r>
            <w:r w:rsidRPr="002925CE">
              <w:rPr>
                <w:b/>
                <w:sz w:val="18"/>
              </w:rPr>
              <w:t>&lt; 0.5</w:t>
            </w:r>
          </w:p>
        </w:tc>
        <w:tc>
          <w:tcPr>
            <w:tcW w:w="403"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149" w:after="0" w:afterAutospacing="0"/>
              <w:ind w:left="35" w:firstLine="0"/>
              <w:rPr>
                <w:rFonts w:cs="Calibri"/>
                <w:sz w:val="18"/>
                <w:szCs w:val="18"/>
              </w:rPr>
            </w:pPr>
            <w:r w:rsidRPr="002925CE">
              <w:rPr>
                <w:b/>
                <w:sz w:val="18"/>
              </w:rPr>
              <w:t>0.28</w:t>
            </w:r>
          </w:p>
        </w:tc>
        <w:tc>
          <w:tcPr>
            <w:tcW w:w="619"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149" w:after="0" w:afterAutospacing="0"/>
              <w:ind w:left="140" w:firstLine="0"/>
              <w:rPr>
                <w:rFonts w:cs="Calibri"/>
                <w:sz w:val="18"/>
                <w:szCs w:val="18"/>
              </w:rPr>
            </w:pPr>
            <w:r w:rsidRPr="002925CE">
              <w:rPr>
                <w:b/>
                <w:sz w:val="18"/>
              </w:rPr>
              <w:t>0.25</w:t>
            </w:r>
          </w:p>
        </w:tc>
        <w:tc>
          <w:tcPr>
            <w:tcW w:w="401"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149" w:after="0" w:afterAutospacing="0"/>
              <w:ind w:left="35" w:firstLine="0"/>
              <w:rPr>
                <w:rFonts w:cs="Calibri"/>
                <w:sz w:val="18"/>
                <w:szCs w:val="18"/>
              </w:rPr>
            </w:pPr>
            <w:r w:rsidRPr="002925CE">
              <w:rPr>
                <w:b/>
                <w:sz w:val="18"/>
              </w:rPr>
              <w:t>0.30</w:t>
            </w:r>
          </w:p>
        </w:tc>
        <w:tc>
          <w:tcPr>
            <w:tcW w:w="622"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149" w:after="0" w:afterAutospacing="0"/>
              <w:ind w:left="143" w:firstLine="0"/>
              <w:rPr>
                <w:rFonts w:cs="Calibri"/>
                <w:sz w:val="18"/>
                <w:szCs w:val="18"/>
              </w:rPr>
            </w:pPr>
            <w:r w:rsidRPr="002925CE">
              <w:rPr>
                <w:b/>
                <w:sz w:val="18"/>
              </w:rPr>
              <w:t>0.28</w:t>
            </w:r>
          </w:p>
        </w:tc>
        <w:tc>
          <w:tcPr>
            <w:tcW w:w="401"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149" w:after="0" w:afterAutospacing="0"/>
              <w:ind w:left="32" w:firstLine="0"/>
              <w:rPr>
                <w:rFonts w:cs="Calibri"/>
                <w:sz w:val="18"/>
                <w:szCs w:val="18"/>
              </w:rPr>
            </w:pPr>
            <w:r w:rsidRPr="002925CE">
              <w:rPr>
                <w:b/>
                <w:sz w:val="18"/>
              </w:rPr>
              <w:t>0.30</w:t>
            </w:r>
          </w:p>
        </w:tc>
        <w:tc>
          <w:tcPr>
            <w:tcW w:w="622"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149" w:after="0" w:afterAutospacing="0"/>
              <w:ind w:left="143" w:firstLine="0"/>
              <w:rPr>
                <w:rFonts w:cs="Calibri"/>
                <w:sz w:val="18"/>
                <w:szCs w:val="18"/>
              </w:rPr>
            </w:pPr>
            <w:r w:rsidRPr="002925CE">
              <w:rPr>
                <w:b/>
                <w:sz w:val="18"/>
              </w:rPr>
              <w:t>0.28</w:t>
            </w:r>
          </w:p>
        </w:tc>
        <w:tc>
          <w:tcPr>
            <w:tcW w:w="401"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149" w:after="0" w:afterAutospacing="0"/>
              <w:ind w:left="32" w:firstLine="0"/>
              <w:rPr>
                <w:rFonts w:cs="Calibri"/>
                <w:sz w:val="18"/>
                <w:szCs w:val="18"/>
              </w:rPr>
            </w:pPr>
            <w:r w:rsidRPr="002925CE">
              <w:rPr>
                <w:b/>
                <w:sz w:val="18"/>
              </w:rPr>
              <w:t>0.43</w:t>
            </w:r>
          </w:p>
        </w:tc>
        <w:tc>
          <w:tcPr>
            <w:tcW w:w="619"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149" w:after="0" w:afterAutospacing="0"/>
              <w:ind w:left="142" w:firstLine="0"/>
              <w:rPr>
                <w:rFonts w:cs="Calibri"/>
                <w:sz w:val="18"/>
                <w:szCs w:val="18"/>
              </w:rPr>
            </w:pPr>
            <w:r w:rsidRPr="002925CE">
              <w:rPr>
                <w:b/>
                <w:sz w:val="18"/>
              </w:rPr>
              <w:t>0.40</w:t>
            </w:r>
          </w:p>
        </w:tc>
        <w:tc>
          <w:tcPr>
            <w:tcW w:w="403"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149" w:after="0" w:afterAutospacing="0"/>
              <w:ind w:left="35" w:firstLine="0"/>
              <w:rPr>
                <w:rFonts w:cs="Calibri"/>
                <w:sz w:val="18"/>
                <w:szCs w:val="18"/>
              </w:rPr>
            </w:pPr>
            <w:r w:rsidRPr="002925CE">
              <w:rPr>
                <w:b/>
                <w:sz w:val="18"/>
              </w:rPr>
              <w:t>0.46</w:t>
            </w:r>
          </w:p>
        </w:tc>
        <w:tc>
          <w:tcPr>
            <w:tcW w:w="619"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149" w:after="0" w:afterAutospacing="0"/>
              <w:ind w:left="142" w:firstLine="0"/>
              <w:rPr>
                <w:rFonts w:cs="Calibri"/>
                <w:sz w:val="18"/>
                <w:szCs w:val="18"/>
              </w:rPr>
            </w:pPr>
            <w:r w:rsidRPr="002925CE">
              <w:rPr>
                <w:b/>
                <w:sz w:val="18"/>
              </w:rPr>
              <w:t>0.40</w:t>
            </w:r>
          </w:p>
        </w:tc>
        <w:tc>
          <w:tcPr>
            <w:tcW w:w="403"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149" w:after="0" w:afterAutospacing="0"/>
              <w:ind w:left="35" w:firstLine="0"/>
              <w:rPr>
                <w:rFonts w:cs="Calibri"/>
                <w:sz w:val="18"/>
                <w:szCs w:val="18"/>
              </w:rPr>
            </w:pPr>
            <w:r w:rsidRPr="002925CE">
              <w:rPr>
                <w:b/>
                <w:sz w:val="18"/>
              </w:rPr>
              <w:t>0.46</w:t>
            </w:r>
          </w:p>
        </w:tc>
        <w:tc>
          <w:tcPr>
            <w:tcW w:w="619"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149" w:after="0" w:afterAutospacing="0"/>
              <w:ind w:left="140" w:firstLine="0"/>
              <w:rPr>
                <w:rFonts w:cs="Calibri"/>
                <w:sz w:val="18"/>
                <w:szCs w:val="18"/>
              </w:rPr>
            </w:pPr>
            <w:r w:rsidRPr="002925CE">
              <w:rPr>
                <w:b/>
                <w:sz w:val="18"/>
              </w:rPr>
              <w:t>0.41</w:t>
            </w:r>
          </w:p>
        </w:tc>
        <w:tc>
          <w:tcPr>
            <w:tcW w:w="403"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149" w:after="0" w:afterAutospacing="0"/>
              <w:ind w:left="34" w:firstLine="0"/>
              <w:rPr>
                <w:rFonts w:cs="Calibri"/>
                <w:sz w:val="18"/>
                <w:szCs w:val="18"/>
              </w:rPr>
            </w:pPr>
            <w:r w:rsidRPr="002925CE">
              <w:rPr>
                <w:b/>
                <w:sz w:val="18"/>
              </w:rPr>
              <w:t>0.48</w:t>
            </w:r>
          </w:p>
        </w:tc>
        <w:tc>
          <w:tcPr>
            <w:tcW w:w="619"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149" w:after="0" w:afterAutospacing="0"/>
              <w:ind w:left="140" w:firstLine="0"/>
              <w:rPr>
                <w:rFonts w:cs="Calibri"/>
                <w:sz w:val="18"/>
                <w:szCs w:val="18"/>
              </w:rPr>
            </w:pPr>
            <w:r w:rsidRPr="002925CE">
              <w:rPr>
                <w:b/>
                <w:sz w:val="18"/>
              </w:rPr>
              <w:t>0.43</w:t>
            </w:r>
          </w:p>
        </w:tc>
        <w:tc>
          <w:tcPr>
            <w:tcW w:w="401"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149" w:after="0" w:afterAutospacing="0"/>
              <w:ind w:left="34" w:firstLine="0"/>
              <w:rPr>
                <w:rFonts w:cs="Calibri"/>
                <w:sz w:val="18"/>
                <w:szCs w:val="18"/>
              </w:rPr>
            </w:pPr>
            <w:r w:rsidRPr="002925CE">
              <w:rPr>
                <w:b/>
                <w:sz w:val="18"/>
              </w:rPr>
              <w:t>0.48</w:t>
            </w:r>
          </w:p>
        </w:tc>
        <w:tc>
          <w:tcPr>
            <w:tcW w:w="622"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149" w:after="0" w:afterAutospacing="0"/>
              <w:ind w:left="142" w:firstLine="0"/>
              <w:rPr>
                <w:rFonts w:cs="Calibri"/>
                <w:sz w:val="18"/>
                <w:szCs w:val="18"/>
              </w:rPr>
            </w:pPr>
            <w:r w:rsidRPr="002925CE">
              <w:rPr>
                <w:b/>
                <w:sz w:val="18"/>
              </w:rPr>
              <w:t>0.43</w:t>
            </w:r>
          </w:p>
        </w:tc>
      </w:tr>
      <w:tr w:rsidR="002925CE" w:rsidRPr="002925CE" w:rsidTr="002925CE">
        <w:trPr>
          <w:trHeight w:hRule="exact" w:val="451"/>
        </w:trPr>
        <w:tc>
          <w:tcPr>
            <w:tcW w:w="1008"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222" w:firstLine="0"/>
              <w:rPr>
                <w:rFonts w:cs="Calibri"/>
                <w:sz w:val="18"/>
                <w:szCs w:val="18"/>
              </w:rPr>
            </w:pPr>
            <w:r w:rsidRPr="002925CE">
              <w:rPr>
                <w:b/>
                <w:sz w:val="18"/>
              </w:rPr>
              <w:t>PF</w:t>
            </w:r>
            <w:r w:rsidRPr="002925CE">
              <w:rPr>
                <w:b/>
                <w:spacing w:val="-3"/>
                <w:sz w:val="18"/>
              </w:rPr>
              <w:t xml:space="preserve"> </w:t>
            </w:r>
            <w:r w:rsidRPr="002925CE">
              <w:rPr>
                <w:b/>
                <w:sz w:val="18"/>
              </w:rPr>
              <w:t>³</w:t>
            </w:r>
            <w:r w:rsidRPr="002925CE">
              <w:rPr>
                <w:b/>
                <w:spacing w:val="-3"/>
                <w:sz w:val="18"/>
              </w:rPr>
              <w:t xml:space="preserve"> </w:t>
            </w:r>
            <w:r w:rsidRPr="002925CE">
              <w:rPr>
                <w:b/>
                <w:sz w:val="18"/>
              </w:rPr>
              <w:t>0.5</w:t>
            </w:r>
          </w:p>
        </w:tc>
        <w:tc>
          <w:tcPr>
            <w:tcW w:w="403"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35" w:firstLine="0"/>
              <w:rPr>
                <w:rFonts w:cs="Calibri"/>
                <w:sz w:val="18"/>
                <w:szCs w:val="18"/>
              </w:rPr>
            </w:pPr>
            <w:r w:rsidRPr="002925CE">
              <w:rPr>
                <w:b/>
                <w:sz w:val="18"/>
              </w:rPr>
              <w:t>0.37</w:t>
            </w:r>
          </w:p>
        </w:tc>
        <w:tc>
          <w:tcPr>
            <w:tcW w:w="619"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140" w:firstLine="0"/>
              <w:rPr>
                <w:rFonts w:cs="Calibri"/>
                <w:sz w:val="18"/>
                <w:szCs w:val="18"/>
              </w:rPr>
            </w:pPr>
            <w:r w:rsidRPr="002925CE">
              <w:rPr>
                <w:b/>
                <w:sz w:val="18"/>
              </w:rPr>
              <w:t>0.34</w:t>
            </w:r>
          </w:p>
        </w:tc>
        <w:tc>
          <w:tcPr>
            <w:tcW w:w="401"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35" w:firstLine="0"/>
              <w:rPr>
                <w:rFonts w:cs="Calibri"/>
                <w:sz w:val="18"/>
                <w:szCs w:val="18"/>
              </w:rPr>
            </w:pPr>
            <w:r w:rsidRPr="002925CE">
              <w:rPr>
                <w:b/>
                <w:sz w:val="18"/>
              </w:rPr>
              <w:t>0.40</w:t>
            </w:r>
          </w:p>
        </w:tc>
        <w:tc>
          <w:tcPr>
            <w:tcW w:w="622"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143" w:firstLine="0"/>
              <w:rPr>
                <w:rFonts w:cs="Calibri"/>
                <w:sz w:val="18"/>
                <w:szCs w:val="18"/>
              </w:rPr>
            </w:pPr>
            <w:r w:rsidRPr="002925CE">
              <w:rPr>
                <w:b/>
                <w:sz w:val="18"/>
              </w:rPr>
              <w:t>0.37</w:t>
            </w:r>
          </w:p>
        </w:tc>
        <w:tc>
          <w:tcPr>
            <w:tcW w:w="401"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32" w:firstLine="0"/>
              <w:rPr>
                <w:rFonts w:cs="Calibri"/>
                <w:sz w:val="18"/>
                <w:szCs w:val="18"/>
              </w:rPr>
            </w:pPr>
            <w:r w:rsidRPr="002925CE">
              <w:rPr>
                <w:b/>
                <w:sz w:val="18"/>
              </w:rPr>
              <w:t>0.40</w:t>
            </w:r>
          </w:p>
        </w:tc>
        <w:tc>
          <w:tcPr>
            <w:tcW w:w="622"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143" w:firstLine="0"/>
              <w:rPr>
                <w:rFonts w:cs="Calibri"/>
                <w:sz w:val="18"/>
                <w:szCs w:val="18"/>
              </w:rPr>
            </w:pPr>
            <w:r w:rsidRPr="002925CE">
              <w:rPr>
                <w:b/>
                <w:sz w:val="18"/>
              </w:rPr>
              <w:t>0.37</w:t>
            </w:r>
          </w:p>
        </w:tc>
        <w:tc>
          <w:tcPr>
            <w:tcW w:w="401"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32" w:firstLine="0"/>
              <w:rPr>
                <w:rFonts w:cs="Calibri"/>
                <w:sz w:val="18"/>
                <w:szCs w:val="18"/>
              </w:rPr>
            </w:pPr>
            <w:r w:rsidRPr="002925CE">
              <w:rPr>
                <w:b/>
                <w:sz w:val="18"/>
              </w:rPr>
              <w:t>0.58</w:t>
            </w:r>
          </w:p>
        </w:tc>
        <w:tc>
          <w:tcPr>
            <w:tcW w:w="619"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142" w:firstLine="0"/>
              <w:rPr>
                <w:rFonts w:cs="Calibri"/>
                <w:sz w:val="18"/>
                <w:szCs w:val="18"/>
              </w:rPr>
            </w:pPr>
            <w:r w:rsidRPr="002925CE">
              <w:rPr>
                <w:b/>
                <w:sz w:val="18"/>
              </w:rPr>
              <w:t>0.53</w:t>
            </w:r>
          </w:p>
        </w:tc>
        <w:tc>
          <w:tcPr>
            <w:tcW w:w="403"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35" w:firstLine="0"/>
              <w:rPr>
                <w:rFonts w:cs="Calibri"/>
                <w:sz w:val="18"/>
                <w:szCs w:val="18"/>
              </w:rPr>
            </w:pPr>
            <w:r w:rsidRPr="002925CE">
              <w:rPr>
                <w:b/>
                <w:sz w:val="18"/>
              </w:rPr>
              <w:t>0.61</w:t>
            </w:r>
          </w:p>
        </w:tc>
        <w:tc>
          <w:tcPr>
            <w:tcW w:w="619"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142" w:firstLine="0"/>
              <w:rPr>
                <w:rFonts w:cs="Calibri"/>
                <w:sz w:val="18"/>
                <w:szCs w:val="18"/>
              </w:rPr>
            </w:pPr>
            <w:r w:rsidRPr="002925CE">
              <w:rPr>
                <w:b/>
                <w:sz w:val="18"/>
              </w:rPr>
              <w:t>0.53</w:t>
            </w:r>
          </w:p>
        </w:tc>
        <w:tc>
          <w:tcPr>
            <w:tcW w:w="403"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35" w:firstLine="0"/>
              <w:rPr>
                <w:rFonts w:cs="Calibri"/>
                <w:sz w:val="18"/>
                <w:szCs w:val="18"/>
              </w:rPr>
            </w:pPr>
            <w:r w:rsidRPr="002925CE">
              <w:rPr>
                <w:b/>
                <w:sz w:val="18"/>
              </w:rPr>
              <w:t>0.61</w:t>
            </w:r>
          </w:p>
        </w:tc>
        <w:tc>
          <w:tcPr>
            <w:tcW w:w="619"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140" w:firstLine="0"/>
              <w:rPr>
                <w:rFonts w:cs="Calibri"/>
                <w:sz w:val="18"/>
                <w:szCs w:val="18"/>
              </w:rPr>
            </w:pPr>
            <w:r w:rsidRPr="002925CE">
              <w:rPr>
                <w:b/>
                <w:sz w:val="18"/>
              </w:rPr>
              <w:t>0.54</w:t>
            </w:r>
          </w:p>
        </w:tc>
        <w:tc>
          <w:tcPr>
            <w:tcW w:w="403"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34" w:firstLine="0"/>
              <w:rPr>
                <w:rFonts w:cs="Calibri"/>
                <w:sz w:val="18"/>
                <w:szCs w:val="18"/>
              </w:rPr>
            </w:pPr>
            <w:r w:rsidRPr="002925CE">
              <w:rPr>
                <w:b/>
                <w:sz w:val="18"/>
              </w:rPr>
              <w:t>0.64</w:t>
            </w:r>
          </w:p>
        </w:tc>
        <w:tc>
          <w:tcPr>
            <w:tcW w:w="619"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140" w:firstLine="0"/>
              <w:rPr>
                <w:rFonts w:cs="Calibri"/>
                <w:sz w:val="18"/>
                <w:szCs w:val="18"/>
              </w:rPr>
            </w:pPr>
            <w:r w:rsidRPr="002925CE">
              <w:rPr>
                <w:b/>
                <w:sz w:val="18"/>
              </w:rPr>
              <w:t>0.58</w:t>
            </w:r>
          </w:p>
        </w:tc>
        <w:tc>
          <w:tcPr>
            <w:tcW w:w="401"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34" w:firstLine="0"/>
              <w:rPr>
                <w:rFonts w:cs="Calibri"/>
                <w:sz w:val="18"/>
                <w:szCs w:val="18"/>
              </w:rPr>
            </w:pPr>
            <w:r w:rsidRPr="002925CE">
              <w:rPr>
                <w:b/>
                <w:sz w:val="18"/>
              </w:rPr>
              <w:t>0.64</w:t>
            </w:r>
          </w:p>
        </w:tc>
        <w:tc>
          <w:tcPr>
            <w:tcW w:w="622"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142" w:firstLine="0"/>
              <w:rPr>
                <w:rFonts w:cs="Calibri"/>
                <w:sz w:val="18"/>
                <w:szCs w:val="18"/>
              </w:rPr>
            </w:pPr>
            <w:r w:rsidRPr="002925CE">
              <w:rPr>
                <w:b/>
                <w:sz w:val="18"/>
                <w:highlight w:val="green"/>
              </w:rPr>
              <w:t>0.58</w:t>
            </w:r>
          </w:p>
        </w:tc>
      </w:tr>
      <w:tr w:rsidR="002925CE" w:rsidRPr="002925CE" w:rsidTr="002925CE">
        <w:trPr>
          <w:trHeight w:hRule="exact" w:val="449"/>
        </w:trPr>
        <w:tc>
          <w:tcPr>
            <w:tcW w:w="9185" w:type="dxa"/>
            <w:gridSpan w:val="17"/>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6" w:after="0" w:afterAutospacing="0"/>
              <w:ind w:left="0" w:right="2" w:firstLine="0"/>
              <w:jc w:val="center"/>
              <w:rPr>
                <w:rFonts w:cs="Calibri"/>
                <w:sz w:val="18"/>
                <w:szCs w:val="18"/>
              </w:rPr>
            </w:pPr>
            <w:r w:rsidRPr="002925CE">
              <w:rPr>
                <w:b/>
                <w:spacing w:val="-1"/>
                <w:sz w:val="18"/>
              </w:rPr>
              <w:t>Skylights</w:t>
            </w:r>
          </w:p>
        </w:tc>
      </w:tr>
      <w:tr w:rsidR="002925CE" w:rsidRPr="002925CE" w:rsidTr="002925CE">
        <w:trPr>
          <w:trHeight w:hRule="exact" w:val="449"/>
        </w:trPr>
        <w:tc>
          <w:tcPr>
            <w:tcW w:w="1008"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190" w:firstLine="0"/>
              <w:rPr>
                <w:rFonts w:cs="Calibri"/>
                <w:sz w:val="18"/>
                <w:szCs w:val="18"/>
              </w:rPr>
            </w:pPr>
            <w:r w:rsidRPr="002925CE">
              <w:rPr>
                <w:b/>
                <w:i/>
                <w:spacing w:val="-1"/>
                <w:sz w:val="18"/>
              </w:rPr>
              <w:t>U-</w:t>
            </w:r>
            <w:r w:rsidRPr="002925CE">
              <w:rPr>
                <w:b/>
                <w:spacing w:val="-1"/>
                <w:sz w:val="18"/>
              </w:rPr>
              <w:t>factor</w:t>
            </w:r>
          </w:p>
        </w:tc>
        <w:tc>
          <w:tcPr>
            <w:tcW w:w="1022" w:type="dxa"/>
            <w:gridSpan w:val="2"/>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0" w:firstLine="0"/>
              <w:jc w:val="center"/>
              <w:rPr>
                <w:rFonts w:cs="Calibri"/>
                <w:sz w:val="18"/>
                <w:szCs w:val="18"/>
              </w:rPr>
            </w:pPr>
            <w:r w:rsidRPr="002925CE">
              <w:rPr>
                <w:b/>
                <w:sz w:val="18"/>
              </w:rPr>
              <w:t>0.70</w:t>
            </w:r>
          </w:p>
        </w:tc>
        <w:tc>
          <w:tcPr>
            <w:tcW w:w="1022" w:type="dxa"/>
            <w:gridSpan w:val="2"/>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0" w:firstLine="0"/>
              <w:jc w:val="center"/>
              <w:rPr>
                <w:rFonts w:cs="Calibri"/>
                <w:sz w:val="18"/>
                <w:szCs w:val="18"/>
              </w:rPr>
            </w:pPr>
            <w:r w:rsidRPr="002925CE">
              <w:rPr>
                <w:b/>
                <w:sz w:val="18"/>
              </w:rPr>
              <w:t>0.65</w:t>
            </w:r>
          </w:p>
        </w:tc>
        <w:tc>
          <w:tcPr>
            <w:tcW w:w="1022" w:type="dxa"/>
            <w:gridSpan w:val="2"/>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0" w:right="2" w:firstLine="0"/>
              <w:jc w:val="center"/>
              <w:rPr>
                <w:rFonts w:cs="Calibri"/>
                <w:sz w:val="18"/>
                <w:szCs w:val="18"/>
              </w:rPr>
            </w:pPr>
            <w:r w:rsidRPr="002925CE">
              <w:rPr>
                <w:b/>
                <w:sz w:val="18"/>
              </w:rPr>
              <w:t>0.55</w:t>
            </w:r>
          </w:p>
        </w:tc>
        <w:tc>
          <w:tcPr>
            <w:tcW w:w="1020" w:type="dxa"/>
            <w:gridSpan w:val="2"/>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0" w:firstLine="0"/>
              <w:jc w:val="center"/>
              <w:rPr>
                <w:rFonts w:cs="Calibri"/>
                <w:sz w:val="18"/>
                <w:szCs w:val="18"/>
              </w:rPr>
            </w:pPr>
            <w:r w:rsidRPr="002925CE">
              <w:rPr>
                <w:b/>
                <w:sz w:val="18"/>
              </w:rPr>
              <w:t>0.50</w:t>
            </w:r>
          </w:p>
        </w:tc>
        <w:tc>
          <w:tcPr>
            <w:tcW w:w="1022" w:type="dxa"/>
            <w:gridSpan w:val="2"/>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0" w:firstLine="0"/>
              <w:jc w:val="center"/>
              <w:rPr>
                <w:rFonts w:cs="Calibri"/>
                <w:sz w:val="18"/>
                <w:szCs w:val="18"/>
              </w:rPr>
            </w:pPr>
            <w:r w:rsidRPr="002925CE">
              <w:rPr>
                <w:b/>
                <w:sz w:val="18"/>
              </w:rPr>
              <w:t>0.50</w:t>
            </w:r>
          </w:p>
        </w:tc>
        <w:tc>
          <w:tcPr>
            <w:tcW w:w="1022" w:type="dxa"/>
            <w:gridSpan w:val="2"/>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0" w:firstLine="0"/>
              <w:jc w:val="center"/>
              <w:rPr>
                <w:rFonts w:cs="Calibri"/>
                <w:sz w:val="18"/>
                <w:szCs w:val="18"/>
              </w:rPr>
            </w:pPr>
            <w:r w:rsidRPr="002925CE">
              <w:rPr>
                <w:b/>
                <w:sz w:val="18"/>
              </w:rPr>
              <w:t>0.50</w:t>
            </w:r>
          </w:p>
        </w:tc>
        <w:tc>
          <w:tcPr>
            <w:tcW w:w="1022" w:type="dxa"/>
            <w:gridSpan w:val="2"/>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0" w:firstLine="0"/>
              <w:jc w:val="center"/>
              <w:rPr>
                <w:rFonts w:cs="Calibri"/>
                <w:sz w:val="18"/>
                <w:szCs w:val="18"/>
              </w:rPr>
            </w:pPr>
            <w:r w:rsidRPr="002925CE">
              <w:rPr>
                <w:b/>
                <w:sz w:val="18"/>
              </w:rPr>
              <w:t>0.44</w:t>
            </w:r>
          </w:p>
        </w:tc>
        <w:tc>
          <w:tcPr>
            <w:tcW w:w="1022" w:type="dxa"/>
            <w:gridSpan w:val="2"/>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0" w:firstLine="0"/>
              <w:jc w:val="center"/>
              <w:rPr>
                <w:rFonts w:cs="Calibri"/>
                <w:sz w:val="18"/>
                <w:szCs w:val="18"/>
              </w:rPr>
            </w:pPr>
            <w:r w:rsidRPr="002925CE">
              <w:rPr>
                <w:b/>
                <w:sz w:val="18"/>
              </w:rPr>
              <w:t>0.41</w:t>
            </w:r>
          </w:p>
        </w:tc>
      </w:tr>
      <w:tr w:rsidR="002925CE" w:rsidRPr="002925CE" w:rsidTr="002925CE">
        <w:trPr>
          <w:trHeight w:hRule="exact" w:val="451"/>
        </w:trPr>
        <w:tc>
          <w:tcPr>
            <w:tcW w:w="1008"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294" w:firstLine="0"/>
              <w:rPr>
                <w:rFonts w:cs="Calibri"/>
                <w:sz w:val="18"/>
                <w:szCs w:val="18"/>
              </w:rPr>
            </w:pPr>
            <w:r w:rsidRPr="002925CE">
              <w:rPr>
                <w:b/>
                <w:spacing w:val="-1"/>
                <w:sz w:val="18"/>
              </w:rPr>
              <w:t>SHGC</w:t>
            </w:r>
          </w:p>
        </w:tc>
        <w:tc>
          <w:tcPr>
            <w:tcW w:w="1022" w:type="dxa"/>
            <w:gridSpan w:val="2"/>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0" w:firstLine="0"/>
              <w:jc w:val="center"/>
              <w:rPr>
                <w:rFonts w:cs="Calibri"/>
                <w:sz w:val="18"/>
                <w:szCs w:val="18"/>
              </w:rPr>
            </w:pPr>
            <w:r w:rsidRPr="002925CE">
              <w:rPr>
                <w:b/>
                <w:sz w:val="18"/>
              </w:rPr>
              <w:t>0.30</w:t>
            </w:r>
          </w:p>
        </w:tc>
        <w:tc>
          <w:tcPr>
            <w:tcW w:w="1022" w:type="dxa"/>
            <w:gridSpan w:val="2"/>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0" w:firstLine="0"/>
              <w:jc w:val="center"/>
              <w:rPr>
                <w:rFonts w:cs="Calibri"/>
                <w:sz w:val="18"/>
                <w:szCs w:val="18"/>
              </w:rPr>
            </w:pPr>
            <w:r w:rsidRPr="002925CE">
              <w:rPr>
                <w:b/>
                <w:sz w:val="18"/>
              </w:rPr>
              <w:t>0.30</w:t>
            </w:r>
          </w:p>
        </w:tc>
        <w:tc>
          <w:tcPr>
            <w:tcW w:w="1022" w:type="dxa"/>
            <w:gridSpan w:val="2"/>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0" w:right="2" w:firstLine="0"/>
              <w:jc w:val="center"/>
              <w:rPr>
                <w:rFonts w:cs="Calibri"/>
                <w:sz w:val="18"/>
                <w:szCs w:val="18"/>
              </w:rPr>
            </w:pPr>
            <w:r w:rsidRPr="002925CE">
              <w:rPr>
                <w:b/>
                <w:sz w:val="18"/>
              </w:rPr>
              <w:t>0.30</w:t>
            </w:r>
          </w:p>
        </w:tc>
        <w:tc>
          <w:tcPr>
            <w:tcW w:w="1020" w:type="dxa"/>
            <w:gridSpan w:val="2"/>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0" w:firstLine="0"/>
              <w:jc w:val="center"/>
              <w:rPr>
                <w:rFonts w:cs="Calibri"/>
                <w:sz w:val="18"/>
                <w:szCs w:val="18"/>
              </w:rPr>
            </w:pPr>
            <w:r w:rsidRPr="002925CE">
              <w:rPr>
                <w:b/>
                <w:sz w:val="18"/>
              </w:rPr>
              <w:t>0.40</w:t>
            </w:r>
          </w:p>
        </w:tc>
        <w:tc>
          <w:tcPr>
            <w:tcW w:w="1022" w:type="dxa"/>
            <w:gridSpan w:val="2"/>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0" w:firstLine="0"/>
              <w:jc w:val="center"/>
              <w:rPr>
                <w:rFonts w:cs="Calibri"/>
                <w:sz w:val="18"/>
                <w:szCs w:val="18"/>
              </w:rPr>
            </w:pPr>
            <w:r w:rsidRPr="002925CE">
              <w:rPr>
                <w:b/>
                <w:sz w:val="18"/>
              </w:rPr>
              <w:t>0.40</w:t>
            </w:r>
          </w:p>
        </w:tc>
        <w:tc>
          <w:tcPr>
            <w:tcW w:w="1022" w:type="dxa"/>
            <w:gridSpan w:val="2"/>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0" w:firstLine="0"/>
              <w:jc w:val="center"/>
              <w:rPr>
                <w:rFonts w:cs="Calibri"/>
                <w:sz w:val="18"/>
                <w:szCs w:val="18"/>
              </w:rPr>
            </w:pPr>
            <w:r w:rsidRPr="002925CE">
              <w:rPr>
                <w:b/>
                <w:sz w:val="18"/>
              </w:rPr>
              <w:t>0.40</w:t>
            </w:r>
          </w:p>
        </w:tc>
        <w:tc>
          <w:tcPr>
            <w:tcW w:w="1022" w:type="dxa"/>
            <w:gridSpan w:val="2"/>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0" w:right="1" w:firstLine="0"/>
              <w:jc w:val="center"/>
              <w:rPr>
                <w:rFonts w:cs="Calibri"/>
                <w:sz w:val="18"/>
                <w:szCs w:val="18"/>
              </w:rPr>
            </w:pPr>
            <w:r w:rsidRPr="002925CE">
              <w:rPr>
                <w:b/>
                <w:spacing w:val="-1"/>
                <w:sz w:val="18"/>
              </w:rPr>
              <w:t>NR</w:t>
            </w:r>
          </w:p>
        </w:tc>
        <w:tc>
          <w:tcPr>
            <w:tcW w:w="1022" w:type="dxa"/>
            <w:gridSpan w:val="2"/>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0" w:right="1" w:firstLine="0"/>
              <w:jc w:val="center"/>
              <w:rPr>
                <w:rFonts w:cs="Calibri"/>
                <w:sz w:val="18"/>
                <w:szCs w:val="18"/>
              </w:rPr>
            </w:pPr>
            <w:r w:rsidRPr="002925CE">
              <w:rPr>
                <w:b/>
                <w:spacing w:val="-1"/>
                <w:sz w:val="18"/>
              </w:rPr>
              <w:t>NR</w:t>
            </w:r>
          </w:p>
        </w:tc>
      </w:tr>
    </w:tbl>
    <w:p w:rsidR="002925CE" w:rsidRPr="002925CE" w:rsidRDefault="002925CE" w:rsidP="002925CE">
      <w:pPr>
        <w:widowControl w:val="0"/>
        <w:spacing w:after="0" w:afterAutospacing="0" w:line="267" w:lineRule="exact"/>
        <w:ind w:left="100" w:firstLine="0"/>
        <w:rPr>
          <w:rFonts w:cs="Calibri"/>
        </w:rPr>
      </w:pPr>
      <w:r w:rsidRPr="002925CE">
        <w:rPr>
          <w:b/>
        </w:rPr>
        <w:t>NR</w:t>
      </w:r>
      <w:r w:rsidRPr="002925CE">
        <w:rPr>
          <w:b/>
          <w:spacing w:val="-2"/>
        </w:rPr>
        <w:t xml:space="preserve"> </w:t>
      </w:r>
      <w:r w:rsidRPr="002925CE">
        <w:rPr>
          <w:b/>
        </w:rPr>
        <w:t>=</w:t>
      </w:r>
      <w:r w:rsidRPr="002925CE">
        <w:rPr>
          <w:b/>
          <w:spacing w:val="-2"/>
        </w:rPr>
        <w:t xml:space="preserve"> </w:t>
      </w:r>
      <w:r w:rsidRPr="002925CE">
        <w:rPr>
          <w:b/>
        </w:rPr>
        <w:t>No</w:t>
      </w:r>
      <w:r w:rsidRPr="002925CE">
        <w:rPr>
          <w:b/>
          <w:spacing w:val="-1"/>
        </w:rPr>
        <w:t xml:space="preserve"> Requirement,</w:t>
      </w:r>
      <w:r w:rsidRPr="002925CE">
        <w:rPr>
          <w:b/>
          <w:spacing w:val="1"/>
        </w:rPr>
        <w:t xml:space="preserve"> </w:t>
      </w:r>
      <w:r w:rsidRPr="002925CE">
        <w:rPr>
          <w:b/>
        </w:rPr>
        <w:t>PF</w:t>
      </w:r>
      <w:r w:rsidRPr="002925CE">
        <w:rPr>
          <w:b/>
          <w:spacing w:val="-3"/>
        </w:rPr>
        <w:t xml:space="preserve"> </w:t>
      </w:r>
      <w:r w:rsidRPr="002925CE">
        <w:rPr>
          <w:b/>
        </w:rPr>
        <w:t>=</w:t>
      </w:r>
      <w:r w:rsidRPr="002925CE">
        <w:rPr>
          <w:b/>
          <w:spacing w:val="1"/>
        </w:rPr>
        <w:t xml:space="preserve"> </w:t>
      </w:r>
      <w:r w:rsidRPr="002925CE">
        <w:rPr>
          <w:b/>
          <w:spacing w:val="-1"/>
        </w:rPr>
        <w:t>Projection Factor.</w:t>
      </w:r>
    </w:p>
    <w:p w:rsidR="00EC5D03" w:rsidRDefault="00EC5D03" w:rsidP="002925CE">
      <w:pPr>
        <w:widowControl w:val="0"/>
        <w:spacing w:before="62" w:after="0" w:afterAutospacing="0" w:line="258" w:lineRule="auto"/>
        <w:ind w:left="820" w:right="182" w:firstLine="0"/>
        <w:rPr>
          <w:rFonts w:ascii="Arial"/>
          <w:i/>
        </w:rPr>
      </w:pPr>
    </w:p>
    <w:p w:rsidR="002925CE" w:rsidRPr="002925CE" w:rsidRDefault="002925CE" w:rsidP="002925CE">
      <w:pPr>
        <w:widowControl w:val="0"/>
        <w:spacing w:before="62" w:after="0" w:afterAutospacing="0" w:line="258" w:lineRule="auto"/>
        <w:ind w:left="820" w:right="182" w:firstLine="0"/>
        <w:rPr>
          <w:rFonts w:ascii="Arial" w:eastAsia="Arial" w:hAnsi="Arial" w:cs="Arial"/>
        </w:rPr>
      </w:pPr>
      <w:r>
        <w:rPr>
          <w:noProof/>
        </w:rPr>
        <mc:AlternateContent>
          <mc:Choice Requires="wpg">
            <w:drawing>
              <wp:anchor distT="0" distB="0" distL="114300" distR="114300" simplePos="0" relativeHeight="251673600" behindDoc="1" locked="0" layoutInCell="1" allowOverlap="1" wp14:anchorId="206B2572" wp14:editId="49885397">
                <wp:simplePos x="0" y="0"/>
                <wp:positionH relativeFrom="page">
                  <wp:posOffset>6452870</wp:posOffset>
                </wp:positionH>
                <wp:positionV relativeFrom="paragraph">
                  <wp:posOffset>1785620</wp:posOffset>
                </wp:positionV>
                <wp:extent cx="204470" cy="139065"/>
                <wp:effectExtent l="4445" t="4445" r="635" b="0"/>
                <wp:wrapNone/>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139065"/>
                          <a:chOff x="10162" y="2812"/>
                          <a:chExt cx="322" cy="219"/>
                        </a:xfrm>
                      </wpg:grpSpPr>
                      <wps:wsp>
                        <wps:cNvPr id="222" name="Freeform 116"/>
                        <wps:cNvSpPr>
                          <a:spLocks/>
                        </wps:cNvSpPr>
                        <wps:spPr bwMode="auto">
                          <a:xfrm>
                            <a:off x="10162" y="2812"/>
                            <a:ext cx="322" cy="219"/>
                          </a:xfrm>
                          <a:custGeom>
                            <a:avLst/>
                            <a:gdLst>
                              <a:gd name="T0" fmla="+- 0 10162 10162"/>
                              <a:gd name="T1" fmla="*/ T0 w 322"/>
                              <a:gd name="T2" fmla="+- 0 3031 2812"/>
                              <a:gd name="T3" fmla="*/ 3031 h 219"/>
                              <a:gd name="T4" fmla="+- 0 10483 10162"/>
                              <a:gd name="T5" fmla="*/ T4 w 322"/>
                              <a:gd name="T6" fmla="+- 0 3031 2812"/>
                              <a:gd name="T7" fmla="*/ 3031 h 219"/>
                              <a:gd name="T8" fmla="+- 0 10483 10162"/>
                              <a:gd name="T9" fmla="*/ T8 w 322"/>
                              <a:gd name="T10" fmla="+- 0 2812 2812"/>
                              <a:gd name="T11" fmla="*/ 2812 h 219"/>
                              <a:gd name="T12" fmla="+- 0 10162 10162"/>
                              <a:gd name="T13" fmla="*/ T12 w 322"/>
                              <a:gd name="T14" fmla="+- 0 2812 2812"/>
                              <a:gd name="T15" fmla="*/ 2812 h 219"/>
                              <a:gd name="T16" fmla="+- 0 10162 10162"/>
                              <a:gd name="T17" fmla="*/ T16 w 322"/>
                              <a:gd name="T18" fmla="+- 0 3031 2812"/>
                              <a:gd name="T19" fmla="*/ 3031 h 219"/>
                            </a:gdLst>
                            <a:ahLst/>
                            <a:cxnLst>
                              <a:cxn ang="0">
                                <a:pos x="T1" y="T3"/>
                              </a:cxn>
                              <a:cxn ang="0">
                                <a:pos x="T5" y="T7"/>
                              </a:cxn>
                              <a:cxn ang="0">
                                <a:pos x="T9" y="T11"/>
                              </a:cxn>
                              <a:cxn ang="0">
                                <a:pos x="T13" y="T15"/>
                              </a:cxn>
                              <a:cxn ang="0">
                                <a:pos x="T17" y="T19"/>
                              </a:cxn>
                            </a:cxnLst>
                            <a:rect l="0" t="0" r="r" b="b"/>
                            <a:pathLst>
                              <a:path w="322" h="219">
                                <a:moveTo>
                                  <a:pt x="0" y="219"/>
                                </a:moveTo>
                                <a:lnTo>
                                  <a:pt x="321" y="219"/>
                                </a:lnTo>
                                <a:lnTo>
                                  <a:pt x="321" y="0"/>
                                </a:lnTo>
                                <a:lnTo>
                                  <a:pt x="0" y="0"/>
                                </a:lnTo>
                                <a:lnTo>
                                  <a:pt x="0" y="21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860B32" id="Group 221" o:spid="_x0000_s1026" style="position:absolute;margin-left:508.1pt;margin-top:140.6pt;width:16.1pt;height:10.95pt;z-index:-251642880;mso-position-horizontal-relative:page" coordorigin="10162,2812" coordsize="322,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">
                <v:shape id="Freeform 116" o:spid="_x0000_s1027" style="position:absolute;left:10162;top:2812;width:322;height:219;visibility:visible;mso-wrap-style:square;v-text-anchor:top" coordsize="32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8Bt8IA&#10;AADcAAAADwAAAGRycy9kb3ducmV2LnhtbESPT2uDQBTE74F+h+UVepG6xkMJ1lXSJoVca4VcH+7z&#10;D3HfirtR++27hUKPw8z8hsnLzYxiodkNlhXs4wQEcWP1wJ2C+uvj+QDCeWSNo2VS8E0OyuJhl2Om&#10;7cqftFS+EwHCLkMFvfdTJqVrejLoYjsRB6+1s0Ef5NxJPeMa4GaUaZK8SIMDh4UeJ3rvqblVd6Ng&#10;9Queojd7qdboqjVG9Xhua6WeHrfjKwhPm/8P/7UvWkGapvB7JhwBW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nwG3wgAAANwAAAAPAAAAAAAAAAAAAAAAAJgCAABkcnMvZG93&#10;bnJldi54bWxQSwUGAAAAAAQABAD1AAAAhwMAAAAA&#10;" path="m,219r321,l321,,,,,219xe" fillcolor="yellow" stroked="f">
                  <v:path arrowok="t" o:connecttype="custom" o:connectlocs="0,3031;321,3031;321,2812;0,2812;0,3031" o:connectangles="0,0,0,0,0"/>
                </v:shape>
                <w10:wrap anchorx="page"/>
              </v:group>
            </w:pict>
          </mc:Fallback>
        </mc:AlternateContent>
      </w:r>
      <w:r w:rsidRPr="002925CE">
        <w:rPr>
          <w:rFonts w:ascii="Arial"/>
          <w:i/>
        </w:rPr>
        <w:t>Staff</w:t>
      </w:r>
      <w:r w:rsidRPr="002925CE">
        <w:rPr>
          <w:rFonts w:ascii="Arial"/>
          <w:i/>
          <w:spacing w:val="-1"/>
        </w:rPr>
        <w:t xml:space="preserve"> Note:</w:t>
      </w:r>
      <w:r w:rsidRPr="002925CE">
        <w:rPr>
          <w:rFonts w:ascii="Arial"/>
          <w:i/>
          <w:spacing w:val="2"/>
        </w:rPr>
        <w:t xml:space="preserve"> </w:t>
      </w:r>
      <w:r w:rsidRPr="002925CE">
        <w:rPr>
          <w:rFonts w:ascii="Arial"/>
          <w:i/>
          <w:spacing w:val="-1"/>
        </w:rPr>
        <w:t>The</w:t>
      </w:r>
      <w:r w:rsidRPr="002925CE">
        <w:rPr>
          <w:rFonts w:ascii="Arial"/>
          <w:i/>
          <w:spacing w:val="-2"/>
        </w:rPr>
        <w:t xml:space="preserve"> </w:t>
      </w:r>
      <w:r w:rsidRPr="002925CE">
        <w:rPr>
          <w:rFonts w:ascii="Arial"/>
          <w:i/>
          <w:spacing w:val="-1"/>
        </w:rPr>
        <w:t>above</w:t>
      </w:r>
      <w:r w:rsidRPr="002925CE">
        <w:rPr>
          <w:rFonts w:ascii="Arial"/>
          <w:i/>
          <w:spacing w:val="-2"/>
        </w:rPr>
        <w:t xml:space="preserve"> </w:t>
      </w:r>
      <w:r w:rsidRPr="002925CE">
        <w:rPr>
          <w:rFonts w:ascii="Arial"/>
          <w:i/>
          <w:spacing w:val="-1"/>
        </w:rPr>
        <w:t>table</w:t>
      </w:r>
      <w:r w:rsidRPr="002925CE">
        <w:rPr>
          <w:rFonts w:ascii="Arial"/>
          <w:i/>
        </w:rPr>
        <w:t xml:space="preserve"> </w:t>
      </w:r>
      <w:r w:rsidRPr="002925CE">
        <w:rPr>
          <w:rFonts w:ascii="Arial"/>
          <w:i/>
          <w:spacing w:val="-1"/>
        </w:rPr>
        <w:t>does</w:t>
      </w:r>
      <w:r w:rsidRPr="002925CE">
        <w:rPr>
          <w:rFonts w:ascii="Arial"/>
          <w:i/>
          <w:spacing w:val="1"/>
        </w:rPr>
        <w:t xml:space="preserve"> </w:t>
      </w:r>
      <w:r w:rsidRPr="002925CE">
        <w:rPr>
          <w:rFonts w:ascii="Arial"/>
          <w:i/>
          <w:spacing w:val="-1"/>
        </w:rPr>
        <w:t>not show</w:t>
      </w:r>
      <w:r w:rsidRPr="002925CE">
        <w:rPr>
          <w:rFonts w:ascii="Arial"/>
          <w:i/>
          <w:spacing w:val="-3"/>
        </w:rPr>
        <w:t xml:space="preserve"> </w:t>
      </w:r>
      <w:r w:rsidRPr="002925CE">
        <w:rPr>
          <w:rFonts w:ascii="Arial"/>
          <w:i/>
        </w:rPr>
        <w:t>the</w:t>
      </w:r>
      <w:r w:rsidRPr="002925CE">
        <w:rPr>
          <w:rFonts w:ascii="Arial"/>
          <w:i/>
          <w:spacing w:val="-2"/>
        </w:rPr>
        <w:t xml:space="preserve"> </w:t>
      </w:r>
      <w:r w:rsidRPr="002925CE">
        <w:rPr>
          <w:rFonts w:ascii="Arial"/>
          <w:i/>
          <w:spacing w:val="-1"/>
        </w:rPr>
        <w:t>SHGC</w:t>
      </w:r>
      <w:r w:rsidRPr="002925CE">
        <w:rPr>
          <w:rFonts w:ascii="Arial"/>
          <w:i/>
        </w:rPr>
        <w:t xml:space="preserve"> </w:t>
      </w:r>
      <w:r w:rsidRPr="002925CE">
        <w:rPr>
          <w:rFonts w:ascii="Arial"/>
          <w:i/>
          <w:spacing w:val="-1"/>
        </w:rPr>
        <w:t>revisions</w:t>
      </w:r>
      <w:r w:rsidRPr="002925CE">
        <w:rPr>
          <w:rFonts w:ascii="Arial"/>
          <w:i/>
          <w:spacing w:val="-2"/>
        </w:rPr>
        <w:t xml:space="preserve"> </w:t>
      </w:r>
      <w:r w:rsidRPr="002925CE">
        <w:rPr>
          <w:rFonts w:ascii="Arial"/>
          <w:i/>
          <w:spacing w:val="-1"/>
        </w:rPr>
        <w:t>included</w:t>
      </w:r>
      <w:r w:rsidRPr="002925CE">
        <w:rPr>
          <w:rFonts w:ascii="Arial"/>
          <w:i/>
          <w:spacing w:val="-2"/>
        </w:rPr>
        <w:t xml:space="preserve"> </w:t>
      </w:r>
      <w:r w:rsidRPr="002925CE">
        <w:rPr>
          <w:rFonts w:ascii="Arial"/>
          <w:i/>
          <w:spacing w:val="-1"/>
        </w:rPr>
        <w:t>with</w:t>
      </w:r>
      <w:r w:rsidRPr="002925CE">
        <w:rPr>
          <w:rFonts w:ascii="Arial"/>
          <w:i/>
        </w:rPr>
        <w:t xml:space="preserve"> </w:t>
      </w:r>
      <w:r w:rsidRPr="002925CE">
        <w:rPr>
          <w:rFonts w:ascii="Arial"/>
          <w:i/>
          <w:spacing w:val="-1"/>
        </w:rPr>
        <w:t>CE84-19</w:t>
      </w:r>
      <w:r w:rsidRPr="002925CE">
        <w:rPr>
          <w:rFonts w:ascii="Arial"/>
          <w:i/>
          <w:spacing w:val="40"/>
        </w:rPr>
        <w:t xml:space="preserve"> </w:t>
      </w:r>
      <w:r w:rsidRPr="002925CE">
        <w:rPr>
          <w:rFonts w:ascii="Arial"/>
          <w:i/>
        </w:rPr>
        <w:t>for</w:t>
      </w:r>
      <w:r w:rsidRPr="002925CE">
        <w:rPr>
          <w:rFonts w:ascii="Arial"/>
          <w:i/>
          <w:spacing w:val="-1"/>
        </w:rPr>
        <w:t xml:space="preserve"> clarity.</w:t>
      </w:r>
      <w:r w:rsidRPr="002925CE">
        <w:rPr>
          <w:rFonts w:ascii="Arial"/>
          <w:i/>
          <w:spacing w:val="2"/>
        </w:rPr>
        <w:t xml:space="preserve"> </w:t>
      </w:r>
      <w:r w:rsidRPr="002925CE">
        <w:rPr>
          <w:rFonts w:ascii="Arial"/>
          <w:i/>
          <w:spacing w:val="-1"/>
        </w:rPr>
        <w:t>They</w:t>
      </w:r>
      <w:r w:rsidRPr="002925CE">
        <w:rPr>
          <w:rFonts w:ascii="Arial"/>
          <w:i/>
          <w:spacing w:val="-2"/>
        </w:rPr>
        <w:t xml:space="preserve"> </w:t>
      </w:r>
      <w:r w:rsidRPr="002925CE">
        <w:rPr>
          <w:rFonts w:ascii="Arial"/>
          <w:i/>
          <w:spacing w:val="-1"/>
        </w:rPr>
        <w:t>are</w:t>
      </w:r>
      <w:r w:rsidRPr="002925CE">
        <w:rPr>
          <w:rFonts w:ascii="Arial"/>
          <w:i/>
          <w:spacing w:val="-2"/>
        </w:rPr>
        <w:t xml:space="preserve"> </w:t>
      </w:r>
      <w:r w:rsidRPr="002925CE">
        <w:rPr>
          <w:rFonts w:ascii="Arial"/>
          <w:i/>
          <w:spacing w:val="-1"/>
        </w:rPr>
        <w:t>shown</w:t>
      </w:r>
      <w:r w:rsidRPr="002925CE">
        <w:rPr>
          <w:rFonts w:ascii="Arial"/>
          <w:i/>
        </w:rPr>
        <w:t xml:space="preserve"> </w:t>
      </w:r>
      <w:r w:rsidRPr="002925CE">
        <w:rPr>
          <w:rFonts w:ascii="Arial"/>
          <w:i/>
          <w:spacing w:val="-1"/>
        </w:rPr>
        <w:t>below.</w:t>
      </w:r>
      <w:r w:rsidRPr="002925CE">
        <w:rPr>
          <w:rFonts w:ascii="Arial"/>
          <w:i/>
          <w:spacing w:val="-10"/>
        </w:rPr>
        <w:t xml:space="preserve"> </w:t>
      </w:r>
      <w:r w:rsidRPr="002925CE">
        <w:rPr>
          <w:rFonts w:ascii="Arial"/>
          <w:i/>
          <w:spacing w:val="-2"/>
        </w:rPr>
        <w:t>Highlighted areas indicate different</w:t>
      </w:r>
      <w:r w:rsidRPr="002925CE">
        <w:rPr>
          <w:rFonts w:ascii="Arial"/>
          <w:i/>
          <w:spacing w:val="-3"/>
        </w:rPr>
        <w:t xml:space="preserve"> </w:t>
      </w:r>
      <w:r w:rsidRPr="002925CE">
        <w:rPr>
          <w:rFonts w:ascii="Arial"/>
          <w:i/>
          <w:spacing w:val="-2"/>
        </w:rPr>
        <w:t>values</w:t>
      </w:r>
      <w:r w:rsidRPr="002925CE">
        <w:rPr>
          <w:rFonts w:ascii="Arial"/>
          <w:i/>
          <w:spacing w:val="-4"/>
        </w:rPr>
        <w:t xml:space="preserve"> </w:t>
      </w:r>
      <w:r w:rsidRPr="002925CE">
        <w:rPr>
          <w:rFonts w:ascii="Arial"/>
          <w:i/>
          <w:spacing w:val="-2"/>
        </w:rPr>
        <w:t>based on</w:t>
      </w:r>
      <w:r w:rsidRPr="002925CE">
        <w:rPr>
          <w:rFonts w:ascii="Arial"/>
          <w:i/>
          <w:spacing w:val="53"/>
        </w:rPr>
        <w:t xml:space="preserve"> </w:t>
      </w:r>
      <w:r w:rsidRPr="002925CE">
        <w:rPr>
          <w:rFonts w:ascii="Arial"/>
          <w:i/>
          <w:spacing w:val="-2"/>
        </w:rPr>
        <w:t>Orientation</w:t>
      </w:r>
      <w:r w:rsidRPr="002925CE">
        <w:rPr>
          <w:rFonts w:ascii="Arial"/>
          <w:i/>
          <w:spacing w:val="-4"/>
        </w:rPr>
        <w:t xml:space="preserve"> </w:t>
      </w:r>
      <w:r w:rsidRPr="002925CE">
        <w:rPr>
          <w:rFonts w:ascii="Arial"/>
          <w:i/>
          <w:spacing w:val="-1"/>
        </w:rPr>
        <w:t>of</w:t>
      </w:r>
      <w:r w:rsidRPr="002925CE">
        <w:rPr>
          <w:rFonts w:ascii="Arial"/>
          <w:i/>
          <w:spacing w:val="-3"/>
        </w:rPr>
        <w:t xml:space="preserve"> </w:t>
      </w:r>
      <w:r w:rsidRPr="002925CE">
        <w:rPr>
          <w:rFonts w:ascii="Arial"/>
          <w:i/>
          <w:spacing w:val="-1"/>
        </w:rPr>
        <w:t>North</w:t>
      </w:r>
      <w:r w:rsidRPr="002925CE">
        <w:rPr>
          <w:rFonts w:ascii="Arial"/>
          <w:i/>
          <w:spacing w:val="-4"/>
        </w:rPr>
        <w:t xml:space="preserve"> </w:t>
      </w:r>
      <w:r w:rsidRPr="002925CE">
        <w:rPr>
          <w:rFonts w:ascii="Arial"/>
          <w:i/>
          <w:spacing w:val="-1"/>
        </w:rPr>
        <w:t>vs.</w:t>
      </w:r>
      <w:r w:rsidRPr="002925CE">
        <w:rPr>
          <w:rFonts w:ascii="Arial"/>
          <w:i/>
          <w:spacing w:val="-3"/>
        </w:rPr>
        <w:t xml:space="preserve"> </w:t>
      </w:r>
      <w:r w:rsidRPr="002925CE">
        <w:rPr>
          <w:rFonts w:ascii="Arial"/>
          <w:i/>
          <w:spacing w:val="-2"/>
        </w:rPr>
        <w:t>Operable.</w:t>
      </w:r>
    </w:p>
    <w:p w:rsidR="002925CE" w:rsidRPr="002925CE" w:rsidRDefault="002925CE" w:rsidP="002925CE">
      <w:pPr>
        <w:widowControl w:val="0"/>
        <w:spacing w:after="0" w:afterAutospacing="0"/>
        <w:ind w:left="0" w:firstLine="0"/>
        <w:rPr>
          <w:rFonts w:ascii="Arial" w:eastAsia="Arial" w:hAnsi="Arial" w:cs="Arial"/>
          <w:i/>
          <w:sz w:val="20"/>
          <w:szCs w:val="20"/>
        </w:rPr>
      </w:pPr>
    </w:p>
    <w:p w:rsidR="002925CE" w:rsidRPr="002925CE" w:rsidRDefault="002925CE" w:rsidP="002925CE">
      <w:pPr>
        <w:widowControl w:val="0"/>
        <w:spacing w:after="0" w:afterAutospacing="0"/>
        <w:ind w:left="0" w:firstLine="0"/>
        <w:rPr>
          <w:rFonts w:ascii="Arial" w:eastAsia="Arial" w:hAnsi="Arial" w:cs="Arial"/>
          <w:i/>
          <w:sz w:val="20"/>
          <w:szCs w:val="20"/>
        </w:rPr>
      </w:pPr>
    </w:p>
    <w:p w:rsidR="002925CE" w:rsidRPr="002925CE" w:rsidRDefault="002925CE" w:rsidP="002925CE">
      <w:pPr>
        <w:widowControl w:val="0"/>
        <w:spacing w:before="7" w:after="0" w:afterAutospacing="0"/>
        <w:ind w:left="0" w:firstLine="0"/>
        <w:rPr>
          <w:rFonts w:ascii="Arial" w:eastAsia="Arial" w:hAnsi="Arial" w:cs="Arial"/>
          <w:i/>
          <w:sz w:val="10"/>
          <w:szCs w:val="10"/>
        </w:rPr>
      </w:pPr>
    </w:p>
    <w:tbl>
      <w:tblPr>
        <w:tblW w:w="0" w:type="auto"/>
        <w:tblInd w:w="98" w:type="dxa"/>
        <w:tblLayout w:type="fixed"/>
        <w:tblCellMar>
          <w:left w:w="0" w:type="dxa"/>
          <w:right w:w="0" w:type="dxa"/>
        </w:tblCellMar>
        <w:tblLook w:val="01E0" w:firstRow="1" w:lastRow="1" w:firstColumn="1" w:lastColumn="1" w:noHBand="0" w:noVBand="0"/>
      </w:tblPr>
      <w:tblGrid>
        <w:gridCol w:w="1010"/>
        <w:gridCol w:w="337"/>
        <w:gridCol w:w="64"/>
        <w:gridCol w:w="149"/>
        <w:gridCol w:w="60"/>
        <w:gridCol w:w="262"/>
        <w:gridCol w:w="151"/>
        <w:gridCol w:w="337"/>
        <w:gridCol w:w="64"/>
        <w:gridCol w:w="149"/>
        <w:gridCol w:w="60"/>
        <w:gridCol w:w="262"/>
        <w:gridCol w:w="151"/>
        <w:gridCol w:w="339"/>
        <w:gridCol w:w="64"/>
        <w:gridCol w:w="146"/>
        <w:gridCol w:w="61"/>
        <w:gridCol w:w="261"/>
        <w:gridCol w:w="151"/>
        <w:gridCol w:w="339"/>
        <w:gridCol w:w="64"/>
        <w:gridCol w:w="146"/>
        <w:gridCol w:w="61"/>
        <w:gridCol w:w="261"/>
        <w:gridCol w:w="153"/>
        <w:gridCol w:w="337"/>
        <w:gridCol w:w="64"/>
        <w:gridCol w:w="149"/>
        <w:gridCol w:w="60"/>
        <w:gridCol w:w="262"/>
        <w:gridCol w:w="151"/>
        <w:gridCol w:w="337"/>
        <w:gridCol w:w="64"/>
        <w:gridCol w:w="149"/>
        <w:gridCol w:w="60"/>
        <w:gridCol w:w="262"/>
        <w:gridCol w:w="151"/>
        <w:gridCol w:w="339"/>
        <w:gridCol w:w="62"/>
        <w:gridCol w:w="241"/>
        <w:gridCol w:w="230"/>
        <w:gridCol w:w="151"/>
        <w:gridCol w:w="337"/>
        <w:gridCol w:w="59"/>
        <w:gridCol w:w="620"/>
      </w:tblGrid>
      <w:tr w:rsidR="002925CE" w:rsidRPr="002925CE" w:rsidTr="002925CE">
        <w:trPr>
          <w:trHeight w:hRule="exact" w:val="747"/>
        </w:trPr>
        <w:tc>
          <w:tcPr>
            <w:tcW w:w="1010" w:type="dxa"/>
            <w:tcBorders>
              <w:top w:val="nil"/>
              <w:left w:val="single" w:sz="5" w:space="0" w:color="000000"/>
              <w:bottom w:val="single" w:sz="5" w:space="0" w:color="000000"/>
              <w:right w:val="single" w:sz="5" w:space="0" w:color="000000"/>
            </w:tcBorders>
          </w:tcPr>
          <w:p w:rsidR="002925CE" w:rsidRPr="002925CE" w:rsidRDefault="002925CE" w:rsidP="002925CE">
            <w:pPr>
              <w:widowControl w:val="0"/>
              <w:spacing w:before="54" w:after="0" w:afterAutospacing="0"/>
              <w:ind w:left="35" w:firstLine="0"/>
              <w:rPr>
                <w:rFonts w:cs="Calibri"/>
                <w:sz w:val="12"/>
                <w:szCs w:val="12"/>
              </w:rPr>
            </w:pPr>
            <w:r w:rsidRPr="002925CE">
              <w:rPr>
                <w:b/>
                <w:spacing w:val="-1"/>
                <w:sz w:val="18"/>
              </w:rPr>
              <w:t>Orientation</w:t>
            </w:r>
            <w:r w:rsidRPr="002925CE">
              <w:rPr>
                <w:b/>
                <w:spacing w:val="-1"/>
                <w:position w:val="5"/>
                <w:sz w:val="12"/>
              </w:rPr>
              <w:t>a</w:t>
            </w:r>
          </w:p>
        </w:tc>
        <w:tc>
          <w:tcPr>
            <w:tcW w:w="337" w:type="dxa"/>
            <w:tcBorders>
              <w:top w:val="nil"/>
              <w:left w:val="single" w:sz="5" w:space="0" w:color="000000"/>
              <w:bottom w:val="single" w:sz="5" w:space="0" w:color="000000"/>
              <w:right w:val="nil"/>
            </w:tcBorders>
          </w:tcPr>
          <w:p w:rsidR="002925CE" w:rsidRPr="002925CE" w:rsidRDefault="002925CE" w:rsidP="002925CE">
            <w:pPr>
              <w:widowControl w:val="0"/>
              <w:spacing w:after="0" w:afterAutospacing="0"/>
              <w:ind w:left="0" w:firstLine="0"/>
              <w:rPr>
                <w:rFonts w:ascii="Arial" w:eastAsia="Arial" w:hAnsi="Arial" w:cs="Arial"/>
                <w:i/>
                <w:sz w:val="14"/>
                <w:szCs w:val="14"/>
              </w:rPr>
            </w:pPr>
          </w:p>
          <w:p w:rsidR="002925CE" w:rsidRPr="002925CE" w:rsidRDefault="002925CE" w:rsidP="002925CE">
            <w:pPr>
              <w:widowControl w:val="0"/>
              <w:spacing w:before="8" w:after="0" w:afterAutospacing="0"/>
              <w:ind w:left="0" w:firstLine="0"/>
              <w:rPr>
                <w:rFonts w:ascii="Arial" w:eastAsia="Arial" w:hAnsi="Arial" w:cs="Arial"/>
                <w:i/>
                <w:sz w:val="19"/>
                <w:szCs w:val="19"/>
              </w:rPr>
            </w:pPr>
          </w:p>
          <w:p w:rsidR="002925CE" w:rsidRPr="002925CE" w:rsidRDefault="002925CE" w:rsidP="002925CE">
            <w:pPr>
              <w:widowControl w:val="0"/>
              <w:spacing w:after="0" w:afterAutospacing="0"/>
              <w:ind w:left="61" w:firstLine="0"/>
              <w:rPr>
                <w:rFonts w:cs="Calibri"/>
                <w:sz w:val="14"/>
                <w:szCs w:val="14"/>
              </w:rPr>
            </w:pPr>
            <w:r w:rsidRPr="002925CE">
              <w:rPr>
                <w:b/>
                <w:spacing w:val="-1"/>
                <w:sz w:val="14"/>
              </w:rPr>
              <w:t>SEW</w:t>
            </w:r>
          </w:p>
        </w:tc>
        <w:tc>
          <w:tcPr>
            <w:tcW w:w="64" w:type="dxa"/>
            <w:tcBorders>
              <w:top w:val="nil"/>
              <w:left w:val="nil"/>
              <w:bottom w:val="single" w:sz="5" w:space="0" w:color="000000"/>
              <w:right w:val="single" w:sz="5" w:space="0" w:color="000000"/>
            </w:tcBorders>
          </w:tcPr>
          <w:p w:rsidR="002925CE" w:rsidRPr="002925CE" w:rsidRDefault="002925CE" w:rsidP="002925CE">
            <w:pPr>
              <w:widowControl w:val="0"/>
              <w:spacing w:after="0" w:afterAutospacing="0"/>
              <w:ind w:left="0" w:firstLine="0"/>
            </w:pPr>
          </w:p>
        </w:tc>
        <w:tc>
          <w:tcPr>
            <w:tcW w:w="149" w:type="dxa"/>
            <w:tcBorders>
              <w:top w:val="nil"/>
              <w:left w:val="single" w:sz="5" w:space="0" w:color="000000"/>
              <w:bottom w:val="single" w:sz="5" w:space="0" w:color="000000"/>
              <w:right w:val="nil"/>
            </w:tcBorders>
          </w:tcPr>
          <w:p w:rsidR="002925CE" w:rsidRPr="002925CE" w:rsidRDefault="002925CE" w:rsidP="002925CE">
            <w:pPr>
              <w:widowControl w:val="0"/>
              <w:spacing w:after="0" w:afterAutospacing="0"/>
              <w:ind w:left="0" w:firstLine="0"/>
            </w:pPr>
          </w:p>
        </w:tc>
        <w:tc>
          <w:tcPr>
            <w:tcW w:w="60" w:type="dxa"/>
            <w:tcBorders>
              <w:top w:val="nil"/>
              <w:left w:val="nil"/>
              <w:bottom w:val="single" w:sz="5" w:space="0" w:color="000000"/>
              <w:right w:val="nil"/>
            </w:tcBorders>
          </w:tcPr>
          <w:p w:rsidR="002925CE" w:rsidRPr="002925CE" w:rsidRDefault="002925CE" w:rsidP="002925CE">
            <w:pPr>
              <w:widowControl w:val="0"/>
              <w:spacing w:after="0" w:afterAutospacing="0"/>
              <w:ind w:left="0" w:firstLine="0"/>
            </w:pPr>
          </w:p>
        </w:tc>
        <w:tc>
          <w:tcPr>
            <w:tcW w:w="262" w:type="dxa"/>
            <w:tcBorders>
              <w:top w:val="nil"/>
              <w:left w:val="nil"/>
              <w:bottom w:val="single" w:sz="5" w:space="0" w:color="000000"/>
              <w:right w:val="nil"/>
            </w:tcBorders>
          </w:tcPr>
          <w:p w:rsidR="002925CE" w:rsidRPr="002925CE" w:rsidRDefault="002925CE" w:rsidP="002925CE">
            <w:pPr>
              <w:widowControl w:val="0"/>
              <w:spacing w:after="0" w:afterAutospacing="0"/>
              <w:ind w:left="0" w:firstLine="0"/>
              <w:rPr>
                <w:rFonts w:ascii="Arial" w:eastAsia="Arial" w:hAnsi="Arial" w:cs="Arial"/>
                <w:i/>
                <w:sz w:val="14"/>
                <w:szCs w:val="14"/>
              </w:rPr>
            </w:pPr>
          </w:p>
          <w:p w:rsidR="002925CE" w:rsidRPr="002925CE" w:rsidRDefault="002925CE" w:rsidP="002925CE">
            <w:pPr>
              <w:widowControl w:val="0"/>
              <w:spacing w:before="8" w:after="0" w:afterAutospacing="0"/>
              <w:ind w:left="0" w:firstLine="0"/>
              <w:rPr>
                <w:rFonts w:ascii="Arial" w:eastAsia="Arial" w:hAnsi="Arial" w:cs="Arial"/>
                <w:i/>
                <w:sz w:val="19"/>
                <w:szCs w:val="19"/>
              </w:rPr>
            </w:pPr>
          </w:p>
          <w:p w:rsidR="002925CE" w:rsidRPr="002925CE" w:rsidRDefault="002925CE" w:rsidP="002925CE">
            <w:pPr>
              <w:widowControl w:val="0"/>
              <w:spacing w:after="0" w:afterAutospacing="0"/>
              <w:ind w:left="55" w:firstLine="0"/>
              <w:rPr>
                <w:rFonts w:cs="Calibri"/>
                <w:sz w:val="14"/>
                <w:szCs w:val="14"/>
              </w:rPr>
            </w:pPr>
            <w:r w:rsidRPr="002925CE">
              <w:rPr>
                <w:b/>
                <w:sz w:val="14"/>
              </w:rPr>
              <w:t>N</w:t>
            </w:r>
          </w:p>
        </w:tc>
        <w:tc>
          <w:tcPr>
            <w:tcW w:w="151" w:type="dxa"/>
            <w:tcBorders>
              <w:top w:val="nil"/>
              <w:left w:val="nil"/>
              <w:bottom w:val="single" w:sz="5" w:space="0" w:color="000000"/>
              <w:right w:val="single" w:sz="5" w:space="0" w:color="000000"/>
            </w:tcBorders>
          </w:tcPr>
          <w:p w:rsidR="002925CE" w:rsidRPr="002925CE" w:rsidRDefault="002925CE" w:rsidP="002925CE">
            <w:pPr>
              <w:widowControl w:val="0"/>
              <w:spacing w:after="0" w:afterAutospacing="0"/>
              <w:ind w:left="0" w:firstLine="0"/>
            </w:pPr>
          </w:p>
        </w:tc>
        <w:tc>
          <w:tcPr>
            <w:tcW w:w="337" w:type="dxa"/>
            <w:tcBorders>
              <w:top w:val="nil"/>
              <w:left w:val="single" w:sz="5" w:space="0" w:color="000000"/>
              <w:bottom w:val="single" w:sz="5" w:space="0" w:color="000000"/>
              <w:right w:val="nil"/>
            </w:tcBorders>
          </w:tcPr>
          <w:p w:rsidR="002925CE" w:rsidRPr="002925CE" w:rsidRDefault="002925CE" w:rsidP="002925CE">
            <w:pPr>
              <w:widowControl w:val="0"/>
              <w:spacing w:after="0" w:afterAutospacing="0"/>
              <w:ind w:left="0" w:firstLine="0"/>
              <w:rPr>
                <w:rFonts w:ascii="Arial" w:eastAsia="Arial" w:hAnsi="Arial" w:cs="Arial"/>
                <w:i/>
                <w:sz w:val="14"/>
                <w:szCs w:val="14"/>
              </w:rPr>
            </w:pPr>
          </w:p>
          <w:p w:rsidR="002925CE" w:rsidRPr="002925CE" w:rsidRDefault="002925CE" w:rsidP="002925CE">
            <w:pPr>
              <w:widowControl w:val="0"/>
              <w:spacing w:before="8" w:after="0" w:afterAutospacing="0"/>
              <w:ind w:left="0" w:firstLine="0"/>
              <w:rPr>
                <w:rFonts w:ascii="Arial" w:eastAsia="Arial" w:hAnsi="Arial" w:cs="Arial"/>
                <w:i/>
                <w:sz w:val="19"/>
                <w:szCs w:val="19"/>
              </w:rPr>
            </w:pPr>
          </w:p>
          <w:p w:rsidR="002925CE" w:rsidRPr="002925CE" w:rsidRDefault="002925CE" w:rsidP="002925CE">
            <w:pPr>
              <w:widowControl w:val="0"/>
              <w:spacing w:after="0" w:afterAutospacing="0"/>
              <w:ind w:left="61" w:firstLine="0"/>
              <w:rPr>
                <w:rFonts w:cs="Calibri"/>
                <w:sz w:val="14"/>
                <w:szCs w:val="14"/>
              </w:rPr>
            </w:pPr>
            <w:r w:rsidRPr="002925CE">
              <w:rPr>
                <w:b/>
                <w:spacing w:val="-1"/>
                <w:sz w:val="14"/>
              </w:rPr>
              <w:t>SEW</w:t>
            </w:r>
          </w:p>
        </w:tc>
        <w:tc>
          <w:tcPr>
            <w:tcW w:w="64" w:type="dxa"/>
            <w:tcBorders>
              <w:top w:val="nil"/>
              <w:left w:val="nil"/>
              <w:bottom w:val="single" w:sz="5" w:space="0" w:color="000000"/>
              <w:right w:val="single" w:sz="5" w:space="0" w:color="000000"/>
            </w:tcBorders>
          </w:tcPr>
          <w:p w:rsidR="002925CE" w:rsidRPr="002925CE" w:rsidRDefault="002925CE" w:rsidP="002925CE">
            <w:pPr>
              <w:widowControl w:val="0"/>
              <w:spacing w:after="0" w:afterAutospacing="0"/>
              <w:ind w:left="0" w:firstLine="0"/>
            </w:pPr>
          </w:p>
        </w:tc>
        <w:tc>
          <w:tcPr>
            <w:tcW w:w="149" w:type="dxa"/>
            <w:tcBorders>
              <w:top w:val="nil"/>
              <w:left w:val="single" w:sz="5" w:space="0" w:color="000000"/>
              <w:bottom w:val="single" w:sz="5" w:space="0" w:color="000000"/>
              <w:right w:val="nil"/>
            </w:tcBorders>
          </w:tcPr>
          <w:p w:rsidR="002925CE" w:rsidRPr="002925CE" w:rsidRDefault="002925CE" w:rsidP="002925CE">
            <w:pPr>
              <w:widowControl w:val="0"/>
              <w:spacing w:after="0" w:afterAutospacing="0"/>
              <w:ind w:left="0" w:firstLine="0"/>
            </w:pPr>
          </w:p>
        </w:tc>
        <w:tc>
          <w:tcPr>
            <w:tcW w:w="60" w:type="dxa"/>
            <w:tcBorders>
              <w:top w:val="nil"/>
              <w:left w:val="nil"/>
              <w:bottom w:val="single" w:sz="5" w:space="0" w:color="000000"/>
              <w:right w:val="nil"/>
            </w:tcBorders>
          </w:tcPr>
          <w:p w:rsidR="002925CE" w:rsidRPr="002925CE" w:rsidRDefault="002925CE" w:rsidP="002925CE">
            <w:pPr>
              <w:widowControl w:val="0"/>
              <w:spacing w:after="0" w:afterAutospacing="0"/>
              <w:ind w:left="0" w:firstLine="0"/>
            </w:pPr>
          </w:p>
        </w:tc>
        <w:tc>
          <w:tcPr>
            <w:tcW w:w="262" w:type="dxa"/>
            <w:tcBorders>
              <w:top w:val="nil"/>
              <w:left w:val="nil"/>
              <w:bottom w:val="single" w:sz="5" w:space="0" w:color="000000"/>
              <w:right w:val="nil"/>
            </w:tcBorders>
          </w:tcPr>
          <w:p w:rsidR="002925CE" w:rsidRPr="002925CE" w:rsidRDefault="002925CE" w:rsidP="002925CE">
            <w:pPr>
              <w:widowControl w:val="0"/>
              <w:spacing w:after="0" w:afterAutospacing="0"/>
              <w:ind w:left="0" w:firstLine="0"/>
              <w:rPr>
                <w:rFonts w:ascii="Arial" w:eastAsia="Arial" w:hAnsi="Arial" w:cs="Arial"/>
                <w:i/>
                <w:sz w:val="14"/>
                <w:szCs w:val="14"/>
              </w:rPr>
            </w:pPr>
          </w:p>
          <w:p w:rsidR="002925CE" w:rsidRPr="002925CE" w:rsidRDefault="002925CE" w:rsidP="002925CE">
            <w:pPr>
              <w:widowControl w:val="0"/>
              <w:spacing w:before="8" w:after="0" w:afterAutospacing="0"/>
              <w:ind w:left="0" w:firstLine="0"/>
              <w:rPr>
                <w:rFonts w:ascii="Arial" w:eastAsia="Arial" w:hAnsi="Arial" w:cs="Arial"/>
                <w:i/>
                <w:sz w:val="19"/>
                <w:szCs w:val="19"/>
              </w:rPr>
            </w:pPr>
          </w:p>
          <w:p w:rsidR="002925CE" w:rsidRPr="002925CE" w:rsidRDefault="002925CE" w:rsidP="002925CE">
            <w:pPr>
              <w:widowControl w:val="0"/>
              <w:spacing w:after="0" w:afterAutospacing="0"/>
              <w:ind w:left="55" w:firstLine="0"/>
              <w:rPr>
                <w:rFonts w:cs="Calibri"/>
                <w:sz w:val="14"/>
                <w:szCs w:val="14"/>
              </w:rPr>
            </w:pPr>
            <w:r w:rsidRPr="002925CE">
              <w:rPr>
                <w:b/>
                <w:sz w:val="14"/>
              </w:rPr>
              <w:t>N</w:t>
            </w:r>
          </w:p>
        </w:tc>
        <w:tc>
          <w:tcPr>
            <w:tcW w:w="151" w:type="dxa"/>
            <w:tcBorders>
              <w:top w:val="nil"/>
              <w:left w:val="nil"/>
              <w:bottom w:val="single" w:sz="5" w:space="0" w:color="000000"/>
              <w:right w:val="single" w:sz="5" w:space="0" w:color="000000"/>
            </w:tcBorders>
          </w:tcPr>
          <w:p w:rsidR="002925CE" w:rsidRPr="002925CE" w:rsidRDefault="002925CE" w:rsidP="002925CE">
            <w:pPr>
              <w:widowControl w:val="0"/>
              <w:spacing w:after="0" w:afterAutospacing="0"/>
              <w:ind w:left="0" w:firstLine="0"/>
            </w:pPr>
          </w:p>
        </w:tc>
        <w:tc>
          <w:tcPr>
            <w:tcW w:w="339" w:type="dxa"/>
            <w:tcBorders>
              <w:top w:val="nil"/>
              <w:left w:val="single" w:sz="5" w:space="0" w:color="000000"/>
              <w:bottom w:val="single" w:sz="5" w:space="0" w:color="000000"/>
              <w:right w:val="nil"/>
            </w:tcBorders>
          </w:tcPr>
          <w:p w:rsidR="002925CE" w:rsidRPr="002925CE" w:rsidRDefault="002925CE" w:rsidP="002925CE">
            <w:pPr>
              <w:widowControl w:val="0"/>
              <w:spacing w:after="0" w:afterAutospacing="0"/>
              <w:ind w:left="0" w:firstLine="0"/>
              <w:rPr>
                <w:rFonts w:ascii="Arial" w:eastAsia="Arial" w:hAnsi="Arial" w:cs="Arial"/>
                <w:i/>
                <w:sz w:val="14"/>
                <w:szCs w:val="14"/>
              </w:rPr>
            </w:pPr>
          </w:p>
          <w:p w:rsidR="002925CE" w:rsidRPr="002925CE" w:rsidRDefault="002925CE" w:rsidP="002925CE">
            <w:pPr>
              <w:widowControl w:val="0"/>
              <w:spacing w:before="8" w:after="0" w:afterAutospacing="0"/>
              <w:ind w:left="0" w:firstLine="0"/>
              <w:rPr>
                <w:rFonts w:ascii="Arial" w:eastAsia="Arial" w:hAnsi="Arial" w:cs="Arial"/>
                <w:i/>
                <w:sz w:val="19"/>
                <w:szCs w:val="19"/>
              </w:rPr>
            </w:pPr>
          </w:p>
          <w:p w:rsidR="002925CE" w:rsidRPr="002925CE" w:rsidRDefault="002925CE" w:rsidP="002925CE">
            <w:pPr>
              <w:widowControl w:val="0"/>
              <w:spacing w:after="0" w:afterAutospacing="0"/>
              <w:ind w:left="63" w:firstLine="0"/>
              <w:rPr>
                <w:rFonts w:cs="Calibri"/>
                <w:sz w:val="14"/>
                <w:szCs w:val="14"/>
              </w:rPr>
            </w:pPr>
            <w:r w:rsidRPr="002925CE">
              <w:rPr>
                <w:b/>
                <w:spacing w:val="-1"/>
                <w:sz w:val="14"/>
              </w:rPr>
              <w:t>SEW</w:t>
            </w:r>
          </w:p>
        </w:tc>
        <w:tc>
          <w:tcPr>
            <w:tcW w:w="64" w:type="dxa"/>
            <w:tcBorders>
              <w:top w:val="nil"/>
              <w:left w:val="nil"/>
              <w:bottom w:val="single" w:sz="5" w:space="0" w:color="000000"/>
              <w:right w:val="single" w:sz="5" w:space="0" w:color="000000"/>
            </w:tcBorders>
          </w:tcPr>
          <w:p w:rsidR="002925CE" w:rsidRPr="002925CE" w:rsidRDefault="002925CE" w:rsidP="002925CE">
            <w:pPr>
              <w:widowControl w:val="0"/>
              <w:spacing w:after="0" w:afterAutospacing="0"/>
              <w:ind w:left="0" w:firstLine="0"/>
            </w:pPr>
          </w:p>
        </w:tc>
        <w:tc>
          <w:tcPr>
            <w:tcW w:w="146" w:type="dxa"/>
            <w:tcBorders>
              <w:top w:val="nil"/>
              <w:left w:val="single" w:sz="5" w:space="0" w:color="000000"/>
              <w:bottom w:val="single" w:sz="5" w:space="0" w:color="000000"/>
              <w:right w:val="nil"/>
            </w:tcBorders>
          </w:tcPr>
          <w:p w:rsidR="002925CE" w:rsidRPr="002925CE" w:rsidRDefault="002925CE" w:rsidP="002925CE">
            <w:pPr>
              <w:widowControl w:val="0"/>
              <w:spacing w:after="0" w:afterAutospacing="0"/>
              <w:ind w:left="0" w:firstLine="0"/>
            </w:pPr>
          </w:p>
        </w:tc>
        <w:tc>
          <w:tcPr>
            <w:tcW w:w="61" w:type="dxa"/>
            <w:tcBorders>
              <w:top w:val="nil"/>
              <w:left w:val="nil"/>
              <w:bottom w:val="single" w:sz="5" w:space="0" w:color="000000"/>
              <w:right w:val="nil"/>
            </w:tcBorders>
          </w:tcPr>
          <w:p w:rsidR="002925CE" w:rsidRPr="002925CE" w:rsidRDefault="002925CE" w:rsidP="002925CE">
            <w:pPr>
              <w:widowControl w:val="0"/>
              <w:spacing w:after="0" w:afterAutospacing="0"/>
              <w:ind w:left="0" w:firstLine="0"/>
            </w:pPr>
          </w:p>
        </w:tc>
        <w:tc>
          <w:tcPr>
            <w:tcW w:w="261" w:type="dxa"/>
            <w:tcBorders>
              <w:top w:val="nil"/>
              <w:left w:val="nil"/>
              <w:bottom w:val="single" w:sz="5" w:space="0" w:color="000000"/>
              <w:right w:val="nil"/>
            </w:tcBorders>
          </w:tcPr>
          <w:p w:rsidR="002925CE" w:rsidRPr="002925CE" w:rsidRDefault="002925CE" w:rsidP="002925CE">
            <w:pPr>
              <w:widowControl w:val="0"/>
              <w:spacing w:after="0" w:afterAutospacing="0"/>
              <w:ind w:left="0" w:firstLine="0"/>
              <w:rPr>
                <w:rFonts w:ascii="Arial" w:eastAsia="Arial" w:hAnsi="Arial" w:cs="Arial"/>
                <w:i/>
                <w:sz w:val="14"/>
                <w:szCs w:val="14"/>
              </w:rPr>
            </w:pPr>
          </w:p>
          <w:p w:rsidR="002925CE" w:rsidRPr="002925CE" w:rsidRDefault="002925CE" w:rsidP="002925CE">
            <w:pPr>
              <w:widowControl w:val="0"/>
              <w:spacing w:before="8" w:after="0" w:afterAutospacing="0"/>
              <w:ind w:left="0" w:firstLine="0"/>
              <w:rPr>
                <w:rFonts w:ascii="Arial" w:eastAsia="Arial" w:hAnsi="Arial" w:cs="Arial"/>
                <w:i/>
                <w:sz w:val="19"/>
                <w:szCs w:val="19"/>
              </w:rPr>
            </w:pPr>
          </w:p>
          <w:p w:rsidR="002925CE" w:rsidRPr="002925CE" w:rsidRDefault="002925CE" w:rsidP="002925CE">
            <w:pPr>
              <w:widowControl w:val="0"/>
              <w:spacing w:after="0" w:afterAutospacing="0"/>
              <w:ind w:left="53" w:firstLine="0"/>
              <w:rPr>
                <w:rFonts w:cs="Calibri"/>
                <w:sz w:val="14"/>
                <w:szCs w:val="14"/>
              </w:rPr>
            </w:pPr>
            <w:r w:rsidRPr="002925CE">
              <w:rPr>
                <w:b/>
                <w:sz w:val="14"/>
              </w:rPr>
              <w:t>N</w:t>
            </w:r>
          </w:p>
        </w:tc>
        <w:tc>
          <w:tcPr>
            <w:tcW w:w="151" w:type="dxa"/>
            <w:tcBorders>
              <w:top w:val="nil"/>
              <w:left w:val="nil"/>
              <w:bottom w:val="single" w:sz="5" w:space="0" w:color="000000"/>
              <w:right w:val="single" w:sz="5" w:space="0" w:color="000000"/>
            </w:tcBorders>
          </w:tcPr>
          <w:p w:rsidR="002925CE" w:rsidRPr="002925CE" w:rsidRDefault="002925CE" w:rsidP="002925CE">
            <w:pPr>
              <w:widowControl w:val="0"/>
              <w:spacing w:after="0" w:afterAutospacing="0"/>
              <w:ind w:left="0" w:firstLine="0"/>
            </w:pPr>
          </w:p>
        </w:tc>
        <w:tc>
          <w:tcPr>
            <w:tcW w:w="339" w:type="dxa"/>
            <w:tcBorders>
              <w:top w:val="nil"/>
              <w:left w:val="single" w:sz="5" w:space="0" w:color="000000"/>
              <w:bottom w:val="single" w:sz="5" w:space="0" w:color="000000"/>
              <w:right w:val="nil"/>
            </w:tcBorders>
          </w:tcPr>
          <w:p w:rsidR="002925CE" w:rsidRPr="002925CE" w:rsidRDefault="002925CE" w:rsidP="002925CE">
            <w:pPr>
              <w:widowControl w:val="0"/>
              <w:spacing w:after="0" w:afterAutospacing="0"/>
              <w:ind w:left="0" w:firstLine="0"/>
              <w:rPr>
                <w:rFonts w:ascii="Arial" w:eastAsia="Arial" w:hAnsi="Arial" w:cs="Arial"/>
                <w:i/>
                <w:sz w:val="14"/>
                <w:szCs w:val="14"/>
              </w:rPr>
            </w:pPr>
          </w:p>
          <w:p w:rsidR="002925CE" w:rsidRPr="002925CE" w:rsidRDefault="002925CE" w:rsidP="002925CE">
            <w:pPr>
              <w:widowControl w:val="0"/>
              <w:spacing w:before="8" w:after="0" w:afterAutospacing="0"/>
              <w:ind w:left="0" w:firstLine="0"/>
              <w:rPr>
                <w:rFonts w:ascii="Arial" w:eastAsia="Arial" w:hAnsi="Arial" w:cs="Arial"/>
                <w:i/>
                <w:sz w:val="19"/>
                <w:szCs w:val="19"/>
              </w:rPr>
            </w:pPr>
          </w:p>
          <w:p w:rsidR="002925CE" w:rsidRPr="002925CE" w:rsidRDefault="002925CE" w:rsidP="002925CE">
            <w:pPr>
              <w:widowControl w:val="0"/>
              <w:spacing w:after="0" w:afterAutospacing="0"/>
              <w:ind w:left="63" w:firstLine="0"/>
              <w:rPr>
                <w:rFonts w:cs="Calibri"/>
                <w:sz w:val="14"/>
                <w:szCs w:val="14"/>
              </w:rPr>
            </w:pPr>
            <w:r w:rsidRPr="002925CE">
              <w:rPr>
                <w:b/>
                <w:spacing w:val="-1"/>
                <w:sz w:val="14"/>
              </w:rPr>
              <w:t>SEW</w:t>
            </w:r>
          </w:p>
        </w:tc>
        <w:tc>
          <w:tcPr>
            <w:tcW w:w="64" w:type="dxa"/>
            <w:tcBorders>
              <w:top w:val="nil"/>
              <w:left w:val="nil"/>
              <w:bottom w:val="single" w:sz="5" w:space="0" w:color="000000"/>
              <w:right w:val="single" w:sz="5" w:space="0" w:color="000000"/>
            </w:tcBorders>
          </w:tcPr>
          <w:p w:rsidR="002925CE" w:rsidRPr="002925CE" w:rsidRDefault="002925CE" w:rsidP="002925CE">
            <w:pPr>
              <w:widowControl w:val="0"/>
              <w:spacing w:after="0" w:afterAutospacing="0"/>
              <w:ind w:left="0" w:firstLine="0"/>
            </w:pPr>
          </w:p>
        </w:tc>
        <w:tc>
          <w:tcPr>
            <w:tcW w:w="146" w:type="dxa"/>
            <w:tcBorders>
              <w:top w:val="nil"/>
              <w:left w:val="single" w:sz="5" w:space="0" w:color="000000"/>
              <w:bottom w:val="single" w:sz="5" w:space="0" w:color="000000"/>
              <w:right w:val="nil"/>
            </w:tcBorders>
          </w:tcPr>
          <w:p w:rsidR="002925CE" w:rsidRPr="002925CE" w:rsidRDefault="002925CE" w:rsidP="002925CE">
            <w:pPr>
              <w:widowControl w:val="0"/>
              <w:spacing w:after="0" w:afterAutospacing="0"/>
              <w:ind w:left="0" w:firstLine="0"/>
            </w:pPr>
          </w:p>
        </w:tc>
        <w:tc>
          <w:tcPr>
            <w:tcW w:w="61" w:type="dxa"/>
            <w:tcBorders>
              <w:top w:val="nil"/>
              <w:left w:val="nil"/>
              <w:bottom w:val="single" w:sz="5" w:space="0" w:color="000000"/>
              <w:right w:val="nil"/>
            </w:tcBorders>
          </w:tcPr>
          <w:p w:rsidR="002925CE" w:rsidRPr="002925CE" w:rsidRDefault="002925CE" w:rsidP="002925CE">
            <w:pPr>
              <w:widowControl w:val="0"/>
              <w:spacing w:after="0" w:afterAutospacing="0"/>
              <w:ind w:left="0" w:firstLine="0"/>
            </w:pPr>
          </w:p>
        </w:tc>
        <w:tc>
          <w:tcPr>
            <w:tcW w:w="261" w:type="dxa"/>
            <w:tcBorders>
              <w:top w:val="nil"/>
              <w:left w:val="nil"/>
              <w:bottom w:val="single" w:sz="5" w:space="0" w:color="000000"/>
              <w:right w:val="nil"/>
            </w:tcBorders>
          </w:tcPr>
          <w:p w:rsidR="002925CE" w:rsidRPr="002925CE" w:rsidRDefault="002925CE" w:rsidP="002925CE">
            <w:pPr>
              <w:widowControl w:val="0"/>
              <w:spacing w:after="0" w:afterAutospacing="0"/>
              <w:ind w:left="0" w:firstLine="0"/>
              <w:rPr>
                <w:rFonts w:ascii="Arial" w:eastAsia="Arial" w:hAnsi="Arial" w:cs="Arial"/>
                <w:i/>
                <w:sz w:val="14"/>
                <w:szCs w:val="14"/>
              </w:rPr>
            </w:pPr>
          </w:p>
          <w:p w:rsidR="002925CE" w:rsidRPr="002925CE" w:rsidRDefault="002925CE" w:rsidP="002925CE">
            <w:pPr>
              <w:widowControl w:val="0"/>
              <w:spacing w:before="8" w:after="0" w:afterAutospacing="0"/>
              <w:ind w:left="0" w:firstLine="0"/>
              <w:rPr>
                <w:rFonts w:ascii="Arial" w:eastAsia="Arial" w:hAnsi="Arial" w:cs="Arial"/>
                <w:i/>
                <w:sz w:val="19"/>
                <w:szCs w:val="19"/>
              </w:rPr>
            </w:pPr>
          </w:p>
          <w:p w:rsidR="002925CE" w:rsidRPr="002925CE" w:rsidRDefault="002925CE" w:rsidP="002925CE">
            <w:pPr>
              <w:widowControl w:val="0"/>
              <w:spacing w:after="0" w:afterAutospacing="0"/>
              <w:ind w:left="53" w:firstLine="0"/>
              <w:rPr>
                <w:rFonts w:cs="Calibri"/>
                <w:sz w:val="14"/>
                <w:szCs w:val="14"/>
              </w:rPr>
            </w:pPr>
            <w:r w:rsidRPr="002925CE">
              <w:rPr>
                <w:b/>
                <w:sz w:val="14"/>
              </w:rPr>
              <w:t>N</w:t>
            </w:r>
          </w:p>
        </w:tc>
        <w:tc>
          <w:tcPr>
            <w:tcW w:w="153" w:type="dxa"/>
            <w:tcBorders>
              <w:top w:val="nil"/>
              <w:left w:val="nil"/>
              <w:bottom w:val="single" w:sz="5" w:space="0" w:color="000000"/>
              <w:right w:val="single" w:sz="5" w:space="0" w:color="000000"/>
            </w:tcBorders>
          </w:tcPr>
          <w:p w:rsidR="002925CE" w:rsidRPr="002925CE" w:rsidRDefault="002925CE" w:rsidP="002925CE">
            <w:pPr>
              <w:widowControl w:val="0"/>
              <w:spacing w:after="0" w:afterAutospacing="0"/>
              <w:ind w:left="0" w:firstLine="0"/>
            </w:pPr>
          </w:p>
        </w:tc>
        <w:tc>
          <w:tcPr>
            <w:tcW w:w="337" w:type="dxa"/>
            <w:tcBorders>
              <w:top w:val="nil"/>
              <w:left w:val="single" w:sz="5" w:space="0" w:color="000000"/>
              <w:bottom w:val="single" w:sz="5" w:space="0" w:color="000000"/>
              <w:right w:val="nil"/>
            </w:tcBorders>
          </w:tcPr>
          <w:p w:rsidR="002925CE" w:rsidRPr="002925CE" w:rsidRDefault="002925CE" w:rsidP="002925CE">
            <w:pPr>
              <w:widowControl w:val="0"/>
              <w:spacing w:after="0" w:afterAutospacing="0"/>
              <w:ind w:left="0" w:firstLine="0"/>
              <w:rPr>
                <w:rFonts w:ascii="Arial" w:eastAsia="Arial" w:hAnsi="Arial" w:cs="Arial"/>
                <w:i/>
                <w:sz w:val="14"/>
                <w:szCs w:val="14"/>
              </w:rPr>
            </w:pPr>
          </w:p>
          <w:p w:rsidR="002925CE" w:rsidRPr="002925CE" w:rsidRDefault="002925CE" w:rsidP="002925CE">
            <w:pPr>
              <w:widowControl w:val="0"/>
              <w:spacing w:before="8" w:after="0" w:afterAutospacing="0"/>
              <w:ind w:left="0" w:firstLine="0"/>
              <w:rPr>
                <w:rFonts w:ascii="Arial" w:eastAsia="Arial" w:hAnsi="Arial" w:cs="Arial"/>
                <w:i/>
                <w:sz w:val="19"/>
                <w:szCs w:val="19"/>
              </w:rPr>
            </w:pPr>
          </w:p>
          <w:p w:rsidR="002925CE" w:rsidRPr="002925CE" w:rsidRDefault="002925CE" w:rsidP="002925CE">
            <w:pPr>
              <w:widowControl w:val="0"/>
              <w:spacing w:after="0" w:afterAutospacing="0"/>
              <w:ind w:left="61" w:firstLine="0"/>
              <w:rPr>
                <w:rFonts w:cs="Calibri"/>
                <w:sz w:val="14"/>
                <w:szCs w:val="14"/>
              </w:rPr>
            </w:pPr>
            <w:r w:rsidRPr="002925CE">
              <w:rPr>
                <w:b/>
                <w:spacing w:val="-1"/>
                <w:sz w:val="14"/>
              </w:rPr>
              <w:t>SEW</w:t>
            </w:r>
          </w:p>
        </w:tc>
        <w:tc>
          <w:tcPr>
            <w:tcW w:w="64" w:type="dxa"/>
            <w:tcBorders>
              <w:top w:val="nil"/>
              <w:left w:val="nil"/>
              <w:bottom w:val="single" w:sz="5" w:space="0" w:color="000000"/>
              <w:right w:val="single" w:sz="5" w:space="0" w:color="000000"/>
            </w:tcBorders>
          </w:tcPr>
          <w:p w:rsidR="002925CE" w:rsidRPr="002925CE" w:rsidRDefault="002925CE" w:rsidP="002925CE">
            <w:pPr>
              <w:widowControl w:val="0"/>
              <w:spacing w:after="0" w:afterAutospacing="0"/>
              <w:ind w:left="0" w:firstLine="0"/>
            </w:pPr>
          </w:p>
        </w:tc>
        <w:tc>
          <w:tcPr>
            <w:tcW w:w="149" w:type="dxa"/>
            <w:tcBorders>
              <w:top w:val="nil"/>
              <w:left w:val="single" w:sz="5" w:space="0" w:color="000000"/>
              <w:bottom w:val="single" w:sz="5" w:space="0" w:color="000000"/>
              <w:right w:val="nil"/>
            </w:tcBorders>
          </w:tcPr>
          <w:p w:rsidR="002925CE" w:rsidRPr="002925CE" w:rsidRDefault="002925CE" w:rsidP="002925CE">
            <w:pPr>
              <w:widowControl w:val="0"/>
              <w:spacing w:after="0" w:afterAutospacing="0"/>
              <w:ind w:left="0" w:firstLine="0"/>
            </w:pPr>
          </w:p>
        </w:tc>
        <w:tc>
          <w:tcPr>
            <w:tcW w:w="60" w:type="dxa"/>
            <w:tcBorders>
              <w:top w:val="nil"/>
              <w:left w:val="nil"/>
              <w:bottom w:val="single" w:sz="5" w:space="0" w:color="000000"/>
              <w:right w:val="nil"/>
            </w:tcBorders>
          </w:tcPr>
          <w:p w:rsidR="002925CE" w:rsidRPr="002925CE" w:rsidRDefault="002925CE" w:rsidP="002925CE">
            <w:pPr>
              <w:widowControl w:val="0"/>
              <w:spacing w:after="0" w:afterAutospacing="0"/>
              <w:ind w:left="0" w:firstLine="0"/>
            </w:pPr>
          </w:p>
        </w:tc>
        <w:tc>
          <w:tcPr>
            <w:tcW w:w="262" w:type="dxa"/>
            <w:tcBorders>
              <w:top w:val="nil"/>
              <w:left w:val="nil"/>
              <w:bottom w:val="single" w:sz="5" w:space="0" w:color="000000"/>
              <w:right w:val="nil"/>
            </w:tcBorders>
          </w:tcPr>
          <w:p w:rsidR="002925CE" w:rsidRPr="002925CE" w:rsidRDefault="002925CE" w:rsidP="002925CE">
            <w:pPr>
              <w:widowControl w:val="0"/>
              <w:spacing w:after="0" w:afterAutospacing="0"/>
              <w:ind w:left="0" w:firstLine="0"/>
              <w:rPr>
                <w:rFonts w:ascii="Arial" w:eastAsia="Arial" w:hAnsi="Arial" w:cs="Arial"/>
                <w:i/>
                <w:sz w:val="14"/>
                <w:szCs w:val="14"/>
              </w:rPr>
            </w:pPr>
          </w:p>
          <w:p w:rsidR="002925CE" w:rsidRPr="002925CE" w:rsidRDefault="002925CE" w:rsidP="002925CE">
            <w:pPr>
              <w:widowControl w:val="0"/>
              <w:spacing w:before="8" w:after="0" w:afterAutospacing="0"/>
              <w:ind w:left="0" w:firstLine="0"/>
              <w:rPr>
                <w:rFonts w:ascii="Arial" w:eastAsia="Arial" w:hAnsi="Arial" w:cs="Arial"/>
                <w:i/>
                <w:sz w:val="19"/>
                <w:szCs w:val="19"/>
              </w:rPr>
            </w:pPr>
          </w:p>
          <w:p w:rsidR="002925CE" w:rsidRPr="002925CE" w:rsidRDefault="002925CE" w:rsidP="002925CE">
            <w:pPr>
              <w:widowControl w:val="0"/>
              <w:spacing w:after="0" w:afterAutospacing="0"/>
              <w:ind w:left="55" w:firstLine="0"/>
              <w:rPr>
                <w:rFonts w:cs="Calibri"/>
                <w:sz w:val="14"/>
                <w:szCs w:val="14"/>
              </w:rPr>
            </w:pPr>
            <w:r w:rsidRPr="002925CE">
              <w:rPr>
                <w:b/>
                <w:sz w:val="14"/>
              </w:rPr>
              <w:t>N</w:t>
            </w:r>
          </w:p>
        </w:tc>
        <w:tc>
          <w:tcPr>
            <w:tcW w:w="151" w:type="dxa"/>
            <w:tcBorders>
              <w:top w:val="nil"/>
              <w:left w:val="nil"/>
              <w:bottom w:val="single" w:sz="5" w:space="0" w:color="000000"/>
              <w:right w:val="single" w:sz="5" w:space="0" w:color="000000"/>
            </w:tcBorders>
          </w:tcPr>
          <w:p w:rsidR="002925CE" w:rsidRPr="002925CE" w:rsidRDefault="002925CE" w:rsidP="002925CE">
            <w:pPr>
              <w:widowControl w:val="0"/>
              <w:spacing w:after="0" w:afterAutospacing="0"/>
              <w:ind w:left="0" w:firstLine="0"/>
            </w:pPr>
          </w:p>
        </w:tc>
        <w:tc>
          <w:tcPr>
            <w:tcW w:w="337" w:type="dxa"/>
            <w:tcBorders>
              <w:top w:val="nil"/>
              <w:left w:val="single" w:sz="5" w:space="0" w:color="000000"/>
              <w:bottom w:val="single" w:sz="5" w:space="0" w:color="000000"/>
              <w:right w:val="nil"/>
            </w:tcBorders>
          </w:tcPr>
          <w:p w:rsidR="002925CE" w:rsidRPr="002925CE" w:rsidRDefault="002925CE" w:rsidP="002925CE">
            <w:pPr>
              <w:widowControl w:val="0"/>
              <w:spacing w:after="0" w:afterAutospacing="0"/>
              <w:ind w:left="0" w:firstLine="0"/>
              <w:rPr>
                <w:rFonts w:ascii="Arial" w:eastAsia="Arial" w:hAnsi="Arial" w:cs="Arial"/>
                <w:i/>
                <w:sz w:val="14"/>
                <w:szCs w:val="14"/>
              </w:rPr>
            </w:pPr>
          </w:p>
          <w:p w:rsidR="002925CE" w:rsidRPr="002925CE" w:rsidRDefault="002925CE" w:rsidP="002925CE">
            <w:pPr>
              <w:widowControl w:val="0"/>
              <w:spacing w:before="8" w:after="0" w:afterAutospacing="0"/>
              <w:ind w:left="0" w:firstLine="0"/>
              <w:rPr>
                <w:rFonts w:ascii="Arial" w:eastAsia="Arial" w:hAnsi="Arial" w:cs="Arial"/>
                <w:i/>
                <w:sz w:val="19"/>
                <w:szCs w:val="19"/>
              </w:rPr>
            </w:pPr>
          </w:p>
          <w:p w:rsidR="002925CE" w:rsidRPr="002925CE" w:rsidRDefault="002925CE" w:rsidP="002925CE">
            <w:pPr>
              <w:widowControl w:val="0"/>
              <w:spacing w:after="0" w:afterAutospacing="0"/>
              <w:ind w:left="61" w:firstLine="0"/>
              <w:rPr>
                <w:rFonts w:cs="Calibri"/>
                <w:sz w:val="14"/>
                <w:szCs w:val="14"/>
              </w:rPr>
            </w:pPr>
            <w:r w:rsidRPr="002925CE">
              <w:rPr>
                <w:b/>
                <w:spacing w:val="-1"/>
                <w:sz w:val="14"/>
              </w:rPr>
              <w:t>SEW</w:t>
            </w:r>
          </w:p>
        </w:tc>
        <w:tc>
          <w:tcPr>
            <w:tcW w:w="64" w:type="dxa"/>
            <w:tcBorders>
              <w:top w:val="nil"/>
              <w:left w:val="nil"/>
              <w:bottom w:val="single" w:sz="5" w:space="0" w:color="000000"/>
              <w:right w:val="single" w:sz="5" w:space="0" w:color="000000"/>
            </w:tcBorders>
          </w:tcPr>
          <w:p w:rsidR="002925CE" w:rsidRPr="002925CE" w:rsidRDefault="002925CE" w:rsidP="002925CE">
            <w:pPr>
              <w:widowControl w:val="0"/>
              <w:spacing w:after="0" w:afterAutospacing="0"/>
              <w:ind w:left="0" w:firstLine="0"/>
            </w:pPr>
          </w:p>
        </w:tc>
        <w:tc>
          <w:tcPr>
            <w:tcW w:w="149" w:type="dxa"/>
            <w:tcBorders>
              <w:top w:val="nil"/>
              <w:left w:val="single" w:sz="5" w:space="0" w:color="000000"/>
              <w:bottom w:val="single" w:sz="5" w:space="0" w:color="000000"/>
              <w:right w:val="nil"/>
            </w:tcBorders>
          </w:tcPr>
          <w:p w:rsidR="002925CE" w:rsidRPr="002925CE" w:rsidRDefault="002925CE" w:rsidP="002925CE">
            <w:pPr>
              <w:widowControl w:val="0"/>
              <w:spacing w:after="0" w:afterAutospacing="0"/>
              <w:ind w:left="0" w:firstLine="0"/>
            </w:pPr>
          </w:p>
        </w:tc>
        <w:tc>
          <w:tcPr>
            <w:tcW w:w="60" w:type="dxa"/>
            <w:tcBorders>
              <w:top w:val="nil"/>
              <w:left w:val="nil"/>
              <w:bottom w:val="single" w:sz="5" w:space="0" w:color="000000"/>
              <w:right w:val="nil"/>
            </w:tcBorders>
          </w:tcPr>
          <w:p w:rsidR="002925CE" w:rsidRPr="002925CE" w:rsidRDefault="002925CE" w:rsidP="002925CE">
            <w:pPr>
              <w:widowControl w:val="0"/>
              <w:spacing w:after="0" w:afterAutospacing="0"/>
              <w:ind w:left="0" w:firstLine="0"/>
            </w:pPr>
          </w:p>
        </w:tc>
        <w:tc>
          <w:tcPr>
            <w:tcW w:w="262" w:type="dxa"/>
            <w:tcBorders>
              <w:top w:val="nil"/>
              <w:left w:val="nil"/>
              <w:bottom w:val="single" w:sz="5" w:space="0" w:color="000000"/>
              <w:right w:val="nil"/>
            </w:tcBorders>
          </w:tcPr>
          <w:p w:rsidR="002925CE" w:rsidRPr="002925CE" w:rsidRDefault="002925CE" w:rsidP="002925CE">
            <w:pPr>
              <w:widowControl w:val="0"/>
              <w:spacing w:after="0" w:afterAutospacing="0"/>
              <w:ind w:left="0" w:firstLine="0"/>
              <w:rPr>
                <w:rFonts w:ascii="Arial" w:eastAsia="Arial" w:hAnsi="Arial" w:cs="Arial"/>
                <w:i/>
                <w:sz w:val="14"/>
                <w:szCs w:val="14"/>
              </w:rPr>
            </w:pPr>
          </w:p>
          <w:p w:rsidR="002925CE" w:rsidRPr="002925CE" w:rsidRDefault="002925CE" w:rsidP="002925CE">
            <w:pPr>
              <w:widowControl w:val="0"/>
              <w:spacing w:before="8" w:after="0" w:afterAutospacing="0"/>
              <w:ind w:left="0" w:firstLine="0"/>
              <w:rPr>
                <w:rFonts w:ascii="Arial" w:eastAsia="Arial" w:hAnsi="Arial" w:cs="Arial"/>
                <w:i/>
                <w:sz w:val="19"/>
                <w:szCs w:val="19"/>
              </w:rPr>
            </w:pPr>
          </w:p>
          <w:p w:rsidR="002925CE" w:rsidRPr="002925CE" w:rsidRDefault="002925CE" w:rsidP="002925CE">
            <w:pPr>
              <w:widowControl w:val="0"/>
              <w:spacing w:after="0" w:afterAutospacing="0"/>
              <w:ind w:left="55" w:firstLine="0"/>
              <w:rPr>
                <w:rFonts w:cs="Calibri"/>
                <w:sz w:val="14"/>
                <w:szCs w:val="14"/>
              </w:rPr>
            </w:pPr>
            <w:r w:rsidRPr="002925CE">
              <w:rPr>
                <w:b/>
                <w:sz w:val="14"/>
              </w:rPr>
              <w:t>N</w:t>
            </w:r>
          </w:p>
        </w:tc>
        <w:tc>
          <w:tcPr>
            <w:tcW w:w="151" w:type="dxa"/>
            <w:tcBorders>
              <w:top w:val="nil"/>
              <w:left w:val="nil"/>
              <w:bottom w:val="single" w:sz="5" w:space="0" w:color="000000"/>
              <w:right w:val="single" w:sz="5" w:space="0" w:color="000000"/>
            </w:tcBorders>
          </w:tcPr>
          <w:p w:rsidR="002925CE" w:rsidRPr="002925CE" w:rsidRDefault="002925CE" w:rsidP="002925CE">
            <w:pPr>
              <w:widowControl w:val="0"/>
              <w:spacing w:after="0" w:afterAutospacing="0"/>
              <w:ind w:left="0" w:firstLine="0"/>
            </w:pPr>
          </w:p>
        </w:tc>
        <w:tc>
          <w:tcPr>
            <w:tcW w:w="339" w:type="dxa"/>
            <w:tcBorders>
              <w:top w:val="nil"/>
              <w:left w:val="single" w:sz="5" w:space="0" w:color="000000"/>
              <w:bottom w:val="single" w:sz="5" w:space="0" w:color="000000"/>
              <w:right w:val="nil"/>
            </w:tcBorders>
          </w:tcPr>
          <w:p w:rsidR="002925CE" w:rsidRPr="002925CE" w:rsidRDefault="002925CE" w:rsidP="002925CE">
            <w:pPr>
              <w:widowControl w:val="0"/>
              <w:spacing w:after="0" w:afterAutospacing="0"/>
              <w:ind w:left="0" w:firstLine="0"/>
              <w:rPr>
                <w:rFonts w:ascii="Arial" w:eastAsia="Arial" w:hAnsi="Arial" w:cs="Arial"/>
                <w:i/>
                <w:sz w:val="14"/>
                <w:szCs w:val="14"/>
              </w:rPr>
            </w:pPr>
          </w:p>
          <w:p w:rsidR="002925CE" w:rsidRPr="002925CE" w:rsidRDefault="002925CE" w:rsidP="002925CE">
            <w:pPr>
              <w:widowControl w:val="0"/>
              <w:spacing w:before="8" w:after="0" w:afterAutospacing="0"/>
              <w:ind w:left="0" w:firstLine="0"/>
              <w:rPr>
                <w:rFonts w:ascii="Arial" w:eastAsia="Arial" w:hAnsi="Arial" w:cs="Arial"/>
                <w:i/>
                <w:sz w:val="19"/>
                <w:szCs w:val="19"/>
              </w:rPr>
            </w:pPr>
          </w:p>
          <w:p w:rsidR="002925CE" w:rsidRPr="002925CE" w:rsidRDefault="002925CE" w:rsidP="002925CE">
            <w:pPr>
              <w:widowControl w:val="0"/>
              <w:spacing w:after="0" w:afterAutospacing="0"/>
              <w:ind w:left="63" w:firstLine="0"/>
              <w:rPr>
                <w:rFonts w:cs="Calibri"/>
                <w:sz w:val="14"/>
                <w:szCs w:val="14"/>
              </w:rPr>
            </w:pPr>
            <w:r w:rsidRPr="002925CE">
              <w:rPr>
                <w:b/>
                <w:spacing w:val="-1"/>
                <w:sz w:val="14"/>
              </w:rPr>
              <w:t>SEW</w:t>
            </w:r>
          </w:p>
        </w:tc>
        <w:tc>
          <w:tcPr>
            <w:tcW w:w="62" w:type="dxa"/>
            <w:tcBorders>
              <w:top w:val="nil"/>
              <w:left w:val="nil"/>
              <w:bottom w:val="single" w:sz="5" w:space="0" w:color="000000"/>
              <w:right w:val="single" w:sz="5" w:space="0" w:color="000000"/>
            </w:tcBorders>
          </w:tcPr>
          <w:p w:rsidR="002925CE" w:rsidRPr="002925CE" w:rsidRDefault="002925CE" w:rsidP="002925CE">
            <w:pPr>
              <w:widowControl w:val="0"/>
              <w:spacing w:after="0" w:afterAutospacing="0"/>
              <w:ind w:left="0" w:firstLine="0"/>
            </w:pPr>
          </w:p>
        </w:tc>
        <w:tc>
          <w:tcPr>
            <w:tcW w:w="241" w:type="dxa"/>
            <w:tcBorders>
              <w:top w:val="nil"/>
              <w:left w:val="single" w:sz="5" w:space="0" w:color="000000"/>
              <w:bottom w:val="single" w:sz="5" w:space="0" w:color="000000"/>
              <w:right w:val="nil"/>
            </w:tcBorders>
          </w:tcPr>
          <w:p w:rsidR="002925CE" w:rsidRPr="002925CE" w:rsidRDefault="002925CE" w:rsidP="002925CE">
            <w:pPr>
              <w:widowControl w:val="0"/>
              <w:spacing w:after="0" w:afterAutospacing="0"/>
              <w:ind w:left="0" w:firstLine="0"/>
            </w:pPr>
          </w:p>
        </w:tc>
        <w:tc>
          <w:tcPr>
            <w:tcW w:w="229" w:type="dxa"/>
            <w:tcBorders>
              <w:top w:val="nil"/>
              <w:left w:val="nil"/>
              <w:bottom w:val="single" w:sz="5" w:space="0" w:color="000000"/>
              <w:right w:val="nil"/>
            </w:tcBorders>
          </w:tcPr>
          <w:p w:rsidR="002925CE" w:rsidRPr="002925CE" w:rsidRDefault="002925CE" w:rsidP="002925CE">
            <w:pPr>
              <w:widowControl w:val="0"/>
              <w:spacing w:after="0" w:afterAutospacing="0"/>
              <w:ind w:left="0" w:firstLine="0"/>
              <w:rPr>
                <w:rFonts w:ascii="Arial" w:eastAsia="Arial" w:hAnsi="Arial" w:cs="Arial"/>
                <w:i/>
                <w:sz w:val="14"/>
                <w:szCs w:val="14"/>
              </w:rPr>
            </w:pPr>
          </w:p>
          <w:p w:rsidR="002925CE" w:rsidRPr="002925CE" w:rsidRDefault="002925CE" w:rsidP="002925CE">
            <w:pPr>
              <w:widowControl w:val="0"/>
              <w:spacing w:before="8" w:after="0" w:afterAutospacing="0"/>
              <w:ind w:left="0" w:firstLine="0"/>
              <w:rPr>
                <w:rFonts w:ascii="Arial" w:eastAsia="Arial" w:hAnsi="Arial" w:cs="Arial"/>
                <w:i/>
                <w:sz w:val="19"/>
                <w:szCs w:val="19"/>
              </w:rPr>
            </w:pPr>
          </w:p>
          <w:p w:rsidR="002925CE" w:rsidRPr="002925CE" w:rsidRDefault="002925CE" w:rsidP="002925CE">
            <w:pPr>
              <w:widowControl w:val="0"/>
              <w:spacing w:after="0" w:afterAutospacing="0"/>
              <w:ind w:left="22" w:firstLine="0"/>
              <w:rPr>
                <w:rFonts w:cs="Calibri"/>
                <w:sz w:val="14"/>
                <w:szCs w:val="14"/>
              </w:rPr>
            </w:pPr>
            <w:r w:rsidRPr="002925CE">
              <w:rPr>
                <w:b/>
                <w:sz w:val="14"/>
              </w:rPr>
              <w:t>N</w:t>
            </w:r>
          </w:p>
        </w:tc>
        <w:tc>
          <w:tcPr>
            <w:tcW w:w="151" w:type="dxa"/>
            <w:tcBorders>
              <w:top w:val="nil"/>
              <w:left w:val="nil"/>
              <w:bottom w:val="single" w:sz="5" w:space="0" w:color="000000"/>
              <w:right w:val="single" w:sz="5" w:space="0" w:color="000000"/>
            </w:tcBorders>
          </w:tcPr>
          <w:p w:rsidR="002925CE" w:rsidRPr="002925CE" w:rsidRDefault="002925CE" w:rsidP="002925CE">
            <w:pPr>
              <w:widowControl w:val="0"/>
              <w:spacing w:after="0" w:afterAutospacing="0"/>
              <w:ind w:left="0" w:firstLine="0"/>
            </w:pPr>
          </w:p>
        </w:tc>
        <w:tc>
          <w:tcPr>
            <w:tcW w:w="337" w:type="dxa"/>
            <w:tcBorders>
              <w:top w:val="nil"/>
              <w:left w:val="single" w:sz="5" w:space="0" w:color="000000"/>
              <w:bottom w:val="single" w:sz="5" w:space="0" w:color="000000"/>
              <w:right w:val="nil"/>
            </w:tcBorders>
          </w:tcPr>
          <w:p w:rsidR="002925CE" w:rsidRPr="002925CE" w:rsidRDefault="002925CE" w:rsidP="002925CE">
            <w:pPr>
              <w:widowControl w:val="0"/>
              <w:spacing w:after="0" w:afterAutospacing="0"/>
              <w:ind w:left="0" w:firstLine="0"/>
              <w:rPr>
                <w:rFonts w:ascii="Arial" w:eastAsia="Arial" w:hAnsi="Arial" w:cs="Arial"/>
                <w:i/>
                <w:sz w:val="14"/>
                <w:szCs w:val="14"/>
              </w:rPr>
            </w:pPr>
          </w:p>
          <w:p w:rsidR="002925CE" w:rsidRPr="002925CE" w:rsidRDefault="002925CE" w:rsidP="002925CE">
            <w:pPr>
              <w:widowControl w:val="0"/>
              <w:spacing w:before="8" w:after="0" w:afterAutospacing="0"/>
              <w:ind w:left="0" w:firstLine="0"/>
              <w:rPr>
                <w:rFonts w:ascii="Arial" w:eastAsia="Arial" w:hAnsi="Arial" w:cs="Arial"/>
                <w:i/>
                <w:sz w:val="19"/>
                <w:szCs w:val="19"/>
              </w:rPr>
            </w:pPr>
          </w:p>
          <w:p w:rsidR="002925CE" w:rsidRPr="002925CE" w:rsidRDefault="002925CE" w:rsidP="002925CE">
            <w:pPr>
              <w:widowControl w:val="0"/>
              <w:spacing w:after="0" w:afterAutospacing="0"/>
              <w:ind w:left="63" w:firstLine="0"/>
              <w:rPr>
                <w:rFonts w:cs="Calibri"/>
                <w:sz w:val="14"/>
                <w:szCs w:val="14"/>
              </w:rPr>
            </w:pPr>
            <w:r w:rsidRPr="002925CE">
              <w:rPr>
                <w:b/>
                <w:spacing w:val="-1"/>
                <w:sz w:val="14"/>
              </w:rPr>
              <w:t>SEW</w:t>
            </w:r>
          </w:p>
        </w:tc>
        <w:tc>
          <w:tcPr>
            <w:tcW w:w="59" w:type="dxa"/>
            <w:tcBorders>
              <w:top w:val="nil"/>
              <w:left w:val="nil"/>
              <w:bottom w:val="single" w:sz="5" w:space="0" w:color="000000"/>
              <w:right w:val="single" w:sz="5" w:space="0" w:color="000000"/>
            </w:tcBorders>
          </w:tcPr>
          <w:p w:rsidR="002925CE" w:rsidRPr="002925CE" w:rsidRDefault="002925CE" w:rsidP="002925CE">
            <w:pPr>
              <w:widowControl w:val="0"/>
              <w:spacing w:after="0" w:afterAutospacing="0"/>
              <w:ind w:left="0" w:firstLine="0"/>
            </w:pPr>
          </w:p>
        </w:tc>
        <w:tc>
          <w:tcPr>
            <w:tcW w:w="619" w:type="dxa"/>
            <w:tcBorders>
              <w:top w:val="nil"/>
              <w:left w:val="single" w:sz="5" w:space="0" w:color="000000"/>
              <w:bottom w:val="single" w:sz="5" w:space="0" w:color="000000"/>
              <w:right w:val="single" w:sz="5" w:space="0" w:color="000000"/>
            </w:tcBorders>
          </w:tcPr>
          <w:p w:rsidR="002925CE" w:rsidRPr="002925CE" w:rsidRDefault="002925CE" w:rsidP="002925CE">
            <w:pPr>
              <w:widowControl w:val="0"/>
              <w:spacing w:after="0" w:afterAutospacing="0"/>
              <w:ind w:left="0" w:firstLine="0"/>
              <w:rPr>
                <w:rFonts w:ascii="Arial" w:eastAsia="Arial" w:hAnsi="Arial" w:cs="Arial"/>
                <w:i/>
                <w:sz w:val="14"/>
                <w:szCs w:val="14"/>
              </w:rPr>
            </w:pPr>
          </w:p>
          <w:p w:rsidR="002925CE" w:rsidRPr="002925CE" w:rsidRDefault="002925CE" w:rsidP="002925CE">
            <w:pPr>
              <w:widowControl w:val="0"/>
              <w:spacing w:before="8" w:after="0" w:afterAutospacing="0"/>
              <w:ind w:left="0" w:firstLine="0"/>
              <w:rPr>
                <w:rFonts w:ascii="Arial" w:eastAsia="Arial" w:hAnsi="Arial" w:cs="Arial"/>
                <w:i/>
                <w:sz w:val="19"/>
                <w:szCs w:val="19"/>
              </w:rPr>
            </w:pPr>
          </w:p>
          <w:p w:rsidR="002925CE" w:rsidRPr="002925CE" w:rsidRDefault="002925CE" w:rsidP="002925CE">
            <w:pPr>
              <w:widowControl w:val="0"/>
              <w:spacing w:after="0" w:afterAutospacing="0"/>
              <w:ind w:left="0" w:right="7" w:firstLine="0"/>
              <w:jc w:val="center"/>
              <w:rPr>
                <w:rFonts w:cs="Calibri"/>
                <w:sz w:val="14"/>
                <w:szCs w:val="14"/>
              </w:rPr>
            </w:pPr>
            <w:r w:rsidRPr="002925CE">
              <w:rPr>
                <w:b/>
                <w:sz w:val="14"/>
              </w:rPr>
              <w:t>N</w:t>
            </w:r>
          </w:p>
        </w:tc>
      </w:tr>
      <w:tr w:rsidR="002925CE" w:rsidRPr="002925CE" w:rsidTr="002925CE">
        <w:trPr>
          <w:trHeight w:hRule="exact" w:val="451"/>
        </w:trPr>
        <w:tc>
          <w:tcPr>
            <w:tcW w:w="1010"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207" w:firstLine="0"/>
              <w:rPr>
                <w:rFonts w:cs="Calibri"/>
                <w:sz w:val="18"/>
                <w:szCs w:val="18"/>
              </w:rPr>
            </w:pPr>
            <w:r w:rsidRPr="002925CE">
              <w:rPr>
                <w:b/>
                <w:sz w:val="18"/>
              </w:rPr>
              <w:t>PF</w:t>
            </w:r>
            <w:r w:rsidRPr="002925CE">
              <w:rPr>
                <w:b/>
                <w:spacing w:val="-3"/>
                <w:sz w:val="18"/>
              </w:rPr>
              <w:t xml:space="preserve"> </w:t>
            </w:r>
            <w:r w:rsidRPr="002925CE">
              <w:rPr>
                <w:b/>
                <w:sz w:val="18"/>
              </w:rPr>
              <w:t>&lt;</w:t>
            </w:r>
            <w:r w:rsidRPr="002925CE">
              <w:rPr>
                <w:b/>
                <w:spacing w:val="-3"/>
                <w:sz w:val="18"/>
              </w:rPr>
              <w:t xml:space="preserve"> </w:t>
            </w:r>
            <w:r w:rsidRPr="002925CE">
              <w:rPr>
                <w:b/>
                <w:sz w:val="18"/>
              </w:rPr>
              <w:t>0.2</w:t>
            </w:r>
          </w:p>
        </w:tc>
        <w:tc>
          <w:tcPr>
            <w:tcW w:w="401" w:type="dxa"/>
            <w:gridSpan w:val="2"/>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32" w:firstLine="0"/>
              <w:rPr>
                <w:rFonts w:cs="Calibri"/>
                <w:sz w:val="18"/>
                <w:szCs w:val="18"/>
              </w:rPr>
            </w:pPr>
            <w:r w:rsidRPr="002925CE">
              <w:rPr>
                <w:b/>
                <w:spacing w:val="-1"/>
                <w:sz w:val="18"/>
              </w:rPr>
              <w:t>0.21</w:t>
            </w:r>
          </w:p>
        </w:tc>
        <w:tc>
          <w:tcPr>
            <w:tcW w:w="471" w:type="dxa"/>
            <w:gridSpan w:val="3"/>
            <w:tcBorders>
              <w:top w:val="single" w:sz="5" w:space="0" w:color="000000"/>
              <w:left w:val="single" w:sz="5" w:space="0" w:color="000000"/>
              <w:bottom w:val="single" w:sz="5" w:space="0" w:color="000000"/>
              <w:right w:val="nil"/>
            </w:tcBorders>
            <w:shd w:val="clear" w:color="auto" w:fill="FFFF00"/>
          </w:tcPr>
          <w:p w:rsidR="002925CE" w:rsidRPr="002925CE" w:rsidRDefault="002925CE" w:rsidP="002925CE">
            <w:pPr>
              <w:widowControl w:val="0"/>
              <w:spacing w:before="39" w:after="0" w:afterAutospacing="0"/>
              <w:ind w:left="143" w:firstLine="0"/>
              <w:rPr>
                <w:rFonts w:cs="Calibri"/>
                <w:sz w:val="18"/>
                <w:szCs w:val="18"/>
              </w:rPr>
            </w:pPr>
            <w:r w:rsidRPr="002925CE">
              <w:rPr>
                <w:b/>
                <w:w w:val="95"/>
                <w:sz w:val="18"/>
                <w:highlight w:val="yellow"/>
              </w:rPr>
              <w:t>0.31</w:t>
            </w:r>
          </w:p>
        </w:tc>
        <w:tc>
          <w:tcPr>
            <w:tcW w:w="552" w:type="dxa"/>
            <w:gridSpan w:val="3"/>
            <w:tcBorders>
              <w:top w:val="single" w:sz="5" w:space="0" w:color="000000"/>
              <w:left w:val="nil"/>
              <w:bottom w:val="single" w:sz="5" w:space="0" w:color="000000"/>
              <w:right w:val="single" w:sz="5" w:space="0" w:color="000000"/>
            </w:tcBorders>
          </w:tcPr>
          <w:p w:rsidR="002925CE" w:rsidRPr="002925CE" w:rsidRDefault="002925CE" w:rsidP="002925CE">
            <w:pPr>
              <w:widowControl w:val="0"/>
              <w:spacing w:before="39" w:after="0" w:afterAutospacing="0"/>
              <w:ind w:left="189" w:firstLine="0"/>
              <w:rPr>
                <w:rFonts w:cs="Calibri"/>
                <w:sz w:val="18"/>
                <w:szCs w:val="18"/>
              </w:rPr>
            </w:pPr>
            <w:r w:rsidRPr="002925CE">
              <w:rPr>
                <w:b/>
                <w:sz w:val="18"/>
              </w:rPr>
              <w:t>0.25</w:t>
            </w:r>
          </w:p>
        </w:tc>
        <w:tc>
          <w:tcPr>
            <w:tcW w:w="471" w:type="dxa"/>
            <w:gridSpan w:val="3"/>
            <w:tcBorders>
              <w:top w:val="single" w:sz="5" w:space="0" w:color="000000"/>
              <w:left w:val="single" w:sz="5" w:space="0" w:color="000000"/>
              <w:bottom w:val="single" w:sz="5" w:space="0" w:color="000000"/>
              <w:right w:val="nil"/>
            </w:tcBorders>
            <w:shd w:val="clear" w:color="auto" w:fill="FFFF00"/>
          </w:tcPr>
          <w:p w:rsidR="002925CE" w:rsidRPr="002925CE" w:rsidRDefault="002925CE" w:rsidP="002925CE">
            <w:pPr>
              <w:widowControl w:val="0"/>
              <w:spacing w:before="39" w:after="0" w:afterAutospacing="0"/>
              <w:ind w:left="143" w:firstLine="0"/>
              <w:rPr>
                <w:rFonts w:cs="Calibri"/>
                <w:sz w:val="18"/>
                <w:szCs w:val="18"/>
              </w:rPr>
            </w:pPr>
            <w:r w:rsidRPr="002925CE">
              <w:rPr>
                <w:b/>
                <w:w w:val="95"/>
                <w:sz w:val="18"/>
                <w:highlight w:val="yellow"/>
              </w:rPr>
              <w:t>0.33</w:t>
            </w:r>
          </w:p>
        </w:tc>
        <w:tc>
          <w:tcPr>
            <w:tcW w:w="554" w:type="dxa"/>
            <w:gridSpan w:val="3"/>
            <w:tcBorders>
              <w:top w:val="single" w:sz="5" w:space="0" w:color="000000"/>
              <w:left w:val="nil"/>
              <w:bottom w:val="single" w:sz="5" w:space="0" w:color="000000"/>
              <w:right w:val="single" w:sz="5" w:space="0" w:color="000000"/>
            </w:tcBorders>
          </w:tcPr>
          <w:p w:rsidR="002925CE" w:rsidRPr="002925CE" w:rsidRDefault="002925CE" w:rsidP="002925CE">
            <w:pPr>
              <w:widowControl w:val="0"/>
              <w:spacing w:before="39" w:after="0" w:afterAutospacing="0"/>
              <w:ind w:left="191" w:firstLine="0"/>
              <w:rPr>
                <w:rFonts w:cs="Calibri"/>
                <w:sz w:val="18"/>
                <w:szCs w:val="18"/>
              </w:rPr>
            </w:pPr>
            <w:r w:rsidRPr="002925CE">
              <w:rPr>
                <w:b/>
                <w:sz w:val="18"/>
              </w:rPr>
              <w:t>0.25</w:t>
            </w:r>
          </w:p>
        </w:tc>
        <w:tc>
          <w:tcPr>
            <w:tcW w:w="468" w:type="dxa"/>
            <w:gridSpan w:val="3"/>
            <w:tcBorders>
              <w:top w:val="single" w:sz="5" w:space="0" w:color="000000"/>
              <w:left w:val="single" w:sz="5" w:space="0" w:color="000000"/>
              <w:bottom w:val="single" w:sz="5" w:space="0" w:color="000000"/>
              <w:right w:val="nil"/>
            </w:tcBorders>
            <w:shd w:val="clear" w:color="auto" w:fill="FFFF00"/>
          </w:tcPr>
          <w:p w:rsidR="002925CE" w:rsidRPr="002925CE" w:rsidRDefault="002925CE" w:rsidP="002925CE">
            <w:pPr>
              <w:widowControl w:val="0"/>
              <w:spacing w:before="39" w:after="0" w:afterAutospacing="0"/>
              <w:ind w:left="140" w:firstLine="0"/>
              <w:rPr>
                <w:rFonts w:cs="Calibri"/>
                <w:sz w:val="18"/>
                <w:szCs w:val="18"/>
              </w:rPr>
            </w:pPr>
            <w:r w:rsidRPr="002925CE">
              <w:rPr>
                <w:b/>
                <w:w w:val="95"/>
                <w:sz w:val="18"/>
                <w:highlight w:val="yellow"/>
              </w:rPr>
              <w:t>0.33</w:t>
            </w:r>
          </w:p>
        </w:tc>
        <w:tc>
          <w:tcPr>
            <w:tcW w:w="554" w:type="dxa"/>
            <w:gridSpan w:val="3"/>
            <w:tcBorders>
              <w:top w:val="single" w:sz="5" w:space="0" w:color="000000"/>
              <w:left w:val="nil"/>
              <w:bottom w:val="single" w:sz="5" w:space="0" w:color="000000"/>
              <w:right w:val="single" w:sz="5" w:space="0" w:color="000000"/>
            </w:tcBorders>
          </w:tcPr>
          <w:p w:rsidR="002925CE" w:rsidRPr="002925CE" w:rsidRDefault="002925CE" w:rsidP="002925CE">
            <w:pPr>
              <w:widowControl w:val="0"/>
              <w:spacing w:before="39" w:after="0" w:afterAutospacing="0"/>
              <w:ind w:left="191" w:firstLine="0"/>
              <w:rPr>
                <w:rFonts w:cs="Calibri"/>
                <w:sz w:val="18"/>
                <w:szCs w:val="18"/>
              </w:rPr>
            </w:pPr>
            <w:r w:rsidRPr="002925CE">
              <w:rPr>
                <w:b/>
                <w:sz w:val="18"/>
              </w:rPr>
              <w:t>0.36</w:t>
            </w:r>
          </w:p>
        </w:tc>
        <w:tc>
          <w:tcPr>
            <w:tcW w:w="468" w:type="dxa"/>
            <w:gridSpan w:val="3"/>
            <w:tcBorders>
              <w:top w:val="single" w:sz="5" w:space="0" w:color="000000"/>
              <w:left w:val="single" w:sz="5" w:space="0" w:color="000000"/>
              <w:bottom w:val="single" w:sz="5" w:space="0" w:color="000000"/>
              <w:right w:val="nil"/>
            </w:tcBorders>
            <w:shd w:val="clear" w:color="auto" w:fill="FFFF00"/>
          </w:tcPr>
          <w:p w:rsidR="002925CE" w:rsidRPr="002925CE" w:rsidRDefault="002925CE" w:rsidP="002925CE">
            <w:pPr>
              <w:widowControl w:val="0"/>
              <w:spacing w:before="39" w:after="0" w:afterAutospacing="0"/>
              <w:ind w:left="140" w:firstLine="0"/>
              <w:rPr>
                <w:rFonts w:cs="Calibri"/>
                <w:sz w:val="18"/>
                <w:szCs w:val="18"/>
              </w:rPr>
            </w:pPr>
            <w:r w:rsidRPr="002925CE">
              <w:rPr>
                <w:b/>
                <w:w w:val="95"/>
                <w:sz w:val="18"/>
                <w:highlight w:val="yellow"/>
              </w:rPr>
              <w:t>0.48</w:t>
            </w:r>
          </w:p>
        </w:tc>
        <w:tc>
          <w:tcPr>
            <w:tcW w:w="554" w:type="dxa"/>
            <w:gridSpan w:val="3"/>
            <w:tcBorders>
              <w:top w:val="single" w:sz="5" w:space="0" w:color="000000"/>
              <w:left w:val="nil"/>
              <w:bottom w:val="single" w:sz="5" w:space="0" w:color="000000"/>
              <w:right w:val="single" w:sz="5" w:space="0" w:color="000000"/>
            </w:tcBorders>
          </w:tcPr>
          <w:p w:rsidR="002925CE" w:rsidRPr="002925CE" w:rsidRDefault="002925CE" w:rsidP="002925CE">
            <w:pPr>
              <w:widowControl w:val="0"/>
              <w:spacing w:before="39" w:after="0" w:afterAutospacing="0"/>
              <w:ind w:left="191" w:firstLine="0"/>
              <w:rPr>
                <w:rFonts w:cs="Calibri"/>
                <w:sz w:val="18"/>
                <w:szCs w:val="18"/>
              </w:rPr>
            </w:pPr>
            <w:r w:rsidRPr="002925CE">
              <w:rPr>
                <w:b/>
                <w:sz w:val="18"/>
              </w:rPr>
              <w:t>0.38</w:t>
            </w:r>
          </w:p>
        </w:tc>
        <w:tc>
          <w:tcPr>
            <w:tcW w:w="471" w:type="dxa"/>
            <w:gridSpan w:val="3"/>
            <w:tcBorders>
              <w:top w:val="single" w:sz="5" w:space="0" w:color="000000"/>
              <w:left w:val="single" w:sz="5" w:space="0" w:color="000000"/>
              <w:bottom w:val="single" w:sz="5" w:space="0" w:color="000000"/>
              <w:right w:val="nil"/>
            </w:tcBorders>
            <w:shd w:val="clear" w:color="auto" w:fill="FFFF00"/>
          </w:tcPr>
          <w:p w:rsidR="002925CE" w:rsidRPr="002925CE" w:rsidRDefault="002925CE" w:rsidP="002925CE">
            <w:pPr>
              <w:widowControl w:val="0"/>
              <w:spacing w:before="39" w:after="0" w:afterAutospacing="0"/>
              <w:ind w:left="142" w:firstLine="0"/>
              <w:rPr>
                <w:rFonts w:cs="Calibri"/>
                <w:sz w:val="18"/>
                <w:szCs w:val="18"/>
              </w:rPr>
            </w:pPr>
            <w:r w:rsidRPr="002925CE">
              <w:rPr>
                <w:b/>
                <w:w w:val="95"/>
                <w:sz w:val="18"/>
                <w:highlight w:val="yellow"/>
              </w:rPr>
              <w:t>0.51</w:t>
            </w:r>
          </w:p>
        </w:tc>
        <w:tc>
          <w:tcPr>
            <w:tcW w:w="552" w:type="dxa"/>
            <w:gridSpan w:val="3"/>
            <w:tcBorders>
              <w:top w:val="single" w:sz="5" w:space="0" w:color="000000"/>
              <w:left w:val="nil"/>
              <w:bottom w:val="single" w:sz="5" w:space="0" w:color="000000"/>
              <w:right w:val="single" w:sz="5" w:space="0" w:color="000000"/>
            </w:tcBorders>
          </w:tcPr>
          <w:p w:rsidR="002925CE" w:rsidRPr="002925CE" w:rsidRDefault="002925CE" w:rsidP="002925CE">
            <w:pPr>
              <w:widowControl w:val="0"/>
              <w:spacing w:before="39" w:after="0" w:afterAutospacing="0"/>
              <w:ind w:left="189" w:firstLine="0"/>
              <w:rPr>
                <w:rFonts w:cs="Calibri"/>
                <w:sz w:val="18"/>
                <w:szCs w:val="18"/>
              </w:rPr>
            </w:pPr>
            <w:r w:rsidRPr="002925CE">
              <w:rPr>
                <w:b/>
                <w:sz w:val="18"/>
              </w:rPr>
              <w:t>0.38</w:t>
            </w:r>
          </w:p>
        </w:tc>
        <w:tc>
          <w:tcPr>
            <w:tcW w:w="471" w:type="dxa"/>
            <w:gridSpan w:val="3"/>
            <w:tcBorders>
              <w:top w:val="single" w:sz="5" w:space="0" w:color="000000"/>
              <w:left w:val="single" w:sz="5" w:space="0" w:color="000000"/>
              <w:bottom w:val="single" w:sz="5" w:space="0" w:color="000000"/>
              <w:right w:val="nil"/>
            </w:tcBorders>
            <w:shd w:val="clear" w:color="auto" w:fill="FFFF00"/>
          </w:tcPr>
          <w:p w:rsidR="002925CE" w:rsidRPr="002925CE" w:rsidRDefault="002925CE" w:rsidP="002925CE">
            <w:pPr>
              <w:widowControl w:val="0"/>
              <w:spacing w:before="39" w:after="0" w:afterAutospacing="0"/>
              <w:ind w:left="142" w:firstLine="0"/>
              <w:rPr>
                <w:rFonts w:cs="Calibri"/>
                <w:sz w:val="18"/>
                <w:szCs w:val="18"/>
              </w:rPr>
            </w:pPr>
            <w:r w:rsidRPr="002925CE">
              <w:rPr>
                <w:b/>
                <w:w w:val="95"/>
                <w:sz w:val="18"/>
                <w:highlight w:val="yellow"/>
              </w:rPr>
              <w:t>0.51</w:t>
            </w:r>
          </w:p>
        </w:tc>
        <w:tc>
          <w:tcPr>
            <w:tcW w:w="552" w:type="dxa"/>
            <w:gridSpan w:val="3"/>
            <w:tcBorders>
              <w:top w:val="single" w:sz="5" w:space="0" w:color="000000"/>
              <w:left w:val="nil"/>
              <w:bottom w:val="single" w:sz="5" w:space="0" w:color="000000"/>
              <w:right w:val="single" w:sz="5" w:space="0" w:color="000000"/>
            </w:tcBorders>
          </w:tcPr>
          <w:p w:rsidR="002925CE" w:rsidRPr="002925CE" w:rsidRDefault="002925CE" w:rsidP="002925CE">
            <w:pPr>
              <w:widowControl w:val="0"/>
              <w:spacing w:before="39" w:after="0" w:afterAutospacing="0"/>
              <w:ind w:left="191" w:firstLine="0"/>
              <w:rPr>
                <w:rFonts w:cs="Calibri"/>
                <w:sz w:val="18"/>
                <w:szCs w:val="18"/>
              </w:rPr>
            </w:pPr>
            <w:r w:rsidRPr="002925CE">
              <w:rPr>
                <w:b/>
                <w:sz w:val="18"/>
              </w:rPr>
              <w:t>0.40</w:t>
            </w:r>
          </w:p>
        </w:tc>
        <w:tc>
          <w:tcPr>
            <w:tcW w:w="471" w:type="dxa"/>
            <w:gridSpan w:val="2"/>
            <w:tcBorders>
              <w:top w:val="single" w:sz="5" w:space="0" w:color="000000"/>
              <w:left w:val="single" w:sz="5" w:space="0" w:color="000000"/>
              <w:bottom w:val="single" w:sz="5" w:space="0" w:color="000000"/>
              <w:right w:val="nil"/>
            </w:tcBorders>
            <w:shd w:val="clear" w:color="auto" w:fill="FFFF00"/>
          </w:tcPr>
          <w:p w:rsidR="002925CE" w:rsidRPr="002925CE" w:rsidRDefault="002925CE" w:rsidP="002925CE">
            <w:pPr>
              <w:widowControl w:val="0"/>
              <w:spacing w:before="39" w:after="0" w:afterAutospacing="0"/>
              <w:ind w:left="140" w:firstLine="0"/>
              <w:rPr>
                <w:rFonts w:cs="Calibri"/>
                <w:sz w:val="18"/>
                <w:szCs w:val="18"/>
              </w:rPr>
            </w:pPr>
            <w:r w:rsidRPr="002925CE">
              <w:rPr>
                <w:b/>
                <w:sz w:val="18"/>
                <w:highlight w:val="yellow"/>
              </w:rPr>
              <w:t>0.53</w:t>
            </w:r>
          </w:p>
        </w:tc>
        <w:tc>
          <w:tcPr>
            <w:tcW w:w="547" w:type="dxa"/>
            <w:gridSpan w:val="3"/>
            <w:tcBorders>
              <w:top w:val="single" w:sz="5" w:space="0" w:color="000000"/>
              <w:left w:val="nil"/>
              <w:bottom w:val="single" w:sz="5" w:space="0" w:color="000000"/>
              <w:right w:val="single" w:sz="5" w:space="0" w:color="000000"/>
            </w:tcBorders>
          </w:tcPr>
          <w:p w:rsidR="002925CE" w:rsidRPr="002925CE" w:rsidRDefault="002925CE" w:rsidP="002925CE">
            <w:pPr>
              <w:widowControl w:val="0"/>
              <w:spacing w:before="39" w:after="0" w:afterAutospacing="0"/>
              <w:ind w:left="191" w:firstLine="0"/>
              <w:rPr>
                <w:rFonts w:cs="Calibri"/>
                <w:sz w:val="18"/>
                <w:szCs w:val="18"/>
              </w:rPr>
            </w:pPr>
            <w:r w:rsidRPr="002925CE">
              <w:rPr>
                <w:b/>
                <w:sz w:val="18"/>
              </w:rPr>
              <w:t>0.40</w:t>
            </w:r>
          </w:p>
        </w:tc>
        <w:tc>
          <w:tcPr>
            <w:tcW w:w="619"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138" w:firstLine="0"/>
              <w:rPr>
                <w:rFonts w:cs="Calibri"/>
                <w:sz w:val="18"/>
                <w:szCs w:val="18"/>
              </w:rPr>
            </w:pPr>
            <w:r w:rsidRPr="002925CE">
              <w:rPr>
                <w:b/>
                <w:sz w:val="18"/>
                <w:highlight w:val="yellow"/>
              </w:rPr>
              <w:t>0.53</w:t>
            </w:r>
          </w:p>
        </w:tc>
      </w:tr>
      <w:tr w:rsidR="002925CE" w:rsidRPr="002925CE" w:rsidTr="002925CE">
        <w:trPr>
          <w:trHeight w:hRule="exact" w:val="670"/>
        </w:trPr>
        <w:tc>
          <w:tcPr>
            <w:tcW w:w="1010"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383" w:right="142" w:hanging="238"/>
              <w:rPr>
                <w:rFonts w:cs="Calibri"/>
                <w:sz w:val="18"/>
                <w:szCs w:val="18"/>
              </w:rPr>
            </w:pPr>
            <w:r w:rsidRPr="002925CE">
              <w:rPr>
                <w:b/>
                <w:sz w:val="18"/>
              </w:rPr>
              <w:t>0.2</w:t>
            </w:r>
            <w:r w:rsidRPr="002925CE">
              <w:rPr>
                <w:b/>
                <w:spacing w:val="-3"/>
                <w:sz w:val="18"/>
              </w:rPr>
              <w:t xml:space="preserve"> </w:t>
            </w:r>
            <w:r w:rsidRPr="002925CE">
              <w:rPr>
                <w:b/>
                <w:sz w:val="18"/>
                <w:u w:val="single" w:color="000000"/>
              </w:rPr>
              <w:t>&lt;</w:t>
            </w:r>
            <w:r w:rsidRPr="002925CE">
              <w:rPr>
                <w:b/>
                <w:spacing w:val="-2"/>
                <w:sz w:val="18"/>
                <w:u w:val="single" w:color="000000"/>
              </w:rPr>
              <w:t xml:space="preserve"> </w:t>
            </w:r>
            <w:r w:rsidRPr="002925CE">
              <w:rPr>
                <w:b/>
                <w:sz w:val="18"/>
              </w:rPr>
              <w:t>PF</w:t>
            </w:r>
            <w:r w:rsidRPr="002925CE">
              <w:rPr>
                <w:b/>
                <w:spacing w:val="-2"/>
                <w:sz w:val="18"/>
              </w:rPr>
              <w:t xml:space="preserve"> </w:t>
            </w:r>
            <w:r w:rsidRPr="002925CE">
              <w:rPr>
                <w:b/>
                <w:sz w:val="18"/>
              </w:rPr>
              <w:t>&lt; 0.5</w:t>
            </w:r>
          </w:p>
        </w:tc>
        <w:tc>
          <w:tcPr>
            <w:tcW w:w="401" w:type="dxa"/>
            <w:gridSpan w:val="2"/>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147" w:after="0" w:afterAutospacing="0"/>
              <w:ind w:left="32" w:firstLine="0"/>
              <w:rPr>
                <w:rFonts w:cs="Calibri"/>
                <w:sz w:val="18"/>
                <w:szCs w:val="18"/>
              </w:rPr>
            </w:pPr>
            <w:r w:rsidRPr="002925CE">
              <w:rPr>
                <w:b/>
                <w:sz w:val="18"/>
              </w:rPr>
              <w:t>0.28</w:t>
            </w:r>
          </w:p>
        </w:tc>
        <w:tc>
          <w:tcPr>
            <w:tcW w:w="471" w:type="dxa"/>
            <w:gridSpan w:val="3"/>
            <w:tcBorders>
              <w:top w:val="single" w:sz="5" w:space="0" w:color="000000"/>
              <w:left w:val="single" w:sz="5" w:space="0" w:color="000000"/>
              <w:bottom w:val="single" w:sz="5" w:space="0" w:color="000000"/>
              <w:right w:val="nil"/>
            </w:tcBorders>
          </w:tcPr>
          <w:p w:rsidR="002925CE" w:rsidRPr="002925CE" w:rsidRDefault="002925CE" w:rsidP="002925CE">
            <w:pPr>
              <w:widowControl w:val="0"/>
              <w:spacing w:before="147" w:after="0" w:afterAutospacing="0"/>
              <w:ind w:left="143" w:firstLine="0"/>
              <w:rPr>
                <w:rFonts w:cs="Calibri"/>
                <w:sz w:val="18"/>
                <w:szCs w:val="18"/>
              </w:rPr>
            </w:pPr>
            <w:r w:rsidRPr="002925CE">
              <w:rPr>
                <w:b/>
                <w:w w:val="95"/>
                <w:sz w:val="18"/>
              </w:rPr>
              <w:t>0.34</w:t>
            </w:r>
          </w:p>
        </w:tc>
        <w:tc>
          <w:tcPr>
            <w:tcW w:w="552" w:type="dxa"/>
            <w:gridSpan w:val="3"/>
            <w:tcBorders>
              <w:top w:val="single" w:sz="5" w:space="0" w:color="000000"/>
              <w:left w:val="nil"/>
              <w:bottom w:val="single" w:sz="5" w:space="0" w:color="000000"/>
              <w:right w:val="single" w:sz="5" w:space="0" w:color="000000"/>
            </w:tcBorders>
          </w:tcPr>
          <w:p w:rsidR="002925CE" w:rsidRPr="002925CE" w:rsidRDefault="002925CE" w:rsidP="002925CE">
            <w:pPr>
              <w:widowControl w:val="0"/>
              <w:spacing w:before="147" w:after="0" w:afterAutospacing="0"/>
              <w:ind w:left="189" w:firstLine="0"/>
              <w:rPr>
                <w:rFonts w:cs="Calibri"/>
                <w:sz w:val="18"/>
                <w:szCs w:val="18"/>
              </w:rPr>
            </w:pPr>
            <w:r w:rsidRPr="002925CE">
              <w:rPr>
                <w:b/>
                <w:sz w:val="18"/>
              </w:rPr>
              <w:t>0.30</w:t>
            </w:r>
          </w:p>
        </w:tc>
        <w:tc>
          <w:tcPr>
            <w:tcW w:w="471" w:type="dxa"/>
            <w:gridSpan w:val="3"/>
            <w:tcBorders>
              <w:top w:val="single" w:sz="5" w:space="0" w:color="000000"/>
              <w:left w:val="single" w:sz="5" w:space="0" w:color="000000"/>
              <w:bottom w:val="single" w:sz="5" w:space="0" w:color="000000"/>
              <w:right w:val="nil"/>
            </w:tcBorders>
          </w:tcPr>
          <w:p w:rsidR="002925CE" w:rsidRPr="002925CE" w:rsidRDefault="002925CE" w:rsidP="002925CE">
            <w:pPr>
              <w:widowControl w:val="0"/>
              <w:spacing w:before="147" w:after="0" w:afterAutospacing="0"/>
              <w:ind w:left="143" w:firstLine="0"/>
              <w:rPr>
                <w:rFonts w:cs="Calibri"/>
                <w:sz w:val="18"/>
                <w:szCs w:val="18"/>
              </w:rPr>
            </w:pPr>
            <w:r w:rsidRPr="002925CE">
              <w:rPr>
                <w:b/>
                <w:w w:val="95"/>
                <w:sz w:val="18"/>
              </w:rPr>
              <w:t>0.28</w:t>
            </w:r>
          </w:p>
        </w:tc>
        <w:tc>
          <w:tcPr>
            <w:tcW w:w="554" w:type="dxa"/>
            <w:gridSpan w:val="3"/>
            <w:tcBorders>
              <w:top w:val="single" w:sz="5" w:space="0" w:color="000000"/>
              <w:left w:val="nil"/>
              <w:bottom w:val="single" w:sz="5" w:space="0" w:color="000000"/>
              <w:right w:val="single" w:sz="5" w:space="0" w:color="000000"/>
            </w:tcBorders>
          </w:tcPr>
          <w:p w:rsidR="002925CE" w:rsidRPr="002925CE" w:rsidRDefault="002925CE" w:rsidP="002925CE">
            <w:pPr>
              <w:widowControl w:val="0"/>
              <w:spacing w:before="147" w:after="0" w:afterAutospacing="0"/>
              <w:ind w:left="191" w:firstLine="0"/>
              <w:rPr>
                <w:rFonts w:cs="Calibri"/>
                <w:sz w:val="18"/>
                <w:szCs w:val="18"/>
              </w:rPr>
            </w:pPr>
            <w:r w:rsidRPr="002925CE">
              <w:rPr>
                <w:b/>
                <w:sz w:val="18"/>
              </w:rPr>
              <w:t>0.37</w:t>
            </w:r>
          </w:p>
        </w:tc>
        <w:tc>
          <w:tcPr>
            <w:tcW w:w="468" w:type="dxa"/>
            <w:gridSpan w:val="3"/>
            <w:tcBorders>
              <w:top w:val="single" w:sz="5" w:space="0" w:color="000000"/>
              <w:left w:val="single" w:sz="5" w:space="0" w:color="000000"/>
              <w:bottom w:val="single" w:sz="5" w:space="0" w:color="000000"/>
              <w:right w:val="nil"/>
            </w:tcBorders>
          </w:tcPr>
          <w:p w:rsidR="002925CE" w:rsidRPr="002925CE" w:rsidRDefault="002925CE" w:rsidP="002925CE">
            <w:pPr>
              <w:widowControl w:val="0"/>
              <w:spacing w:before="147" w:after="0" w:afterAutospacing="0"/>
              <w:ind w:left="140" w:firstLine="0"/>
              <w:rPr>
                <w:rFonts w:cs="Calibri"/>
                <w:sz w:val="18"/>
                <w:szCs w:val="18"/>
              </w:rPr>
            </w:pPr>
            <w:r w:rsidRPr="002925CE">
              <w:rPr>
                <w:b/>
                <w:w w:val="95"/>
                <w:sz w:val="18"/>
              </w:rPr>
              <w:t>0.37</w:t>
            </w:r>
          </w:p>
        </w:tc>
        <w:tc>
          <w:tcPr>
            <w:tcW w:w="554" w:type="dxa"/>
            <w:gridSpan w:val="3"/>
            <w:tcBorders>
              <w:top w:val="single" w:sz="5" w:space="0" w:color="000000"/>
              <w:left w:val="nil"/>
              <w:bottom w:val="single" w:sz="5" w:space="0" w:color="000000"/>
              <w:right w:val="single" w:sz="5" w:space="0" w:color="000000"/>
            </w:tcBorders>
          </w:tcPr>
          <w:p w:rsidR="002925CE" w:rsidRPr="002925CE" w:rsidRDefault="002925CE" w:rsidP="002925CE">
            <w:pPr>
              <w:widowControl w:val="0"/>
              <w:spacing w:before="147" w:after="0" w:afterAutospacing="0"/>
              <w:ind w:left="192" w:firstLine="0"/>
              <w:rPr>
                <w:rFonts w:cs="Calibri"/>
                <w:sz w:val="18"/>
                <w:szCs w:val="18"/>
              </w:rPr>
            </w:pPr>
            <w:r w:rsidRPr="002925CE">
              <w:rPr>
                <w:b/>
                <w:sz w:val="18"/>
              </w:rPr>
              <w:t>0.43</w:t>
            </w:r>
          </w:p>
        </w:tc>
        <w:tc>
          <w:tcPr>
            <w:tcW w:w="468" w:type="dxa"/>
            <w:gridSpan w:val="3"/>
            <w:tcBorders>
              <w:top w:val="single" w:sz="5" w:space="0" w:color="000000"/>
              <w:left w:val="single" w:sz="5" w:space="0" w:color="000000"/>
              <w:bottom w:val="single" w:sz="5" w:space="0" w:color="000000"/>
              <w:right w:val="nil"/>
            </w:tcBorders>
          </w:tcPr>
          <w:p w:rsidR="002925CE" w:rsidRPr="002925CE" w:rsidRDefault="002925CE" w:rsidP="002925CE">
            <w:pPr>
              <w:widowControl w:val="0"/>
              <w:spacing w:before="147" w:after="0" w:afterAutospacing="0"/>
              <w:ind w:left="140" w:firstLine="0"/>
              <w:rPr>
                <w:rFonts w:cs="Calibri"/>
                <w:sz w:val="18"/>
                <w:szCs w:val="18"/>
              </w:rPr>
            </w:pPr>
            <w:r w:rsidRPr="002925CE">
              <w:rPr>
                <w:b/>
                <w:w w:val="95"/>
                <w:sz w:val="18"/>
              </w:rPr>
              <w:t>0.53</w:t>
            </w:r>
          </w:p>
        </w:tc>
        <w:tc>
          <w:tcPr>
            <w:tcW w:w="554" w:type="dxa"/>
            <w:gridSpan w:val="3"/>
            <w:tcBorders>
              <w:top w:val="single" w:sz="5" w:space="0" w:color="000000"/>
              <w:left w:val="nil"/>
              <w:bottom w:val="single" w:sz="5" w:space="0" w:color="000000"/>
              <w:right w:val="single" w:sz="5" w:space="0" w:color="000000"/>
            </w:tcBorders>
          </w:tcPr>
          <w:p w:rsidR="002925CE" w:rsidRPr="002925CE" w:rsidRDefault="002925CE" w:rsidP="002925CE">
            <w:pPr>
              <w:widowControl w:val="0"/>
              <w:spacing w:before="147" w:after="0" w:afterAutospacing="0"/>
              <w:ind w:left="191" w:firstLine="0"/>
              <w:rPr>
                <w:rFonts w:cs="Calibri"/>
                <w:sz w:val="18"/>
                <w:szCs w:val="18"/>
              </w:rPr>
            </w:pPr>
            <w:r w:rsidRPr="002925CE">
              <w:rPr>
                <w:b/>
                <w:sz w:val="18"/>
              </w:rPr>
              <w:t>0.46</w:t>
            </w:r>
          </w:p>
        </w:tc>
        <w:tc>
          <w:tcPr>
            <w:tcW w:w="471" w:type="dxa"/>
            <w:gridSpan w:val="3"/>
            <w:tcBorders>
              <w:top w:val="single" w:sz="5" w:space="0" w:color="000000"/>
              <w:left w:val="single" w:sz="5" w:space="0" w:color="000000"/>
              <w:bottom w:val="single" w:sz="5" w:space="0" w:color="000000"/>
              <w:right w:val="nil"/>
            </w:tcBorders>
          </w:tcPr>
          <w:p w:rsidR="002925CE" w:rsidRPr="002925CE" w:rsidRDefault="002925CE" w:rsidP="002925CE">
            <w:pPr>
              <w:widowControl w:val="0"/>
              <w:spacing w:before="147" w:after="0" w:afterAutospacing="0"/>
              <w:ind w:left="142" w:firstLine="0"/>
              <w:rPr>
                <w:rFonts w:cs="Calibri"/>
                <w:sz w:val="18"/>
                <w:szCs w:val="18"/>
              </w:rPr>
            </w:pPr>
            <w:r w:rsidRPr="002925CE">
              <w:rPr>
                <w:b/>
                <w:w w:val="95"/>
                <w:sz w:val="18"/>
              </w:rPr>
              <w:t>0.56</w:t>
            </w:r>
          </w:p>
        </w:tc>
        <w:tc>
          <w:tcPr>
            <w:tcW w:w="552" w:type="dxa"/>
            <w:gridSpan w:val="3"/>
            <w:tcBorders>
              <w:top w:val="single" w:sz="5" w:space="0" w:color="000000"/>
              <w:left w:val="nil"/>
              <w:bottom w:val="single" w:sz="5" w:space="0" w:color="000000"/>
              <w:right w:val="single" w:sz="5" w:space="0" w:color="000000"/>
            </w:tcBorders>
          </w:tcPr>
          <w:p w:rsidR="002925CE" w:rsidRPr="002925CE" w:rsidRDefault="002925CE" w:rsidP="002925CE">
            <w:pPr>
              <w:widowControl w:val="0"/>
              <w:spacing w:before="147" w:after="0" w:afterAutospacing="0"/>
              <w:ind w:left="189" w:firstLine="0"/>
              <w:rPr>
                <w:rFonts w:cs="Calibri"/>
                <w:sz w:val="18"/>
                <w:szCs w:val="18"/>
              </w:rPr>
            </w:pPr>
            <w:r w:rsidRPr="002925CE">
              <w:rPr>
                <w:b/>
                <w:sz w:val="18"/>
              </w:rPr>
              <w:t>0.46</w:t>
            </w:r>
          </w:p>
        </w:tc>
        <w:tc>
          <w:tcPr>
            <w:tcW w:w="471" w:type="dxa"/>
            <w:gridSpan w:val="3"/>
            <w:tcBorders>
              <w:top w:val="single" w:sz="5" w:space="0" w:color="000000"/>
              <w:left w:val="single" w:sz="5" w:space="0" w:color="000000"/>
              <w:bottom w:val="single" w:sz="5" w:space="0" w:color="000000"/>
              <w:right w:val="nil"/>
            </w:tcBorders>
          </w:tcPr>
          <w:p w:rsidR="002925CE" w:rsidRPr="002925CE" w:rsidRDefault="002925CE" w:rsidP="002925CE">
            <w:pPr>
              <w:widowControl w:val="0"/>
              <w:spacing w:before="147" w:after="0" w:afterAutospacing="0"/>
              <w:ind w:left="142" w:firstLine="0"/>
              <w:rPr>
                <w:rFonts w:cs="Calibri"/>
                <w:sz w:val="18"/>
                <w:szCs w:val="18"/>
              </w:rPr>
            </w:pPr>
            <w:r w:rsidRPr="002925CE">
              <w:rPr>
                <w:b/>
                <w:w w:val="95"/>
                <w:sz w:val="18"/>
              </w:rPr>
              <w:t>0.56</w:t>
            </w:r>
          </w:p>
        </w:tc>
        <w:tc>
          <w:tcPr>
            <w:tcW w:w="552" w:type="dxa"/>
            <w:gridSpan w:val="3"/>
            <w:tcBorders>
              <w:top w:val="single" w:sz="5" w:space="0" w:color="000000"/>
              <w:left w:val="nil"/>
              <w:bottom w:val="single" w:sz="5" w:space="0" w:color="000000"/>
              <w:right w:val="single" w:sz="5" w:space="0" w:color="000000"/>
            </w:tcBorders>
          </w:tcPr>
          <w:p w:rsidR="002925CE" w:rsidRPr="002925CE" w:rsidRDefault="002925CE" w:rsidP="002925CE">
            <w:pPr>
              <w:widowControl w:val="0"/>
              <w:spacing w:before="147" w:after="0" w:afterAutospacing="0"/>
              <w:ind w:left="192" w:firstLine="0"/>
              <w:rPr>
                <w:rFonts w:cs="Calibri"/>
                <w:sz w:val="18"/>
                <w:szCs w:val="18"/>
              </w:rPr>
            </w:pPr>
            <w:r w:rsidRPr="002925CE">
              <w:rPr>
                <w:b/>
                <w:sz w:val="18"/>
              </w:rPr>
              <w:t>0.48</w:t>
            </w:r>
          </w:p>
        </w:tc>
        <w:tc>
          <w:tcPr>
            <w:tcW w:w="471" w:type="dxa"/>
            <w:gridSpan w:val="2"/>
            <w:tcBorders>
              <w:top w:val="single" w:sz="5" w:space="0" w:color="000000"/>
              <w:left w:val="single" w:sz="5" w:space="0" w:color="000000"/>
              <w:bottom w:val="single" w:sz="5" w:space="0" w:color="000000"/>
              <w:right w:val="nil"/>
            </w:tcBorders>
          </w:tcPr>
          <w:p w:rsidR="002925CE" w:rsidRPr="002925CE" w:rsidRDefault="002925CE" w:rsidP="002925CE">
            <w:pPr>
              <w:widowControl w:val="0"/>
              <w:spacing w:before="147" w:after="0" w:afterAutospacing="0"/>
              <w:ind w:left="140" w:firstLine="0"/>
              <w:rPr>
                <w:rFonts w:cs="Calibri"/>
                <w:sz w:val="18"/>
                <w:szCs w:val="18"/>
              </w:rPr>
            </w:pPr>
            <w:r w:rsidRPr="002925CE">
              <w:rPr>
                <w:b/>
                <w:sz w:val="18"/>
              </w:rPr>
              <w:t>0.58</w:t>
            </w:r>
          </w:p>
        </w:tc>
        <w:tc>
          <w:tcPr>
            <w:tcW w:w="547" w:type="dxa"/>
            <w:gridSpan w:val="3"/>
            <w:tcBorders>
              <w:top w:val="single" w:sz="5" w:space="0" w:color="000000"/>
              <w:left w:val="nil"/>
              <w:bottom w:val="single" w:sz="5" w:space="0" w:color="000000"/>
              <w:right w:val="single" w:sz="5" w:space="0" w:color="000000"/>
            </w:tcBorders>
          </w:tcPr>
          <w:p w:rsidR="002925CE" w:rsidRPr="002925CE" w:rsidRDefault="002925CE" w:rsidP="002925CE">
            <w:pPr>
              <w:widowControl w:val="0"/>
              <w:spacing w:before="147" w:after="0" w:afterAutospacing="0"/>
              <w:ind w:left="192" w:firstLine="0"/>
              <w:rPr>
                <w:rFonts w:cs="Calibri"/>
                <w:sz w:val="18"/>
                <w:szCs w:val="18"/>
              </w:rPr>
            </w:pPr>
            <w:r w:rsidRPr="002925CE">
              <w:rPr>
                <w:b/>
                <w:sz w:val="18"/>
              </w:rPr>
              <w:t>0.48</w:t>
            </w:r>
          </w:p>
        </w:tc>
        <w:tc>
          <w:tcPr>
            <w:tcW w:w="619"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147" w:after="0" w:afterAutospacing="0"/>
              <w:ind w:left="138" w:firstLine="0"/>
              <w:rPr>
                <w:rFonts w:cs="Calibri"/>
                <w:sz w:val="18"/>
                <w:szCs w:val="18"/>
              </w:rPr>
            </w:pPr>
            <w:r w:rsidRPr="002925CE">
              <w:rPr>
                <w:b/>
                <w:sz w:val="18"/>
              </w:rPr>
              <w:t>0.58</w:t>
            </w:r>
          </w:p>
        </w:tc>
      </w:tr>
      <w:tr w:rsidR="002925CE" w:rsidRPr="002925CE" w:rsidTr="002925CE">
        <w:trPr>
          <w:trHeight w:hRule="exact" w:val="449"/>
        </w:trPr>
        <w:tc>
          <w:tcPr>
            <w:tcW w:w="1010"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6" w:after="0" w:afterAutospacing="0"/>
              <w:ind w:left="222" w:firstLine="0"/>
              <w:rPr>
                <w:rFonts w:cs="Calibri"/>
                <w:sz w:val="18"/>
                <w:szCs w:val="18"/>
              </w:rPr>
            </w:pPr>
            <w:r w:rsidRPr="002925CE">
              <w:rPr>
                <w:b/>
                <w:sz w:val="18"/>
              </w:rPr>
              <w:t>PF</w:t>
            </w:r>
            <w:r w:rsidRPr="002925CE">
              <w:rPr>
                <w:b/>
                <w:spacing w:val="-3"/>
                <w:sz w:val="18"/>
              </w:rPr>
              <w:t xml:space="preserve"> </w:t>
            </w:r>
            <w:r w:rsidRPr="002925CE">
              <w:rPr>
                <w:b/>
                <w:sz w:val="18"/>
              </w:rPr>
              <w:t>³</w:t>
            </w:r>
            <w:r w:rsidRPr="002925CE">
              <w:rPr>
                <w:b/>
                <w:spacing w:val="-3"/>
                <w:sz w:val="18"/>
              </w:rPr>
              <w:t xml:space="preserve"> </w:t>
            </w:r>
            <w:r w:rsidRPr="002925CE">
              <w:rPr>
                <w:b/>
                <w:sz w:val="18"/>
              </w:rPr>
              <w:t>0.5</w:t>
            </w:r>
          </w:p>
        </w:tc>
        <w:tc>
          <w:tcPr>
            <w:tcW w:w="401" w:type="dxa"/>
            <w:gridSpan w:val="2"/>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6" w:after="0" w:afterAutospacing="0"/>
              <w:ind w:left="32" w:firstLine="0"/>
              <w:rPr>
                <w:rFonts w:cs="Calibri"/>
                <w:sz w:val="18"/>
                <w:szCs w:val="18"/>
              </w:rPr>
            </w:pPr>
            <w:r w:rsidRPr="002925CE">
              <w:rPr>
                <w:b/>
                <w:sz w:val="18"/>
              </w:rPr>
              <w:t>0.37</w:t>
            </w:r>
          </w:p>
        </w:tc>
        <w:tc>
          <w:tcPr>
            <w:tcW w:w="471" w:type="dxa"/>
            <w:gridSpan w:val="3"/>
            <w:tcBorders>
              <w:top w:val="single" w:sz="5" w:space="0" w:color="000000"/>
              <w:left w:val="single" w:sz="5" w:space="0" w:color="000000"/>
              <w:bottom w:val="single" w:sz="5" w:space="0" w:color="000000"/>
              <w:right w:val="nil"/>
            </w:tcBorders>
            <w:shd w:val="clear" w:color="auto" w:fill="FFFF00"/>
          </w:tcPr>
          <w:p w:rsidR="002925CE" w:rsidRPr="002925CE" w:rsidRDefault="002925CE" w:rsidP="002925CE">
            <w:pPr>
              <w:widowControl w:val="0"/>
              <w:spacing w:before="36" w:after="0" w:afterAutospacing="0"/>
              <w:ind w:left="143" w:firstLine="0"/>
              <w:rPr>
                <w:rFonts w:cs="Calibri"/>
                <w:sz w:val="18"/>
                <w:szCs w:val="18"/>
              </w:rPr>
            </w:pPr>
            <w:r w:rsidRPr="002925CE">
              <w:rPr>
                <w:b/>
                <w:w w:val="95"/>
                <w:sz w:val="18"/>
                <w:highlight w:val="yellow"/>
              </w:rPr>
              <w:t>0.37</w:t>
            </w:r>
          </w:p>
        </w:tc>
        <w:tc>
          <w:tcPr>
            <w:tcW w:w="552" w:type="dxa"/>
            <w:gridSpan w:val="3"/>
            <w:tcBorders>
              <w:top w:val="single" w:sz="5" w:space="0" w:color="000000"/>
              <w:left w:val="nil"/>
              <w:bottom w:val="single" w:sz="5" w:space="0" w:color="000000"/>
              <w:right w:val="single" w:sz="5" w:space="0" w:color="000000"/>
            </w:tcBorders>
          </w:tcPr>
          <w:p w:rsidR="002925CE" w:rsidRPr="002925CE" w:rsidRDefault="002925CE" w:rsidP="002925CE">
            <w:pPr>
              <w:widowControl w:val="0"/>
              <w:spacing w:before="36" w:after="0" w:afterAutospacing="0"/>
              <w:ind w:left="189" w:firstLine="0"/>
              <w:rPr>
                <w:rFonts w:cs="Calibri"/>
                <w:sz w:val="18"/>
                <w:szCs w:val="18"/>
              </w:rPr>
            </w:pPr>
            <w:r w:rsidRPr="002925CE">
              <w:rPr>
                <w:b/>
                <w:sz w:val="18"/>
              </w:rPr>
              <w:t>0.40</w:t>
            </w:r>
          </w:p>
        </w:tc>
        <w:tc>
          <w:tcPr>
            <w:tcW w:w="471" w:type="dxa"/>
            <w:gridSpan w:val="3"/>
            <w:tcBorders>
              <w:top w:val="single" w:sz="5" w:space="0" w:color="000000"/>
              <w:left w:val="single" w:sz="5" w:space="0" w:color="000000"/>
              <w:bottom w:val="single" w:sz="5" w:space="0" w:color="000000"/>
              <w:right w:val="nil"/>
            </w:tcBorders>
            <w:shd w:val="clear" w:color="auto" w:fill="FFFF00"/>
          </w:tcPr>
          <w:p w:rsidR="002925CE" w:rsidRPr="002925CE" w:rsidRDefault="002925CE" w:rsidP="002925CE">
            <w:pPr>
              <w:widowControl w:val="0"/>
              <w:spacing w:before="36" w:after="0" w:afterAutospacing="0"/>
              <w:ind w:left="143" w:firstLine="0"/>
              <w:rPr>
                <w:rFonts w:cs="Calibri"/>
                <w:sz w:val="18"/>
                <w:szCs w:val="18"/>
              </w:rPr>
            </w:pPr>
            <w:r w:rsidRPr="002925CE">
              <w:rPr>
                <w:b/>
                <w:w w:val="95"/>
                <w:sz w:val="18"/>
                <w:highlight w:val="yellow"/>
              </w:rPr>
              <w:t>0.37</w:t>
            </w:r>
          </w:p>
        </w:tc>
        <w:tc>
          <w:tcPr>
            <w:tcW w:w="554" w:type="dxa"/>
            <w:gridSpan w:val="3"/>
            <w:tcBorders>
              <w:top w:val="single" w:sz="5" w:space="0" w:color="000000"/>
              <w:left w:val="nil"/>
              <w:bottom w:val="single" w:sz="5" w:space="0" w:color="000000"/>
              <w:right w:val="single" w:sz="5" w:space="0" w:color="000000"/>
            </w:tcBorders>
          </w:tcPr>
          <w:p w:rsidR="002925CE" w:rsidRPr="002925CE" w:rsidRDefault="002925CE" w:rsidP="002925CE">
            <w:pPr>
              <w:widowControl w:val="0"/>
              <w:spacing w:before="36" w:after="0" w:afterAutospacing="0"/>
              <w:ind w:left="191" w:firstLine="0"/>
              <w:rPr>
                <w:rFonts w:cs="Calibri"/>
                <w:sz w:val="18"/>
                <w:szCs w:val="18"/>
              </w:rPr>
            </w:pPr>
            <w:r w:rsidRPr="002925CE">
              <w:rPr>
                <w:b/>
                <w:sz w:val="18"/>
              </w:rPr>
              <w:t>0.40</w:t>
            </w:r>
          </w:p>
        </w:tc>
        <w:tc>
          <w:tcPr>
            <w:tcW w:w="468" w:type="dxa"/>
            <w:gridSpan w:val="3"/>
            <w:tcBorders>
              <w:top w:val="single" w:sz="5" w:space="0" w:color="000000"/>
              <w:left w:val="single" w:sz="5" w:space="0" w:color="000000"/>
              <w:bottom w:val="single" w:sz="5" w:space="0" w:color="000000"/>
              <w:right w:val="nil"/>
            </w:tcBorders>
          </w:tcPr>
          <w:p w:rsidR="002925CE" w:rsidRPr="002925CE" w:rsidRDefault="002925CE" w:rsidP="002925CE">
            <w:pPr>
              <w:widowControl w:val="0"/>
              <w:spacing w:before="36" w:after="0" w:afterAutospacing="0"/>
              <w:ind w:left="140" w:firstLine="0"/>
              <w:rPr>
                <w:rFonts w:cs="Calibri"/>
                <w:sz w:val="18"/>
                <w:szCs w:val="18"/>
              </w:rPr>
            </w:pPr>
            <w:r w:rsidRPr="002925CE">
              <w:rPr>
                <w:b/>
                <w:w w:val="95"/>
                <w:sz w:val="18"/>
              </w:rPr>
              <w:t>0.40</w:t>
            </w:r>
          </w:p>
        </w:tc>
        <w:tc>
          <w:tcPr>
            <w:tcW w:w="554" w:type="dxa"/>
            <w:gridSpan w:val="3"/>
            <w:tcBorders>
              <w:top w:val="single" w:sz="5" w:space="0" w:color="000000"/>
              <w:left w:val="nil"/>
              <w:bottom w:val="single" w:sz="5" w:space="0" w:color="000000"/>
              <w:right w:val="single" w:sz="5" w:space="0" w:color="000000"/>
            </w:tcBorders>
          </w:tcPr>
          <w:p w:rsidR="002925CE" w:rsidRPr="002925CE" w:rsidRDefault="002925CE" w:rsidP="002925CE">
            <w:pPr>
              <w:widowControl w:val="0"/>
              <w:spacing w:before="36" w:after="0" w:afterAutospacing="0"/>
              <w:ind w:left="191" w:firstLine="0"/>
              <w:rPr>
                <w:rFonts w:cs="Calibri"/>
                <w:sz w:val="18"/>
                <w:szCs w:val="18"/>
              </w:rPr>
            </w:pPr>
            <w:r w:rsidRPr="002925CE">
              <w:rPr>
                <w:b/>
                <w:sz w:val="18"/>
              </w:rPr>
              <w:t>0.58</w:t>
            </w:r>
          </w:p>
        </w:tc>
        <w:tc>
          <w:tcPr>
            <w:tcW w:w="468" w:type="dxa"/>
            <w:gridSpan w:val="3"/>
            <w:tcBorders>
              <w:top w:val="single" w:sz="5" w:space="0" w:color="000000"/>
              <w:left w:val="single" w:sz="5" w:space="0" w:color="000000"/>
              <w:bottom w:val="single" w:sz="5" w:space="0" w:color="000000"/>
              <w:right w:val="nil"/>
            </w:tcBorders>
            <w:shd w:val="clear" w:color="auto" w:fill="FFFF00"/>
          </w:tcPr>
          <w:p w:rsidR="002925CE" w:rsidRPr="002925CE" w:rsidRDefault="002925CE" w:rsidP="002925CE">
            <w:pPr>
              <w:widowControl w:val="0"/>
              <w:spacing w:before="36" w:after="0" w:afterAutospacing="0"/>
              <w:ind w:left="140" w:firstLine="0"/>
              <w:rPr>
                <w:rFonts w:cs="Calibri"/>
                <w:sz w:val="18"/>
                <w:szCs w:val="18"/>
              </w:rPr>
            </w:pPr>
            <w:r w:rsidRPr="002925CE">
              <w:rPr>
                <w:b/>
                <w:w w:val="95"/>
                <w:sz w:val="18"/>
                <w:highlight w:val="yellow"/>
              </w:rPr>
              <w:t>0.58</w:t>
            </w:r>
          </w:p>
        </w:tc>
        <w:tc>
          <w:tcPr>
            <w:tcW w:w="554" w:type="dxa"/>
            <w:gridSpan w:val="3"/>
            <w:tcBorders>
              <w:top w:val="single" w:sz="5" w:space="0" w:color="000000"/>
              <w:left w:val="nil"/>
              <w:bottom w:val="single" w:sz="5" w:space="0" w:color="000000"/>
              <w:right w:val="single" w:sz="5" w:space="0" w:color="000000"/>
            </w:tcBorders>
          </w:tcPr>
          <w:p w:rsidR="002925CE" w:rsidRPr="002925CE" w:rsidRDefault="002925CE" w:rsidP="002925CE">
            <w:pPr>
              <w:widowControl w:val="0"/>
              <w:spacing w:before="36" w:after="0" w:afterAutospacing="0"/>
              <w:ind w:left="191" w:firstLine="0"/>
              <w:rPr>
                <w:rFonts w:cs="Calibri"/>
                <w:sz w:val="18"/>
                <w:szCs w:val="18"/>
              </w:rPr>
            </w:pPr>
            <w:r w:rsidRPr="002925CE">
              <w:rPr>
                <w:b/>
                <w:sz w:val="18"/>
              </w:rPr>
              <w:t>0.61</w:t>
            </w:r>
          </w:p>
        </w:tc>
        <w:tc>
          <w:tcPr>
            <w:tcW w:w="471" w:type="dxa"/>
            <w:gridSpan w:val="3"/>
            <w:tcBorders>
              <w:top w:val="single" w:sz="5" w:space="0" w:color="000000"/>
              <w:left w:val="single" w:sz="5" w:space="0" w:color="000000"/>
              <w:bottom w:val="single" w:sz="5" w:space="0" w:color="000000"/>
              <w:right w:val="nil"/>
            </w:tcBorders>
            <w:shd w:val="clear" w:color="auto" w:fill="FFFF00"/>
          </w:tcPr>
          <w:p w:rsidR="002925CE" w:rsidRPr="002925CE" w:rsidRDefault="002925CE" w:rsidP="002925CE">
            <w:pPr>
              <w:widowControl w:val="0"/>
              <w:spacing w:before="36" w:after="0" w:afterAutospacing="0"/>
              <w:ind w:left="142" w:firstLine="0"/>
              <w:rPr>
                <w:rFonts w:cs="Calibri"/>
                <w:sz w:val="18"/>
                <w:szCs w:val="18"/>
              </w:rPr>
            </w:pPr>
            <w:r w:rsidRPr="002925CE">
              <w:rPr>
                <w:b/>
                <w:w w:val="95"/>
                <w:sz w:val="18"/>
                <w:highlight w:val="yellow"/>
              </w:rPr>
              <w:t>0.61</w:t>
            </w:r>
          </w:p>
        </w:tc>
        <w:tc>
          <w:tcPr>
            <w:tcW w:w="552" w:type="dxa"/>
            <w:gridSpan w:val="3"/>
            <w:tcBorders>
              <w:top w:val="single" w:sz="5" w:space="0" w:color="000000"/>
              <w:left w:val="nil"/>
              <w:bottom w:val="single" w:sz="5" w:space="0" w:color="000000"/>
              <w:right w:val="single" w:sz="5" w:space="0" w:color="000000"/>
            </w:tcBorders>
          </w:tcPr>
          <w:p w:rsidR="002925CE" w:rsidRPr="002925CE" w:rsidRDefault="002925CE" w:rsidP="002925CE">
            <w:pPr>
              <w:widowControl w:val="0"/>
              <w:spacing w:before="36" w:after="0" w:afterAutospacing="0"/>
              <w:ind w:left="189" w:firstLine="0"/>
              <w:rPr>
                <w:rFonts w:cs="Calibri"/>
                <w:sz w:val="18"/>
                <w:szCs w:val="18"/>
              </w:rPr>
            </w:pPr>
            <w:r w:rsidRPr="002925CE">
              <w:rPr>
                <w:b/>
                <w:sz w:val="18"/>
              </w:rPr>
              <w:t>0.61</w:t>
            </w:r>
          </w:p>
        </w:tc>
        <w:tc>
          <w:tcPr>
            <w:tcW w:w="471" w:type="dxa"/>
            <w:gridSpan w:val="3"/>
            <w:tcBorders>
              <w:top w:val="single" w:sz="5" w:space="0" w:color="000000"/>
              <w:left w:val="single" w:sz="5" w:space="0" w:color="000000"/>
              <w:bottom w:val="single" w:sz="5" w:space="0" w:color="000000"/>
              <w:right w:val="nil"/>
            </w:tcBorders>
            <w:shd w:val="clear" w:color="auto" w:fill="FFFF00"/>
          </w:tcPr>
          <w:p w:rsidR="002925CE" w:rsidRPr="002925CE" w:rsidRDefault="002925CE" w:rsidP="002925CE">
            <w:pPr>
              <w:widowControl w:val="0"/>
              <w:spacing w:before="36" w:after="0" w:afterAutospacing="0"/>
              <w:ind w:left="142" w:firstLine="0"/>
              <w:rPr>
                <w:rFonts w:cs="Calibri"/>
                <w:sz w:val="18"/>
                <w:szCs w:val="18"/>
              </w:rPr>
            </w:pPr>
            <w:r w:rsidRPr="002925CE">
              <w:rPr>
                <w:b/>
                <w:w w:val="95"/>
                <w:sz w:val="18"/>
                <w:highlight w:val="yellow"/>
              </w:rPr>
              <w:t>0.61</w:t>
            </w:r>
          </w:p>
        </w:tc>
        <w:tc>
          <w:tcPr>
            <w:tcW w:w="552" w:type="dxa"/>
            <w:gridSpan w:val="3"/>
            <w:tcBorders>
              <w:top w:val="single" w:sz="5" w:space="0" w:color="000000"/>
              <w:left w:val="nil"/>
              <w:bottom w:val="single" w:sz="5" w:space="0" w:color="000000"/>
              <w:right w:val="single" w:sz="5" w:space="0" w:color="000000"/>
            </w:tcBorders>
          </w:tcPr>
          <w:p w:rsidR="002925CE" w:rsidRPr="002925CE" w:rsidRDefault="002925CE" w:rsidP="002925CE">
            <w:pPr>
              <w:widowControl w:val="0"/>
              <w:spacing w:before="36" w:after="0" w:afterAutospacing="0"/>
              <w:ind w:left="191" w:firstLine="0"/>
              <w:rPr>
                <w:rFonts w:cs="Calibri"/>
                <w:sz w:val="18"/>
                <w:szCs w:val="18"/>
              </w:rPr>
            </w:pPr>
            <w:r w:rsidRPr="002925CE">
              <w:rPr>
                <w:b/>
                <w:sz w:val="18"/>
              </w:rPr>
              <w:t>0.64</w:t>
            </w:r>
          </w:p>
        </w:tc>
        <w:tc>
          <w:tcPr>
            <w:tcW w:w="471" w:type="dxa"/>
            <w:gridSpan w:val="2"/>
            <w:tcBorders>
              <w:top w:val="single" w:sz="5" w:space="0" w:color="000000"/>
              <w:left w:val="single" w:sz="5" w:space="0" w:color="000000"/>
              <w:bottom w:val="single" w:sz="5" w:space="0" w:color="000000"/>
              <w:right w:val="nil"/>
            </w:tcBorders>
            <w:shd w:val="clear" w:color="auto" w:fill="FFFF00"/>
          </w:tcPr>
          <w:p w:rsidR="002925CE" w:rsidRPr="002925CE" w:rsidRDefault="002925CE" w:rsidP="002925CE">
            <w:pPr>
              <w:widowControl w:val="0"/>
              <w:spacing w:before="36" w:after="0" w:afterAutospacing="0"/>
              <w:ind w:left="140" w:firstLine="0"/>
              <w:rPr>
                <w:rFonts w:cs="Calibri"/>
                <w:sz w:val="18"/>
                <w:szCs w:val="18"/>
              </w:rPr>
            </w:pPr>
            <w:r w:rsidRPr="002925CE">
              <w:rPr>
                <w:b/>
                <w:sz w:val="18"/>
                <w:highlight w:val="yellow"/>
              </w:rPr>
              <w:t>0.64</w:t>
            </w:r>
          </w:p>
        </w:tc>
        <w:tc>
          <w:tcPr>
            <w:tcW w:w="547" w:type="dxa"/>
            <w:gridSpan w:val="3"/>
            <w:tcBorders>
              <w:top w:val="single" w:sz="5" w:space="0" w:color="000000"/>
              <w:left w:val="nil"/>
              <w:bottom w:val="single" w:sz="5" w:space="0" w:color="000000"/>
              <w:right w:val="single" w:sz="5" w:space="0" w:color="000000"/>
            </w:tcBorders>
          </w:tcPr>
          <w:p w:rsidR="002925CE" w:rsidRPr="002925CE" w:rsidRDefault="002925CE" w:rsidP="002925CE">
            <w:pPr>
              <w:widowControl w:val="0"/>
              <w:spacing w:before="36" w:after="0" w:afterAutospacing="0"/>
              <w:ind w:left="191" w:firstLine="0"/>
              <w:rPr>
                <w:rFonts w:cs="Calibri"/>
                <w:sz w:val="18"/>
                <w:szCs w:val="18"/>
              </w:rPr>
            </w:pPr>
            <w:r w:rsidRPr="002925CE">
              <w:rPr>
                <w:b/>
                <w:sz w:val="18"/>
              </w:rPr>
              <w:t>0.64</w:t>
            </w:r>
          </w:p>
        </w:tc>
        <w:tc>
          <w:tcPr>
            <w:tcW w:w="619"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6" w:after="0" w:afterAutospacing="0"/>
              <w:ind w:left="138" w:firstLine="0"/>
              <w:rPr>
                <w:rFonts w:cs="Calibri"/>
                <w:sz w:val="18"/>
                <w:szCs w:val="18"/>
              </w:rPr>
            </w:pPr>
            <w:r w:rsidRPr="002925CE">
              <w:rPr>
                <w:b/>
                <w:sz w:val="18"/>
                <w:highlight w:val="yellow"/>
              </w:rPr>
              <w:t>0.64</w:t>
            </w:r>
          </w:p>
        </w:tc>
      </w:tr>
      <w:tr w:rsidR="002925CE" w:rsidRPr="002925CE" w:rsidTr="002925CE">
        <w:trPr>
          <w:trHeight w:hRule="exact" w:val="449"/>
        </w:trPr>
        <w:tc>
          <w:tcPr>
            <w:tcW w:w="9185" w:type="dxa"/>
            <w:gridSpan w:val="45"/>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0" w:right="2" w:firstLine="0"/>
              <w:jc w:val="center"/>
              <w:rPr>
                <w:rFonts w:cs="Calibri"/>
                <w:sz w:val="18"/>
                <w:szCs w:val="18"/>
              </w:rPr>
            </w:pPr>
            <w:r w:rsidRPr="002925CE">
              <w:rPr>
                <w:b/>
                <w:spacing w:val="-1"/>
                <w:sz w:val="18"/>
              </w:rPr>
              <w:t>Skylights</w:t>
            </w:r>
          </w:p>
        </w:tc>
      </w:tr>
      <w:tr w:rsidR="002925CE" w:rsidRPr="002925CE" w:rsidTr="002925CE">
        <w:trPr>
          <w:trHeight w:hRule="exact" w:val="451"/>
        </w:trPr>
        <w:tc>
          <w:tcPr>
            <w:tcW w:w="1010"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190" w:firstLine="0"/>
              <w:rPr>
                <w:rFonts w:cs="Calibri"/>
                <w:sz w:val="18"/>
                <w:szCs w:val="18"/>
              </w:rPr>
            </w:pPr>
            <w:r w:rsidRPr="002925CE">
              <w:rPr>
                <w:b/>
                <w:i/>
                <w:spacing w:val="-1"/>
                <w:sz w:val="18"/>
              </w:rPr>
              <w:t>U-</w:t>
            </w:r>
            <w:r w:rsidRPr="002925CE">
              <w:rPr>
                <w:b/>
                <w:spacing w:val="-1"/>
                <w:sz w:val="18"/>
              </w:rPr>
              <w:t>factor</w:t>
            </w:r>
          </w:p>
        </w:tc>
        <w:tc>
          <w:tcPr>
            <w:tcW w:w="337" w:type="dxa"/>
            <w:tcBorders>
              <w:top w:val="single" w:sz="5" w:space="0" w:color="000000"/>
              <w:left w:val="single" w:sz="5" w:space="0" w:color="000000"/>
              <w:bottom w:val="single" w:sz="5" w:space="0" w:color="000000"/>
              <w:right w:val="nil"/>
            </w:tcBorders>
          </w:tcPr>
          <w:p w:rsidR="002925CE" w:rsidRPr="002925CE" w:rsidRDefault="002925CE" w:rsidP="002925CE">
            <w:pPr>
              <w:widowControl w:val="0"/>
              <w:spacing w:after="0" w:afterAutospacing="0"/>
              <w:ind w:left="0" w:firstLine="0"/>
            </w:pPr>
          </w:p>
        </w:tc>
        <w:tc>
          <w:tcPr>
            <w:tcW w:w="535" w:type="dxa"/>
            <w:gridSpan w:val="4"/>
            <w:tcBorders>
              <w:top w:val="single" w:sz="5" w:space="0" w:color="000000"/>
              <w:left w:val="nil"/>
              <w:bottom w:val="single" w:sz="5" w:space="0" w:color="000000"/>
              <w:right w:val="nil"/>
            </w:tcBorders>
          </w:tcPr>
          <w:p w:rsidR="002925CE" w:rsidRPr="002925CE" w:rsidRDefault="002925CE" w:rsidP="002925CE">
            <w:pPr>
              <w:widowControl w:val="0"/>
              <w:spacing w:before="39" w:after="0" w:afterAutospacing="0"/>
              <w:ind w:left="11" w:firstLine="0"/>
              <w:rPr>
                <w:rFonts w:cs="Calibri"/>
                <w:sz w:val="18"/>
                <w:szCs w:val="18"/>
              </w:rPr>
            </w:pPr>
            <w:r w:rsidRPr="002925CE">
              <w:rPr>
                <w:b/>
                <w:sz w:val="18"/>
              </w:rPr>
              <w:t>0.70</w:t>
            </w:r>
          </w:p>
        </w:tc>
        <w:tc>
          <w:tcPr>
            <w:tcW w:w="151" w:type="dxa"/>
            <w:tcBorders>
              <w:top w:val="single" w:sz="5" w:space="0" w:color="000000"/>
              <w:left w:val="nil"/>
              <w:bottom w:val="single" w:sz="5" w:space="0" w:color="000000"/>
              <w:right w:val="single" w:sz="5" w:space="0" w:color="000000"/>
            </w:tcBorders>
          </w:tcPr>
          <w:p w:rsidR="002925CE" w:rsidRPr="002925CE" w:rsidRDefault="002925CE" w:rsidP="002925CE">
            <w:pPr>
              <w:widowControl w:val="0"/>
              <w:spacing w:after="0" w:afterAutospacing="0"/>
              <w:ind w:left="0" w:firstLine="0"/>
            </w:pPr>
          </w:p>
        </w:tc>
        <w:tc>
          <w:tcPr>
            <w:tcW w:w="337" w:type="dxa"/>
            <w:tcBorders>
              <w:top w:val="single" w:sz="5" w:space="0" w:color="000000"/>
              <w:left w:val="single" w:sz="5" w:space="0" w:color="000000"/>
              <w:bottom w:val="single" w:sz="5" w:space="0" w:color="000000"/>
              <w:right w:val="nil"/>
            </w:tcBorders>
          </w:tcPr>
          <w:p w:rsidR="002925CE" w:rsidRPr="002925CE" w:rsidRDefault="002925CE" w:rsidP="002925CE">
            <w:pPr>
              <w:widowControl w:val="0"/>
              <w:spacing w:after="0" w:afterAutospacing="0"/>
              <w:ind w:left="0" w:firstLine="0"/>
            </w:pPr>
          </w:p>
        </w:tc>
        <w:tc>
          <w:tcPr>
            <w:tcW w:w="535" w:type="dxa"/>
            <w:gridSpan w:val="4"/>
            <w:tcBorders>
              <w:top w:val="single" w:sz="5" w:space="0" w:color="000000"/>
              <w:left w:val="nil"/>
              <w:bottom w:val="single" w:sz="5" w:space="0" w:color="000000"/>
              <w:right w:val="nil"/>
            </w:tcBorders>
          </w:tcPr>
          <w:p w:rsidR="002925CE" w:rsidRPr="002925CE" w:rsidRDefault="002925CE" w:rsidP="002925CE">
            <w:pPr>
              <w:widowControl w:val="0"/>
              <w:spacing w:before="39" w:after="0" w:afterAutospacing="0"/>
              <w:ind w:left="11" w:firstLine="0"/>
              <w:rPr>
                <w:rFonts w:cs="Calibri"/>
                <w:sz w:val="18"/>
                <w:szCs w:val="18"/>
              </w:rPr>
            </w:pPr>
            <w:r w:rsidRPr="002925CE">
              <w:rPr>
                <w:b/>
                <w:sz w:val="18"/>
              </w:rPr>
              <w:t>0.65</w:t>
            </w:r>
          </w:p>
        </w:tc>
        <w:tc>
          <w:tcPr>
            <w:tcW w:w="151" w:type="dxa"/>
            <w:tcBorders>
              <w:top w:val="single" w:sz="5" w:space="0" w:color="000000"/>
              <w:left w:val="nil"/>
              <w:bottom w:val="single" w:sz="5" w:space="0" w:color="000000"/>
              <w:right w:val="single" w:sz="5" w:space="0" w:color="000000"/>
            </w:tcBorders>
          </w:tcPr>
          <w:p w:rsidR="002925CE" w:rsidRPr="002925CE" w:rsidRDefault="002925CE" w:rsidP="002925CE">
            <w:pPr>
              <w:widowControl w:val="0"/>
              <w:spacing w:after="0" w:afterAutospacing="0"/>
              <w:ind w:left="0" w:firstLine="0"/>
            </w:pPr>
          </w:p>
        </w:tc>
        <w:tc>
          <w:tcPr>
            <w:tcW w:w="339" w:type="dxa"/>
            <w:tcBorders>
              <w:top w:val="single" w:sz="5" w:space="0" w:color="000000"/>
              <w:left w:val="single" w:sz="5" w:space="0" w:color="000000"/>
              <w:bottom w:val="single" w:sz="5" w:space="0" w:color="000000"/>
              <w:right w:val="nil"/>
            </w:tcBorders>
          </w:tcPr>
          <w:p w:rsidR="002925CE" w:rsidRPr="002925CE" w:rsidRDefault="002925CE" w:rsidP="002925CE">
            <w:pPr>
              <w:widowControl w:val="0"/>
              <w:spacing w:after="0" w:afterAutospacing="0"/>
              <w:ind w:left="0" w:firstLine="0"/>
            </w:pPr>
          </w:p>
        </w:tc>
        <w:tc>
          <w:tcPr>
            <w:tcW w:w="532" w:type="dxa"/>
            <w:gridSpan w:val="4"/>
            <w:tcBorders>
              <w:top w:val="single" w:sz="5" w:space="0" w:color="000000"/>
              <w:left w:val="nil"/>
              <w:bottom w:val="single" w:sz="5" w:space="0" w:color="000000"/>
              <w:right w:val="nil"/>
            </w:tcBorders>
          </w:tcPr>
          <w:p w:rsidR="002925CE" w:rsidRPr="002925CE" w:rsidRDefault="002925CE" w:rsidP="002925CE">
            <w:pPr>
              <w:widowControl w:val="0"/>
              <w:spacing w:before="39" w:after="0" w:afterAutospacing="0"/>
              <w:ind w:left="11" w:firstLine="0"/>
              <w:rPr>
                <w:rFonts w:cs="Calibri"/>
                <w:sz w:val="18"/>
                <w:szCs w:val="18"/>
              </w:rPr>
            </w:pPr>
            <w:r w:rsidRPr="002925CE">
              <w:rPr>
                <w:b/>
                <w:sz w:val="18"/>
              </w:rPr>
              <w:t>0.55</w:t>
            </w:r>
          </w:p>
        </w:tc>
        <w:tc>
          <w:tcPr>
            <w:tcW w:w="151" w:type="dxa"/>
            <w:tcBorders>
              <w:top w:val="single" w:sz="5" w:space="0" w:color="000000"/>
              <w:left w:val="nil"/>
              <w:bottom w:val="single" w:sz="5" w:space="0" w:color="000000"/>
              <w:right w:val="single" w:sz="5" w:space="0" w:color="000000"/>
            </w:tcBorders>
          </w:tcPr>
          <w:p w:rsidR="002925CE" w:rsidRPr="002925CE" w:rsidRDefault="002925CE" w:rsidP="002925CE">
            <w:pPr>
              <w:widowControl w:val="0"/>
              <w:spacing w:after="0" w:afterAutospacing="0"/>
              <w:ind w:left="0" w:firstLine="0"/>
            </w:pPr>
          </w:p>
        </w:tc>
        <w:tc>
          <w:tcPr>
            <w:tcW w:w="339" w:type="dxa"/>
            <w:tcBorders>
              <w:top w:val="single" w:sz="5" w:space="0" w:color="000000"/>
              <w:left w:val="single" w:sz="5" w:space="0" w:color="000000"/>
              <w:bottom w:val="single" w:sz="5" w:space="0" w:color="000000"/>
              <w:right w:val="nil"/>
            </w:tcBorders>
          </w:tcPr>
          <w:p w:rsidR="002925CE" w:rsidRPr="002925CE" w:rsidRDefault="002925CE" w:rsidP="002925CE">
            <w:pPr>
              <w:widowControl w:val="0"/>
              <w:spacing w:after="0" w:afterAutospacing="0"/>
              <w:ind w:left="0" w:firstLine="0"/>
            </w:pPr>
          </w:p>
        </w:tc>
        <w:tc>
          <w:tcPr>
            <w:tcW w:w="532" w:type="dxa"/>
            <w:gridSpan w:val="4"/>
            <w:tcBorders>
              <w:top w:val="single" w:sz="5" w:space="0" w:color="000000"/>
              <w:left w:val="nil"/>
              <w:bottom w:val="single" w:sz="5" w:space="0" w:color="000000"/>
              <w:right w:val="nil"/>
            </w:tcBorders>
          </w:tcPr>
          <w:p w:rsidR="002925CE" w:rsidRPr="002925CE" w:rsidRDefault="002925CE" w:rsidP="002925CE">
            <w:pPr>
              <w:widowControl w:val="0"/>
              <w:spacing w:before="39" w:after="0" w:afterAutospacing="0"/>
              <w:ind w:left="11" w:firstLine="0"/>
              <w:rPr>
                <w:rFonts w:cs="Calibri"/>
                <w:sz w:val="18"/>
                <w:szCs w:val="18"/>
              </w:rPr>
            </w:pPr>
            <w:r w:rsidRPr="002925CE">
              <w:rPr>
                <w:b/>
                <w:sz w:val="18"/>
              </w:rPr>
              <w:t>0.50</w:t>
            </w:r>
          </w:p>
        </w:tc>
        <w:tc>
          <w:tcPr>
            <w:tcW w:w="153" w:type="dxa"/>
            <w:tcBorders>
              <w:top w:val="single" w:sz="5" w:space="0" w:color="000000"/>
              <w:left w:val="nil"/>
              <w:bottom w:val="single" w:sz="5" w:space="0" w:color="000000"/>
              <w:right w:val="single" w:sz="5" w:space="0" w:color="000000"/>
            </w:tcBorders>
          </w:tcPr>
          <w:p w:rsidR="002925CE" w:rsidRPr="002925CE" w:rsidRDefault="002925CE" w:rsidP="002925CE">
            <w:pPr>
              <w:widowControl w:val="0"/>
              <w:spacing w:after="0" w:afterAutospacing="0"/>
              <w:ind w:left="0" w:firstLine="0"/>
            </w:pPr>
          </w:p>
        </w:tc>
        <w:tc>
          <w:tcPr>
            <w:tcW w:w="337" w:type="dxa"/>
            <w:tcBorders>
              <w:top w:val="single" w:sz="5" w:space="0" w:color="000000"/>
              <w:left w:val="single" w:sz="5" w:space="0" w:color="000000"/>
              <w:bottom w:val="single" w:sz="5" w:space="0" w:color="000000"/>
              <w:right w:val="nil"/>
            </w:tcBorders>
          </w:tcPr>
          <w:p w:rsidR="002925CE" w:rsidRPr="002925CE" w:rsidRDefault="002925CE" w:rsidP="002925CE">
            <w:pPr>
              <w:widowControl w:val="0"/>
              <w:spacing w:after="0" w:afterAutospacing="0"/>
              <w:ind w:left="0" w:firstLine="0"/>
            </w:pPr>
          </w:p>
        </w:tc>
        <w:tc>
          <w:tcPr>
            <w:tcW w:w="535" w:type="dxa"/>
            <w:gridSpan w:val="4"/>
            <w:tcBorders>
              <w:top w:val="single" w:sz="5" w:space="0" w:color="000000"/>
              <w:left w:val="nil"/>
              <w:bottom w:val="single" w:sz="5" w:space="0" w:color="000000"/>
              <w:right w:val="nil"/>
            </w:tcBorders>
          </w:tcPr>
          <w:p w:rsidR="002925CE" w:rsidRPr="002925CE" w:rsidRDefault="002925CE" w:rsidP="002925CE">
            <w:pPr>
              <w:widowControl w:val="0"/>
              <w:spacing w:before="39" w:after="0" w:afterAutospacing="0"/>
              <w:ind w:left="11" w:firstLine="0"/>
              <w:rPr>
                <w:rFonts w:cs="Calibri"/>
                <w:sz w:val="18"/>
                <w:szCs w:val="18"/>
              </w:rPr>
            </w:pPr>
            <w:r w:rsidRPr="002925CE">
              <w:rPr>
                <w:b/>
                <w:sz w:val="18"/>
              </w:rPr>
              <w:t>0.50</w:t>
            </w:r>
          </w:p>
        </w:tc>
        <w:tc>
          <w:tcPr>
            <w:tcW w:w="151" w:type="dxa"/>
            <w:tcBorders>
              <w:top w:val="single" w:sz="5" w:space="0" w:color="000000"/>
              <w:left w:val="nil"/>
              <w:bottom w:val="single" w:sz="5" w:space="0" w:color="000000"/>
              <w:right w:val="single" w:sz="5" w:space="0" w:color="000000"/>
            </w:tcBorders>
          </w:tcPr>
          <w:p w:rsidR="002925CE" w:rsidRPr="002925CE" w:rsidRDefault="002925CE" w:rsidP="002925CE">
            <w:pPr>
              <w:widowControl w:val="0"/>
              <w:spacing w:after="0" w:afterAutospacing="0"/>
              <w:ind w:left="0" w:firstLine="0"/>
            </w:pPr>
          </w:p>
        </w:tc>
        <w:tc>
          <w:tcPr>
            <w:tcW w:w="337" w:type="dxa"/>
            <w:tcBorders>
              <w:top w:val="single" w:sz="5" w:space="0" w:color="000000"/>
              <w:left w:val="single" w:sz="5" w:space="0" w:color="000000"/>
              <w:bottom w:val="single" w:sz="5" w:space="0" w:color="000000"/>
              <w:right w:val="nil"/>
            </w:tcBorders>
          </w:tcPr>
          <w:p w:rsidR="002925CE" w:rsidRPr="002925CE" w:rsidRDefault="002925CE" w:rsidP="002925CE">
            <w:pPr>
              <w:widowControl w:val="0"/>
              <w:spacing w:after="0" w:afterAutospacing="0"/>
              <w:ind w:left="0" w:firstLine="0"/>
            </w:pPr>
          </w:p>
        </w:tc>
        <w:tc>
          <w:tcPr>
            <w:tcW w:w="535" w:type="dxa"/>
            <w:gridSpan w:val="4"/>
            <w:tcBorders>
              <w:top w:val="single" w:sz="5" w:space="0" w:color="000000"/>
              <w:left w:val="nil"/>
              <w:bottom w:val="single" w:sz="5" w:space="0" w:color="000000"/>
              <w:right w:val="nil"/>
            </w:tcBorders>
          </w:tcPr>
          <w:p w:rsidR="002925CE" w:rsidRPr="002925CE" w:rsidRDefault="002925CE" w:rsidP="002925CE">
            <w:pPr>
              <w:widowControl w:val="0"/>
              <w:spacing w:before="39" w:after="0" w:afterAutospacing="0"/>
              <w:ind w:left="11" w:firstLine="0"/>
              <w:rPr>
                <w:rFonts w:cs="Calibri"/>
                <w:sz w:val="18"/>
                <w:szCs w:val="18"/>
              </w:rPr>
            </w:pPr>
            <w:r w:rsidRPr="002925CE">
              <w:rPr>
                <w:b/>
                <w:sz w:val="18"/>
              </w:rPr>
              <w:t>0.50</w:t>
            </w:r>
          </w:p>
        </w:tc>
        <w:tc>
          <w:tcPr>
            <w:tcW w:w="151" w:type="dxa"/>
            <w:tcBorders>
              <w:top w:val="single" w:sz="5" w:space="0" w:color="000000"/>
              <w:left w:val="nil"/>
              <w:bottom w:val="single" w:sz="5" w:space="0" w:color="000000"/>
              <w:right w:val="single" w:sz="5" w:space="0" w:color="000000"/>
            </w:tcBorders>
          </w:tcPr>
          <w:p w:rsidR="002925CE" w:rsidRPr="002925CE" w:rsidRDefault="002925CE" w:rsidP="002925CE">
            <w:pPr>
              <w:widowControl w:val="0"/>
              <w:spacing w:after="0" w:afterAutospacing="0"/>
              <w:ind w:left="0" w:firstLine="0"/>
            </w:pPr>
          </w:p>
        </w:tc>
        <w:tc>
          <w:tcPr>
            <w:tcW w:w="339" w:type="dxa"/>
            <w:tcBorders>
              <w:top w:val="single" w:sz="5" w:space="0" w:color="000000"/>
              <w:left w:val="single" w:sz="5" w:space="0" w:color="000000"/>
              <w:bottom w:val="single" w:sz="5" w:space="0" w:color="000000"/>
              <w:right w:val="nil"/>
            </w:tcBorders>
          </w:tcPr>
          <w:p w:rsidR="002925CE" w:rsidRPr="002925CE" w:rsidRDefault="002925CE" w:rsidP="002925CE">
            <w:pPr>
              <w:widowControl w:val="0"/>
              <w:spacing w:after="0" w:afterAutospacing="0"/>
              <w:ind w:left="0" w:firstLine="0"/>
            </w:pPr>
          </w:p>
        </w:tc>
        <w:tc>
          <w:tcPr>
            <w:tcW w:w="532" w:type="dxa"/>
            <w:gridSpan w:val="3"/>
            <w:tcBorders>
              <w:top w:val="single" w:sz="5" w:space="0" w:color="000000"/>
              <w:left w:val="nil"/>
              <w:bottom w:val="single" w:sz="5" w:space="0" w:color="000000"/>
              <w:right w:val="nil"/>
            </w:tcBorders>
          </w:tcPr>
          <w:p w:rsidR="002925CE" w:rsidRPr="002925CE" w:rsidRDefault="002925CE" w:rsidP="002925CE">
            <w:pPr>
              <w:widowControl w:val="0"/>
              <w:spacing w:before="39" w:after="0" w:afterAutospacing="0"/>
              <w:ind w:left="11" w:firstLine="0"/>
              <w:rPr>
                <w:rFonts w:cs="Calibri"/>
                <w:sz w:val="18"/>
                <w:szCs w:val="18"/>
              </w:rPr>
            </w:pPr>
            <w:r w:rsidRPr="002925CE">
              <w:rPr>
                <w:b/>
                <w:sz w:val="18"/>
              </w:rPr>
              <w:t>0.44</w:t>
            </w:r>
          </w:p>
        </w:tc>
        <w:tc>
          <w:tcPr>
            <w:tcW w:w="151" w:type="dxa"/>
            <w:tcBorders>
              <w:top w:val="single" w:sz="5" w:space="0" w:color="000000"/>
              <w:left w:val="nil"/>
              <w:bottom w:val="single" w:sz="5" w:space="0" w:color="000000"/>
              <w:right w:val="single" w:sz="5" w:space="0" w:color="000000"/>
            </w:tcBorders>
          </w:tcPr>
          <w:p w:rsidR="002925CE" w:rsidRPr="002925CE" w:rsidRDefault="002925CE" w:rsidP="002925CE">
            <w:pPr>
              <w:widowControl w:val="0"/>
              <w:spacing w:after="0" w:afterAutospacing="0"/>
              <w:ind w:left="0" w:firstLine="0"/>
            </w:pPr>
          </w:p>
        </w:tc>
        <w:tc>
          <w:tcPr>
            <w:tcW w:w="337" w:type="dxa"/>
            <w:tcBorders>
              <w:top w:val="single" w:sz="5" w:space="0" w:color="000000"/>
              <w:left w:val="single" w:sz="5" w:space="0" w:color="000000"/>
              <w:bottom w:val="single" w:sz="5" w:space="0" w:color="000000"/>
              <w:right w:val="nil"/>
            </w:tcBorders>
          </w:tcPr>
          <w:p w:rsidR="002925CE" w:rsidRPr="002925CE" w:rsidRDefault="002925CE" w:rsidP="002925CE">
            <w:pPr>
              <w:widowControl w:val="0"/>
              <w:spacing w:after="0" w:afterAutospacing="0"/>
              <w:ind w:left="0" w:firstLine="0"/>
            </w:pPr>
          </w:p>
        </w:tc>
        <w:tc>
          <w:tcPr>
            <w:tcW w:w="679" w:type="dxa"/>
            <w:gridSpan w:val="2"/>
            <w:tcBorders>
              <w:top w:val="single" w:sz="5" w:space="0" w:color="000000"/>
              <w:left w:val="nil"/>
              <w:bottom w:val="single" w:sz="5" w:space="0" w:color="000000"/>
              <w:right w:val="single" w:sz="5" w:space="0" w:color="000000"/>
            </w:tcBorders>
          </w:tcPr>
          <w:p w:rsidR="002925CE" w:rsidRPr="002925CE" w:rsidRDefault="002925CE" w:rsidP="002925CE">
            <w:pPr>
              <w:widowControl w:val="0"/>
              <w:spacing w:before="39" w:after="0" w:afterAutospacing="0"/>
              <w:ind w:left="8" w:firstLine="0"/>
              <w:rPr>
                <w:rFonts w:cs="Calibri"/>
                <w:sz w:val="18"/>
                <w:szCs w:val="18"/>
              </w:rPr>
            </w:pPr>
            <w:r w:rsidRPr="002925CE">
              <w:rPr>
                <w:b/>
                <w:sz w:val="18"/>
              </w:rPr>
              <w:t>0.41</w:t>
            </w:r>
          </w:p>
        </w:tc>
      </w:tr>
      <w:tr w:rsidR="002925CE" w:rsidRPr="002925CE" w:rsidTr="002925CE">
        <w:trPr>
          <w:trHeight w:hRule="exact" w:val="449"/>
        </w:trPr>
        <w:tc>
          <w:tcPr>
            <w:tcW w:w="1010" w:type="dxa"/>
            <w:tcBorders>
              <w:top w:val="single" w:sz="5" w:space="0" w:color="000000"/>
              <w:left w:val="single" w:sz="5" w:space="0" w:color="000000"/>
              <w:bottom w:val="single" w:sz="5" w:space="0" w:color="000000"/>
              <w:right w:val="single" w:sz="5" w:space="0" w:color="000000"/>
            </w:tcBorders>
          </w:tcPr>
          <w:p w:rsidR="002925CE" w:rsidRPr="002925CE" w:rsidRDefault="002925CE" w:rsidP="002925CE">
            <w:pPr>
              <w:widowControl w:val="0"/>
              <w:spacing w:before="39" w:after="0" w:afterAutospacing="0"/>
              <w:ind w:left="294" w:firstLine="0"/>
              <w:rPr>
                <w:rFonts w:cs="Calibri"/>
                <w:sz w:val="18"/>
                <w:szCs w:val="18"/>
              </w:rPr>
            </w:pPr>
            <w:r w:rsidRPr="002925CE">
              <w:rPr>
                <w:b/>
                <w:spacing w:val="-1"/>
                <w:sz w:val="18"/>
              </w:rPr>
              <w:t>SHGC</w:t>
            </w:r>
          </w:p>
        </w:tc>
        <w:tc>
          <w:tcPr>
            <w:tcW w:w="337" w:type="dxa"/>
            <w:tcBorders>
              <w:top w:val="single" w:sz="5" w:space="0" w:color="000000"/>
              <w:left w:val="single" w:sz="5" w:space="0" w:color="000000"/>
              <w:bottom w:val="single" w:sz="5" w:space="0" w:color="000000"/>
              <w:right w:val="nil"/>
            </w:tcBorders>
          </w:tcPr>
          <w:p w:rsidR="002925CE" w:rsidRPr="002925CE" w:rsidRDefault="002925CE" w:rsidP="002925CE">
            <w:pPr>
              <w:widowControl w:val="0"/>
              <w:spacing w:after="0" w:afterAutospacing="0"/>
              <w:ind w:left="0" w:firstLine="0"/>
            </w:pPr>
          </w:p>
        </w:tc>
        <w:tc>
          <w:tcPr>
            <w:tcW w:w="535" w:type="dxa"/>
            <w:gridSpan w:val="4"/>
            <w:tcBorders>
              <w:top w:val="single" w:sz="5" w:space="0" w:color="000000"/>
              <w:left w:val="nil"/>
              <w:bottom w:val="single" w:sz="5" w:space="0" w:color="000000"/>
              <w:right w:val="nil"/>
            </w:tcBorders>
          </w:tcPr>
          <w:p w:rsidR="002925CE" w:rsidRPr="002925CE" w:rsidRDefault="002925CE" w:rsidP="002925CE">
            <w:pPr>
              <w:widowControl w:val="0"/>
              <w:spacing w:before="39" w:after="0" w:afterAutospacing="0"/>
              <w:ind w:left="11" w:firstLine="0"/>
              <w:rPr>
                <w:rFonts w:cs="Calibri"/>
                <w:sz w:val="18"/>
                <w:szCs w:val="18"/>
              </w:rPr>
            </w:pPr>
            <w:r w:rsidRPr="002925CE">
              <w:rPr>
                <w:b/>
                <w:sz w:val="18"/>
              </w:rPr>
              <w:t>0.30</w:t>
            </w:r>
          </w:p>
        </w:tc>
        <w:tc>
          <w:tcPr>
            <w:tcW w:w="151" w:type="dxa"/>
            <w:tcBorders>
              <w:top w:val="single" w:sz="5" w:space="0" w:color="000000"/>
              <w:left w:val="nil"/>
              <w:bottom w:val="single" w:sz="5" w:space="0" w:color="000000"/>
              <w:right w:val="single" w:sz="5" w:space="0" w:color="000000"/>
            </w:tcBorders>
          </w:tcPr>
          <w:p w:rsidR="002925CE" w:rsidRPr="002925CE" w:rsidRDefault="002925CE" w:rsidP="002925CE">
            <w:pPr>
              <w:widowControl w:val="0"/>
              <w:spacing w:after="0" w:afterAutospacing="0"/>
              <w:ind w:left="0" w:firstLine="0"/>
            </w:pPr>
          </w:p>
        </w:tc>
        <w:tc>
          <w:tcPr>
            <w:tcW w:w="337" w:type="dxa"/>
            <w:tcBorders>
              <w:top w:val="single" w:sz="5" w:space="0" w:color="000000"/>
              <w:left w:val="single" w:sz="5" w:space="0" w:color="000000"/>
              <w:bottom w:val="single" w:sz="5" w:space="0" w:color="000000"/>
              <w:right w:val="nil"/>
            </w:tcBorders>
          </w:tcPr>
          <w:p w:rsidR="002925CE" w:rsidRPr="002925CE" w:rsidRDefault="002925CE" w:rsidP="002925CE">
            <w:pPr>
              <w:widowControl w:val="0"/>
              <w:spacing w:after="0" w:afterAutospacing="0"/>
              <w:ind w:left="0" w:firstLine="0"/>
            </w:pPr>
          </w:p>
        </w:tc>
        <w:tc>
          <w:tcPr>
            <w:tcW w:w="535" w:type="dxa"/>
            <w:gridSpan w:val="4"/>
            <w:tcBorders>
              <w:top w:val="single" w:sz="5" w:space="0" w:color="000000"/>
              <w:left w:val="nil"/>
              <w:bottom w:val="single" w:sz="5" w:space="0" w:color="000000"/>
              <w:right w:val="nil"/>
            </w:tcBorders>
          </w:tcPr>
          <w:p w:rsidR="002925CE" w:rsidRPr="002925CE" w:rsidRDefault="002925CE" w:rsidP="002925CE">
            <w:pPr>
              <w:widowControl w:val="0"/>
              <w:spacing w:before="39" w:after="0" w:afterAutospacing="0"/>
              <w:ind w:left="11" w:firstLine="0"/>
              <w:rPr>
                <w:rFonts w:cs="Calibri"/>
                <w:sz w:val="18"/>
                <w:szCs w:val="18"/>
              </w:rPr>
            </w:pPr>
            <w:r w:rsidRPr="002925CE">
              <w:rPr>
                <w:b/>
                <w:sz w:val="18"/>
              </w:rPr>
              <w:t>0.30</w:t>
            </w:r>
          </w:p>
        </w:tc>
        <w:tc>
          <w:tcPr>
            <w:tcW w:w="151" w:type="dxa"/>
            <w:tcBorders>
              <w:top w:val="single" w:sz="5" w:space="0" w:color="000000"/>
              <w:left w:val="nil"/>
              <w:bottom w:val="single" w:sz="5" w:space="0" w:color="000000"/>
              <w:right w:val="single" w:sz="5" w:space="0" w:color="000000"/>
            </w:tcBorders>
          </w:tcPr>
          <w:p w:rsidR="002925CE" w:rsidRPr="002925CE" w:rsidRDefault="002925CE" w:rsidP="002925CE">
            <w:pPr>
              <w:widowControl w:val="0"/>
              <w:spacing w:after="0" w:afterAutospacing="0"/>
              <w:ind w:left="0" w:firstLine="0"/>
            </w:pPr>
          </w:p>
        </w:tc>
        <w:tc>
          <w:tcPr>
            <w:tcW w:w="339" w:type="dxa"/>
            <w:tcBorders>
              <w:top w:val="single" w:sz="5" w:space="0" w:color="000000"/>
              <w:left w:val="single" w:sz="5" w:space="0" w:color="000000"/>
              <w:bottom w:val="single" w:sz="5" w:space="0" w:color="000000"/>
              <w:right w:val="nil"/>
            </w:tcBorders>
          </w:tcPr>
          <w:p w:rsidR="002925CE" w:rsidRPr="002925CE" w:rsidRDefault="002925CE" w:rsidP="002925CE">
            <w:pPr>
              <w:widowControl w:val="0"/>
              <w:spacing w:after="0" w:afterAutospacing="0"/>
              <w:ind w:left="0" w:firstLine="0"/>
            </w:pPr>
          </w:p>
        </w:tc>
        <w:tc>
          <w:tcPr>
            <w:tcW w:w="532" w:type="dxa"/>
            <w:gridSpan w:val="4"/>
            <w:tcBorders>
              <w:top w:val="single" w:sz="5" w:space="0" w:color="000000"/>
              <w:left w:val="nil"/>
              <w:bottom w:val="single" w:sz="5" w:space="0" w:color="000000"/>
              <w:right w:val="nil"/>
            </w:tcBorders>
          </w:tcPr>
          <w:p w:rsidR="002925CE" w:rsidRPr="002925CE" w:rsidRDefault="002925CE" w:rsidP="002925CE">
            <w:pPr>
              <w:widowControl w:val="0"/>
              <w:spacing w:before="39" w:after="0" w:afterAutospacing="0"/>
              <w:ind w:left="11" w:firstLine="0"/>
              <w:rPr>
                <w:rFonts w:cs="Calibri"/>
                <w:sz w:val="18"/>
                <w:szCs w:val="18"/>
              </w:rPr>
            </w:pPr>
            <w:r w:rsidRPr="002925CE">
              <w:rPr>
                <w:b/>
                <w:sz w:val="18"/>
              </w:rPr>
              <w:t>0.30</w:t>
            </w:r>
          </w:p>
        </w:tc>
        <w:tc>
          <w:tcPr>
            <w:tcW w:w="151" w:type="dxa"/>
            <w:tcBorders>
              <w:top w:val="single" w:sz="5" w:space="0" w:color="000000"/>
              <w:left w:val="nil"/>
              <w:bottom w:val="single" w:sz="5" w:space="0" w:color="000000"/>
              <w:right w:val="single" w:sz="5" w:space="0" w:color="000000"/>
            </w:tcBorders>
          </w:tcPr>
          <w:p w:rsidR="002925CE" w:rsidRPr="002925CE" w:rsidRDefault="002925CE" w:rsidP="002925CE">
            <w:pPr>
              <w:widowControl w:val="0"/>
              <w:spacing w:after="0" w:afterAutospacing="0"/>
              <w:ind w:left="0" w:firstLine="0"/>
            </w:pPr>
          </w:p>
        </w:tc>
        <w:tc>
          <w:tcPr>
            <w:tcW w:w="339" w:type="dxa"/>
            <w:tcBorders>
              <w:top w:val="single" w:sz="5" w:space="0" w:color="000000"/>
              <w:left w:val="single" w:sz="5" w:space="0" w:color="000000"/>
              <w:bottom w:val="single" w:sz="5" w:space="0" w:color="000000"/>
              <w:right w:val="nil"/>
            </w:tcBorders>
          </w:tcPr>
          <w:p w:rsidR="002925CE" w:rsidRPr="002925CE" w:rsidRDefault="002925CE" w:rsidP="002925CE">
            <w:pPr>
              <w:widowControl w:val="0"/>
              <w:spacing w:after="0" w:afterAutospacing="0"/>
              <w:ind w:left="0" w:firstLine="0"/>
            </w:pPr>
          </w:p>
        </w:tc>
        <w:tc>
          <w:tcPr>
            <w:tcW w:w="532" w:type="dxa"/>
            <w:gridSpan w:val="4"/>
            <w:tcBorders>
              <w:top w:val="single" w:sz="5" w:space="0" w:color="000000"/>
              <w:left w:val="nil"/>
              <w:bottom w:val="single" w:sz="5" w:space="0" w:color="000000"/>
              <w:right w:val="nil"/>
            </w:tcBorders>
          </w:tcPr>
          <w:p w:rsidR="002925CE" w:rsidRPr="002925CE" w:rsidRDefault="002925CE" w:rsidP="002925CE">
            <w:pPr>
              <w:widowControl w:val="0"/>
              <w:spacing w:before="39" w:after="0" w:afterAutospacing="0"/>
              <w:ind w:left="11" w:firstLine="0"/>
              <w:rPr>
                <w:rFonts w:cs="Calibri"/>
                <w:sz w:val="18"/>
                <w:szCs w:val="18"/>
              </w:rPr>
            </w:pPr>
            <w:r w:rsidRPr="002925CE">
              <w:rPr>
                <w:b/>
                <w:sz w:val="18"/>
              </w:rPr>
              <w:t>0.40</w:t>
            </w:r>
          </w:p>
        </w:tc>
        <w:tc>
          <w:tcPr>
            <w:tcW w:w="153" w:type="dxa"/>
            <w:tcBorders>
              <w:top w:val="single" w:sz="5" w:space="0" w:color="000000"/>
              <w:left w:val="nil"/>
              <w:bottom w:val="single" w:sz="5" w:space="0" w:color="000000"/>
              <w:right w:val="single" w:sz="5" w:space="0" w:color="000000"/>
            </w:tcBorders>
          </w:tcPr>
          <w:p w:rsidR="002925CE" w:rsidRPr="002925CE" w:rsidRDefault="002925CE" w:rsidP="002925CE">
            <w:pPr>
              <w:widowControl w:val="0"/>
              <w:spacing w:after="0" w:afterAutospacing="0"/>
              <w:ind w:left="0" w:firstLine="0"/>
            </w:pPr>
          </w:p>
        </w:tc>
        <w:tc>
          <w:tcPr>
            <w:tcW w:w="337" w:type="dxa"/>
            <w:tcBorders>
              <w:top w:val="single" w:sz="5" w:space="0" w:color="000000"/>
              <w:left w:val="single" w:sz="5" w:space="0" w:color="000000"/>
              <w:bottom w:val="single" w:sz="5" w:space="0" w:color="000000"/>
              <w:right w:val="nil"/>
            </w:tcBorders>
          </w:tcPr>
          <w:p w:rsidR="002925CE" w:rsidRPr="002925CE" w:rsidRDefault="002925CE" w:rsidP="002925CE">
            <w:pPr>
              <w:widowControl w:val="0"/>
              <w:spacing w:after="0" w:afterAutospacing="0"/>
              <w:ind w:left="0" w:firstLine="0"/>
            </w:pPr>
          </w:p>
        </w:tc>
        <w:tc>
          <w:tcPr>
            <w:tcW w:w="535" w:type="dxa"/>
            <w:gridSpan w:val="4"/>
            <w:tcBorders>
              <w:top w:val="single" w:sz="5" w:space="0" w:color="000000"/>
              <w:left w:val="nil"/>
              <w:bottom w:val="single" w:sz="5" w:space="0" w:color="000000"/>
              <w:right w:val="nil"/>
            </w:tcBorders>
          </w:tcPr>
          <w:p w:rsidR="002925CE" w:rsidRPr="002925CE" w:rsidRDefault="002925CE" w:rsidP="002925CE">
            <w:pPr>
              <w:widowControl w:val="0"/>
              <w:spacing w:before="39" w:after="0" w:afterAutospacing="0"/>
              <w:ind w:left="11" w:firstLine="0"/>
              <w:rPr>
                <w:rFonts w:cs="Calibri"/>
                <w:sz w:val="18"/>
                <w:szCs w:val="18"/>
              </w:rPr>
            </w:pPr>
            <w:r w:rsidRPr="002925CE">
              <w:rPr>
                <w:b/>
                <w:sz w:val="18"/>
              </w:rPr>
              <w:t>0.40</w:t>
            </w:r>
          </w:p>
        </w:tc>
        <w:tc>
          <w:tcPr>
            <w:tcW w:w="151" w:type="dxa"/>
            <w:tcBorders>
              <w:top w:val="single" w:sz="5" w:space="0" w:color="000000"/>
              <w:left w:val="nil"/>
              <w:bottom w:val="single" w:sz="5" w:space="0" w:color="000000"/>
              <w:right w:val="single" w:sz="5" w:space="0" w:color="000000"/>
            </w:tcBorders>
          </w:tcPr>
          <w:p w:rsidR="002925CE" w:rsidRPr="002925CE" w:rsidRDefault="002925CE" w:rsidP="002925CE">
            <w:pPr>
              <w:widowControl w:val="0"/>
              <w:spacing w:after="0" w:afterAutospacing="0"/>
              <w:ind w:left="0" w:firstLine="0"/>
            </w:pPr>
          </w:p>
        </w:tc>
        <w:tc>
          <w:tcPr>
            <w:tcW w:w="337" w:type="dxa"/>
            <w:tcBorders>
              <w:top w:val="single" w:sz="5" w:space="0" w:color="000000"/>
              <w:left w:val="single" w:sz="5" w:space="0" w:color="000000"/>
              <w:bottom w:val="single" w:sz="5" w:space="0" w:color="000000"/>
              <w:right w:val="nil"/>
            </w:tcBorders>
          </w:tcPr>
          <w:p w:rsidR="002925CE" w:rsidRPr="002925CE" w:rsidRDefault="002925CE" w:rsidP="002925CE">
            <w:pPr>
              <w:widowControl w:val="0"/>
              <w:spacing w:after="0" w:afterAutospacing="0"/>
              <w:ind w:left="0" w:firstLine="0"/>
            </w:pPr>
          </w:p>
        </w:tc>
        <w:tc>
          <w:tcPr>
            <w:tcW w:w="535" w:type="dxa"/>
            <w:gridSpan w:val="4"/>
            <w:tcBorders>
              <w:top w:val="single" w:sz="5" w:space="0" w:color="000000"/>
              <w:left w:val="nil"/>
              <w:bottom w:val="single" w:sz="5" w:space="0" w:color="000000"/>
              <w:right w:val="nil"/>
            </w:tcBorders>
          </w:tcPr>
          <w:p w:rsidR="002925CE" w:rsidRPr="002925CE" w:rsidRDefault="002925CE" w:rsidP="002925CE">
            <w:pPr>
              <w:widowControl w:val="0"/>
              <w:spacing w:before="39" w:after="0" w:afterAutospacing="0"/>
              <w:ind w:left="11" w:firstLine="0"/>
              <w:rPr>
                <w:rFonts w:cs="Calibri"/>
                <w:sz w:val="18"/>
                <w:szCs w:val="18"/>
              </w:rPr>
            </w:pPr>
            <w:r w:rsidRPr="002925CE">
              <w:rPr>
                <w:b/>
                <w:sz w:val="18"/>
              </w:rPr>
              <w:t>0.40</w:t>
            </w:r>
          </w:p>
        </w:tc>
        <w:tc>
          <w:tcPr>
            <w:tcW w:w="552" w:type="dxa"/>
            <w:gridSpan w:val="3"/>
            <w:tcBorders>
              <w:top w:val="single" w:sz="5" w:space="0" w:color="000000"/>
              <w:left w:val="nil"/>
              <w:bottom w:val="single" w:sz="5" w:space="0" w:color="000000"/>
              <w:right w:val="nil"/>
            </w:tcBorders>
          </w:tcPr>
          <w:p w:rsidR="002925CE" w:rsidRPr="002925CE" w:rsidRDefault="002925CE" w:rsidP="002925CE">
            <w:pPr>
              <w:widowControl w:val="0"/>
              <w:spacing w:after="0" w:afterAutospacing="0"/>
              <w:ind w:left="0" w:firstLine="0"/>
            </w:pPr>
          </w:p>
        </w:tc>
        <w:tc>
          <w:tcPr>
            <w:tcW w:w="241" w:type="dxa"/>
            <w:tcBorders>
              <w:top w:val="single" w:sz="5" w:space="0" w:color="000000"/>
              <w:left w:val="nil"/>
              <w:bottom w:val="single" w:sz="5" w:space="0" w:color="000000"/>
              <w:right w:val="nil"/>
            </w:tcBorders>
          </w:tcPr>
          <w:p w:rsidR="002925CE" w:rsidRPr="002925CE" w:rsidRDefault="002925CE" w:rsidP="002925CE">
            <w:pPr>
              <w:widowControl w:val="0"/>
              <w:spacing w:before="39" w:after="0" w:afterAutospacing="0"/>
              <w:ind w:left="0" w:firstLine="0"/>
              <w:rPr>
                <w:rFonts w:cs="Calibri"/>
                <w:sz w:val="18"/>
                <w:szCs w:val="18"/>
              </w:rPr>
            </w:pPr>
            <w:r w:rsidRPr="002925CE">
              <w:rPr>
                <w:b/>
                <w:spacing w:val="-1"/>
                <w:sz w:val="18"/>
              </w:rPr>
              <w:t>NR</w:t>
            </w:r>
          </w:p>
        </w:tc>
        <w:tc>
          <w:tcPr>
            <w:tcW w:w="229" w:type="dxa"/>
            <w:tcBorders>
              <w:top w:val="single" w:sz="5" w:space="0" w:color="000000"/>
              <w:left w:val="nil"/>
              <w:bottom w:val="single" w:sz="5" w:space="0" w:color="000000"/>
              <w:right w:val="nil"/>
            </w:tcBorders>
          </w:tcPr>
          <w:p w:rsidR="002925CE" w:rsidRPr="002925CE" w:rsidRDefault="002925CE" w:rsidP="002925CE">
            <w:pPr>
              <w:widowControl w:val="0"/>
              <w:spacing w:after="0" w:afterAutospacing="0"/>
              <w:ind w:left="0" w:firstLine="0"/>
            </w:pPr>
          </w:p>
        </w:tc>
        <w:tc>
          <w:tcPr>
            <w:tcW w:w="547" w:type="dxa"/>
            <w:gridSpan w:val="3"/>
            <w:tcBorders>
              <w:top w:val="single" w:sz="5" w:space="0" w:color="000000"/>
              <w:left w:val="nil"/>
              <w:bottom w:val="single" w:sz="5" w:space="0" w:color="000000"/>
              <w:right w:val="nil"/>
            </w:tcBorders>
          </w:tcPr>
          <w:p w:rsidR="002925CE" w:rsidRPr="002925CE" w:rsidRDefault="002925CE" w:rsidP="002925CE">
            <w:pPr>
              <w:widowControl w:val="0"/>
              <w:spacing w:after="0" w:afterAutospacing="0"/>
              <w:ind w:left="0" w:firstLine="0"/>
            </w:pPr>
          </w:p>
        </w:tc>
        <w:tc>
          <w:tcPr>
            <w:tcW w:w="619" w:type="dxa"/>
            <w:tcBorders>
              <w:top w:val="single" w:sz="5" w:space="0" w:color="000000"/>
              <w:left w:val="nil"/>
              <w:bottom w:val="single" w:sz="5" w:space="0" w:color="000000"/>
              <w:right w:val="single" w:sz="5" w:space="0" w:color="000000"/>
            </w:tcBorders>
          </w:tcPr>
          <w:p w:rsidR="002925CE" w:rsidRPr="002925CE" w:rsidRDefault="002925CE" w:rsidP="002925CE">
            <w:pPr>
              <w:widowControl w:val="0"/>
              <w:spacing w:before="39" w:after="0" w:afterAutospacing="0"/>
              <w:ind w:left="0" w:firstLine="0"/>
              <w:rPr>
                <w:rFonts w:cs="Calibri"/>
                <w:sz w:val="18"/>
                <w:szCs w:val="18"/>
              </w:rPr>
            </w:pPr>
            <w:r w:rsidRPr="002925CE">
              <w:rPr>
                <w:b/>
                <w:spacing w:val="-1"/>
                <w:sz w:val="18"/>
              </w:rPr>
              <w:t>NR</w:t>
            </w:r>
          </w:p>
        </w:tc>
      </w:tr>
    </w:tbl>
    <w:p w:rsidR="002925CE" w:rsidRPr="002925CE" w:rsidRDefault="002925CE" w:rsidP="002925CE">
      <w:pPr>
        <w:widowControl w:val="0"/>
        <w:spacing w:after="0" w:afterAutospacing="0"/>
        <w:ind w:left="0" w:firstLine="0"/>
        <w:rPr>
          <w:rFonts w:ascii="Arial" w:eastAsia="Arial" w:hAnsi="Arial" w:cs="Arial"/>
          <w:i/>
          <w:sz w:val="20"/>
          <w:szCs w:val="20"/>
        </w:rPr>
      </w:pPr>
    </w:p>
    <w:p w:rsidR="002925CE" w:rsidRPr="00D018FE" w:rsidRDefault="00C65DA0" w:rsidP="002925CE">
      <w:pPr>
        <w:widowControl w:val="0"/>
        <w:spacing w:before="1" w:after="0" w:afterAutospacing="0"/>
        <w:ind w:left="0" w:firstLine="0"/>
        <w:rPr>
          <w:rFonts w:ascii="Arial" w:eastAsia="Arial" w:hAnsi="Arial" w:cs="Arial"/>
          <w:b/>
          <w:sz w:val="17"/>
          <w:szCs w:val="17"/>
        </w:rPr>
      </w:pPr>
      <w:r>
        <w:rPr>
          <w:rFonts w:ascii="Arial" w:eastAsia="Arial" w:hAnsi="Arial" w:cs="Arial"/>
          <w:b/>
          <w:sz w:val="17"/>
          <w:szCs w:val="17"/>
          <w:highlight w:val="yellow"/>
        </w:rPr>
        <w:t>Note: Use</w:t>
      </w:r>
      <w:r w:rsidR="00D018FE" w:rsidRPr="00D018FE">
        <w:rPr>
          <w:rFonts w:ascii="Arial" w:eastAsia="Arial" w:hAnsi="Arial" w:cs="Arial"/>
          <w:b/>
          <w:sz w:val="17"/>
          <w:szCs w:val="17"/>
          <w:highlight w:val="yellow"/>
        </w:rPr>
        <w:t xml:space="preserve"> Table C402.4 of the 2021 IECC.</w:t>
      </w:r>
    </w:p>
    <w:p w:rsidR="002925CE" w:rsidRPr="00D94C95" w:rsidRDefault="002925CE" w:rsidP="003C47BD">
      <w:pPr>
        <w:spacing w:after="0" w:afterAutospacing="0"/>
        <w:ind w:left="0" w:firstLine="0"/>
        <w:rPr>
          <w:rFonts w:ascii="Helvetica Neue" w:hAnsi="Helvetica Neue"/>
          <w:b/>
          <w:color w:val="000000"/>
          <w:sz w:val="20"/>
          <w:szCs w:val="20"/>
          <w:lang w:val="en"/>
        </w:rPr>
      </w:pPr>
    </w:p>
    <w:p w:rsidR="002925CE" w:rsidRDefault="002925CE" w:rsidP="003C47BD">
      <w:pPr>
        <w:spacing w:after="0" w:afterAutospacing="0"/>
        <w:ind w:left="0" w:firstLine="0"/>
        <w:rPr>
          <w:rFonts w:ascii="Arial" w:hAnsi="Arial" w:cs="Arial"/>
          <w:b/>
          <w:bCs/>
          <w:color w:val="FF0000"/>
        </w:rPr>
      </w:pPr>
      <w:r w:rsidRPr="00D94C95">
        <w:rPr>
          <w:rFonts w:ascii="Arial" w:hAnsi="Arial" w:cs="Arial"/>
          <w:b/>
          <w:bCs/>
          <w:color w:val="FF0000"/>
        </w:rPr>
        <w:t>(EN9199</w:t>
      </w:r>
      <w:r w:rsidR="00D94C95" w:rsidRPr="00D94C95">
        <w:rPr>
          <w:rFonts w:ascii="Arial" w:hAnsi="Arial" w:cs="Arial"/>
          <w:b/>
          <w:bCs/>
          <w:color w:val="FF0000"/>
        </w:rPr>
        <w:t>/CCC EC-C4-20 AS</w:t>
      </w:r>
      <w:r w:rsidRPr="00D94C95">
        <w:rPr>
          <w:rFonts w:ascii="Arial" w:hAnsi="Arial" w:cs="Arial"/>
          <w:b/>
          <w:bCs/>
          <w:color w:val="FF0000"/>
        </w:rPr>
        <w:t>)</w:t>
      </w:r>
    </w:p>
    <w:p w:rsidR="00D018FE" w:rsidRDefault="00D018FE" w:rsidP="003C47BD">
      <w:pPr>
        <w:spacing w:after="0" w:afterAutospacing="0"/>
        <w:ind w:left="0" w:firstLine="0"/>
        <w:rPr>
          <w:rFonts w:ascii="Arial" w:hAnsi="Arial" w:cs="Arial"/>
          <w:b/>
          <w:bCs/>
          <w:color w:val="FF0000"/>
        </w:rPr>
      </w:pPr>
    </w:p>
    <w:p w:rsidR="003C69CB" w:rsidRDefault="003C69CB" w:rsidP="00A24575">
      <w:pPr>
        <w:shd w:val="clear" w:color="auto" w:fill="FFFFFF"/>
        <w:spacing w:after="0" w:afterAutospacing="0"/>
        <w:ind w:left="0" w:firstLine="0"/>
        <w:rPr>
          <w:rFonts w:ascii="Arial" w:eastAsia="Times New Roman" w:hAnsi="Arial" w:cs="Arial"/>
          <w:color w:val="000000"/>
          <w:sz w:val="24"/>
          <w:szCs w:val="24"/>
        </w:rPr>
      </w:pPr>
    </w:p>
    <w:p w:rsidR="003C69CB" w:rsidRDefault="003C69CB" w:rsidP="00A24575">
      <w:pPr>
        <w:shd w:val="clear" w:color="auto" w:fill="FFFFFF"/>
        <w:spacing w:after="0" w:afterAutospacing="0"/>
        <w:ind w:left="0" w:firstLine="0"/>
        <w:rPr>
          <w:rFonts w:ascii="Arial" w:eastAsia="Times New Roman" w:hAnsi="Arial" w:cs="Arial"/>
          <w:color w:val="000000"/>
          <w:sz w:val="24"/>
          <w:szCs w:val="24"/>
        </w:rPr>
      </w:pPr>
    </w:p>
    <w:p w:rsidR="00A24575" w:rsidRPr="00A24575" w:rsidRDefault="00A24575" w:rsidP="00A24575">
      <w:pPr>
        <w:shd w:val="clear" w:color="auto" w:fill="FFFFFF"/>
        <w:spacing w:after="0" w:afterAutospacing="0"/>
        <w:ind w:left="0" w:firstLine="0"/>
        <w:rPr>
          <w:rFonts w:ascii="Arial" w:eastAsia="Times New Roman" w:hAnsi="Arial" w:cs="Arial"/>
          <w:color w:val="000000"/>
          <w:sz w:val="24"/>
          <w:szCs w:val="24"/>
        </w:rPr>
      </w:pPr>
      <w:r w:rsidRPr="00A24575">
        <w:rPr>
          <w:rFonts w:ascii="Arial" w:eastAsia="Times New Roman" w:hAnsi="Arial" w:cs="Arial"/>
          <w:color w:val="000000"/>
          <w:sz w:val="24"/>
          <w:szCs w:val="24"/>
        </w:rPr>
        <w:t>C402.5.1.1 Air barrier construction. The continuous air barrier shall be constructed to comply with the following:</w:t>
      </w:r>
    </w:p>
    <w:p w:rsidR="00A24575" w:rsidRDefault="00A24575" w:rsidP="00A24575">
      <w:pPr>
        <w:shd w:val="clear" w:color="auto" w:fill="FFFFFF"/>
        <w:spacing w:after="0" w:afterAutospacing="0"/>
        <w:ind w:left="0" w:firstLine="0"/>
        <w:rPr>
          <w:rFonts w:ascii="Arial" w:eastAsia="Times New Roman" w:hAnsi="Arial" w:cs="Arial"/>
          <w:color w:val="000000"/>
          <w:sz w:val="24"/>
          <w:szCs w:val="24"/>
          <w:u w:val="single"/>
        </w:rPr>
      </w:pPr>
    </w:p>
    <w:p w:rsidR="00A24575" w:rsidRPr="00A24575" w:rsidRDefault="00A24575" w:rsidP="00A24575">
      <w:pPr>
        <w:shd w:val="clear" w:color="auto" w:fill="FFFFFF"/>
        <w:spacing w:after="0" w:afterAutospacing="0"/>
        <w:ind w:left="0" w:firstLine="0"/>
        <w:rPr>
          <w:rFonts w:ascii="Arial" w:eastAsia="Times New Roman" w:hAnsi="Arial" w:cs="Arial"/>
          <w:color w:val="000000"/>
          <w:sz w:val="24"/>
          <w:szCs w:val="24"/>
        </w:rPr>
      </w:pPr>
      <w:r w:rsidRPr="00A24575">
        <w:rPr>
          <w:rFonts w:ascii="Arial" w:eastAsia="Times New Roman" w:hAnsi="Arial" w:cs="Arial"/>
          <w:color w:val="000000"/>
          <w:sz w:val="24"/>
          <w:szCs w:val="24"/>
          <w:u w:val="single"/>
        </w:rPr>
        <w:t>5. Electrical and communication boxes shall comply with C402.5.10 to maintain the integrity of the air barrier.</w:t>
      </w:r>
    </w:p>
    <w:p w:rsidR="00A24575" w:rsidRPr="00A24575" w:rsidRDefault="00A24575" w:rsidP="00A24575">
      <w:pPr>
        <w:shd w:val="clear" w:color="auto" w:fill="FFFFFF"/>
        <w:spacing w:after="0" w:afterAutospacing="0"/>
        <w:ind w:left="0" w:firstLine="0"/>
        <w:rPr>
          <w:rFonts w:ascii="Arial" w:eastAsia="Times New Roman" w:hAnsi="Arial" w:cs="Arial"/>
          <w:color w:val="000000"/>
          <w:sz w:val="24"/>
          <w:szCs w:val="24"/>
        </w:rPr>
      </w:pPr>
    </w:p>
    <w:p w:rsidR="00A24575" w:rsidRPr="00A24575" w:rsidRDefault="00A24575" w:rsidP="00A24575">
      <w:pPr>
        <w:shd w:val="clear" w:color="auto" w:fill="FFFFFF"/>
        <w:spacing w:after="0" w:afterAutospacing="0"/>
        <w:ind w:left="0" w:firstLine="0"/>
        <w:rPr>
          <w:rFonts w:ascii="Arial" w:eastAsia="Times New Roman" w:hAnsi="Arial" w:cs="Arial"/>
          <w:color w:val="000000"/>
          <w:sz w:val="24"/>
          <w:szCs w:val="24"/>
        </w:rPr>
      </w:pPr>
      <w:r w:rsidRPr="00A24575">
        <w:rPr>
          <w:rFonts w:ascii="Arial" w:eastAsia="Times New Roman" w:hAnsi="Arial" w:cs="Arial"/>
          <w:b/>
          <w:bCs/>
          <w:color w:val="000000"/>
          <w:sz w:val="24"/>
          <w:szCs w:val="24"/>
          <w:u w:val="single"/>
        </w:rPr>
        <w:t>C402.5.10 Electrical and Communication Boxes.</w:t>
      </w:r>
      <w:r w:rsidRPr="00A24575">
        <w:rPr>
          <w:rFonts w:ascii="Arial" w:eastAsia="Times New Roman" w:hAnsi="Arial" w:cs="Arial"/>
          <w:color w:val="000000"/>
          <w:sz w:val="24"/>
          <w:szCs w:val="24"/>
          <w:u w:val="single"/>
        </w:rPr>
        <w:t> Electrical and Communication boxes that penetrate the air barrier of the building thermal envelope, and that do not comply with C402.5.11.1, shall be caulked, taped, gasketed, or otherwise sealed to the air barrier element being penetrated. All openings on the concealed portion of the box shall be sealed. Where present, insulation shall rest against all concealed portions of the box.</w:t>
      </w:r>
    </w:p>
    <w:p w:rsidR="00A24575" w:rsidRPr="00A24575" w:rsidRDefault="00A24575" w:rsidP="00A24575">
      <w:pPr>
        <w:shd w:val="clear" w:color="auto" w:fill="FFFFFF"/>
        <w:spacing w:after="0" w:afterAutospacing="0"/>
        <w:ind w:left="0" w:firstLine="0"/>
        <w:rPr>
          <w:rFonts w:ascii="Arial" w:eastAsia="Times New Roman" w:hAnsi="Arial" w:cs="Arial"/>
          <w:color w:val="000000"/>
          <w:sz w:val="24"/>
          <w:szCs w:val="24"/>
        </w:rPr>
      </w:pPr>
    </w:p>
    <w:p w:rsidR="00A24575" w:rsidRPr="00A24575" w:rsidRDefault="00A24575" w:rsidP="00A24575">
      <w:pPr>
        <w:shd w:val="clear" w:color="auto" w:fill="FFFFFF"/>
        <w:spacing w:after="0" w:afterAutospacing="0"/>
        <w:ind w:left="0" w:firstLine="0"/>
        <w:rPr>
          <w:rFonts w:ascii="Arial" w:eastAsia="Times New Roman" w:hAnsi="Arial" w:cs="Arial"/>
          <w:color w:val="000000"/>
          <w:sz w:val="24"/>
          <w:szCs w:val="24"/>
        </w:rPr>
      </w:pPr>
      <w:r w:rsidRPr="00A24575">
        <w:rPr>
          <w:rFonts w:ascii="Arial" w:eastAsia="Times New Roman" w:hAnsi="Arial" w:cs="Arial"/>
          <w:b/>
          <w:bCs/>
          <w:color w:val="000000"/>
          <w:sz w:val="24"/>
          <w:szCs w:val="24"/>
          <w:u w:val="single"/>
        </w:rPr>
        <w:t>C402.5.10.1 Air-sealed boxes</w:t>
      </w:r>
      <w:r w:rsidRPr="00A24575">
        <w:rPr>
          <w:rFonts w:ascii="Arial" w:eastAsia="Times New Roman" w:hAnsi="Arial" w:cs="Arial"/>
          <w:color w:val="000000"/>
          <w:sz w:val="24"/>
          <w:szCs w:val="24"/>
          <w:u w:val="single"/>
        </w:rPr>
        <w:t>. Where air-sealed boxes are installed, they shall be marked in accordance with NEMA OS 4. Air-sealed boxes shall be installed in accordance with the manufacturer’s instructions.</w:t>
      </w:r>
      <w:r w:rsidRPr="00A24575">
        <w:rPr>
          <w:rFonts w:ascii="Arial" w:eastAsia="Times New Roman" w:hAnsi="Arial" w:cs="Arial"/>
          <w:color w:val="000000"/>
          <w:sz w:val="24"/>
          <w:szCs w:val="24"/>
        </w:rPr>
        <w:t>  </w:t>
      </w:r>
    </w:p>
    <w:p w:rsidR="00A24575" w:rsidRPr="00A24575" w:rsidRDefault="00A24575" w:rsidP="00A24575">
      <w:pPr>
        <w:shd w:val="clear" w:color="auto" w:fill="FFFFFF"/>
        <w:spacing w:after="0" w:afterAutospacing="0"/>
        <w:ind w:left="0" w:firstLine="0"/>
        <w:rPr>
          <w:rFonts w:ascii="Arial" w:eastAsia="Times New Roman" w:hAnsi="Arial" w:cs="Arial"/>
          <w:color w:val="000000"/>
          <w:sz w:val="24"/>
          <w:szCs w:val="24"/>
        </w:rPr>
      </w:pPr>
    </w:p>
    <w:p w:rsidR="005225E2" w:rsidRDefault="005225E2" w:rsidP="00A24575">
      <w:pPr>
        <w:spacing w:after="0" w:afterAutospacing="0"/>
        <w:ind w:left="0" w:firstLine="0"/>
        <w:rPr>
          <w:rFonts w:ascii="Arial" w:hAnsi="Arial" w:cs="Arial"/>
          <w:b/>
          <w:color w:val="FF0000"/>
        </w:rPr>
      </w:pPr>
    </w:p>
    <w:p w:rsidR="00A24575" w:rsidRPr="00E71AB8" w:rsidRDefault="00A24575" w:rsidP="00A24575">
      <w:pPr>
        <w:spacing w:after="0" w:afterAutospacing="0"/>
        <w:ind w:left="0" w:firstLine="0"/>
        <w:rPr>
          <w:rFonts w:ascii="Arial" w:hAnsi="Arial" w:cs="Arial"/>
          <w:b/>
          <w:color w:val="FF0000"/>
        </w:rPr>
      </w:pPr>
      <w:r w:rsidRPr="00E71AB8">
        <w:rPr>
          <w:rFonts w:ascii="Arial" w:hAnsi="Arial" w:cs="Arial"/>
          <w:b/>
          <w:color w:val="FF0000"/>
        </w:rPr>
        <w:t>(EN10070 AS)</w:t>
      </w:r>
    </w:p>
    <w:p w:rsidR="00A24575" w:rsidRDefault="00A24575" w:rsidP="00A24575">
      <w:pPr>
        <w:spacing w:after="0" w:afterAutospacing="0"/>
        <w:ind w:left="0" w:firstLine="0"/>
        <w:rPr>
          <w:rFonts w:ascii="Arial" w:hAnsi="Arial" w:cs="Arial"/>
          <w:b/>
          <w:bCs/>
          <w:color w:val="FF0000"/>
        </w:rPr>
      </w:pPr>
    </w:p>
    <w:p w:rsidR="00077C22" w:rsidRDefault="00077C22" w:rsidP="00A24575">
      <w:pPr>
        <w:shd w:val="clear" w:color="auto" w:fill="FFFFFF"/>
        <w:spacing w:after="0" w:afterAutospacing="0"/>
        <w:ind w:left="0" w:firstLine="0"/>
        <w:rPr>
          <w:rFonts w:ascii="Arial" w:eastAsia="Times New Roman" w:hAnsi="Arial" w:cs="Arial"/>
          <w:color w:val="000000"/>
          <w:sz w:val="20"/>
          <w:szCs w:val="20"/>
        </w:rPr>
      </w:pPr>
    </w:p>
    <w:p w:rsidR="00A24575" w:rsidRPr="001F6BA2" w:rsidRDefault="00A24575" w:rsidP="00A24575">
      <w:pPr>
        <w:shd w:val="clear" w:color="auto" w:fill="FFFFFF"/>
        <w:spacing w:after="0" w:afterAutospacing="0"/>
        <w:ind w:left="0" w:firstLine="0"/>
        <w:rPr>
          <w:rFonts w:ascii="Verdana" w:eastAsia="Times New Roman" w:hAnsi="Verdana"/>
          <w:color w:val="000000"/>
          <w:sz w:val="24"/>
          <w:szCs w:val="24"/>
        </w:rPr>
      </w:pPr>
    </w:p>
    <w:p w:rsidR="00A24575" w:rsidRDefault="00A24575" w:rsidP="00A24575">
      <w:pPr>
        <w:shd w:val="clear" w:color="auto" w:fill="FFFFFF"/>
        <w:spacing w:after="0" w:afterAutospacing="0"/>
        <w:ind w:left="0" w:firstLine="0"/>
        <w:rPr>
          <w:rFonts w:ascii="TimesNewRoman,Bold" w:eastAsia="Times New Roman" w:hAnsi="TimesNewRoman,Bold"/>
          <w:b/>
          <w:bCs/>
          <w:color w:val="000000"/>
          <w:sz w:val="20"/>
          <w:szCs w:val="20"/>
          <w:u w:val="single"/>
        </w:rPr>
      </w:pPr>
      <w:r w:rsidRPr="001F6BA2">
        <w:rPr>
          <w:rFonts w:ascii="TimesNewRoman,Bold" w:eastAsia="Times New Roman" w:hAnsi="TimesNewRoman,Bold"/>
          <w:b/>
          <w:bCs/>
          <w:color w:val="000000"/>
          <w:sz w:val="20"/>
          <w:szCs w:val="20"/>
          <w:u w:val="single"/>
        </w:rPr>
        <w:t>C402.5.</w:t>
      </w:r>
      <w:r w:rsidR="005203E7">
        <w:rPr>
          <w:rFonts w:ascii="TimesNewRoman,Bold" w:eastAsia="Times New Roman" w:hAnsi="TimesNewRoman,Bold"/>
          <w:b/>
          <w:bCs/>
          <w:color w:val="000000"/>
          <w:sz w:val="20"/>
          <w:szCs w:val="20"/>
          <w:u w:val="single"/>
        </w:rPr>
        <w:t>11</w:t>
      </w:r>
      <w:r w:rsidRPr="001F6BA2">
        <w:rPr>
          <w:rFonts w:ascii="TimesNewRoman,Bold" w:eastAsia="Times New Roman" w:hAnsi="TimesNewRoman,Bold"/>
          <w:b/>
          <w:bCs/>
          <w:color w:val="000000"/>
          <w:sz w:val="20"/>
          <w:szCs w:val="20"/>
          <w:u w:val="single"/>
        </w:rPr>
        <w:t xml:space="preserve"> Building cavities.</w:t>
      </w:r>
    </w:p>
    <w:p w:rsidR="00A24575" w:rsidRPr="001F6BA2" w:rsidRDefault="00A24575" w:rsidP="00A24575">
      <w:pPr>
        <w:shd w:val="clear" w:color="auto" w:fill="FFFFFF"/>
        <w:spacing w:after="0" w:afterAutospacing="0"/>
        <w:ind w:left="0" w:firstLine="0"/>
        <w:rPr>
          <w:rFonts w:ascii="Verdana" w:eastAsia="Times New Roman" w:hAnsi="Verdana"/>
          <w:color w:val="000000"/>
          <w:sz w:val="24"/>
          <w:szCs w:val="24"/>
        </w:rPr>
      </w:pPr>
    </w:p>
    <w:p w:rsidR="00A24575" w:rsidRPr="001F6BA2" w:rsidRDefault="005203E7" w:rsidP="00A24575">
      <w:pPr>
        <w:shd w:val="clear" w:color="auto" w:fill="FFFFFF"/>
        <w:spacing w:after="0" w:afterAutospacing="0"/>
        <w:ind w:left="0" w:firstLine="0"/>
        <w:rPr>
          <w:rFonts w:ascii="Verdana" w:eastAsia="Times New Roman" w:hAnsi="Verdana"/>
          <w:color w:val="000000"/>
          <w:sz w:val="24"/>
          <w:szCs w:val="24"/>
        </w:rPr>
      </w:pPr>
      <w:r>
        <w:rPr>
          <w:rFonts w:ascii="TimesNewRoman,Bold" w:eastAsia="Times New Roman" w:hAnsi="TimesNewRoman,Bold"/>
          <w:b/>
          <w:bCs/>
          <w:color w:val="000000"/>
          <w:sz w:val="20"/>
          <w:szCs w:val="20"/>
          <w:u w:val="single"/>
        </w:rPr>
        <w:t>C402.5.11</w:t>
      </w:r>
      <w:r w:rsidR="00A24575" w:rsidRPr="001F6BA2">
        <w:rPr>
          <w:rFonts w:ascii="TimesNewRoman,Bold" w:eastAsia="Times New Roman" w:hAnsi="TimesNewRoman,Bold"/>
          <w:b/>
          <w:bCs/>
          <w:color w:val="000000"/>
          <w:sz w:val="20"/>
          <w:szCs w:val="20"/>
          <w:u w:val="single"/>
        </w:rPr>
        <w:t>.1 Vented dropped ceiling cavities. </w:t>
      </w:r>
      <w:r w:rsidR="00A24575" w:rsidRPr="001F6BA2">
        <w:rPr>
          <w:rFonts w:ascii="TimesNewRoman" w:eastAsia="Times New Roman" w:hAnsi="TimesNewRoman"/>
          <w:color w:val="000000"/>
          <w:sz w:val="20"/>
          <w:szCs w:val="20"/>
          <w:u w:val="single"/>
        </w:rPr>
        <w:t>Where vented dropped ceiling cavities occur over conditioned spaces, the ceiling shall be considered to be both the upper thermal envelope and pressure envelope of the</w:t>
      </w:r>
      <w:r w:rsidR="00A24575">
        <w:rPr>
          <w:rFonts w:ascii="TimesNewRoman" w:eastAsia="Times New Roman" w:hAnsi="TimesNewRoman"/>
          <w:color w:val="000000"/>
          <w:sz w:val="20"/>
          <w:szCs w:val="20"/>
          <w:u w:val="single"/>
        </w:rPr>
        <w:t xml:space="preserve"> </w:t>
      </w:r>
      <w:r w:rsidR="00A24575" w:rsidRPr="001F6BA2">
        <w:rPr>
          <w:rFonts w:ascii="TimesNewRoman" w:eastAsia="Times New Roman" w:hAnsi="TimesNewRoman"/>
          <w:color w:val="000000"/>
          <w:sz w:val="20"/>
          <w:szCs w:val="20"/>
          <w:u w:val="single"/>
        </w:rPr>
        <w:t>building and shall contain a continuous air barrier between the conditioned space and the vented unconditioned space that is also sealed to the air barrier of the walls. See the definition of air barrier in Section C202.</w:t>
      </w:r>
    </w:p>
    <w:p w:rsidR="00A24575" w:rsidRPr="001F6BA2" w:rsidRDefault="00A24575" w:rsidP="00A24575">
      <w:pPr>
        <w:shd w:val="clear" w:color="auto" w:fill="FFFFFF"/>
        <w:spacing w:after="0" w:afterAutospacing="0"/>
        <w:ind w:left="0" w:firstLine="0"/>
        <w:rPr>
          <w:rFonts w:ascii="Verdana" w:eastAsia="Times New Roman" w:hAnsi="Verdana"/>
          <w:color w:val="000000"/>
          <w:sz w:val="24"/>
          <w:szCs w:val="24"/>
        </w:rPr>
      </w:pPr>
      <w:r w:rsidRPr="001F6BA2">
        <w:rPr>
          <w:rFonts w:ascii="TimesNewRoman" w:eastAsia="Times New Roman" w:hAnsi="TimesNewRoman"/>
          <w:color w:val="000000"/>
          <w:sz w:val="20"/>
          <w:szCs w:val="20"/>
          <w:u w:val="single"/>
        </w:rPr>
        <w:t> </w:t>
      </w:r>
    </w:p>
    <w:p w:rsidR="00A24575" w:rsidRPr="001F6BA2" w:rsidRDefault="005203E7" w:rsidP="00A24575">
      <w:pPr>
        <w:shd w:val="clear" w:color="auto" w:fill="FFFFFF"/>
        <w:spacing w:after="0" w:afterAutospacing="0"/>
        <w:ind w:left="0" w:firstLine="0"/>
        <w:rPr>
          <w:rFonts w:ascii="Verdana" w:eastAsia="Times New Roman" w:hAnsi="Verdana"/>
          <w:color w:val="000000"/>
          <w:sz w:val="24"/>
          <w:szCs w:val="24"/>
        </w:rPr>
      </w:pPr>
      <w:r>
        <w:rPr>
          <w:rFonts w:ascii="TimesNewRoman,Bold" w:eastAsia="Times New Roman" w:hAnsi="TimesNewRoman,Bold"/>
          <w:b/>
          <w:bCs/>
          <w:color w:val="000000"/>
          <w:sz w:val="20"/>
          <w:szCs w:val="20"/>
          <w:u w:val="single"/>
        </w:rPr>
        <w:t>C402.5.11</w:t>
      </w:r>
      <w:r w:rsidR="00A24575" w:rsidRPr="001F6BA2">
        <w:rPr>
          <w:rFonts w:ascii="TimesNewRoman,Bold" w:eastAsia="Times New Roman" w:hAnsi="TimesNewRoman,Bold"/>
          <w:b/>
          <w:bCs/>
          <w:color w:val="000000"/>
          <w:sz w:val="20"/>
          <w:szCs w:val="20"/>
          <w:u w:val="single"/>
        </w:rPr>
        <w:t>.2 Unvented dropped ceiling cavities. </w:t>
      </w:r>
      <w:r w:rsidR="00A24575" w:rsidRPr="001F6BA2">
        <w:rPr>
          <w:rFonts w:ascii="TimesNewRoman" w:eastAsia="Times New Roman" w:hAnsi="TimesNewRoman"/>
          <w:color w:val="000000"/>
          <w:sz w:val="20"/>
          <w:szCs w:val="20"/>
          <w:u w:val="single"/>
        </w:rPr>
        <w:t>Where unvented dropped ceiling cavities occur over conditioned spaces that do not have an air barrier between the conditioned and unconditioned space (such as T-bar</w:t>
      </w:r>
      <w:r w:rsidR="00A24575">
        <w:rPr>
          <w:rFonts w:ascii="TimesNewRoman" w:eastAsia="Times New Roman" w:hAnsi="TimesNewRoman"/>
          <w:color w:val="000000"/>
          <w:sz w:val="20"/>
          <w:szCs w:val="20"/>
          <w:u w:val="single"/>
        </w:rPr>
        <w:t xml:space="preserve"> </w:t>
      </w:r>
      <w:r w:rsidR="00A24575" w:rsidRPr="001F6BA2">
        <w:rPr>
          <w:rFonts w:ascii="TimesNewRoman" w:eastAsia="Times New Roman" w:hAnsi="TimesNewRoman"/>
          <w:color w:val="000000"/>
          <w:sz w:val="20"/>
          <w:szCs w:val="20"/>
          <w:u w:val="single"/>
        </w:rPr>
        <w:t>ceilings), they shall be completely sealed from the exterior environment (at the roof plane) and adjacent spaces by a continuous air barrier that is also sealed to the air barrier of the walls. In that case, the roof assembly shall</w:t>
      </w:r>
      <w:r w:rsidR="00A24575">
        <w:rPr>
          <w:rFonts w:ascii="TimesNewRoman" w:eastAsia="Times New Roman" w:hAnsi="TimesNewRoman"/>
          <w:color w:val="000000"/>
          <w:sz w:val="20"/>
          <w:szCs w:val="20"/>
          <w:u w:val="single"/>
        </w:rPr>
        <w:t xml:space="preserve"> </w:t>
      </w:r>
      <w:r w:rsidR="00A24575" w:rsidRPr="001F6BA2">
        <w:rPr>
          <w:rFonts w:ascii="TimesNewRoman" w:eastAsia="Times New Roman" w:hAnsi="TimesNewRoman"/>
          <w:color w:val="000000"/>
          <w:sz w:val="20"/>
          <w:szCs w:val="20"/>
          <w:u w:val="single"/>
        </w:rPr>
        <w:t>constitute both the upper thermal envelope and pressure envelope of the building.</w:t>
      </w:r>
    </w:p>
    <w:p w:rsidR="00A24575" w:rsidRPr="001F6BA2" w:rsidRDefault="00A24575" w:rsidP="00A24575">
      <w:pPr>
        <w:shd w:val="clear" w:color="auto" w:fill="FFFFFF"/>
        <w:spacing w:after="0" w:afterAutospacing="0"/>
        <w:ind w:left="0" w:firstLine="0"/>
        <w:rPr>
          <w:rFonts w:ascii="Verdana" w:eastAsia="Times New Roman" w:hAnsi="Verdana"/>
          <w:color w:val="000000"/>
          <w:sz w:val="24"/>
          <w:szCs w:val="24"/>
        </w:rPr>
      </w:pPr>
      <w:r w:rsidRPr="001F6BA2">
        <w:rPr>
          <w:rFonts w:ascii="TimesNewRoman" w:eastAsia="Times New Roman" w:hAnsi="TimesNewRoman"/>
          <w:color w:val="000000"/>
          <w:sz w:val="20"/>
          <w:szCs w:val="20"/>
          <w:u w:val="single"/>
        </w:rPr>
        <w:t> </w:t>
      </w:r>
    </w:p>
    <w:p w:rsidR="00A24575" w:rsidRPr="001F6BA2" w:rsidRDefault="005203E7" w:rsidP="00A24575">
      <w:pPr>
        <w:shd w:val="clear" w:color="auto" w:fill="FFFFFF"/>
        <w:spacing w:after="0" w:afterAutospacing="0"/>
        <w:ind w:left="0" w:firstLine="0"/>
        <w:rPr>
          <w:rFonts w:ascii="Verdana" w:eastAsia="Times New Roman" w:hAnsi="Verdana"/>
          <w:color w:val="000000"/>
          <w:sz w:val="24"/>
          <w:szCs w:val="24"/>
        </w:rPr>
      </w:pPr>
      <w:r>
        <w:rPr>
          <w:rFonts w:ascii="TimesNewRoman,Bold" w:eastAsia="Times New Roman" w:hAnsi="TimesNewRoman,Bold"/>
          <w:b/>
          <w:bCs/>
          <w:color w:val="000000"/>
          <w:sz w:val="20"/>
          <w:szCs w:val="20"/>
          <w:u w:val="single"/>
        </w:rPr>
        <w:t>C402.5.11</w:t>
      </w:r>
      <w:r w:rsidR="00A24575" w:rsidRPr="001F6BA2">
        <w:rPr>
          <w:rFonts w:ascii="TimesNewRoman,Bold" w:eastAsia="Times New Roman" w:hAnsi="TimesNewRoman,Bold"/>
          <w:b/>
          <w:bCs/>
          <w:color w:val="000000"/>
          <w:sz w:val="20"/>
          <w:szCs w:val="20"/>
          <w:u w:val="single"/>
        </w:rPr>
        <w:t>.3 Separate tenancies. </w:t>
      </w:r>
      <w:r w:rsidR="00A24575" w:rsidRPr="001F6BA2">
        <w:rPr>
          <w:rFonts w:ascii="TimesNewRoman" w:eastAsia="Times New Roman" w:hAnsi="TimesNewRoman"/>
          <w:color w:val="000000"/>
          <w:sz w:val="20"/>
          <w:szCs w:val="20"/>
          <w:u w:val="single"/>
        </w:rPr>
        <w:t>Unconditioned spaces above separate tenancies shall contain dividing partitions between the tenancies to form a continuous air barrier that is sealed at the ceiling and roof to prevent</w:t>
      </w:r>
    </w:p>
    <w:p w:rsidR="00A24575" w:rsidRPr="001F6BA2" w:rsidRDefault="00A24575" w:rsidP="00A24575">
      <w:pPr>
        <w:shd w:val="clear" w:color="auto" w:fill="FFFFFF"/>
        <w:spacing w:after="0" w:afterAutospacing="0"/>
        <w:ind w:left="0" w:firstLine="0"/>
        <w:rPr>
          <w:rFonts w:ascii="Verdana" w:eastAsia="Times New Roman" w:hAnsi="Verdana"/>
          <w:color w:val="000000"/>
          <w:sz w:val="24"/>
          <w:szCs w:val="24"/>
        </w:rPr>
      </w:pPr>
      <w:proofErr w:type="gramStart"/>
      <w:r w:rsidRPr="001F6BA2">
        <w:rPr>
          <w:rFonts w:ascii="TimesNewRoman" w:eastAsia="Times New Roman" w:hAnsi="TimesNewRoman"/>
          <w:color w:val="000000"/>
          <w:sz w:val="20"/>
          <w:szCs w:val="20"/>
          <w:u w:val="single"/>
        </w:rPr>
        <w:t>airflow</w:t>
      </w:r>
      <w:proofErr w:type="gramEnd"/>
      <w:r w:rsidRPr="001F6BA2">
        <w:rPr>
          <w:rFonts w:ascii="TimesNewRoman" w:eastAsia="Times New Roman" w:hAnsi="TimesNewRoman"/>
          <w:color w:val="000000"/>
          <w:sz w:val="20"/>
          <w:szCs w:val="20"/>
          <w:u w:val="single"/>
        </w:rPr>
        <w:t xml:space="preserve"> between them.</w:t>
      </w:r>
    </w:p>
    <w:p w:rsidR="00A24575" w:rsidRPr="001F6BA2" w:rsidRDefault="00A24575" w:rsidP="00A24575">
      <w:pPr>
        <w:shd w:val="clear" w:color="auto" w:fill="FFFFFF"/>
        <w:spacing w:after="0" w:afterAutospacing="0"/>
        <w:ind w:left="0" w:firstLine="0"/>
        <w:rPr>
          <w:rFonts w:ascii="Verdana" w:eastAsia="Times New Roman" w:hAnsi="Verdana"/>
          <w:color w:val="000000"/>
          <w:sz w:val="24"/>
          <w:szCs w:val="24"/>
        </w:rPr>
      </w:pPr>
      <w:r w:rsidRPr="001F6BA2">
        <w:rPr>
          <w:rFonts w:ascii="TimesNewRoman" w:eastAsia="Times New Roman" w:hAnsi="TimesNewRoman"/>
          <w:color w:val="000000"/>
          <w:sz w:val="20"/>
          <w:szCs w:val="20"/>
          <w:u w:val="single"/>
        </w:rPr>
        <w:t> </w:t>
      </w:r>
    </w:p>
    <w:p w:rsidR="00A24575" w:rsidRPr="001F6BA2" w:rsidRDefault="005203E7" w:rsidP="00A24575">
      <w:pPr>
        <w:shd w:val="clear" w:color="auto" w:fill="FFFFFF"/>
        <w:spacing w:after="0" w:afterAutospacing="0"/>
        <w:ind w:left="0" w:firstLine="0"/>
        <w:rPr>
          <w:rFonts w:ascii="Verdana" w:eastAsia="Times New Roman" w:hAnsi="Verdana"/>
          <w:color w:val="000000"/>
          <w:sz w:val="24"/>
          <w:szCs w:val="24"/>
        </w:rPr>
      </w:pPr>
      <w:r>
        <w:rPr>
          <w:rFonts w:ascii="TimesNewRoman,Bold" w:eastAsia="Times New Roman" w:hAnsi="TimesNewRoman,Bold"/>
          <w:b/>
          <w:bCs/>
          <w:color w:val="000000"/>
          <w:sz w:val="20"/>
          <w:szCs w:val="20"/>
          <w:u w:val="single"/>
        </w:rPr>
        <w:t>C402.5.11</w:t>
      </w:r>
      <w:r w:rsidR="00A24575" w:rsidRPr="001F6BA2">
        <w:rPr>
          <w:rFonts w:ascii="TimesNewRoman,Bold" w:eastAsia="Times New Roman" w:hAnsi="TimesNewRoman,Bold"/>
          <w:b/>
          <w:bCs/>
          <w:color w:val="000000"/>
          <w:sz w:val="20"/>
          <w:szCs w:val="20"/>
          <w:u w:val="single"/>
        </w:rPr>
        <w:t>.4 Air distribution system components.</w:t>
      </w:r>
    </w:p>
    <w:p w:rsidR="00A24575" w:rsidRPr="001F6BA2" w:rsidRDefault="00A24575" w:rsidP="00A24575">
      <w:pPr>
        <w:shd w:val="clear" w:color="auto" w:fill="FFFFFF"/>
        <w:spacing w:after="0" w:afterAutospacing="0"/>
        <w:ind w:left="0" w:firstLine="0"/>
        <w:rPr>
          <w:rFonts w:ascii="Verdana" w:eastAsia="Times New Roman" w:hAnsi="Verdana"/>
          <w:color w:val="000000"/>
          <w:sz w:val="24"/>
          <w:szCs w:val="24"/>
        </w:rPr>
      </w:pPr>
      <w:r w:rsidRPr="001F6BA2">
        <w:rPr>
          <w:rFonts w:ascii="TimesNewRoman" w:eastAsia="Times New Roman" w:hAnsi="TimesNewRoman"/>
          <w:color w:val="000000"/>
          <w:sz w:val="20"/>
          <w:szCs w:val="20"/>
          <w:u w:val="single"/>
        </w:rPr>
        <w:t>Building cavities designed to be air distribution system components shall be sealed according to the criteria for air ducts, plenums, etc., in Section C403.2.9.</w:t>
      </w:r>
    </w:p>
    <w:p w:rsidR="00A24575" w:rsidRDefault="00A24575" w:rsidP="00A24575">
      <w:pPr>
        <w:spacing w:after="0" w:afterAutospacing="0"/>
        <w:ind w:left="0" w:firstLine="0"/>
        <w:rPr>
          <w:color w:val="FF0000"/>
        </w:rPr>
      </w:pPr>
    </w:p>
    <w:p w:rsidR="002925CE" w:rsidRDefault="00A24575" w:rsidP="003C47BD">
      <w:pPr>
        <w:spacing w:after="0" w:afterAutospacing="0"/>
        <w:ind w:left="0" w:firstLine="0"/>
        <w:rPr>
          <w:color w:val="FF0000"/>
        </w:rPr>
      </w:pPr>
      <w:r w:rsidRPr="00B02AA0">
        <w:rPr>
          <w:color w:val="FF0000"/>
        </w:rPr>
        <w:t>(</w:t>
      </w:r>
      <w:r>
        <w:rPr>
          <w:color w:val="FF0000"/>
        </w:rPr>
        <w:t>EN9845 AS</w:t>
      </w:r>
      <w:r w:rsidRPr="00B02AA0">
        <w:rPr>
          <w:color w:val="FF0000"/>
        </w:rPr>
        <w:t>)</w:t>
      </w:r>
    </w:p>
    <w:p w:rsidR="00C96678" w:rsidRDefault="00C96678" w:rsidP="003C47BD">
      <w:pPr>
        <w:spacing w:after="0" w:afterAutospacing="0"/>
        <w:ind w:left="0" w:firstLine="0"/>
        <w:rPr>
          <w:color w:val="FF0000"/>
        </w:rPr>
      </w:pPr>
    </w:p>
    <w:p w:rsidR="00C96678" w:rsidRPr="00C96678" w:rsidRDefault="00C96678" w:rsidP="003C47BD">
      <w:pPr>
        <w:spacing w:after="0" w:afterAutospacing="0"/>
        <w:ind w:left="0" w:firstLine="0"/>
        <w:rPr>
          <w:color w:val="FF0000"/>
        </w:rPr>
      </w:pPr>
    </w:p>
    <w:p w:rsidR="00720F7A" w:rsidRDefault="00720F7A" w:rsidP="00720F7A">
      <w:pPr>
        <w:pStyle w:val="firstparagraph0"/>
        <w:shd w:val="clear" w:color="auto" w:fill="FFFFFF"/>
        <w:spacing w:before="0" w:beforeAutospacing="0" w:after="0" w:afterAutospacing="0"/>
        <w:rPr>
          <w:rFonts w:ascii="Verdana" w:hAnsi="Verdana"/>
          <w:color w:val="000000"/>
        </w:rPr>
      </w:pPr>
      <w:r>
        <w:rPr>
          <w:rFonts w:ascii="Arial" w:hAnsi="Arial" w:cs="Arial"/>
          <w:b/>
          <w:bCs/>
          <w:color w:val="000000"/>
        </w:rPr>
        <w:t>Revise as follows:</w:t>
      </w:r>
    </w:p>
    <w:p w:rsidR="00720F7A" w:rsidRDefault="00720F7A" w:rsidP="00720F7A">
      <w:pPr>
        <w:pStyle w:val="BodyText"/>
        <w:shd w:val="clear" w:color="auto" w:fill="FFFFFF"/>
        <w:spacing w:before="0" w:after="0"/>
        <w:rPr>
          <w:rFonts w:ascii="Verdana" w:hAnsi="Verdana"/>
          <w:color w:val="000000"/>
        </w:rPr>
      </w:pPr>
      <w:r>
        <w:rPr>
          <w:rFonts w:ascii="Verdana" w:hAnsi="Verdana"/>
          <w:color w:val="000000"/>
        </w:rPr>
        <w:t> </w:t>
      </w:r>
    </w:p>
    <w:p w:rsidR="00720F7A" w:rsidRDefault="00720F7A" w:rsidP="00C70453">
      <w:pPr>
        <w:shd w:val="clear" w:color="auto" w:fill="FFFFFF"/>
        <w:ind w:left="0" w:firstLine="0"/>
        <w:rPr>
          <w:rFonts w:ascii="Verdana" w:hAnsi="Verdana"/>
          <w:color w:val="000000"/>
        </w:rPr>
      </w:pPr>
      <w:bookmarkStart w:id="9" w:name="c402.5.1.2.1-materials."/>
      <w:r>
        <w:rPr>
          <w:rFonts w:ascii="Arial" w:hAnsi="Arial" w:cs="Arial"/>
          <w:b/>
          <w:bCs/>
          <w:color w:val="000000"/>
          <w:sz w:val="20"/>
          <w:szCs w:val="20"/>
        </w:rPr>
        <w:t>C402.5.1.2.1 Materials.</w:t>
      </w:r>
      <w:bookmarkEnd w:id="9"/>
      <w:r w:rsidR="004A5507">
        <w:rPr>
          <w:rFonts w:ascii="Arial" w:hAnsi="Arial" w:cs="Arial"/>
          <w:b/>
          <w:bCs/>
          <w:color w:val="000000"/>
          <w:sz w:val="20"/>
          <w:szCs w:val="20"/>
        </w:rPr>
        <w:t xml:space="preserve"> </w:t>
      </w:r>
      <w:r>
        <w:rPr>
          <w:rFonts w:ascii="Arial" w:hAnsi="Arial" w:cs="Arial"/>
          <w:color w:val="000000"/>
          <w:sz w:val="20"/>
          <w:szCs w:val="20"/>
        </w:rPr>
        <w:t>Materials with an air permeability not greater than 0.004 cfm/ft</w:t>
      </w:r>
      <w:r>
        <w:rPr>
          <w:rFonts w:ascii="Arial" w:hAnsi="Arial" w:cs="Arial"/>
          <w:color w:val="000000"/>
          <w:sz w:val="20"/>
          <w:szCs w:val="20"/>
          <w:vertAlign w:val="superscript"/>
        </w:rPr>
        <w:t>2</w:t>
      </w:r>
      <w:r>
        <w:rPr>
          <w:rFonts w:ascii="Arial" w:hAnsi="Arial" w:cs="Arial"/>
          <w:color w:val="000000"/>
          <w:sz w:val="20"/>
          <w:szCs w:val="20"/>
        </w:rPr>
        <w:t> (0.02 L/s • m</w:t>
      </w:r>
      <w:r>
        <w:rPr>
          <w:rFonts w:ascii="Arial" w:hAnsi="Arial" w:cs="Arial"/>
          <w:color w:val="000000"/>
          <w:sz w:val="20"/>
          <w:szCs w:val="20"/>
          <w:vertAlign w:val="superscript"/>
        </w:rPr>
        <w:t>2</w:t>
      </w:r>
      <w:r>
        <w:rPr>
          <w:rFonts w:ascii="Arial" w:hAnsi="Arial" w:cs="Arial"/>
          <w:color w:val="000000"/>
          <w:sz w:val="20"/>
          <w:szCs w:val="20"/>
        </w:rPr>
        <w:t>) under a pressure differential of 0.3 inch water gauge (75 Pa) when tested in accordance with ASTM E2178 shall comply with this section. Materials in Items 1 through 16 shall be deemed to comply with this section, provided that joints are sealed and materials are installed as air barriers in accordance with the manufacturer’s instructions.</w:t>
      </w:r>
    </w:p>
    <w:p w:rsidR="00720F7A" w:rsidRDefault="00720F7A" w:rsidP="00720F7A">
      <w:pPr>
        <w:pStyle w:val="BodyText"/>
        <w:shd w:val="clear" w:color="auto" w:fill="FFFFFF"/>
        <w:spacing w:before="0" w:after="0"/>
        <w:rPr>
          <w:rFonts w:ascii="Verdana" w:hAnsi="Verdana"/>
          <w:color w:val="000000"/>
        </w:rPr>
      </w:pPr>
      <w:r>
        <w:rPr>
          <w:rFonts w:ascii="Verdana" w:hAnsi="Verdana"/>
          <w:color w:val="000000"/>
        </w:rPr>
        <w:t> </w:t>
      </w:r>
    </w:p>
    <w:p w:rsidR="00720F7A" w:rsidRDefault="00720F7A" w:rsidP="00720F7A">
      <w:pPr>
        <w:pStyle w:val="BodyText"/>
        <w:shd w:val="clear" w:color="auto" w:fill="FFFFFF"/>
        <w:spacing w:before="0" w:after="0"/>
        <w:ind w:left="360"/>
        <w:rPr>
          <w:rFonts w:ascii="Verdana" w:hAnsi="Verdana"/>
          <w:color w:val="000000"/>
        </w:rPr>
      </w:pPr>
      <w:r>
        <w:rPr>
          <w:rFonts w:ascii="Arial" w:hAnsi="Arial" w:cs="Arial"/>
          <w:color w:val="000000"/>
        </w:rPr>
        <w:t>1.   Plywood with a thickness of not less than 3/8 inch (10 mm).</w:t>
      </w:r>
    </w:p>
    <w:p w:rsidR="00720F7A" w:rsidRDefault="00720F7A" w:rsidP="00720F7A">
      <w:pPr>
        <w:pStyle w:val="BodyText"/>
        <w:shd w:val="clear" w:color="auto" w:fill="FFFFFF"/>
        <w:spacing w:before="0" w:after="0"/>
        <w:ind w:left="360"/>
        <w:rPr>
          <w:rFonts w:ascii="Verdana" w:hAnsi="Verdana"/>
          <w:color w:val="000000"/>
        </w:rPr>
      </w:pPr>
      <w:r>
        <w:rPr>
          <w:rFonts w:ascii="Arial" w:hAnsi="Arial" w:cs="Arial"/>
          <w:color w:val="000000"/>
        </w:rPr>
        <w:t>2.   Oriented strand board having a thickness of not less than 3/8 inch (10 mm).</w:t>
      </w:r>
    </w:p>
    <w:p w:rsidR="00720F7A" w:rsidRDefault="00720F7A" w:rsidP="00720F7A">
      <w:pPr>
        <w:pStyle w:val="BodyText"/>
        <w:shd w:val="clear" w:color="auto" w:fill="FFFFFF"/>
        <w:spacing w:before="0" w:after="0"/>
        <w:ind w:left="360"/>
        <w:rPr>
          <w:rFonts w:ascii="Verdana" w:hAnsi="Verdana"/>
          <w:color w:val="000000"/>
        </w:rPr>
      </w:pPr>
      <w:r>
        <w:rPr>
          <w:rFonts w:ascii="Arial" w:hAnsi="Arial" w:cs="Arial"/>
          <w:color w:val="000000"/>
        </w:rPr>
        <w:t>3.   Extruded polystyrene insulation board having a thickness of not less than 1/2 inch (12.7 mm).</w:t>
      </w:r>
    </w:p>
    <w:p w:rsidR="00720F7A" w:rsidRDefault="00720F7A" w:rsidP="00720F7A">
      <w:pPr>
        <w:pStyle w:val="BodyText"/>
        <w:shd w:val="clear" w:color="auto" w:fill="FFFFFF"/>
        <w:spacing w:before="0" w:after="0"/>
        <w:ind w:left="720" w:hanging="360"/>
        <w:rPr>
          <w:rFonts w:ascii="Verdana" w:hAnsi="Verdana"/>
          <w:color w:val="000000"/>
        </w:rPr>
      </w:pPr>
      <w:r>
        <w:rPr>
          <w:rFonts w:ascii="Arial" w:hAnsi="Arial" w:cs="Arial"/>
          <w:color w:val="000000"/>
        </w:rPr>
        <w:t>4.   Foil-back polyisocyanurate insulation board having a thickness of not less than 1/2 inch (12.7 mm).</w:t>
      </w:r>
    </w:p>
    <w:p w:rsidR="00720F7A" w:rsidRDefault="00720F7A" w:rsidP="00720F7A">
      <w:pPr>
        <w:pStyle w:val="BodyText"/>
        <w:shd w:val="clear" w:color="auto" w:fill="FFFFFF"/>
        <w:spacing w:before="0" w:after="0"/>
        <w:ind w:left="720" w:hanging="360"/>
        <w:rPr>
          <w:rFonts w:ascii="Verdana" w:hAnsi="Verdana"/>
          <w:color w:val="000000"/>
        </w:rPr>
      </w:pPr>
      <w:r>
        <w:rPr>
          <w:rFonts w:ascii="Arial" w:hAnsi="Arial" w:cs="Arial"/>
          <w:color w:val="000000"/>
        </w:rPr>
        <w:t>5.   Closed-cell spray foam having a minimum density of 1.5 pcf (2.4 kg/m3) and having a thickness of not less than 11/2 inches (38 mm).</w:t>
      </w:r>
    </w:p>
    <w:p w:rsidR="00720F7A" w:rsidRDefault="00720F7A" w:rsidP="00720F7A">
      <w:pPr>
        <w:pStyle w:val="BodyText"/>
        <w:shd w:val="clear" w:color="auto" w:fill="FFFFFF"/>
        <w:spacing w:before="0" w:after="0"/>
        <w:ind w:left="720" w:hanging="360"/>
        <w:rPr>
          <w:rFonts w:ascii="Verdana" w:hAnsi="Verdana"/>
          <w:color w:val="000000"/>
        </w:rPr>
      </w:pPr>
      <w:r>
        <w:rPr>
          <w:rFonts w:ascii="Arial" w:hAnsi="Arial" w:cs="Arial"/>
          <w:color w:val="000000"/>
        </w:rPr>
        <w:t>6.   Open-cell spray foam with a density between 0.4 and 1.5 pcf (0.6 and 2.4 kg/m3) and having a thickness of not less than 4.5 inches (113 mm).</w:t>
      </w:r>
    </w:p>
    <w:p w:rsidR="00720F7A" w:rsidRDefault="00720F7A" w:rsidP="00720F7A">
      <w:pPr>
        <w:pStyle w:val="BodyText"/>
        <w:shd w:val="clear" w:color="auto" w:fill="FFFFFF"/>
        <w:spacing w:before="0" w:after="0"/>
        <w:ind w:left="360"/>
        <w:rPr>
          <w:rFonts w:ascii="Verdana" w:hAnsi="Verdana"/>
          <w:color w:val="000000"/>
        </w:rPr>
      </w:pPr>
      <w:r>
        <w:rPr>
          <w:rFonts w:ascii="Arial" w:hAnsi="Arial" w:cs="Arial"/>
          <w:color w:val="000000"/>
        </w:rPr>
        <w:t>7.   Exterior or interior gypsum board having a thickness of not less than 1/2 inch (12.7 mm).</w:t>
      </w:r>
    </w:p>
    <w:p w:rsidR="00720F7A" w:rsidRDefault="00720F7A" w:rsidP="00720F7A">
      <w:pPr>
        <w:pStyle w:val="BodyText"/>
        <w:shd w:val="clear" w:color="auto" w:fill="FFFFFF"/>
        <w:spacing w:before="0" w:after="0"/>
        <w:ind w:left="360"/>
        <w:rPr>
          <w:rFonts w:ascii="Verdana" w:hAnsi="Verdana"/>
          <w:color w:val="000000"/>
        </w:rPr>
      </w:pPr>
      <w:r>
        <w:rPr>
          <w:rFonts w:ascii="Arial" w:hAnsi="Arial" w:cs="Arial"/>
          <w:color w:val="000000"/>
        </w:rPr>
        <w:t>8.   Cement board having a thickness of not less than 1/2 inch (12.7 mm).</w:t>
      </w:r>
    </w:p>
    <w:p w:rsidR="00720F7A" w:rsidRDefault="00720F7A" w:rsidP="00720F7A">
      <w:pPr>
        <w:pStyle w:val="BodyText"/>
        <w:shd w:val="clear" w:color="auto" w:fill="FFFFFF"/>
        <w:spacing w:before="0" w:after="0"/>
        <w:ind w:left="360"/>
        <w:rPr>
          <w:rFonts w:ascii="Verdana" w:hAnsi="Verdana"/>
          <w:color w:val="000000"/>
        </w:rPr>
      </w:pPr>
      <w:r>
        <w:rPr>
          <w:rFonts w:ascii="Arial" w:hAnsi="Arial" w:cs="Arial"/>
          <w:color w:val="000000"/>
        </w:rPr>
        <w:t>9.   Built-up roofing membrane.</w:t>
      </w:r>
    </w:p>
    <w:p w:rsidR="00720F7A" w:rsidRDefault="00720F7A" w:rsidP="00720F7A">
      <w:pPr>
        <w:pStyle w:val="BodyText"/>
        <w:shd w:val="clear" w:color="auto" w:fill="FFFFFF"/>
        <w:spacing w:before="0" w:after="0"/>
        <w:ind w:left="360"/>
        <w:rPr>
          <w:rFonts w:ascii="Verdana" w:hAnsi="Verdana"/>
          <w:color w:val="000000"/>
        </w:rPr>
      </w:pPr>
      <w:r>
        <w:rPr>
          <w:rFonts w:ascii="Arial" w:hAnsi="Arial" w:cs="Arial"/>
          <w:color w:val="000000"/>
        </w:rPr>
        <w:lastRenderedPageBreak/>
        <w:t>10.  Modified bituminous roof membrane.</w:t>
      </w:r>
    </w:p>
    <w:p w:rsidR="00720F7A" w:rsidRDefault="00720F7A" w:rsidP="00720F7A">
      <w:pPr>
        <w:pStyle w:val="BodyText"/>
        <w:shd w:val="clear" w:color="auto" w:fill="FFFFFF"/>
        <w:spacing w:before="0" w:after="0"/>
        <w:ind w:left="360"/>
        <w:rPr>
          <w:rFonts w:ascii="Verdana" w:hAnsi="Verdana"/>
          <w:color w:val="000000"/>
        </w:rPr>
      </w:pPr>
      <w:r>
        <w:rPr>
          <w:rFonts w:ascii="Arial" w:hAnsi="Arial" w:cs="Arial"/>
          <w:color w:val="000000"/>
        </w:rPr>
        <w:t>11.  </w:t>
      </w:r>
      <w:r>
        <w:rPr>
          <w:rFonts w:ascii="Arial" w:hAnsi="Arial" w:cs="Arial"/>
          <w:strike/>
          <w:color w:val="000000"/>
        </w:rPr>
        <w:t>Fully adhered</w:t>
      </w:r>
      <w:r>
        <w:rPr>
          <w:rFonts w:ascii="Arial" w:hAnsi="Arial" w:cs="Arial"/>
          <w:color w:val="000000"/>
        </w:rPr>
        <w:t> single-ply roof membrane.</w:t>
      </w:r>
    </w:p>
    <w:p w:rsidR="00720F7A" w:rsidRDefault="00720F7A" w:rsidP="00720F7A">
      <w:pPr>
        <w:pStyle w:val="BodyText"/>
        <w:shd w:val="clear" w:color="auto" w:fill="FFFFFF"/>
        <w:spacing w:before="0" w:after="0"/>
        <w:ind w:left="720" w:hanging="360"/>
        <w:rPr>
          <w:rFonts w:ascii="Verdana" w:hAnsi="Verdana"/>
          <w:color w:val="000000"/>
        </w:rPr>
      </w:pPr>
      <w:r>
        <w:rPr>
          <w:rFonts w:ascii="Arial" w:hAnsi="Arial" w:cs="Arial"/>
          <w:color w:val="000000"/>
        </w:rPr>
        <w:t>12.  A Portland cement/sand parge, or gypsum plaster having a thickness of not less than 5/8 inch (15.9 mm).</w:t>
      </w:r>
    </w:p>
    <w:p w:rsidR="00720F7A" w:rsidRDefault="00720F7A" w:rsidP="00720F7A">
      <w:pPr>
        <w:pStyle w:val="BodyText"/>
        <w:shd w:val="clear" w:color="auto" w:fill="FFFFFF"/>
        <w:spacing w:before="0" w:after="0"/>
        <w:ind w:left="360"/>
        <w:rPr>
          <w:rFonts w:ascii="Verdana" w:hAnsi="Verdana"/>
          <w:color w:val="000000"/>
        </w:rPr>
      </w:pPr>
      <w:r>
        <w:rPr>
          <w:rFonts w:ascii="Arial" w:hAnsi="Arial" w:cs="Arial"/>
          <w:color w:val="000000"/>
        </w:rPr>
        <w:t>13.  Cast-in-place and precast concrete.</w:t>
      </w:r>
    </w:p>
    <w:p w:rsidR="00720F7A" w:rsidRDefault="00720F7A" w:rsidP="00720F7A">
      <w:pPr>
        <w:pStyle w:val="BodyText"/>
        <w:shd w:val="clear" w:color="auto" w:fill="FFFFFF"/>
        <w:spacing w:before="0" w:after="0"/>
        <w:ind w:left="360"/>
        <w:rPr>
          <w:rFonts w:ascii="Verdana" w:hAnsi="Verdana"/>
          <w:color w:val="000000"/>
        </w:rPr>
      </w:pPr>
      <w:r>
        <w:rPr>
          <w:rFonts w:ascii="Arial" w:hAnsi="Arial" w:cs="Arial"/>
          <w:color w:val="000000"/>
        </w:rPr>
        <w:t>14.  Fully grouted concrete block masonry.</w:t>
      </w:r>
    </w:p>
    <w:p w:rsidR="00720F7A" w:rsidRDefault="00720F7A" w:rsidP="00720F7A">
      <w:pPr>
        <w:pStyle w:val="BodyText"/>
        <w:shd w:val="clear" w:color="auto" w:fill="FFFFFF"/>
        <w:spacing w:before="0" w:after="0"/>
        <w:ind w:left="360"/>
        <w:rPr>
          <w:rFonts w:ascii="Verdana" w:hAnsi="Verdana"/>
          <w:color w:val="000000"/>
        </w:rPr>
      </w:pPr>
      <w:r>
        <w:rPr>
          <w:rFonts w:ascii="Arial" w:hAnsi="Arial" w:cs="Arial"/>
          <w:color w:val="000000"/>
        </w:rPr>
        <w:t>15.  Sheet steel or aluminum.</w:t>
      </w:r>
    </w:p>
    <w:p w:rsidR="00720F7A" w:rsidRDefault="00720F7A" w:rsidP="00720F7A">
      <w:pPr>
        <w:pStyle w:val="BodyText"/>
        <w:shd w:val="clear" w:color="auto" w:fill="FFFFFF"/>
        <w:spacing w:before="0" w:after="0"/>
        <w:ind w:left="360"/>
        <w:rPr>
          <w:rFonts w:ascii="Verdana" w:hAnsi="Verdana"/>
          <w:color w:val="000000"/>
        </w:rPr>
      </w:pPr>
      <w:r>
        <w:rPr>
          <w:rFonts w:ascii="Arial" w:hAnsi="Arial" w:cs="Arial"/>
          <w:color w:val="000000"/>
        </w:rPr>
        <w:t>16.  Solid or hollow masonry constructed of clay or shale masonry units.</w:t>
      </w:r>
    </w:p>
    <w:p w:rsidR="00C96678" w:rsidRDefault="00C96678" w:rsidP="00FF5772">
      <w:pPr>
        <w:ind w:left="0" w:firstLine="0"/>
        <w:rPr>
          <w:rFonts w:ascii="Arial" w:hAnsi="Arial" w:cs="Arial"/>
          <w:bCs/>
          <w:color w:val="FF0000"/>
        </w:rPr>
      </w:pPr>
    </w:p>
    <w:p w:rsidR="00720F7A" w:rsidRPr="00C70453" w:rsidRDefault="00720F7A" w:rsidP="00FF5772">
      <w:pPr>
        <w:ind w:left="0" w:firstLine="0"/>
        <w:rPr>
          <w:rFonts w:ascii="Times New Roman" w:hAnsi="Times New Roman"/>
          <w:b/>
        </w:rPr>
      </w:pPr>
      <w:r w:rsidRPr="00C70453">
        <w:rPr>
          <w:rFonts w:ascii="Arial" w:hAnsi="Arial" w:cs="Arial"/>
          <w:b/>
          <w:bCs/>
          <w:color w:val="FF0000"/>
        </w:rPr>
        <w:t>(EN8734 / CE102-19</w:t>
      </w:r>
      <w:r w:rsidR="00C70453" w:rsidRPr="00C70453">
        <w:rPr>
          <w:rFonts w:ascii="Arial" w:hAnsi="Arial" w:cs="Arial"/>
          <w:b/>
          <w:bCs/>
          <w:color w:val="FF0000"/>
        </w:rPr>
        <w:t xml:space="preserve"> AS</w:t>
      </w:r>
      <w:r w:rsidRPr="00C70453">
        <w:rPr>
          <w:rFonts w:ascii="Arial" w:hAnsi="Arial" w:cs="Arial"/>
          <w:b/>
          <w:bCs/>
          <w:color w:val="FF0000"/>
        </w:rPr>
        <w:t>)</w:t>
      </w:r>
    </w:p>
    <w:p w:rsidR="007D1DAB" w:rsidRPr="007D1DAB" w:rsidRDefault="007D1DAB" w:rsidP="007D1DAB">
      <w:pPr>
        <w:spacing w:after="0" w:afterAutospacing="0"/>
        <w:ind w:left="0" w:firstLine="0"/>
        <w:rPr>
          <w:rFonts w:ascii="Arial" w:hAnsi="Arial" w:cs="Arial"/>
          <w:sz w:val="20"/>
          <w:szCs w:val="20"/>
        </w:rPr>
      </w:pPr>
    </w:p>
    <w:p w:rsidR="00D62A78" w:rsidRDefault="00D62A78" w:rsidP="00D62A78">
      <w:pPr>
        <w:spacing w:after="0" w:afterAutospacing="0"/>
        <w:ind w:left="0" w:firstLine="0"/>
        <w:rPr>
          <w:rFonts w:ascii="Arial" w:hAnsi="Arial" w:cs="Arial"/>
          <w:color w:val="000000"/>
          <w:sz w:val="20"/>
          <w:szCs w:val="24"/>
          <w:lang w:val="en"/>
        </w:rPr>
      </w:pPr>
    </w:p>
    <w:p w:rsidR="00EC5CBF" w:rsidRDefault="00EC5CBF" w:rsidP="00EC5CBF">
      <w:pPr>
        <w:spacing w:after="0" w:afterAutospacing="0"/>
        <w:ind w:left="0" w:firstLine="0"/>
        <w:rPr>
          <w:rFonts w:ascii="Arial" w:hAnsi="Arial" w:cs="Arial"/>
          <w:color w:val="000000"/>
          <w:sz w:val="20"/>
          <w:szCs w:val="24"/>
          <w:lang w:val="en"/>
        </w:rPr>
      </w:pPr>
    </w:p>
    <w:p w:rsidR="000D5627" w:rsidRDefault="000D5627" w:rsidP="000D5627">
      <w:pPr>
        <w:ind w:left="0" w:firstLine="0"/>
      </w:pPr>
    </w:p>
    <w:p w:rsidR="00EC5CBF" w:rsidRPr="00EC5CBF" w:rsidRDefault="00EC5CBF" w:rsidP="00EC5CBF">
      <w:pPr>
        <w:spacing w:after="0" w:afterAutospacing="0"/>
        <w:ind w:left="0" w:firstLine="0"/>
        <w:rPr>
          <w:rFonts w:ascii="Arial" w:hAnsi="Arial" w:cs="Arial"/>
          <w:color w:val="000000"/>
          <w:sz w:val="20"/>
          <w:szCs w:val="24"/>
          <w:lang w:val="en"/>
        </w:rPr>
      </w:pPr>
    </w:p>
    <w:p w:rsidR="000D5627" w:rsidRDefault="000D5627" w:rsidP="000B1808">
      <w:pPr>
        <w:spacing w:after="0" w:afterAutospacing="0"/>
        <w:ind w:left="0" w:firstLine="0"/>
        <w:rPr>
          <w:rFonts w:ascii="Arial" w:hAnsi="Arial" w:cs="Arial"/>
          <w:b/>
          <w:color w:val="000000"/>
          <w:sz w:val="20"/>
          <w:szCs w:val="24"/>
          <w:lang w:val="en"/>
        </w:rPr>
      </w:pPr>
    </w:p>
    <w:p w:rsidR="000D5627" w:rsidRDefault="000D5627" w:rsidP="000B1808">
      <w:pPr>
        <w:spacing w:after="0" w:afterAutospacing="0"/>
        <w:ind w:left="0" w:firstLine="0"/>
        <w:rPr>
          <w:rFonts w:ascii="Arial" w:hAnsi="Arial" w:cs="Arial"/>
          <w:b/>
          <w:color w:val="000000"/>
          <w:sz w:val="20"/>
          <w:szCs w:val="24"/>
          <w:lang w:val="en"/>
        </w:rPr>
      </w:pPr>
    </w:p>
    <w:p w:rsidR="006C1B52" w:rsidRPr="006C1B52" w:rsidRDefault="006C1B52" w:rsidP="006C1B52">
      <w:pPr>
        <w:spacing w:after="0" w:afterAutospacing="0"/>
        <w:ind w:left="0" w:firstLine="0"/>
        <w:rPr>
          <w:rFonts w:ascii="Arial" w:hAnsi="Arial" w:cs="Arial"/>
          <w:b/>
          <w:color w:val="000000"/>
          <w:sz w:val="20"/>
          <w:szCs w:val="20"/>
          <w:lang w:val="en"/>
        </w:rPr>
      </w:pPr>
      <w:r w:rsidRPr="006C1B52">
        <w:rPr>
          <w:rFonts w:ascii="Arial" w:hAnsi="Arial" w:cs="Arial"/>
          <w:b/>
          <w:color w:val="000000"/>
          <w:sz w:val="20"/>
          <w:szCs w:val="20"/>
          <w:lang w:val="en"/>
        </w:rPr>
        <w:t>Revise as follows:</w:t>
      </w:r>
    </w:p>
    <w:p w:rsidR="006C1B52" w:rsidRPr="006C1B52" w:rsidRDefault="006C1B52" w:rsidP="006C1B52">
      <w:pPr>
        <w:spacing w:after="0" w:afterAutospacing="0"/>
        <w:ind w:left="0" w:firstLine="0"/>
        <w:rPr>
          <w:rFonts w:ascii="Helvetica Neue" w:hAnsi="Helvetica Neue"/>
          <w:color w:val="000000"/>
          <w:sz w:val="20"/>
          <w:szCs w:val="24"/>
          <w:lang w:val="en"/>
        </w:rPr>
      </w:pPr>
    </w:p>
    <w:p w:rsidR="006C1B52" w:rsidRPr="00EF21E0" w:rsidRDefault="006C1B52" w:rsidP="006C1B52">
      <w:pPr>
        <w:keepNext/>
        <w:keepLines/>
        <w:spacing w:after="0" w:afterAutospacing="0"/>
        <w:ind w:left="0" w:firstLine="0"/>
        <w:outlineLvl w:val="1"/>
        <w:rPr>
          <w:rFonts w:ascii="Arial" w:eastAsia="Times New Roman" w:hAnsi="Arial" w:cs="Arial"/>
          <w:color w:val="000000"/>
          <w:sz w:val="20"/>
          <w:szCs w:val="20"/>
          <w:lang w:val="en"/>
        </w:rPr>
      </w:pPr>
      <w:r w:rsidRPr="00EF21E0">
        <w:rPr>
          <w:rFonts w:ascii="Arial" w:eastAsia="Times New Roman" w:hAnsi="Arial" w:cs="Arial"/>
          <w:b/>
          <w:bCs/>
          <w:color w:val="000000"/>
          <w:sz w:val="20"/>
          <w:szCs w:val="20"/>
          <w:lang w:val="en"/>
        </w:rPr>
        <w:t xml:space="preserve">C402.5 Air leakage—thermal envelope (Mandatory). </w:t>
      </w:r>
      <w:r w:rsidRPr="00EF21E0">
        <w:rPr>
          <w:rFonts w:ascii="Arial" w:eastAsia="Times New Roman" w:hAnsi="Arial" w:cs="Arial"/>
          <w:color w:val="000000"/>
          <w:sz w:val="20"/>
          <w:szCs w:val="20"/>
          <w:lang w:val="en"/>
        </w:rPr>
        <w:t xml:space="preserve">The </w:t>
      </w:r>
      <w:r w:rsidRPr="00EF21E0">
        <w:rPr>
          <w:rFonts w:ascii="Arial" w:eastAsia="Times New Roman" w:hAnsi="Arial" w:cs="Arial"/>
          <w:color w:val="000000"/>
          <w:sz w:val="20"/>
          <w:szCs w:val="20"/>
          <w:u w:val="single"/>
          <w:lang w:val="en"/>
        </w:rPr>
        <w:t>building</w:t>
      </w:r>
      <w:r w:rsidRPr="00EF21E0">
        <w:rPr>
          <w:rFonts w:ascii="Arial" w:eastAsia="Times New Roman" w:hAnsi="Arial" w:cs="Arial"/>
          <w:color w:val="000000"/>
          <w:sz w:val="20"/>
          <w:szCs w:val="20"/>
          <w:lang w:val="en"/>
        </w:rPr>
        <w:t xml:space="preserve"> thermal envelope </w:t>
      </w:r>
      <w:r w:rsidRPr="00EF21E0">
        <w:rPr>
          <w:rFonts w:ascii="Arial" w:eastAsia="Times New Roman" w:hAnsi="Arial" w:cs="Arial"/>
          <w:strike/>
          <w:color w:val="000000"/>
          <w:sz w:val="20"/>
          <w:szCs w:val="20"/>
          <w:lang w:val="en"/>
        </w:rPr>
        <w:t>of buildings</w:t>
      </w:r>
      <w:r w:rsidRPr="00EF21E0">
        <w:rPr>
          <w:rFonts w:ascii="Arial" w:eastAsia="Times New Roman" w:hAnsi="Arial" w:cs="Arial"/>
          <w:color w:val="000000"/>
          <w:sz w:val="20"/>
          <w:szCs w:val="20"/>
          <w:lang w:val="en"/>
        </w:rPr>
        <w:t xml:space="preserve"> shall comply with Sections C402.5.1 through C402.5.</w:t>
      </w:r>
      <w:r w:rsidRPr="00EF21E0">
        <w:rPr>
          <w:rFonts w:ascii="Arial" w:eastAsia="Times New Roman" w:hAnsi="Arial" w:cs="Arial"/>
          <w:strike/>
          <w:color w:val="FF0000"/>
          <w:sz w:val="20"/>
          <w:szCs w:val="20"/>
          <w:lang w:val="en"/>
        </w:rPr>
        <w:t>8</w:t>
      </w:r>
      <w:r w:rsidR="00A9538A" w:rsidRPr="00EF21E0">
        <w:rPr>
          <w:rFonts w:ascii="Arial" w:eastAsia="Times New Roman" w:hAnsi="Arial" w:cs="Arial"/>
          <w:color w:val="FF0000"/>
          <w:sz w:val="20"/>
          <w:szCs w:val="20"/>
          <w:u w:val="single"/>
          <w:lang w:val="en"/>
        </w:rPr>
        <w:t xml:space="preserve"> 10</w:t>
      </w:r>
      <w:r w:rsidRPr="00EF21E0">
        <w:rPr>
          <w:rFonts w:ascii="Arial" w:eastAsia="Times New Roman" w:hAnsi="Arial" w:cs="Arial"/>
          <w:color w:val="000000"/>
          <w:sz w:val="20"/>
          <w:szCs w:val="20"/>
          <w:lang w:val="en"/>
        </w:rPr>
        <w:t xml:space="preserve">, or the building thermal envelope shall be tested in accordance with </w:t>
      </w:r>
      <w:r w:rsidRPr="00EF21E0">
        <w:rPr>
          <w:rFonts w:ascii="Arial" w:eastAsia="Times New Roman" w:hAnsi="Arial" w:cs="Arial"/>
          <w:strike/>
          <w:color w:val="000000"/>
          <w:sz w:val="20"/>
          <w:szCs w:val="20"/>
          <w:lang w:val="en"/>
        </w:rPr>
        <w:t>ASTM E 779 at a pressure differential of 0.3 inch water gauge (75 Pa) or an equivalent method approved by the code official and deemed to comply with the provisions of this section when the tested air leakage rate of the building thermal envelope is not greater than 0.40 cfm/ft</w:t>
      </w:r>
      <w:r w:rsidRPr="00EF21E0">
        <w:rPr>
          <w:rFonts w:ascii="Arial" w:eastAsia="Times New Roman" w:hAnsi="Arial" w:cs="Arial"/>
          <w:strike/>
          <w:color w:val="000000"/>
          <w:sz w:val="20"/>
          <w:szCs w:val="20"/>
          <w:vertAlign w:val="superscript"/>
          <w:lang w:val="en"/>
        </w:rPr>
        <w:t>2</w:t>
      </w:r>
      <w:r w:rsidRPr="00EF21E0">
        <w:rPr>
          <w:rFonts w:ascii="Arial" w:eastAsia="Times New Roman" w:hAnsi="Arial" w:cs="Arial"/>
          <w:color w:val="000000"/>
          <w:sz w:val="20"/>
          <w:szCs w:val="20"/>
          <w:lang w:val="en"/>
        </w:rPr>
        <w:t xml:space="preserve"> </w:t>
      </w:r>
      <w:r w:rsidRPr="00EF21E0">
        <w:rPr>
          <w:rFonts w:ascii="Arial" w:eastAsia="Times New Roman" w:hAnsi="Arial" w:cs="Arial"/>
          <w:strike/>
          <w:color w:val="000000"/>
          <w:sz w:val="20"/>
          <w:szCs w:val="20"/>
          <w:lang w:val="en"/>
        </w:rPr>
        <w:t>(2.0 L/s • m</w:t>
      </w:r>
      <w:r w:rsidRPr="00EF21E0">
        <w:rPr>
          <w:rFonts w:ascii="Arial" w:eastAsia="Times New Roman" w:hAnsi="Arial" w:cs="Arial"/>
          <w:strike/>
          <w:color w:val="000000"/>
          <w:sz w:val="20"/>
          <w:szCs w:val="20"/>
          <w:vertAlign w:val="superscript"/>
          <w:lang w:val="en"/>
        </w:rPr>
        <w:t>2</w:t>
      </w:r>
      <w:r w:rsidRPr="00EF21E0">
        <w:rPr>
          <w:rFonts w:ascii="Arial" w:eastAsia="Times New Roman" w:hAnsi="Arial" w:cs="Arial"/>
          <w:strike/>
          <w:color w:val="000000"/>
          <w:sz w:val="20"/>
          <w:szCs w:val="20"/>
          <w:lang w:val="en"/>
        </w:rPr>
        <w:t>).</w:t>
      </w:r>
      <w:r w:rsidRPr="00EF21E0">
        <w:rPr>
          <w:rFonts w:ascii="Arial" w:eastAsia="Times New Roman" w:hAnsi="Arial" w:cs="Arial"/>
          <w:color w:val="000000"/>
          <w:sz w:val="20"/>
          <w:szCs w:val="20"/>
          <w:lang w:val="en"/>
        </w:rPr>
        <w:t xml:space="preserve"> </w:t>
      </w:r>
      <w:r w:rsidRPr="00EF21E0">
        <w:rPr>
          <w:rFonts w:ascii="Arial" w:eastAsia="Times New Roman" w:hAnsi="Arial" w:cs="Arial"/>
          <w:color w:val="000000"/>
          <w:sz w:val="20"/>
          <w:szCs w:val="20"/>
          <w:u w:val="single"/>
          <w:lang w:val="en"/>
        </w:rPr>
        <w:t>Section C402.5.1.2.3.</w:t>
      </w:r>
      <w:r w:rsidRPr="00EF21E0">
        <w:rPr>
          <w:rFonts w:ascii="Arial" w:eastAsia="Times New Roman" w:hAnsi="Arial" w:cs="Arial"/>
          <w:color w:val="000000"/>
          <w:sz w:val="20"/>
          <w:szCs w:val="20"/>
          <w:lang w:val="en"/>
        </w:rPr>
        <w:t xml:space="preserve"> Where compliance is based on such testing, the building shall also comply with Sections C402.5.5, C402.5.6 and C402.5.7.</w:t>
      </w:r>
    </w:p>
    <w:p w:rsidR="006C1B52" w:rsidRPr="00EF21E0" w:rsidRDefault="006C1B52" w:rsidP="006C1B52">
      <w:pPr>
        <w:spacing w:after="0" w:afterAutospacing="0"/>
        <w:ind w:left="0" w:firstLine="0"/>
        <w:rPr>
          <w:rFonts w:ascii="Helvetica Neue" w:hAnsi="Helvetica Neue"/>
          <w:color w:val="000000"/>
          <w:sz w:val="20"/>
          <w:szCs w:val="24"/>
          <w:lang w:val="en"/>
        </w:rPr>
      </w:pPr>
    </w:p>
    <w:p w:rsidR="006C1B52" w:rsidRPr="003D1F1B" w:rsidRDefault="006C1B52" w:rsidP="006C1B52">
      <w:pPr>
        <w:keepNext/>
        <w:keepLines/>
        <w:spacing w:after="0" w:afterAutospacing="0"/>
        <w:ind w:left="0" w:firstLine="0"/>
        <w:outlineLvl w:val="1"/>
        <w:rPr>
          <w:rFonts w:ascii="Arial" w:eastAsia="Times New Roman" w:hAnsi="Arial" w:cs="Arial"/>
          <w:color w:val="000000"/>
          <w:sz w:val="28"/>
          <w:szCs w:val="20"/>
          <w:u w:val="single"/>
          <w:lang w:val="en"/>
        </w:rPr>
      </w:pPr>
      <w:r w:rsidRPr="003D1F1B">
        <w:rPr>
          <w:rFonts w:ascii="Arial" w:eastAsia="Times New Roman" w:hAnsi="Arial" w:cs="Arial"/>
          <w:b/>
          <w:bCs/>
          <w:color w:val="000000"/>
          <w:sz w:val="20"/>
          <w:szCs w:val="20"/>
          <w:u w:val="single"/>
          <w:lang w:val="en"/>
        </w:rPr>
        <w:t xml:space="preserve">C402.5.1 Air barriers. </w:t>
      </w:r>
      <w:r w:rsidRPr="003D1F1B">
        <w:rPr>
          <w:rFonts w:ascii="Arial" w:eastAsia="Times New Roman" w:hAnsi="Arial" w:cs="Arial"/>
          <w:color w:val="000000"/>
          <w:sz w:val="20"/>
          <w:szCs w:val="20"/>
          <w:u w:val="single"/>
          <w:lang w:val="en"/>
        </w:rPr>
        <w:t xml:space="preserve">A continuous air barrier shall be provided throughout the building thermal envelope. The air barriers shall be </w:t>
      </w:r>
      <w:r w:rsidRPr="003D1F1B">
        <w:rPr>
          <w:rFonts w:ascii="Arial" w:eastAsia="Times New Roman" w:hAnsi="Arial" w:cs="Arial"/>
          <w:strike/>
          <w:color w:val="000000"/>
          <w:sz w:val="20"/>
          <w:szCs w:val="20"/>
          <w:u w:val="single"/>
          <w:lang w:val="en"/>
        </w:rPr>
        <w:t>permitted to be</w:t>
      </w:r>
      <w:r w:rsidRPr="003D1F1B">
        <w:rPr>
          <w:rFonts w:ascii="Arial" w:eastAsia="Times New Roman" w:hAnsi="Arial" w:cs="Arial"/>
          <w:color w:val="000000"/>
          <w:sz w:val="20"/>
          <w:szCs w:val="20"/>
          <w:u w:val="single"/>
          <w:lang w:val="en"/>
        </w:rPr>
        <w:t xml:space="preserve"> located on the inside or outside of the building thermal envelope, located within the assemblies composing the building thermal envelope, or any combination thereof. The air barrier shall comply with Sections C402.5.1.1 and C402.5.1.2.</w:t>
      </w:r>
    </w:p>
    <w:p w:rsidR="006C1B52" w:rsidRPr="003D1F1B" w:rsidRDefault="006C1B52" w:rsidP="006C1B52">
      <w:pPr>
        <w:spacing w:after="0" w:afterAutospacing="0"/>
        <w:ind w:left="0" w:firstLine="0"/>
        <w:rPr>
          <w:rFonts w:ascii="Helvetica Neue" w:hAnsi="Helvetica Neue"/>
          <w:color w:val="000000"/>
          <w:sz w:val="20"/>
          <w:szCs w:val="24"/>
          <w:u w:val="single"/>
          <w:lang w:val="en"/>
        </w:rPr>
      </w:pPr>
    </w:p>
    <w:p w:rsidR="006C1B52" w:rsidRPr="003D1F1B" w:rsidRDefault="006C1B52" w:rsidP="006C1B52">
      <w:pPr>
        <w:spacing w:after="0" w:afterAutospacing="0"/>
        <w:ind w:left="0" w:firstLine="360"/>
        <w:rPr>
          <w:rFonts w:ascii="Arial" w:hAnsi="Arial" w:cs="Arial"/>
          <w:color w:val="000000"/>
          <w:sz w:val="20"/>
          <w:szCs w:val="20"/>
          <w:u w:val="single"/>
          <w:lang w:val="en"/>
        </w:rPr>
      </w:pPr>
      <w:r w:rsidRPr="003D1F1B">
        <w:rPr>
          <w:rFonts w:ascii="Arial" w:hAnsi="Arial" w:cs="Arial"/>
          <w:b/>
          <w:color w:val="000000"/>
          <w:sz w:val="20"/>
          <w:szCs w:val="20"/>
          <w:u w:val="single"/>
          <w:lang w:val="en"/>
        </w:rPr>
        <w:t>Exception:</w:t>
      </w:r>
      <w:r w:rsidRPr="003D1F1B">
        <w:rPr>
          <w:rFonts w:ascii="Arial" w:hAnsi="Arial" w:cs="Arial"/>
          <w:color w:val="000000"/>
          <w:sz w:val="20"/>
          <w:szCs w:val="20"/>
          <w:u w:val="single"/>
          <w:lang w:val="en"/>
        </w:rPr>
        <w:t xml:space="preserve"> Air barriers are not required in buildings located in Climate Zone 2B.</w:t>
      </w:r>
    </w:p>
    <w:p w:rsidR="006C1B52" w:rsidRPr="003D1F1B" w:rsidRDefault="006C1B52" w:rsidP="006C1B52">
      <w:pPr>
        <w:spacing w:after="0" w:afterAutospacing="0"/>
        <w:ind w:left="0" w:firstLine="0"/>
        <w:rPr>
          <w:rFonts w:ascii="Arial" w:hAnsi="Arial" w:cs="Arial"/>
          <w:color w:val="000000"/>
          <w:sz w:val="20"/>
          <w:szCs w:val="20"/>
          <w:u w:val="single"/>
          <w:lang w:val="en"/>
        </w:rPr>
      </w:pPr>
    </w:p>
    <w:p w:rsidR="006C1B52" w:rsidRPr="003D1F1B" w:rsidRDefault="006C1B52" w:rsidP="006C1B52">
      <w:pPr>
        <w:widowControl w:val="0"/>
        <w:autoSpaceDE w:val="0"/>
        <w:autoSpaceDN w:val="0"/>
        <w:adjustRightInd w:val="0"/>
        <w:spacing w:after="0" w:afterAutospacing="0"/>
        <w:ind w:left="0" w:firstLine="0"/>
        <w:rPr>
          <w:rFonts w:ascii="Arial" w:eastAsia="Times New Roman" w:hAnsi="Arial" w:cs="Arial"/>
          <w:b/>
          <w:bCs/>
          <w:sz w:val="16"/>
          <w:szCs w:val="16"/>
          <w:u w:val="single"/>
        </w:rPr>
      </w:pPr>
    </w:p>
    <w:p w:rsidR="006C1B52" w:rsidRPr="003D1F1B" w:rsidRDefault="006C1B52" w:rsidP="006C1B52">
      <w:pPr>
        <w:spacing w:after="0" w:afterAutospacing="0"/>
        <w:ind w:left="0" w:firstLine="0"/>
        <w:rPr>
          <w:rFonts w:ascii="Arial" w:eastAsia="Times New Roman" w:hAnsi="Arial" w:cs="Arial"/>
          <w:sz w:val="20"/>
          <w:szCs w:val="20"/>
          <w:u w:val="single"/>
        </w:rPr>
      </w:pPr>
      <w:r w:rsidRPr="003D1F1B">
        <w:rPr>
          <w:rFonts w:ascii="Arial" w:eastAsia="Times New Roman" w:hAnsi="Arial" w:cs="Arial"/>
          <w:b/>
          <w:bCs/>
          <w:sz w:val="20"/>
          <w:szCs w:val="20"/>
          <w:u w:val="single"/>
        </w:rPr>
        <w:t xml:space="preserve">C402.5.1.2 Air barrier compliance. </w:t>
      </w:r>
      <w:r w:rsidRPr="003D1F1B">
        <w:rPr>
          <w:rFonts w:ascii="Arial" w:eastAsia="Times New Roman" w:hAnsi="Arial" w:cs="Arial"/>
          <w:sz w:val="20"/>
          <w:szCs w:val="20"/>
          <w:u w:val="single"/>
        </w:rPr>
        <w:t>A continuous air barrier for the opaque building envelope shall comply with the following:</w:t>
      </w:r>
    </w:p>
    <w:p w:rsidR="006C1B52" w:rsidRPr="003D1F1B" w:rsidRDefault="006C1B52" w:rsidP="006C1B52">
      <w:pPr>
        <w:spacing w:after="0" w:afterAutospacing="0"/>
        <w:ind w:left="0" w:firstLine="0"/>
        <w:rPr>
          <w:rFonts w:ascii="Arial" w:eastAsia="Times New Roman" w:hAnsi="Arial" w:cs="Arial"/>
          <w:sz w:val="20"/>
          <w:szCs w:val="20"/>
          <w:u w:val="single"/>
        </w:rPr>
      </w:pPr>
    </w:p>
    <w:p w:rsidR="006C1B52" w:rsidRPr="003D1F1B" w:rsidRDefault="006C1B52" w:rsidP="006C1B52">
      <w:pPr>
        <w:spacing w:after="0" w:afterAutospacing="0"/>
        <w:ind w:hanging="360"/>
        <w:rPr>
          <w:rFonts w:ascii="Arial" w:eastAsia="Times New Roman" w:hAnsi="Arial" w:cs="Arial"/>
          <w:sz w:val="20"/>
          <w:szCs w:val="20"/>
          <w:u w:val="single"/>
        </w:rPr>
      </w:pPr>
      <w:r w:rsidRPr="003D1F1B">
        <w:rPr>
          <w:rFonts w:ascii="Arial" w:eastAsia="Times New Roman" w:hAnsi="Arial" w:cs="Arial"/>
          <w:sz w:val="20"/>
          <w:szCs w:val="20"/>
          <w:u w:val="single"/>
        </w:rPr>
        <w:t>1.</w:t>
      </w:r>
      <w:r w:rsidRPr="003D1F1B">
        <w:rPr>
          <w:rFonts w:ascii="Arial" w:eastAsia="Times New Roman" w:hAnsi="Arial" w:cs="Arial"/>
          <w:sz w:val="20"/>
          <w:szCs w:val="20"/>
          <w:u w:val="single"/>
        </w:rPr>
        <w:tab/>
        <w:t>Buildings or portions of buildings including group R and group I occupancy shall meet the provisions of Section C402.5.1.2.1 or C402.5.1.2.2.</w:t>
      </w:r>
    </w:p>
    <w:p w:rsidR="006C1B52" w:rsidRPr="003D1F1B" w:rsidRDefault="006C1B52" w:rsidP="006C1B52">
      <w:pPr>
        <w:spacing w:after="0" w:afterAutospacing="0"/>
        <w:ind w:hanging="360"/>
        <w:rPr>
          <w:rFonts w:ascii="Arial" w:eastAsia="Times New Roman" w:hAnsi="Arial" w:cs="Arial"/>
          <w:sz w:val="20"/>
          <w:szCs w:val="20"/>
          <w:u w:val="single"/>
        </w:rPr>
      </w:pPr>
      <w:r w:rsidRPr="003D1F1B">
        <w:rPr>
          <w:rFonts w:ascii="Arial" w:eastAsia="Times New Roman" w:hAnsi="Arial" w:cs="Arial"/>
          <w:sz w:val="20"/>
          <w:szCs w:val="20"/>
          <w:u w:val="single"/>
        </w:rPr>
        <w:t>2.</w:t>
      </w:r>
      <w:r w:rsidRPr="003D1F1B">
        <w:rPr>
          <w:rFonts w:ascii="Arial" w:eastAsia="Times New Roman" w:hAnsi="Arial" w:cs="Arial"/>
          <w:sz w:val="20"/>
          <w:szCs w:val="20"/>
          <w:u w:val="single"/>
        </w:rPr>
        <w:tab/>
        <w:t>Buildings or portions of buildings of other than group R and group I occupancy shall meet the provisions of Section C402.5.1.2.3.</w:t>
      </w:r>
    </w:p>
    <w:p w:rsidR="006C1B52" w:rsidRPr="003D1F1B" w:rsidRDefault="006C1B52" w:rsidP="006C1B52">
      <w:pPr>
        <w:spacing w:after="0" w:afterAutospacing="0"/>
        <w:ind w:left="0" w:firstLine="0"/>
        <w:rPr>
          <w:rFonts w:ascii="Arial" w:eastAsia="Times New Roman" w:hAnsi="Arial" w:cs="Arial"/>
          <w:sz w:val="20"/>
          <w:szCs w:val="20"/>
          <w:u w:val="single"/>
        </w:rPr>
      </w:pPr>
    </w:p>
    <w:p w:rsidR="006C1B52" w:rsidRPr="003D1F1B" w:rsidRDefault="006C1B52" w:rsidP="006C1B52">
      <w:pPr>
        <w:spacing w:after="0" w:afterAutospacing="0"/>
        <w:ind w:left="360" w:firstLine="360"/>
        <w:rPr>
          <w:rFonts w:ascii="Arial" w:eastAsia="Times New Roman" w:hAnsi="Arial" w:cs="Arial"/>
          <w:b/>
          <w:bCs/>
          <w:sz w:val="20"/>
          <w:szCs w:val="20"/>
          <w:u w:val="single"/>
        </w:rPr>
      </w:pPr>
      <w:r w:rsidRPr="003D1F1B">
        <w:rPr>
          <w:rFonts w:ascii="Arial" w:eastAsia="Times New Roman" w:hAnsi="Arial" w:cs="Arial"/>
          <w:b/>
          <w:bCs/>
          <w:sz w:val="20"/>
          <w:szCs w:val="20"/>
          <w:u w:val="single"/>
        </w:rPr>
        <w:t>Exceptions:</w:t>
      </w:r>
    </w:p>
    <w:p w:rsidR="006C1B52" w:rsidRPr="003D1F1B" w:rsidRDefault="006C1B52" w:rsidP="006C1B52">
      <w:pPr>
        <w:spacing w:after="0" w:afterAutospacing="0"/>
        <w:ind w:left="0" w:firstLine="0"/>
        <w:rPr>
          <w:rFonts w:ascii="Arial" w:eastAsia="Times New Roman" w:hAnsi="Arial" w:cs="Arial"/>
          <w:b/>
          <w:bCs/>
          <w:sz w:val="20"/>
          <w:szCs w:val="20"/>
          <w:u w:val="single"/>
        </w:rPr>
      </w:pPr>
    </w:p>
    <w:p w:rsidR="006C1B52" w:rsidRPr="003D1F1B" w:rsidRDefault="006C1B52" w:rsidP="006C1B52">
      <w:pPr>
        <w:spacing w:after="0" w:afterAutospacing="0"/>
        <w:ind w:left="1080" w:firstLine="0"/>
        <w:rPr>
          <w:rFonts w:ascii="Arial" w:eastAsia="Times New Roman" w:hAnsi="Arial" w:cs="Arial"/>
          <w:sz w:val="20"/>
          <w:szCs w:val="20"/>
          <w:u w:val="single"/>
        </w:rPr>
      </w:pPr>
      <w:r w:rsidRPr="003D1F1B">
        <w:rPr>
          <w:rFonts w:ascii="Arial" w:eastAsia="Times New Roman" w:hAnsi="Arial" w:cs="Arial"/>
          <w:sz w:val="20"/>
          <w:szCs w:val="20"/>
          <w:u w:val="single"/>
        </w:rPr>
        <w:t>1.</w:t>
      </w:r>
      <w:r w:rsidRPr="003D1F1B">
        <w:rPr>
          <w:rFonts w:ascii="Arial" w:eastAsia="Times New Roman" w:hAnsi="Arial" w:cs="Arial"/>
          <w:sz w:val="20"/>
          <w:szCs w:val="20"/>
          <w:u w:val="single"/>
        </w:rPr>
        <w:tab/>
        <w:t>Buildings in Climate Zones 2B, 3B, 3C, and 5C.</w:t>
      </w:r>
    </w:p>
    <w:p w:rsidR="006C1B52" w:rsidRPr="003D1F1B" w:rsidRDefault="006C1B52" w:rsidP="006C1B52">
      <w:pPr>
        <w:spacing w:after="0" w:afterAutospacing="0"/>
        <w:ind w:left="1080" w:firstLine="0"/>
        <w:rPr>
          <w:rFonts w:ascii="Arial" w:eastAsia="Times New Roman" w:hAnsi="Arial" w:cs="Arial"/>
          <w:sz w:val="20"/>
          <w:szCs w:val="20"/>
          <w:u w:val="single"/>
        </w:rPr>
      </w:pPr>
      <w:r w:rsidRPr="003D1F1B">
        <w:rPr>
          <w:rFonts w:ascii="Arial" w:eastAsia="Times New Roman" w:hAnsi="Arial" w:cs="Arial"/>
          <w:sz w:val="20"/>
          <w:szCs w:val="20"/>
          <w:u w:val="single"/>
        </w:rPr>
        <w:t>2.</w:t>
      </w:r>
      <w:r w:rsidRPr="003D1F1B">
        <w:rPr>
          <w:rFonts w:ascii="Arial" w:eastAsia="Times New Roman" w:hAnsi="Arial" w:cs="Arial"/>
          <w:sz w:val="20"/>
          <w:szCs w:val="20"/>
          <w:u w:val="single"/>
        </w:rPr>
        <w:tab/>
        <w:t>Buildings larger than 5000 square feet floor area in Climate Zones 0B, 1, 2A, 4B, and 4C.</w:t>
      </w:r>
    </w:p>
    <w:p w:rsidR="006C1B52" w:rsidRPr="003D1F1B" w:rsidRDefault="006C1B52" w:rsidP="006C1B52">
      <w:pPr>
        <w:spacing w:after="0" w:afterAutospacing="0"/>
        <w:ind w:left="1080" w:firstLine="0"/>
        <w:rPr>
          <w:rFonts w:ascii="Arial" w:eastAsia="Times New Roman" w:hAnsi="Arial" w:cs="Arial"/>
          <w:sz w:val="20"/>
          <w:szCs w:val="20"/>
          <w:u w:val="single"/>
        </w:rPr>
      </w:pPr>
      <w:r w:rsidRPr="003D1F1B">
        <w:rPr>
          <w:rFonts w:ascii="Arial" w:eastAsia="Times New Roman" w:hAnsi="Arial" w:cs="Arial"/>
          <w:sz w:val="20"/>
          <w:szCs w:val="20"/>
          <w:u w:val="single"/>
        </w:rPr>
        <w:t>3.</w:t>
      </w:r>
      <w:r w:rsidRPr="003D1F1B">
        <w:rPr>
          <w:rFonts w:ascii="Arial" w:eastAsia="Times New Roman" w:hAnsi="Arial" w:cs="Arial"/>
          <w:sz w:val="20"/>
          <w:szCs w:val="20"/>
          <w:u w:val="single"/>
        </w:rPr>
        <w:tab/>
        <w:t>Buildings between 5000 and 50,000 square feet floor area in Climate Zones 0A, 3A and 5B.</w:t>
      </w:r>
    </w:p>
    <w:p w:rsidR="006C1B52" w:rsidRPr="003D1F1B" w:rsidRDefault="006C1B52" w:rsidP="006C1B52">
      <w:pPr>
        <w:spacing w:after="0" w:afterAutospacing="0"/>
        <w:ind w:left="1080" w:firstLine="0"/>
        <w:rPr>
          <w:rFonts w:ascii="Arial" w:eastAsia="Times New Roman" w:hAnsi="Arial" w:cs="Arial"/>
          <w:sz w:val="20"/>
          <w:szCs w:val="20"/>
          <w:u w:val="single"/>
        </w:rPr>
      </w:pPr>
    </w:p>
    <w:p w:rsidR="006C1B52" w:rsidRPr="003D1F1B" w:rsidRDefault="006C1B52" w:rsidP="006C1B52">
      <w:pPr>
        <w:spacing w:after="0" w:afterAutospacing="0"/>
        <w:ind w:hanging="360"/>
        <w:rPr>
          <w:rFonts w:ascii="Arial" w:eastAsia="Times New Roman" w:hAnsi="Arial" w:cs="Arial"/>
          <w:sz w:val="20"/>
          <w:szCs w:val="20"/>
          <w:u w:val="single"/>
        </w:rPr>
      </w:pPr>
      <w:r w:rsidRPr="003D1F1B">
        <w:rPr>
          <w:rFonts w:ascii="Arial" w:eastAsia="Times New Roman" w:hAnsi="Arial" w:cs="Arial"/>
          <w:sz w:val="20"/>
          <w:szCs w:val="20"/>
          <w:u w:val="single"/>
        </w:rPr>
        <w:t xml:space="preserve">3. </w:t>
      </w:r>
      <w:r w:rsidRPr="003D1F1B">
        <w:rPr>
          <w:rFonts w:ascii="Arial" w:eastAsia="Times New Roman" w:hAnsi="Arial" w:cs="Arial"/>
          <w:sz w:val="20"/>
          <w:szCs w:val="20"/>
          <w:u w:val="single"/>
        </w:rPr>
        <w:tab/>
        <w:t>Buildings or portions of buildings other than group R and group I occupancy that do not complete air barrier testing shall meet the provisions of Section C402.5.1.2.1 or C402.5.1.2.2.</w:t>
      </w:r>
    </w:p>
    <w:p w:rsidR="006C1B52" w:rsidRPr="003D1F1B" w:rsidRDefault="006C1B52" w:rsidP="006C1B52">
      <w:pPr>
        <w:spacing w:after="0" w:afterAutospacing="0"/>
        <w:ind w:left="0" w:firstLine="0"/>
        <w:rPr>
          <w:rFonts w:ascii="Arial" w:eastAsia="Times New Roman" w:hAnsi="Arial" w:cs="Arial"/>
          <w:sz w:val="20"/>
          <w:szCs w:val="20"/>
          <w:u w:val="single"/>
        </w:rPr>
      </w:pPr>
      <w:r w:rsidRPr="003D1F1B">
        <w:rPr>
          <w:rFonts w:ascii="Times New Roman" w:eastAsia="Times New Roman" w:hAnsi="Times New Roman"/>
          <w:noProof/>
          <w:sz w:val="20"/>
          <w:szCs w:val="20"/>
          <w:u w:val="single"/>
        </w:rPr>
        <mc:AlternateContent>
          <mc:Choice Requires="wps">
            <w:drawing>
              <wp:inline distT="0" distB="0" distL="0" distR="0" wp14:anchorId="0DFBB0A5" wp14:editId="0BB47194">
                <wp:extent cx="142875" cy="142875"/>
                <wp:effectExtent l="0" t="0" r="0" b="0"/>
                <wp:docPr id="28"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A6DB3F" id="AutoShape 1" o:spid="_x0000_s1026"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" filled="f" stroked="f">
                <o:lock v:ext="edit" aspectratio="t"/>
                <w10:anchorlock/>
              </v:rect>
            </w:pict>
          </mc:Fallback>
        </mc:AlternateContent>
      </w:r>
    </w:p>
    <w:p w:rsidR="006C1B52" w:rsidRPr="003D1F1B" w:rsidRDefault="006C1B52" w:rsidP="006C1B52">
      <w:pPr>
        <w:spacing w:after="0" w:afterAutospacing="0"/>
        <w:ind w:left="0" w:firstLine="0"/>
        <w:rPr>
          <w:rFonts w:ascii="Arial" w:eastAsia="Times New Roman" w:hAnsi="Arial" w:cs="Arial"/>
          <w:sz w:val="20"/>
          <w:szCs w:val="20"/>
          <w:u w:val="single"/>
        </w:rPr>
      </w:pPr>
      <w:r w:rsidRPr="003D1F1B">
        <w:rPr>
          <w:rFonts w:ascii="Arial" w:eastAsia="Times New Roman" w:hAnsi="Arial" w:cs="Arial"/>
          <w:b/>
          <w:bCs/>
          <w:sz w:val="20"/>
          <w:szCs w:val="20"/>
          <w:u w:val="single"/>
        </w:rPr>
        <w:t>C402.5.1.2.3 Building thermal envelope testing.</w:t>
      </w:r>
      <w:r w:rsidRPr="003D1F1B">
        <w:rPr>
          <w:rFonts w:ascii="Arial" w:eastAsia="Times New Roman" w:hAnsi="Arial" w:cs="Arial"/>
          <w:sz w:val="20"/>
          <w:szCs w:val="20"/>
          <w:u w:val="single"/>
        </w:rPr>
        <w:t> The building thermal envelope shall be tested in accordance with ASTM E 779, ANSI/RESNET/ICC 380, or ASTM E1827 or an equivalent method approved by the code official. The measured air leakage shall not exceed 0.40 cfm/ft</w:t>
      </w:r>
      <w:r w:rsidRPr="003D1F1B">
        <w:rPr>
          <w:rFonts w:ascii="Arial" w:eastAsia="Times New Roman" w:hAnsi="Arial" w:cs="Arial"/>
          <w:sz w:val="20"/>
          <w:szCs w:val="20"/>
          <w:u w:val="single"/>
          <w:vertAlign w:val="superscript"/>
        </w:rPr>
        <w:t>2</w:t>
      </w:r>
      <w:r w:rsidRPr="003D1F1B">
        <w:rPr>
          <w:rFonts w:ascii="Arial" w:eastAsia="Times New Roman" w:hAnsi="Arial" w:cs="Arial"/>
          <w:sz w:val="20"/>
          <w:szCs w:val="20"/>
          <w:u w:val="single"/>
        </w:rPr>
        <w:t xml:space="preserve"> (2.0 L/s · m</w:t>
      </w:r>
      <w:r w:rsidRPr="003D1F1B">
        <w:rPr>
          <w:rFonts w:ascii="Arial" w:eastAsia="Times New Roman" w:hAnsi="Arial" w:cs="Arial"/>
          <w:sz w:val="20"/>
          <w:szCs w:val="20"/>
          <w:u w:val="single"/>
          <w:vertAlign w:val="superscript"/>
        </w:rPr>
        <w:t>2</w:t>
      </w:r>
      <w:r w:rsidRPr="003D1F1B">
        <w:rPr>
          <w:rFonts w:ascii="Arial" w:eastAsia="Times New Roman" w:hAnsi="Arial" w:cs="Arial"/>
          <w:sz w:val="20"/>
          <w:szCs w:val="20"/>
          <w:u w:val="single"/>
        </w:rPr>
        <w:t>) of the building thermal envelope area at a pressure differential of 0.3 inch water gauge (75 Pa). Alternatively, portions of the building shall be tested and the measured air leakages shall be area-weighted by the surface areas of the building envelope in each portion. The weighted average test results shall not exceed the whole building leakage limit. In the alternative approach, the following portions of the building shall be tested:</w:t>
      </w:r>
    </w:p>
    <w:p w:rsidR="006C1B52" w:rsidRPr="003D1F1B" w:rsidRDefault="006C1B52" w:rsidP="006C1B52">
      <w:pPr>
        <w:spacing w:after="0" w:afterAutospacing="0"/>
        <w:ind w:left="0" w:firstLine="0"/>
        <w:rPr>
          <w:rFonts w:ascii="Arial" w:eastAsia="Times New Roman" w:hAnsi="Arial" w:cs="Arial"/>
          <w:sz w:val="20"/>
          <w:szCs w:val="20"/>
          <w:u w:val="single"/>
        </w:rPr>
      </w:pPr>
    </w:p>
    <w:p w:rsidR="006C1B52" w:rsidRPr="003D1F1B" w:rsidRDefault="006C1B52" w:rsidP="006C1B52">
      <w:pPr>
        <w:spacing w:after="0" w:afterAutospacing="0"/>
        <w:ind w:left="360" w:firstLine="0"/>
        <w:rPr>
          <w:rFonts w:ascii="Arial" w:eastAsia="Times New Roman" w:hAnsi="Arial" w:cs="Arial"/>
          <w:sz w:val="20"/>
          <w:szCs w:val="20"/>
          <w:u w:val="single"/>
        </w:rPr>
      </w:pPr>
      <w:r w:rsidRPr="003D1F1B">
        <w:rPr>
          <w:rFonts w:ascii="Arial" w:eastAsia="Times New Roman" w:hAnsi="Arial" w:cs="Arial"/>
          <w:sz w:val="20"/>
          <w:szCs w:val="20"/>
          <w:u w:val="single"/>
        </w:rPr>
        <w:lastRenderedPageBreak/>
        <w:t>1.</w:t>
      </w:r>
      <w:r w:rsidRPr="003D1F1B">
        <w:rPr>
          <w:rFonts w:ascii="Arial" w:eastAsia="Times New Roman" w:hAnsi="Arial" w:cs="Arial"/>
          <w:sz w:val="20"/>
          <w:szCs w:val="20"/>
          <w:u w:val="single"/>
        </w:rPr>
        <w:tab/>
        <w:t>The entire envelope area of all stories that have any spaces directly under a roof,</w:t>
      </w:r>
    </w:p>
    <w:p w:rsidR="006C1B52" w:rsidRPr="003D1F1B" w:rsidRDefault="006C1B52" w:rsidP="006C1B52">
      <w:pPr>
        <w:spacing w:after="0" w:afterAutospacing="0"/>
        <w:ind w:hanging="360"/>
        <w:rPr>
          <w:rFonts w:ascii="Arial" w:eastAsia="Times New Roman" w:hAnsi="Arial" w:cs="Arial"/>
          <w:sz w:val="20"/>
          <w:szCs w:val="20"/>
          <w:u w:val="single"/>
        </w:rPr>
      </w:pPr>
      <w:r w:rsidRPr="003D1F1B">
        <w:rPr>
          <w:rFonts w:ascii="Arial" w:eastAsia="Times New Roman" w:hAnsi="Arial" w:cs="Arial"/>
          <w:sz w:val="20"/>
          <w:szCs w:val="20"/>
          <w:u w:val="single"/>
        </w:rPr>
        <w:t>2.</w:t>
      </w:r>
      <w:r w:rsidRPr="003D1F1B">
        <w:rPr>
          <w:rFonts w:ascii="Arial" w:eastAsia="Times New Roman" w:hAnsi="Arial" w:cs="Arial"/>
          <w:sz w:val="20"/>
          <w:szCs w:val="20"/>
          <w:u w:val="single"/>
        </w:rPr>
        <w:tab/>
        <w:t>The entire envelope area of all stories that have a building entrance, exposed floor, or loading dock, or are below grade, and</w:t>
      </w:r>
    </w:p>
    <w:p w:rsidR="006C1B52" w:rsidRPr="003D1F1B" w:rsidRDefault="006C1B52" w:rsidP="006C1B52">
      <w:pPr>
        <w:spacing w:after="0" w:afterAutospacing="0"/>
        <w:ind w:hanging="360"/>
        <w:rPr>
          <w:rFonts w:ascii="Arial" w:eastAsia="Times New Roman" w:hAnsi="Arial" w:cs="Arial"/>
          <w:sz w:val="20"/>
          <w:szCs w:val="20"/>
          <w:u w:val="single"/>
        </w:rPr>
      </w:pPr>
      <w:r w:rsidRPr="003D1F1B">
        <w:rPr>
          <w:rFonts w:ascii="Arial" w:eastAsia="Times New Roman" w:hAnsi="Arial" w:cs="Arial"/>
          <w:sz w:val="20"/>
          <w:szCs w:val="20"/>
          <w:u w:val="single"/>
        </w:rPr>
        <w:t>3.</w:t>
      </w:r>
      <w:r w:rsidRPr="003D1F1B">
        <w:rPr>
          <w:rFonts w:ascii="Arial" w:eastAsia="Times New Roman" w:hAnsi="Arial" w:cs="Arial"/>
          <w:sz w:val="20"/>
          <w:szCs w:val="20"/>
          <w:u w:val="single"/>
        </w:rPr>
        <w:tab/>
        <w:t>Representative above-grade sections of the building totaling at least 25 percent of the wall area enclosing the remaining conditioned space.</w:t>
      </w:r>
    </w:p>
    <w:p w:rsidR="006C1B52" w:rsidRPr="003D1F1B" w:rsidRDefault="006C1B52" w:rsidP="006C1B52">
      <w:pPr>
        <w:spacing w:after="0" w:afterAutospacing="0"/>
        <w:ind w:left="0" w:firstLine="0"/>
        <w:rPr>
          <w:rFonts w:ascii="Arial" w:eastAsia="Times New Roman" w:hAnsi="Arial" w:cs="Arial"/>
          <w:b/>
          <w:bCs/>
          <w:sz w:val="20"/>
          <w:szCs w:val="20"/>
          <w:u w:val="single"/>
        </w:rPr>
      </w:pPr>
    </w:p>
    <w:p w:rsidR="006C1B52" w:rsidRPr="003D1F1B" w:rsidRDefault="006C1B52" w:rsidP="006C1B52">
      <w:pPr>
        <w:spacing w:after="0" w:afterAutospacing="0"/>
        <w:ind w:left="360" w:firstLine="0"/>
        <w:rPr>
          <w:rFonts w:ascii="Arial" w:eastAsia="Times New Roman" w:hAnsi="Arial" w:cs="Arial"/>
          <w:sz w:val="20"/>
          <w:szCs w:val="20"/>
          <w:u w:val="single"/>
        </w:rPr>
      </w:pPr>
      <w:r w:rsidRPr="003D1F1B">
        <w:rPr>
          <w:rFonts w:ascii="Arial" w:eastAsia="Times New Roman" w:hAnsi="Arial" w:cs="Arial"/>
          <w:b/>
          <w:bCs/>
          <w:sz w:val="20"/>
          <w:szCs w:val="20"/>
          <w:u w:val="single"/>
        </w:rPr>
        <w:t>Exception: </w:t>
      </w:r>
      <w:r w:rsidRPr="003D1F1B">
        <w:rPr>
          <w:rFonts w:ascii="Arial" w:eastAsia="Times New Roman" w:hAnsi="Arial" w:cs="Arial"/>
          <w:sz w:val="20"/>
          <w:szCs w:val="20"/>
          <w:u w:val="single"/>
        </w:rPr>
        <w:t>Where the measured air leakage rate exceeds 0.40 cfm/ft</w:t>
      </w:r>
      <w:r w:rsidRPr="003D1F1B">
        <w:rPr>
          <w:rFonts w:ascii="Arial" w:eastAsia="Times New Roman" w:hAnsi="Arial" w:cs="Arial"/>
          <w:sz w:val="20"/>
          <w:szCs w:val="20"/>
          <w:u w:val="single"/>
          <w:vertAlign w:val="superscript"/>
        </w:rPr>
        <w:t>2</w:t>
      </w:r>
      <w:r w:rsidRPr="003D1F1B">
        <w:rPr>
          <w:rFonts w:ascii="Arial" w:eastAsia="Times New Roman" w:hAnsi="Arial" w:cs="Arial"/>
          <w:sz w:val="20"/>
          <w:szCs w:val="20"/>
          <w:u w:val="single"/>
        </w:rPr>
        <w:t> (2.0 L/s•m</w:t>
      </w:r>
      <w:r w:rsidRPr="003D1F1B">
        <w:rPr>
          <w:rFonts w:ascii="Arial" w:eastAsia="Times New Roman" w:hAnsi="Arial" w:cs="Arial"/>
          <w:sz w:val="20"/>
          <w:szCs w:val="20"/>
          <w:u w:val="single"/>
          <w:vertAlign w:val="superscript"/>
        </w:rPr>
        <w:t>2</w:t>
      </w:r>
      <w:r w:rsidRPr="003D1F1B">
        <w:rPr>
          <w:rFonts w:ascii="Arial" w:eastAsia="Times New Roman" w:hAnsi="Arial" w:cs="Arial"/>
          <w:sz w:val="20"/>
          <w:szCs w:val="20"/>
          <w:u w:val="single"/>
        </w:rPr>
        <w:t>) but does not exceed 0.60 cfm/</w:t>
      </w:r>
      <w:proofErr w:type="gramStart"/>
      <w:r w:rsidRPr="003D1F1B">
        <w:rPr>
          <w:rFonts w:ascii="Arial" w:eastAsia="Times New Roman" w:hAnsi="Arial" w:cs="Arial"/>
          <w:sz w:val="20"/>
          <w:szCs w:val="20"/>
          <w:u w:val="single"/>
        </w:rPr>
        <w:t>ft</w:t>
      </w:r>
      <w:r w:rsidRPr="003D1F1B">
        <w:rPr>
          <w:rFonts w:ascii="Arial" w:eastAsia="Times New Roman" w:hAnsi="Arial" w:cs="Arial"/>
          <w:sz w:val="20"/>
          <w:szCs w:val="20"/>
          <w:u w:val="single"/>
          <w:vertAlign w:val="superscript"/>
        </w:rPr>
        <w:t>2</w:t>
      </w:r>
      <w:r w:rsidRPr="003D1F1B">
        <w:rPr>
          <w:rFonts w:ascii="Arial" w:eastAsia="Times New Roman" w:hAnsi="Arial" w:cs="Arial"/>
          <w:sz w:val="20"/>
          <w:szCs w:val="20"/>
          <w:u w:val="single"/>
        </w:rPr>
        <w:t>(</w:t>
      </w:r>
      <w:proofErr w:type="gramEnd"/>
      <w:r w:rsidRPr="003D1F1B">
        <w:rPr>
          <w:rFonts w:ascii="Arial" w:eastAsia="Times New Roman" w:hAnsi="Arial" w:cs="Arial"/>
          <w:sz w:val="20"/>
          <w:szCs w:val="20"/>
          <w:u w:val="single"/>
        </w:rPr>
        <w:t>3.0 L/s•m2), a diagnostic evaluation using smoke tracer or infra-red imaging shall be conducted while the building is pressurized along with a visual inspection of the air barrier. Any leaks noted shall be sealed where such sealing can be made without destruction of existing building components. An additional report identifying the corrective actions taken to seal leaks shall be submitted to the code official and the building owner, and shall be deemed to comply with satisfy the requirements of this section.</w:t>
      </w:r>
    </w:p>
    <w:p w:rsidR="004A5507" w:rsidRPr="003D1F1B" w:rsidRDefault="004A5507" w:rsidP="004A5507">
      <w:pPr>
        <w:spacing w:after="0" w:afterAutospacing="0"/>
        <w:ind w:left="0" w:firstLine="0"/>
        <w:rPr>
          <w:rFonts w:ascii="Arial" w:eastAsia="Times New Roman" w:hAnsi="Arial" w:cs="Arial"/>
          <w:sz w:val="16"/>
          <w:szCs w:val="16"/>
          <w:u w:val="single"/>
        </w:rPr>
      </w:pPr>
    </w:p>
    <w:p w:rsidR="00A9538A" w:rsidRPr="006D6756" w:rsidRDefault="00693EA4" w:rsidP="00A9538A">
      <w:pPr>
        <w:spacing w:after="0" w:afterAutospacing="0"/>
        <w:ind w:left="0" w:firstLine="0"/>
        <w:rPr>
          <w:b/>
          <w:color w:val="FF0000"/>
        </w:rPr>
      </w:pPr>
      <w:r w:rsidRPr="00A25EDD">
        <w:rPr>
          <w:rFonts w:ascii="Arial" w:hAnsi="Arial" w:cs="Arial"/>
          <w:b/>
          <w:bCs/>
          <w:color w:val="FF0000"/>
        </w:rPr>
        <w:t xml:space="preserve"> </w:t>
      </w:r>
      <w:r w:rsidR="006C1B52" w:rsidRPr="00A25EDD">
        <w:rPr>
          <w:rFonts w:ascii="Arial" w:hAnsi="Arial" w:cs="Arial"/>
          <w:b/>
          <w:bCs/>
          <w:color w:val="FF0000"/>
        </w:rPr>
        <w:t>(</w:t>
      </w:r>
      <w:r w:rsidR="00A25EDD" w:rsidRPr="00A25EDD">
        <w:rPr>
          <w:rFonts w:ascii="Arial" w:hAnsi="Arial" w:cs="Arial"/>
          <w:b/>
          <w:bCs/>
          <w:color w:val="FF0000"/>
        </w:rPr>
        <w:t>EN8721</w:t>
      </w:r>
      <w:r w:rsidR="00D703D3" w:rsidRPr="00A25EDD">
        <w:rPr>
          <w:rFonts w:ascii="Arial" w:hAnsi="Arial" w:cs="Arial"/>
          <w:b/>
          <w:bCs/>
          <w:color w:val="FF0000"/>
        </w:rPr>
        <w:t>/ CE97-19</w:t>
      </w:r>
      <w:r w:rsidR="00A25EDD" w:rsidRPr="00A25EDD">
        <w:rPr>
          <w:rFonts w:ascii="Arial" w:hAnsi="Arial" w:cs="Arial"/>
          <w:b/>
          <w:bCs/>
          <w:color w:val="FF0000"/>
        </w:rPr>
        <w:t xml:space="preserve"> AM</w:t>
      </w:r>
      <w:r w:rsidR="006C1B52" w:rsidRPr="00A25EDD">
        <w:rPr>
          <w:rFonts w:ascii="Arial" w:hAnsi="Arial" w:cs="Arial"/>
          <w:b/>
          <w:bCs/>
          <w:color w:val="FF0000"/>
        </w:rPr>
        <w:t>)</w:t>
      </w:r>
      <w:r w:rsidR="00A9538A">
        <w:rPr>
          <w:rFonts w:ascii="Arial" w:hAnsi="Arial" w:cs="Arial"/>
          <w:b/>
          <w:bCs/>
          <w:color w:val="FF0000"/>
        </w:rPr>
        <w:t>/</w:t>
      </w:r>
      <w:r w:rsidR="00A9538A" w:rsidRPr="00A9538A">
        <w:rPr>
          <w:b/>
          <w:color w:val="FF0000"/>
        </w:rPr>
        <w:t xml:space="preserve"> </w:t>
      </w:r>
      <w:r w:rsidR="00A9538A" w:rsidRPr="006D6756">
        <w:rPr>
          <w:b/>
          <w:color w:val="FF0000"/>
        </w:rPr>
        <w:t>(EN9845 AS)</w:t>
      </w:r>
    </w:p>
    <w:p w:rsidR="00CE6415" w:rsidRDefault="00CE6415" w:rsidP="00CE6415">
      <w:pPr>
        <w:keepNext/>
        <w:keepLines/>
        <w:spacing w:after="0" w:afterAutospacing="0"/>
        <w:ind w:left="0" w:firstLine="0"/>
        <w:outlineLvl w:val="1"/>
        <w:rPr>
          <w:rFonts w:ascii="Arial" w:eastAsia="Times New Roman" w:hAnsi="Arial" w:cs="Arial"/>
          <w:b/>
          <w:bCs/>
          <w:color w:val="000000"/>
          <w:sz w:val="20"/>
          <w:szCs w:val="20"/>
          <w:lang w:val="en"/>
        </w:rPr>
      </w:pPr>
    </w:p>
    <w:p w:rsidR="003D1F1B" w:rsidRDefault="003D1F1B" w:rsidP="00874AC1">
      <w:pPr>
        <w:spacing w:after="0" w:afterAutospacing="0"/>
        <w:ind w:left="0" w:firstLine="0"/>
        <w:rPr>
          <w:rFonts w:ascii="Arial" w:hAnsi="Arial" w:cs="Arial"/>
          <w:b/>
          <w:color w:val="000000"/>
          <w:sz w:val="20"/>
          <w:szCs w:val="20"/>
          <w:lang w:val="en"/>
        </w:rPr>
      </w:pPr>
    </w:p>
    <w:p w:rsidR="003D1F1B" w:rsidRDefault="003D1F1B" w:rsidP="00874AC1">
      <w:pPr>
        <w:spacing w:after="0" w:afterAutospacing="0"/>
        <w:ind w:left="0" w:firstLine="0"/>
        <w:rPr>
          <w:rFonts w:ascii="Arial" w:hAnsi="Arial" w:cs="Arial"/>
          <w:b/>
          <w:color w:val="000000"/>
          <w:sz w:val="20"/>
          <w:szCs w:val="20"/>
          <w:lang w:val="en"/>
        </w:rPr>
      </w:pPr>
    </w:p>
    <w:p w:rsidR="003D1F1B" w:rsidRDefault="003D1F1B" w:rsidP="00874AC1">
      <w:pPr>
        <w:spacing w:after="0" w:afterAutospacing="0"/>
        <w:ind w:left="0" w:firstLine="0"/>
        <w:rPr>
          <w:rFonts w:ascii="Arial" w:hAnsi="Arial" w:cs="Arial"/>
          <w:b/>
          <w:color w:val="000000"/>
          <w:sz w:val="20"/>
          <w:szCs w:val="20"/>
          <w:lang w:val="en"/>
        </w:rPr>
      </w:pPr>
    </w:p>
    <w:p w:rsidR="003D1F1B" w:rsidRDefault="003D1F1B" w:rsidP="00874AC1">
      <w:pPr>
        <w:spacing w:after="0" w:afterAutospacing="0"/>
        <w:ind w:left="0" w:firstLine="0"/>
        <w:rPr>
          <w:rFonts w:ascii="Arial" w:hAnsi="Arial" w:cs="Arial"/>
          <w:b/>
          <w:color w:val="000000"/>
          <w:sz w:val="20"/>
          <w:szCs w:val="20"/>
          <w:lang w:val="en"/>
        </w:rPr>
      </w:pPr>
    </w:p>
    <w:p w:rsidR="003D1F1B" w:rsidRDefault="003D1F1B" w:rsidP="00874AC1">
      <w:pPr>
        <w:spacing w:after="0" w:afterAutospacing="0"/>
        <w:ind w:left="0" w:firstLine="0"/>
        <w:rPr>
          <w:rFonts w:ascii="Arial" w:hAnsi="Arial" w:cs="Arial"/>
          <w:b/>
          <w:color w:val="000000"/>
          <w:sz w:val="20"/>
          <w:szCs w:val="20"/>
          <w:lang w:val="en"/>
        </w:rPr>
      </w:pPr>
    </w:p>
    <w:p w:rsidR="003D1F1B" w:rsidRDefault="003D1F1B" w:rsidP="00874AC1">
      <w:pPr>
        <w:spacing w:after="0" w:afterAutospacing="0"/>
        <w:ind w:left="0" w:firstLine="0"/>
        <w:rPr>
          <w:rFonts w:ascii="Arial" w:hAnsi="Arial" w:cs="Arial"/>
          <w:b/>
          <w:color w:val="000000"/>
          <w:sz w:val="20"/>
          <w:szCs w:val="20"/>
          <w:lang w:val="en"/>
        </w:rPr>
      </w:pPr>
    </w:p>
    <w:p w:rsidR="003D1F1B" w:rsidRDefault="003D1F1B" w:rsidP="00874AC1">
      <w:pPr>
        <w:spacing w:after="0" w:afterAutospacing="0"/>
        <w:ind w:left="0" w:firstLine="0"/>
        <w:rPr>
          <w:rFonts w:ascii="Arial" w:hAnsi="Arial" w:cs="Arial"/>
          <w:b/>
          <w:color w:val="000000"/>
          <w:sz w:val="20"/>
          <w:szCs w:val="20"/>
          <w:lang w:val="en"/>
        </w:rPr>
      </w:pPr>
    </w:p>
    <w:p w:rsidR="003D1F1B" w:rsidRDefault="003D1F1B" w:rsidP="00874AC1">
      <w:pPr>
        <w:spacing w:after="0" w:afterAutospacing="0"/>
        <w:ind w:left="0" w:firstLine="0"/>
        <w:rPr>
          <w:rFonts w:ascii="Arial" w:hAnsi="Arial" w:cs="Arial"/>
          <w:b/>
          <w:color w:val="000000"/>
          <w:sz w:val="20"/>
          <w:szCs w:val="20"/>
          <w:lang w:val="en"/>
        </w:rPr>
      </w:pPr>
    </w:p>
    <w:p w:rsidR="003D1F1B" w:rsidRDefault="003D1F1B" w:rsidP="00874AC1">
      <w:pPr>
        <w:spacing w:after="0" w:afterAutospacing="0"/>
        <w:ind w:left="0" w:firstLine="0"/>
        <w:rPr>
          <w:rFonts w:ascii="Arial" w:hAnsi="Arial" w:cs="Arial"/>
          <w:b/>
          <w:color w:val="000000"/>
          <w:sz w:val="20"/>
          <w:szCs w:val="20"/>
          <w:lang w:val="en"/>
        </w:rPr>
      </w:pPr>
    </w:p>
    <w:p w:rsidR="003D1F1B" w:rsidRDefault="003D1F1B" w:rsidP="00874AC1">
      <w:pPr>
        <w:spacing w:after="0" w:afterAutospacing="0"/>
        <w:ind w:left="0" w:firstLine="0"/>
        <w:rPr>
          <w:rFonts w:ascii="Arial" w:hAnsi="Arial" w:cs="Arial"/>
          <w:b/>
          <w:color w:val="000000"/>
          <w:sz w:val="20"/>
          <w:szCs w:val="20"/>
          <w:lang w:val="en"/>
        </w:rPr>
      </w:pPr>
    </w:p>
    <w:p w:rsidR="003D1F1B" w:rsidRDefault="003D1F1B" w:rsidP="00874AC1">
      <w:pPr>
        <w:spacing w:after="0" w:afterAutospacing="0"/>
        <w:ind w:left="0" w:firstLine="0"/>
        <w:rPr>
          <w:rFonts w:ascii="Arial" w:hAnsi="Arial" w:cs="Arial"/>
          <w:b/>
          <w:color w:val="000000"/>
          <w:sz w:val="20"/>
          <w:szCs w:val="20"/>
          <w:lang w:val="en"/>
        </w:rPr>
      </w:pPr>
    </w:p>
    <w:p w:rsidR="003D1F1B" w:rsidRDefault="003D1F1B" w:rsidP="00874AC1">
      <w:pPr>
        <w:spacing w:after="0" w:afterAutospacing="0"/>
        <w:ind w:left="0" w:firstLine="0"/>
        <w:rPr>
          <w:rFonts w:ascii="Arial" w:hAnsi="Arial" w:cs="Arial"/>
          <w:b/>
          <w:color w:val="000000"/>
          <w:sz w:val="20"/>
          <w:szCs w:val="20"/>
          <w:lang w:val="en"/>
        </w:rPr>
      </w:pPr>
    </w:p>
    <w:p w:rsidR="003D1F1B" w:rsidRDefault="003D1F1B" w:rsidP="00874AC1">
      <w:pPr>
        <w:spacing w:after="0" w:afterAutospacing="0"/>
        <w:ind w:left="0" w:firstLine="0"/>
        <w:rPr>
          <w:rFonts w:ascii="Arial" w:hAnsi="Arial" w:cs="Arial"/>
          <w:b/>
          <w:color w:val="000000"/>
          <w:sz w:val="20"/>
          <w:szCs w:val="20"/>
          <w:lang w:val="en"/>
        </w:rPr>
      </w:pPr>
    </w:p>
    <w:p w:rsidR="003D1F1B" w:rsidRDefault="003D1F1B" w:rsidP="00874AC1">
      <w:pPr>
        <w:spacing w:after="0" w:afterAutospacing="0"/>
        <w:ind w:left="0" w:firstLine="0"/>
        <w:rPr>
          <w:rFonts w:ascii="Arial" w:hAnsi="Arial" w:cs="Arial"/>
          <w:b/>
          <w:color w:val="000000"/>
          <w:sz w:val="20"/>
          <w:szCs w:val="20"/>
          <w:lang w:val="en"/>
        </w:rPr>
      </w:pPr>
    </w:p>
    <w:p w:rsidR="003D1F1B" w:rsidRDefault="003D1F1B" w:rsidP="00874AC1">
      <w:pPr>
        <w:spacing w:after="0" w:afterAutospacing="0"/>
        <w:ind w:left="0" w:firstLine="0"/>
        <w:rPr>
          <w:rFonts w:ascii="Arial" w:hAnsi="Arial" w:cs="Arial"/>
          <w:b/>
          <w:color w:val="000000"/>
          <w:sz w:val="20"/>
          <w:szCs w:val="20"/>
          <w:lang w:val="en"/>
        </w:rPr>
      </w:pPr>
    </w:p>
    <w:p w:rsidR="003D1F1B" w:rsidRDefault="003D1F1B" w:rsidP="00874AC1">
      <w:pPr>
        <w:spacing w:after="0" w:afterAutospacing="0"/>
        <w:ind w:left="0" w:firstLine="0"/>
        <w:rPr>
          <w:rFonts w:ascii="Arial" w:hAnsi="Arial" w:cs="Arial"/>
          <w:b/>
          <w:color w:val="000000"/>
          <w:sz w:val="20"/>
          <w:szCs w:val="20"/>
          <w:lang w:val="en"/>
        </w:rPr>
      </w:pPr>
    </w:p>
    <w:p w:rsidR="003D1F1B" w:rsidRDefault="003D1F1B" w:rsidP="00874AC1">
      <w:pPr>
        <w:spacing w:after="0" w:afterAutospacing="0"/>
        <w:ind w:left="0" w:firstLine="0"/>
        <w:rPr>
          <w:rFonts w:ascii="Arial" w:hAnsi="Arial" w:cs="Arial"/>
          <w:b/>
          <w:color w:val="000000"/>
          <w:sz w:val="20"/>
          <w:szCs w:val="20"/>
          <w:lang w:val="en"/>
        </w:rPr>
      </w:pPr>
    </w:p>
    <w:p w:rsidR="003D1F1B" w:rsidRDefault="003D1F1B" w:rsidP="00874AC1">
      <w:pPr>
        <w:spacing w:after="0" w:afterAutospacing="0"/>
        <w:ind w:left="0" w:firstLine="0"/>
        <w:rPr>
          <w:rFonts w:ascii="Arial" w:hAnsi="Arial" w:cs="Arial"/>
          <w:b/>
          <w:color w:val="000000"/>
          <w:sz w:val="20"/>
          <w:szCs w:val="20"/>
          <w:lang w:val="en"/>
        </w:rPr>
      </w:pPr>
    </w:p>
    <w:p w:rsidR="003D1F1B" w:rsidRDefault="003D1F1B" w:rsidP="00874AC1">
      <w:pPr>
        <w:spacing w:after="0" w:afterAutospacing="0"/>
        <w:ind w:left="0" w:firstLine="0"/>
        <w:rPr>
          <w:rFonts w:ascii="Arial" w:hAnsi="Arial" w:cs="Arial"/>
          <w:b/>
          <w:color w:val="000000"/>
          <w:sz w:val="20"/>
          <w:szCs w:val="20"/>
          <w:lang w:val="en"/>
        </w:rPr>
      </w:pPr>
    </w:p>
    <w:p w:rsidR="003D1F1B" w:rsidRDefault="003D1F1B" w:rsidP="00874AC1">
      <w:pPr>
        <w:spacing w:after="0" w:afterAutospacing="0"/>
        <w:ind w:left="0" w:firstLine="0"/>
        <w:rPr>
          <w:rFonts w:ascii="Arial" w:hAnsi="Arial" w:cs="Arial"/>
          <w:b/>
          <w:color w:val="000000"/>
          <w:sz w:val="20"/>
          <w:szCs w:val="20"/>
          <w:lang w:val="en"/>
        </w:rPr>
      </w:pPr>
    </w:p>
    <w:p w:rsidR="003D1F1B" w:rsidRDefault="003D1F1B" w:rsidP="00874AC1">
      <w:pPr>
        <w:spacing w:after="0" w:afterAutospacing="0"/>
        <w:ind w:left="0" w:firstLine="0"/>
        <w:rPr>
          <w:rFonts w:ascii="Arial" w:hAnsi="Arial" w:cs="Arial"/>
          <w:b/>
          <w:color w:val="000000"/>
          <w:sz w:val="20"/>
          <w:szCs w:val="20"/>
          <w:lang w:val="en"/>
        </w:rPr>
      </w:pPr>
    </w:p>
    <w:p w:rsidR="003D1F1B" w:rsidRDefault="003D1F1B" w:rsidP="00874AC1">
      <w:pPr>
        <w:spacing w:after="0" w:afterAutospacing="0"/>
        <w:ind w:left="0" w:firstLine="0"/>
        <w:rPr>
          <w:rFonts w:ascii="Arial" w:hAnsi="Arial" w:cs="Arial"/>
          <w:b/>
          <w:color w:val="000000"/>
          <w:sz w:val="20"/>
          <w:szCs w:val="20"/>
          <w:lang w:val="en"/>
        </w:rPr>
      </w:pPr>
    </w:p>
    <w:p w:rsidR="003D1F1B" w:rsidRDefault="003D1F1B" w:rsidP="00874AC1">
      <w:pPr>
        <w:spacing w:after="0" w:afterAutospacing="0"/>
        <w:ind w:left="0" w:firstLine="0"/>
        <w:rPr>
          <w:rFonts w:ascii="Arial" w:hAnsi="Arial" w:cs="Arial"/>
          <w:b/>
          <w:color w:val="000000"/>
          <w:sz w:val="20"/>
          <w:szCs w:val="20"/>
          <w:lang w:val="en"/>
        </w:rPr>
      </w:pPr>
    </w:p>
    <w:p w:rsidR="003D1F1B" w:rsidRDefault="003D1F1B" w:rsidP="00874AC1">
      <w:pPr>
        <w:spacing w:after="0" w:afterAutospacing="0"/>
        <w:ind w:left="0" w:firstLine="0"/>
        <w:rPr>
          <w:rFonts w:ascii="Arial" w:hAnsi="Arial" w:cs="Arial"/>
          <w:b/>
          <w:color w:val="000000"/>
          <w:sz w:val="20"/>
          <w:szCs w:val="20"/>
          <w:lang w:val="en"/>
        </w:rPr>
      </w:pPr>
    </w:p>
    <w:p w:rsidR="003D1F1B" w:rsidRDefault="003D1F1B" w:rsidP="00874AC1">
      <w:pPr>
        <w:spacing w:after="0" w:afterAutospacing="0"/>
        <w:ind w:left="0" w:firstLine="0"/>
        <w:rPr>
          <w:rFonts w:ascii="Arial" w:hAnsi="Arial" w:cs="Arial"/>
          <w:b/>
          <w:color w:val="000000"/>
          <w:sz w:val="20"/>
          <w:szCs w:val="20"/>
          <w:lang w:val="en"/>
        </w:rPr>
      </w:pPr>
    </w:p>
    <w:p w:rsidR="003D1F1B" w:rsidRDefault="003D1F1B" w:rsidP="00874AC1">
      <w:pPr>
        <w:spacing w:after="0" w:afterAutospacing="0"/>
        <w:ind w:left="0" w:firstLine="0"/>
        <w:rPr>
          <w:rFonts w:ascii="Arial" w:hAnsi="Arial" w:cs="Arial"/>
          <w:b/>
          <w:color w:val="000000"/>
          <w:sz w:val="20"/>
          <w:szCs w:val="20"/>
          <w:lang w:val="en"/>
        </w:rPr>
      </w:pPr>
    </w:p>
    <w:p w:rsidR="003D1F1B" w:rsidRDefault="003D1F1B" w:rsidP="00874AC1">
      <w:pPr>
        <w:spacing w:after="0" w:afterAutospacing="0"/>
        <w:ind w:left="0" w:firstLine="0"/>
        <w:rPr>
          <w:rFonts w:ascii="Arial" w:hAnsi="Arial" w:cs="Arial"/>
          <w:b/>
          <w:color w:val="000000"/>
          <w:sz w:val="20"/>
          <w:szCs w:val="20"/>
          <w:lang w:val="en"/>
        </w:rPr>
      </w:pPr>
    </w:p>
    <w:p w:rsidR="003D1F1B" w:rsidRDefault="003D1F1B" w:rsidP="00874AC1">
      <w:pPr>
        <w:spacing w:after="0" w:afterAutospacing="0"/>
        <w:ind w:left="0" w:firstLine="0"/>
        <w:rPr>
          <w:rFonts w:ascii="Arial" w:hAnsi="Arial" w:cs="Arial"/>
          <w:b/>
          <w:color w:val="000000"/>
          <w:sz w:val="20"/>
          <w:szCs w:val="20"/>
          <w:lang w:val="en"/>
        </w:rPr>
      </w:pPr>
    </w:p>
    <w:p w:rsidR="003D1F1B" w:rsidRDefault="003D1F1B" w:rsidP="00874AC1">
      <w:pPr>
        <w:spacing w:after="0" w:afterAutospacing="0"/>
        <w:ind w:left="0" w:firstLine="0"/>
        <w:rPr>
          <w:rFonts w:ascii="Arial" w:hAnsi="Arial" w:cs="Arial"/>
          <w:b/>
          <w:color w:val="000000"/>
          <w:sz w:val="20"/>
          <w:szCs w:val="20"/>
          <w:lang w:val="en"/>
        </w:rPr>
      </w:pPr>
    </w:p>
    <w:p w:rsidR="003D1F1B" w:rsidRDefault="003D1F1B" w:rsidP="00874AC1">
      <w:pPr>
        <w:spacing w:after="0" w:afterAutospacing="0"/>
        <w:ind w:left="0" w:firstLine="0"/>
        <w:rPr>
          <w:rFonts w:ascii="Arial" w:hAnsi="Arial" w:cs="Arial"/>
          <w:b/>
          <w:color w:val="000000"/>
          <w:sz w:val="20"/>
          <w:szCs w:val="20"/>
          <w:lang w:val="en"/>
        </w:rPr>
      </w:pPr>
    </w:p>
    <w:p w:rsidR="003D1F1B" w:rsidRDefault="003D1F1B" w:rsidP="00874AC1">
      <w:pPr>
        <w:spacing w:after="0" w:afterAutospacing="0"/>
        <w:ind w:left="0" w:firstLine="0"/>
        <w:rPr>
          <w:rFonts w:ascii="Arial" w:hAnsi="Arial" w:cs="Arial"/>
          <w:b/>
          <w:color w:val="000000"/>
          <w:sz w:val="20"/>
          <w:szCs w:val="20"/>
          <w:lang w:val="en"/>
        </w:rPr>
      </w:pPr>
    </w:p>
    <w:p w:rsidR="003D1F1B" w:rsidRDefault="003D1F1B" w:rsidP="00874AC1">
      <w:pPr>
        <w:spacing w:after="0" w:afterAutospacing="0"/>
        <w:ind w:left="0" w:firstLine="0"/>
        <w:rPr>
          <w:rFonts w:ascii="Arial" w:hAnsi="Arial" w:cs="Arial"/>
          <w:b/>
          <w:color w:val="000000"/>
          <w:sz w:val="20"/>
          <w:szCs w:val="20"/>
          <w:lang w:val="en"/>
        </w:rPr>
      </w:pPr>
    </w:p>
    <w:p w:rsidR="003D1F1B" w:rsidRDefault="003D1F1B" w:rsidP="00874AC1">
      <w:pPr>
        <w:spacing w:after="0" w:afterAutospacing="0"/>
        <w:ind w:left="0" w:firstLine="0"/>
        <w:rPr>
          <w:rFonts w:ascii="Arial" w:hAnsi="Arial" w:cs="Arial"/>
          <w:b/>
          <w:color w:val="000000"/>
          <w:sz w:val="20"/>
          <w:szCs w:val="20"/>
          <w:lang w:val="en"/>
        </w:rPr>
      </w:pPr>
    </w:p>
    <w:p w:rsidR="003D1F1B" w:rsidRDefault="003D1F1B" w:rsidP="00874AC1">
      <w:pPr>
        <w:spacing w:after="0" w:afterAutospacing="0"/>
        <w:ind w:left="0" w:firstLine="0"/>
        <w:rPr>
          <w:rFonts w:ascii="Arial" w:hAnsi="Arial" w:cs="Arial"/>
          <w:b/>
          <w:color w:val="000000"/>
          <w:sz w:val="20"/>
          <w:szCs w:val="20"/>
          <w:lang w:val="en"/>
        </w:rPr>
      </w:pPr>
    </w:p>
    <w:p w:rsidR="003D1F1B" w:rsidRDefault="003D1F1B" w:rsidP="00874AC1">
      <w:pPr>
        <w:spacing w:after="0" w:afterAutospacing="0"/>
        <w:ind w:left="0" w:firstLine="0"/>
        <w:rPr>
          <w:rFonts w:ascii="Arial" w:hAnsi="Arial" w:cs="Arial"/>
          <w:b/>
          <w:color w:val="000000"/>
          <w:sz w:val="20"/>
          <w:szCs w:val="20"/>
          <w:lang w:val="en"/>
        </w:rPr>
      </w:pPr>
    </w:p>
    <w:p w:rsidR="003D1F1B" w:rsidRDefault="003D1F1B" w:rsidP="00874AC1">
      <w:pPr>
        <w:spacing w:after="0" w:afterAutospacing="0"/>
        <w:ind w:left="0" w:firstLine="0"/>
        <w:rPr>
          <w:rFonts w:ascii="Arial" w:hAnsi="Arial" w:cs="Arial"/>
          <w:b/>
          <w:color w:val="000000"/>
          <w:sz w:val="20"/>
          <w:szCs w:val="20"/>
          <w:lang w:val="en"/>
        </w:rPr>
      </w:pPr>
    </w:p>
    <w:p w:rsidR="003D1F1B" w:rsidRDefault="003D1F1B" w:rsidP="00874AC1">
      <w:pPr>
        <w:spacing w:after="0" w:afterAutospacing="0"/>
        <w:ind w:left="0" w:firstLine="0"/>
        <w:rPr>
          <w:rFonts w:ascii="Arial" w:hAnsi="Arial" w:cs="Arial"/>
          <w:b/>
          <w:color w:val="000000"/>
          <w:sz w:val="20"/>
          <w:szCs w:val="20"/>
          <w:lang w:val="en"/>
        </w:rPr>
      </w:pPr>
    </w:p>
    <w:p w:rsidR="003D1F1B" w:rsidRDefault="003D1F1B" w:rsidP="00874AC1">
      <w:pPr>
        <w:spacing w:after="0" w:afterAutospacing="0"/>
        <w:ind w:left="0" w:firstLine="0"/>
        <w:rPr>
          <w:rFonts w:ascii="Arial" w:hAnsi="Arial" w:cs="Arial"/>
          <w:b/>
          <w:color w:val="000000"/>
          <w:sz w:val="20"/>
          <w:szCs w:val="20"/>
          <w:lang w:val="en"/>
        </w:rPr>
      </w:pPr>
    </w:p>
    <w:p w:rsidR="003D1F1B" w:rsidRDefault="003D1F1B" w:rsidP="00874AC1">
      <w:pPr>
        <w:spacing w:after="0" w:afterAutospacing="0"/>
        <w:ind w:left="0" w:firstLine="0"/>
        <w:rPr>
          <w:rFonts w:ascii="Arial" w:hAnsi="Arial" w:cs="Arial"/>
          <w:b/>
          <w:color w:val="000000"/>
          <w:sz w:val="20"/>
          <w:szCs w:val="20"/>
          <w:lang w:val="en"/>
        </w:rPr>
      </w:pPr>
    </w:p>
    <w:p w:rsidR="003D1F1B" w:rsidRDefault="003D1F1B" w:rsidP="00874AC1">
      <w:pPr>
        <w:spacing w:after="0" w:afterAutospacing="0"/>
        <w:ind w:left="0" w:firstLine="0"/>
        <w:rPr>
          <w:rFonts w:ascii="Arial" w:hAnsi="Arial" w:cs="Arial"/>
          <w:b/>
          <w:color w:val="000000"/>
          <w:sz w:val="20"/>
          <w:szCs w:val="20"/>
          <w:lang w:val="en"/>
        </w:rPr>
      </w:pPr>
    </w:p>
    <w:p w:rsidR="003D1F1B" w:rsidRDefault="003D1F1B" w:rsidP="00874AC1">
      <w:pPr>
        <w:spacing w:after="0" w:afterAutospacing="0"/>
        <w:ind w:left="0" w:firstLine="0"/>
        <w:rPr>
          <w:rFonts w:ascii="Arial" w:hAnsi="Arial" w:cs="Arial"/>
          <w:b/>
          <w:color w:val="000000"/>
          <w:sz w:val="20"/>
          <w:szCs w:val="20"/>
          <w:lang w:val="en"/>
        </w:rPr>
      </w:pPr>
    </w:p>
    <w:p w:rsidR="003D1F1B" w:rsidRDefault="003D1F1B" w:rsidP="00874AC1">
      <w:pPr>
        <w:spacing w:after="0" w:afterAutospacing="0"/>
        <w:ind w:left="0" w:firstLine="0"/>
        <w:rPr>
          <w:rFonts w:ascii="Arial" w:hAnsi="Arial" w:cs="Arial"/>
          <w:b/>
          <w:color w:val="000000"/>
          <w:sz w:val="20"/>
          <w:szCs w:val="20"/>
          <w:lang w:val="en"/>
        </w:rPr>
      </w:pPr>
    </w:p>
    <w:p w:rsidR="003D1F1B" w:rsidRDefault="003D1F1B" w:rsidP="00874AC1">
      <w:pPr>
        <w:spacing w:after="0" w:afterAutospacing="0"/>
        <w:ind w:left="0" w:firstLine="0"/>
        <w:rPr>
          <w:rFonts w:ascii="Arial" w:hAnsi="Arial" w:cs="Arial"/>
          <w:b/>
          <w:color w:val="000000"/>
          <w:sz w:val="20"/>
          <w:szCs w:val="20"/>
          <w:lang w:val="en"/>
        </w:rPr>
      </w:pPr>
    </w:p>
    <w:p w:rsidR="003D1F1B" w:rsidRDefault="003D1F1B" w:rsidP="00874AC1">
      <w:pPr>
        <w:spacing w:after="0" w:afterAutospacing="0"/>
        <w:ind w:left="0" w:firstLine="0"/>
        <w:rPr>
          <w:rFonts w:ascii="Arial" w:hAnsi="Arial" w:cs="Arial"/>
          <w:b/>
          <w:color w:val="000000"/>
          <w:sz w:val="20"/>
          <w:szCs w:val="20"/>
          <w:lang w:val="en"/>
        </w:rPr>
      </w:pPr>
    </w:p>
    <w:p w:rsidR="003D1F1B" w:rsidRDefault="003D1F1B" w:rsidP="00874AC1">
      <w:pPr>
        <w:spacing w:after="0" w:afterAutospacing="0"/>
        <w:ind w:left="0" w:firstLine="0"/>
        <w:rPr>
          <w:rFonts w:ascii="Arial" w:hAnsi="Arial" w:cs="Arial"/>
          <w:b/>
          <w:color w:val="000000"/>
          <w:sz w:val="20"/>
          <w:szCs w:val="20"/>
          <w:lang w:val="en"/>
        </w:rPr>
      </w:pPr>
    </w:p>
    <w:p w:rsidR="003D1F1B" w:rsidRDefault="003D1F1B" w:rsidP="00874AC1">
      <w:pPr>
        <w:spacing w:after="0" w:afterAutospacing="0"/>
        <w:ind w:left="0" w:firstLine="0"/>
        <w:rPr>
          <w:rFonts w:ascii="Arial" w:hAnsi="Arial" w:cs="Arial"/>
          <w:b/>
          <w:color w:val="000000"/>
          <w:sz w:val="20"/>
          <w:szCs w:val="20"/>
          <w:lang w:val="en"/>
        </w:rPr>
      </w:pPr>
    </w:p>
    <w:p w:rsidR="003D1F1B" w:rsidRDefault="003D1F1B" w:rsidP="00874AC1">
      <w:pPr>
        <w:spacing w:after="0" w:afterAutospacing="0"/>
        <w:ind w:left="0" w:firstLine="0"/>
        <w:rPr>
          <w:rFonts w:ascii="Arial" w:hAnsi="Arial" w:cs="Arial"/>
          <w:b/>
          <w:color w:val="000000"/>
          <w:sz w:val="20"/>
          <w:szCs w:val="20"/>
          <w:lang w:val="en"/>
        </w:rPr>
      </w:pPr>
    </w:p>
    <w:p w:rsidR="003D1F1B" w:rsidRDefault="003D1F1B" w:rsidP="00874AC1">
      <w:pPr>
        <w:spacing w:after="0" w:afterAutospacing="0"/>
        <w:ind w:left="0" w:firstLine="0"/>
        <w:rPr>
          <w:rFonts w:ascii="Arial" w:hAnsi="Arial" w:cs="Arial"/>
          <w:b/>
          <w:color w:val="000000"/>
          <w:sz w:val="20"/>
          <w:szCs w:val="20"/>
          <w:lang w:val="en"/>
        </w:rPr>
      </w:pPr>
    </w:p>
    <w:p w:rsidR="00874AC1" w:rsidRPr="00874AC1" w:rsidRDefault="00874AC1" w:rsidP="00874AC1">
      <w:pPr>
        <w:spacing w:after="0" w:afterAutospacing="0"/>
        <w:ind w:left="0" w:firstLine="0"/>
        <w:rPr>
          <w:rFonts w:ascii="Arial" w:hAnsi="Arial" w:cs="Arial"/>
          <w:b/>
          <w:color w:val="000000"/>
          <w:sz w:val="20"/>
          <w:szCs w:val="20"/>
          <w:lang w:val="en"/>
        </w:rPr>
      </w:pPr>
      <w:r w:rsidRPr="00874AC1">
        <w:rPr>
          <w:rFonts w:ascii="Arial" w:hAnsi="Arial" w:cs="Arial"/>
          <w:b/>
          <w:color w:val="000000"/>
          <w:sz w:val="20"/>
          <w:szCs w:val="20"/>
          <w:lang w:val="en"/>
        </w:rPr>
        <w:t>Revise as follows:</w:t>
      </w:r>
    </w:p>
    <w:p w:rsidR="00874AC1" w:rsidRPr="00874AC1" w:rsidRDefault="00874AC1" w:rsidP="00874AC1">
      <w:pPr>
        <w:spacing w:after="0" w:afterAutospacing="0"/>
        <w:ind w:left="0" w:firstLine="0"/>
        <w:rPr>
          <w:rFonts w:ascii="Helvetica Neue" w:hAnsi="Helvetica Neue"/>
          <w:color w:val="000000"/>
          <w:sz w:val="20"/>
          <w:szCs w:val="24"/>
          <w:lang w:val="en"/>
        </w:rPr>
      </w:pPr>
    </w:p>
    <w:p w:rsidR="00874AC1" w:rsidRPr="00874AC1" w:rsidRDefault="00874AC1" w:rsidP="00874AC1">
      <w:pPr>
        <w:keepNext/>
        <w:keepLines/>
        <w:spacing w:after="0" w:afterAutospacing="0"/>
        <w:ind w:left="0" w:firstLine="0"/>
        <w:outlineLvl w:val="1"/>
        <w:rPr>
          <w:rFonts w:ascii="Arial" w:eastAsia="Times New Roman" w:hAnsi="Arial" w:cs="Arial"/>
          <w:color w:val="000000"/>
          <w:sz w:val="28"/>
          <w:szCs w:val="20"/>
          <w:lang w:val="en"/>
        </w:rPr>
      </w:pPr>
      <w:r w:rsidRPr="00874AC1">
        <w:rPr>
          <w:rFonts w:ascii="Arial" w:eastAsia="Times New Roman" w:hAnsi="Arial" w:cs="Arial"/>
          <w:b/>
          <w:bCs/>
          <w:color w:val="000000"/>
          <w:sz w:val="20"/>
          <w:szCs w:val="20"/>
          <w:lang w:val="en"/>
        </w:rPr>
        <w:t xml:space="preserve">C402.5.1.2.2 Assemblies. </w:t>
      </w:r>
      <w:r w:rsidRPr="00874AC1">
        <w:rPr>
          <w:rFonts w:ascii="Arial" w:eastAsia="Times New Roman" w:hAnsi="Arial" w:cs="Arial"/>
          <w:color w:val="000000"/>
          <w:sz w:val="20"/>
          <w:szCs w:val="20"/>
          <w:lang w:val="en"/>
        </w:rPr>
        <w:t xml:space="preserve">Assemblies of materials and </w:t>
      </w:r>
      <w:r w:rsidRPr="003D1F1B">
        <w:rPr>
          <w:rFonts w:ascii="Arial" w:eastAsia="Times New Roman" w:hAnsi="Arial" w:cs="Arial"/>
          <w:color w:val="000000"/>
          <w:sz w:val="20"/>
          <w:szCs w:val="20"/>
          <w:lang w:val="en"/>
        </w:rPr>
        <w:t>components</w:t>
      </w:r>
      <w:r w:rsidRPr="00874AC1">
        <w:rPr>
          <w:rFonts w:ascii="Arial" w:eastAsia="Times New Roman" w:hAnsi="Arial" w:cs="Arial"/>
          <w:color w:val="000000"/>
          <w:sz w:val="20"/>
          <w:szCs w:val="20"/>
          <w:lang w:val="en"/>
        </w:rPr>
        <w:t xml:space="preserve"> with an average air leakage not greater than 0.04 cfm/ft</w:t>
      </w:r>
      <w:r w:rsidRPr="00874AC1">
        <w:rPr>
          <w:rFonts w:ascii="Arial" w:eastAsia="Times New Roman" w:hAnsi="Arial" w:cs="Arial"/>
          <w:color w:val="000000"/>
          <w:sz w:val="20"/>
          <w:szCs w:val="20"/>
          <w:vertAlign w:val="superscript"/>
          <w:lang w:val="en"/>
        </w:rPr>
        <w:t>2</w:t>
      </w:r>
      <w:r w:rsidRPr="00874AC1">
        <w:rPr>
          <w:rFonts w:ascii="Arial" w:eastAsia="Times New Roman" w:hAnsi="Arial" w:cs="Arial"/>
          <w:color w:val="000000"/>
          <w:sz w:val="20"/>
          <w:szCs w:val="20"/>
          <w:lang w:val="en"/>
        </w:rPr>
        <w:t xml:space="preserve"> (0.2 L/s • m</w:t>
      </w:r>
      <w:r w:rsidRPr="00874AC1">
        <w:rPr>
          <w:rFonts w:ascii="Arial" w:eastAsia="Times New Roman" w:hAnsi="Arial" w:cs="Arial"/>
          <w:color w:val="000000"/>
          <w:sz w:val="20"/>
          <w:szCs w:val="20"/>
          <w:vertAlign w:val="superscript"/>
          <w:lang w:val="en"/>
        </w:rPr>
        <w:t>2</w:t>
      </w:r>
      <w:r w:rsidRPr="00874AC1">
        <w:rPr>
          <w:rFonts w:ascii="Arial" w:eastAsia="Times New Roman" w:hAnsi="Arial" w:cs="Arial"/>
          <w:color w:val="000000"/>
          <w:sz w:val="20"/>
          <w:szCs w:val="20"/>
          <w:lang w:val="en"/>
        </w:rPr>
        <w:t>) under a pressure differential of 0.3 inch of water gauge (w.g.)(75 Pa) when tested</w:t>
      </w:r>
      <w:r w:rsidR="00A61EB1">
        <w:rPr>
          <w:rFonts w:ascii="Arial" w:eastAsia="Times New Roman" w:hAnsi="Arial" w:cs="Arial"/>
          <w:color w:val="000000"/>
          <w:sz w:val="20"/>
          <w:szCs w:val="20"/>
          <w:lang w:val="en"/>
        </w:rPr>
        <w:t xml:space="preserve"> in accordance with ASTM E2357, ASTM E1677</w:t>
      </w:r>
      <w:r w:rsidR="003D1F1B">
        <w:rPr>
          <w:rFonts w:ascii="Arial" w:eastAsia="Times New Roman" w:hAnsi="Arial" w:cs="Arial"/>
          <w:color w:val="000000"/>
          <w:sz w:val="20"/>
          <w:szCs w:val="20"/>
          <w:u w:val="single"/>
          <w:lang w:val="en"/>
        </w:rPr>
        <w:t xml:space="preserve">, ASTM D8052 </w:t>
      </w:r>
      <w:r w:rsidRPr="00874AC1">
        <w:rPr>
          <w:rFonts w:ascii="Arial" w:eastAsia="Times New Roman" w:hAnsi="Arial" w:cs="Arial"/>
          <w:color w:val="000000"/>
          <w:sz w:val="20"/>
          <w:szCs w:val="20"/>
          <w:lang w:val="en"/>
        </w:rPr>
        <w:t>or ASTM E283 shall comply with this section. Assemblies listed in Items 1 through 3 shall be deemed to comply, provided that joints are sealed and the requirements of Section C402.5.1.1 are met.</w:t>
      </w:r>
    </w:p>
    <w:p w:rsidR="00874AC1" w:rsidRPr="00874AC1" w:rsidRDefault="00874AC1" w:rsidP="00874AC1">
      <w:pPr>
        <w:spacing w:after="0" w:afterAutospacing="0"/>
        <w:ind w:left="0" w:firstLine="0"/>
        <w:rPr>
          <w:rFonts w:ascii="Helvetica Neue" w:hAnsi="Helvetica Neue"/>
          <w:color w:val="000000"/>
          <w:sz w:val="20"/>
          <w:szCs w:val="24"/>
          <w:lang w:val="en"/>
        </w:rPr>
      </w:pPr>
    </w:p>
    <w:p w:rsidR="00874AC1" w:rsidRPr="00874AC1" w:rsidRDefault="00874AC1" w:rsidP="00874AC1">
      <w:pPr>
        <w:spacing w:after="0" w:afterAutospacing="0"/>
        <w:ind w:hanging="360"/>
        <w:rPr>
          <w:rFonts w:ascii="Arial" w:hAnsi="Arial" w:cs="Arial"/>
          <w:color w:val="000000"/>
          <w:sz w:val="20"/>
          <w:szCs w:val="24"/>
          <w:lang w:val="en"/>
        </w:rPr>
      </w:pPr>
      <w:r w:rsidRPr="00874AC1">
        <w:rPr>
          <w:rFonts w:ascii="Arial" w:hAnsi="Arial" w:cs="Arial"/>
          <w:color w:val="000000"/>
          <w:sz w:val="20"/>
          <w:szCs w:val="24"/>
          <w:lang w:val="en"/>
        </w:rPr>
        <w:t>1.</w:t>
      </w:r>
      <w:r w:rsidRPr="00874AC1">
        <w:rPr>
          <w:rFonts w:ascii="Arial" w:hAnsi="Arial" w:cs="Arial"/>
          <w:color w:val="000000"/>
          <w:sz w:val="20"/>
          <w:szCs w:val="24"/>
          <w:lang w:val="en"/>
        </w:rPr>
        <w:tab/>
        <w:t>Concrete masonry walls coated with either one application of block filler or two applications of a paint or sealer coating.</w:t>
      </w:r>
    </w:p>
    <w:p w:rsidR="00874AC1" w:rsidRPr="00874AC1" w:rsidRDefault="00874AC1" w:rsidP="00874AC1">
      <w:pPr>
        <w:spacing w:after="0" w:afterAutospacing="0"/>
        <w:ind w:hanging="360"/>
        <w:rPr>
          <w:rFonts w:ascii="Arial" w:hAnsi="Arial" w:cs="Arial"/>
          <w:color w:val="000000"/>
          <w:sz w:val="20"/>
          <w:szCs w:val="24"/>
          <w:lang w:val="en"/>
        </w:rPr>
      </w:pPr>
      <w:r w:rsidRPr="00874AC1">
        <w:rPr>
          <w:rFonts w:ascii="Arial" w:hAnsi="Arial" w:cs="Arial"/>
          <w:color w:val="000000"/>
          <w:sz w:val="20"/>
          <w:szCs w:val="24"/>
          <w:lang w:val="en"/>
        </w:rPr>
        <w:t>2.</w:t>
      </w:r>
      <w:r w:rsidRPr="00874AC1">
        <w:rPr>
          <w:rFonts w:ascii="Arial" w:hAnsi="Arial" w:cs="Arial"/>
          <w:color w:val="000000"/>
          <w:sz w:val="20"/>
          <w:szCs w:val="24"/>
          <w:lang w:val="en"/>
        </w:rPr>
        <w:tab/>
        <w:t>Masonry walls constructed of clay or shale masonry units with a nominal width of 4 inches (102 mm) or more.</w:t>
      </w:r>
    </w:p>
    <w:p w:rsidR="00874AC1" w:rsidRPr="00874AC1" w:rsidRDefault="00874AC1" w:rsidP="00874AC1">
      <w:pPr>
        <w:spacing w:after="0" w:afterAutospacing="0"/>
        <w:ind w:left="360" w:firstLine="0"/>
        <w:rPr>
          <w:rFonts w:ascii="Arial" w:hAnsi="Arial" w:cs="Arial"/>
          <w:color w:val="000000"/>
          <w:sz w:val="20"/>
          <w:szCs w:val="24"/>
          <w:lang w:val="en"/>
        </w:rPr>
      </w:pPr>
      <w:r w:rsidRPr="00874AC1">
        <w:rPr>
          <w:rFonts w:ascii="Arial" w:hAnsi="Arial" w:cs="Arial"/>
          <w:color w:val="000000"/>
          <w:sz w:val="20"/>
          <w:szCs w:val="24"/>
          <w:lang w:val="en"/>
        </w:rPr>
        <w:t>3.</w:t>
      </w:r>
      <w:r w:rsidRPr="00874AC1">
        <w:rPr>
          <w:rFonts w:ascii="Arial" w:hAnsi="Arial" w:cs="Arial"/>
          <w:color w:val="000000"/>
          <w:sz w:val="20"/>
          <w:szCs w:val="24"/>
          <w:lang w:val="en"/>
        </w:rPr>
        <w:tab/>
        <w:t>A Portland cement/sand parge, stucco or plaster not less than 1/2 inch (12.7 mm) in thickness.</w:t>
      </w:r>
    </w:p>
    <w:p w:rsidR="00874AC1" w:rsidRPr="00874AC1" w:rsidRDefault="00874AC1" w:rsidP="00874AC1">
      <w:pPr>
        <w:spacing w:after="0" w:afterAutospacing="0"/>
        <w:ind w:left="0" w:firstLine="0"/>
        <w:rPr>
          <w:rFonts w:ascii="Arial" w:hAnsi="Arial" w:cs="Arial"/>
          <w:b/>
          <w:color w:val="000000"/>
          <w:sz w:val="20"/>
          <w:szCs w:val="20"/>
          <w:lang w:val="en"/>
        </w:rPr>
      </w:pPr>
    </w:p>
    <w:p w:rsidR="00A61EB1" w:rsidRDefault="00A61EB1" w:rsidP="00874AC1">
      <w:pPr>
        <w:spacing w:after="0" w:afterAutospacing="0"/>
        <w:ind w:left="0" w:firstLine="0"/>
        <w:rPr>
          <w:rFonts w:ascii="Arial" w:eastAsia="Times New Roman" w:hAnsi="Arial" w:cs="Arial"/>
          <w:b/>
          <w:bCs/>
          <w:sz w:val="20"/>
          <w:szCs w:val="20"/>
        </w:rPr>
      </w:pPr>
    </w:p>
    <w:p w:rsidR="00A61EB1" w:rsidRDefault="00A61EB1" w:rsidP="00874AC1">
      <w:pPr>
        <w:spacing w:after="0" w:afterAutospacing="0"/>
        <w:ind w:left="0" w:firstLine="0"/>
        <w:rPr>
          <w:rFonts w:ascii="Arial" w:eastAsia="Times New Roman" w:hAnsi="Arial" w:cs="Arial"/>
          <w:b/>
          <w:bCs/>
          <w:sz w:val="20"/>
          <w:szCs w:val="20"/>
        </w:rPr>
      </w:pPr>
    </w:p>
    <w:p w:rsidR="00874AC1" w:rsidRPr="00A25EDD" w:rsidRDefault="00A61EB1" w:rsidP="00874AC1">
      <w:pPr>
        <w:ind w:left="0" w:firstLine="0"/>
        <w:rPr>
          <w:rFonts w:ascii="Arial" w:hAnsi="Arial" w:cs="Arial"/>
          <w:b/>
          <w:bCs/>
          <w:color w:val="FF0000"/>
        </w:rPr>
      </w:pPr>
      <w:r w:rsidRPr="00A25EDD">
        <w:rPr>
          <w:rFonts w:ascii="Arial" w:hAnsi="Arial" w:cs="Arial"/>
          <w:b/>
          <w:bCs/>
          <w:color w:val="FF0000"/>
        </w:rPr>
        <w:t xml:space="preserve"> </w:t>
      </w:r>
      <w:r w:rsidR="00874AC1" w:rsidRPr="00A25EDD">
        <w:rPr>
          <w:rFonts w:ascii="Arial" w:hAnsi="Arial" w:cs="Arial"/>
          <w:b/>
          <w:bCs/>
          <w:color w:val="FF0000"/>
        </w:rPr>
        <w:t>(EN8731</w:t>
      </w:r>
      <w:r w:rsidR="00D703D3" w:rsidRPr="00A25EDD">
        <w:rPr>
          <w:rFonts w:ascii="Arial" w:hAnsi="Arial" w:cs="Arial"/>
          <w:b/>
          <w:bCs/>
          <w:color w:val="FF0000"/>
        </w:rPr>
        <w:t xml:space="preserve"> / CE101-19</w:t>
      </w:r>
      <w:r w:rsidR="00A25EDD" w:rsidRPr="00A25EDD">
        <w:rPr>
          <w:rFonts w:ascii="Arial" w:hAnsi="Arial" w:cs="Arial"/>
          <w:b/>
          <w:bCs/>
          <w:color w:val="FF0000"/>
        </w:rPr>
        <w:t xml:space="preserve"> AM</w:t>
      </w:r>
      <w:r w:rsidR="00874AC1" w:rsidRPr="00A25EDD">
        <w:rPr>
          <w:rFonts w:ascii="Arial" w:hAnsi="Arial" w:cs="Arial"/>
          <w:b/>
          <w:bCs/>
          <w:color w:val="FF0000"/>
        </w:rPr>
        <w:t>)</w:t>
      </w:r>
    </w:p>
    <w:p w:rsidR="00874AC1" w:rsidRDefault="00874AC1" w:rsidP="00874AC1">
      <w:pPr>
        <w:spacing w:after="0" w:afterAutospacing="0"/>
        <w:ind w:left="0" w:firstLine="0"/>
        <w:rPr>
          <w:rFonts w:ascii="Arial" w:eastAsia="Times New Roman" w:hAnsi="Arial" w:cs="Arial"/>
          <w:b/>
          <w:bCs/>
          <w:sz w:val="20"/>
          <w:szCs w:val="20"/>
        </w:rPr>
      </w:pPr>
    </w:p>
    <w:p w:rsidR="00C96678" w:rsidRPr="00874AC1" w:rsidRDefault="00C96678" w:rsidP="00874AC1">
      <w:pPr>
        <w:spacing w:after="0" w:afterAutospacing="0"/>
        <w:ind w:left="0" w:firstLine="0"/>
        <w:rPr>
          <w:rFonts w:ascii="Arial" w:eastAsia="Times New Roman" w:hAnsi="Arial" w:cs="Arial"/>
          <w:b/>
          <w:bCs/>
          <w:sz w:val="20"/>
          <w:szCs w:val="20"/>
        </w:rPr>
      </w:pPr>
    </w:p>
    <w:p w:rsidR="00874AC1" w:rsidRPr="00874AC1" w:rsidRDefault="00874AC1" w:rsidP="00874AC1">
      <w:pPr>
        <w:spacing w:after="0" w:afterAutospacing="0"/>
        <w:ind w:left="0" w:firstLine="0"/>
        <w:rPr>
          <w:rFonts w:ascii="Arial" w:hAnsi="Arial" w:cs="Arial"/>
          <w:b/>
          <w:color w:val="000000"/>
          <w:sz w:val="20"/>
          <w:szCs w:val="20"/>
          <w:lang w:val="en"/>
        </w:rPr>
      </w:pPr>
      <w:r w:rsidRPr="00874AC1">
        <w:rPr>
          <w:rFonts w:ascii="Arial" w:hAnsi="Arial" w:cs="Arial"/>
          <w:b/>
          <w:color w:val="000000"/>
          <w:sz w:val="20"/>
          <w:szCs w:val="20"/>
          <w:lang w:val="en"/>
        </w:rPr>
        <w:t>Revise as follows:</w:t>
      </w:r>
    </w:p>
    <w:p w:rsidR="00874AC1" w:rsidRPr="00874AC1" w:rsidRDefault="00874AC1" w:rsidP="00874AC1">
      <w:pPr>
        <w:spacing w:after="0" w:afterAutospacing="0"/>
        <w:ind w:left="0" w:firstLine="0"/>
        <w:rPr>
          <w:rFonts w:ascii="Arial" w:hAnsi="Arial" w:cs="Arial"/>
          <w:color w:val="000000"/>
          <w:sz w:val="20"/>
          <w:szCs w:val="20"/>
          <w:lang w:val="en"/>
        </w:rPr>
      </w:pPr>
    </w:p>
    <w:p w:rsidR="00874AC1" w:rsidRPr="00874AC1" w:rsidRDefault="00874AC1" w:rsidP="00874AC1">
      <w:pPr>
        <w:spacing w:after="0" w:afterAutospacing="0"/>
        <w:ind w:left="0" w:firstLine="0"/>
        <w:rPr>
          <w:rFonts w:ascii="Arial" w:hAnsi="Arial" w:cs="Arial"/>
          <w:b/>
          <w:color w:val="000000"/>
          <w:sz w:val="20"/>
          <w:szCs w:val="20"/>
          <w:lang w:val="en"/>
        </w:rPr>
      </w:pPr>
      <w:r w:rsidRPr="00874AC1">
        <w:rPr>
          <w:rFonts w:ascii="Arial" w:hAnsi="Arial" w:cs="Arial"/>
          <w:b/>
          <w:color w:val="000000"/>
          <w:sz w:val="20"/>
          <w:szCs w:val="20"/>
          <w:lang w:val="en"/>
        </w:rPr>
        <w:t>Add new text as follows:</w:t>
      </w:r>
    </w:p>
    <w:p w:rsidR="00874AC1" w:rsidRPr="00874AC1" w:rsidRDefault="00874AC1" w:rsidP="00874AC1">
      <w:pPr>
        <w:spacing w:after="0" w:afterAutospacing="0"/>
        <w:ind w:left="0" w:firstLine="0"/>
        <w:rPr>
          <w:rFonts w:ascii="Helvetica Neue" w:hAnsi="Helvetica Neue"/>
          <w:color w:val="000000"/>
          <w:sz w:val="20"/>
          <w:szCs w:val="24"/>
          <w:lang w:val="en"/>
        </w:rPr>
      </w:pPr>
    </w:p>
    <w:p w:rsidR="00874AC1" w:rsidRPr="00874AC1" w:rsidRDefault="00874AC1" w:rsidP="00874AC1">
      <w:pPr>
        <w:spacing w:after="0" w:afterAutospacing="0"/>
        <w:ind w:left="0" w:firstLine="0"/>
        <w:rPr>
          <w:rFonts w:ascii="Helvetica Neue" w:hAnsi="Helvetica Neue"/>
          <w:color w:val="000000"/>
          <w:sz w:val="16"/>
          <w:szCs w:val="20"/>
          <w:lang w:val="en"/>
        </w:rPr>
      </w:pPr>
    </w:p>
    <w:p w:rsidR="00874AC1" w:rsidRPr="00EB0B80" w:rsidRDefault="008B5B32" w:rsidP="00874AC1">
      <w:pPr>
        <w:keepNext/>
        <w:keepLines/>
        <w:spacing w:after="0" w:afterAutospacing="0"/>
        <w:ind w:left="0" w:firstLine="0"/>
        <w:outlineLvl w:val="1"/>
        <w:rPr>
          <w:rFonts w:ascii="Arial" w:eastAsia="Times New Roman" w:hAnsi="Arial" w:cs="Arial"/>
          <w:color w:val="000000"/>
          <w:sz w:val="20"/>
          <w:szCs w:val="20"/>
          <w:u w:val="single"/>
          <w:lang w:val="en"/>
        </w:rPr>
      </w:pPr>
      <w:bookmarkStart w:id="10" w:name="Xa4c790dddef59f5984267a29a5362a34782d3fa"/>
      <w:r w:rsidRPr="00EB0B80">
        <w:rPr>
          <w:rFonts w:ascii="Arial" w:eastAsia="Times New Roman" w:hAnsi="Arial" w:cs="Arial"/>
          <w:b/>
          <w:bCs/>
          <w:color w:val="000000"/>
          <w:sz w:val="20"/>
          <w:szCs w:val="20"/>
          <w:u w:val="single"/>
          <w:lang w:val="en"/>
        </w:rPr>
        <w:t>C402.5.10</w:t>
      </w:r>
      <w:r w:rsidR="00874AC1" w:rsidRPr="00EB0B80">
        <w:rPr>
          <w:rFonts w:ascii="Arial" w:eastAsia="Times New Roman" w:hAnsi="Arial" w:cs="Arial"/>
          <w:b/>
          <w:bCs/>
          <w:color w:val="000000"/>
          <w:sz w:val="20"/>
          <w:szCs w:val="20"/>
          <w:u w:val="single"/>
          <w:lang w:val="en"/>
        </w:rPr>
        <w:t xml:space="preserve"> Operable openings interlocking. (Mandatory)</w:t>
      </w:r>
      <w:bookmarkEnd w:id="10"/>
      <w:r w:rsidR="00874AC1" w:rsidRPr="00EB0B80">
        <w:rPr>
          <w:rFonts w:ascii="Arial" w:eastAsia="Times New Roman" w:hAnsi="Arial" w:cs="Arial"/>
          <w:b/>
          <w:bCs/>
          <w:color w:val="000000"/>
          <w:sz w:val="20"/>
          <w:szCs w:val="20"/>
          <w:u w:val="single"/>
          <w:lang w:val="en"/>
        </w:rPr>
        <w:t xml:space="preserve">. </w:t>
      </w:r>
      <w:r w:rsidR="00874AC1" w:rsidRPr="00EB0B80">
        <w:rPr>
          <w:rFonts w:ascii="Arial" w:eastAsia="Times New Roman" w:hAnsi="Arial" w:cs="Arial"/>
          <w:color w:val="000000"/>
          <w:sz w:val="20"/>
          <w:szCs w:val="20"/>
          <w:u w:val="single"/>
          <w:lang w:val="en"/>
        </w:rPr>
        <w:t>Where occupancies utilize operable openings to the outdoors that are larger than 40 square feet in area such openings shall be interlocked with the heating and cooling system so as to raise the cooling set point to 90 degrees and lower the heating set point to 55 degrees whenever</w:t>
      </w:r>
      <w:r w:rsidR="00D1498D" w:rsidRPr="00EB0B80">
        <w:rPr>
          <w:rFonts w:ascii="Arial" w:eastAsia="Times New Roman" w:hAnsi="Arial" w:cs="Arial"/>
          <w:color w:val="000000"/>
          <w:sz w:val="20"/>
          <w:szCs w:val="20"/>
          <w:u w:val="single"/>
          <w:lang w:val="en"/>
        </w:rPr>
        <w:t xml:space="preserve"> the operable opening is open.  </w:t>
      </w:r>
      <w:r w:rsidR="00874AC1" w:rsidRPr="00EB0B80">
        <w:rPr>
          <w:rFonts w:ascii="Arial" w:eastAsia="Times New Roman" w:hAnsi="Arial" w:cs="Arial"/>
          <w:color w:val="000000"/>
          <w:sz w:val="20"/>
          <w:szCs w:val="20"/>
          <w:u w:val="single"/>
          <w:lang w:val="en"/>
        </w:rPr>
        <w:t>The change in heating and cooling setpoints shall occur within 10 minute of opening the operable opening.</w:t>
      </w:r>
    </w:p>
    <w:p w:rsidR="00874AC1" w:rsidRPr="00EB0B80" w:rsidRDefault="00874AC1" w:rsidP="00874AC1">
      <w:pPr>
        <w:spacing w:after="0" w:afterAutospacing="0"/>
        <w:ind w:left="0" w:firstLine="0"/>
        <w:rPr>
          <w:rFonts w:ascii="Helvetica Neue" w:hAnsi="Helvetica Neue"/>
          <w:color w:val="000000"/>
          <w:sz w:val="20"/>
          <w:szCs w:val="20"/>
          <w:u w:val="single"/>
          <w:lang w:val="en"/>
        </w:rPr>
      </w:pPr>
    </w:p>
    <w:p w:rsidR="00874AC1" w:rsidRPr="00EB0B80" w:rsidRDefault="00874AC1" w:rsidP="00874AC1">
      <w:pPr>
        <w:spacing w:after="0" w:afterAutospacing="0"/>
        <w:ind w:left="0" w:firstLine="360"/>
        <w:rPr>
          <w:rFonts w:ascii="Arial" w:hAnsi="Arial" w:cs="Arial"/>
          <w:color w:val="000000"/>
          <w:sz w:val="20"/>
          <w:szCs w:val="20"/>
          <w:u w:val="single"/>
          <w:lang w:val="en"/>
        </w:rPr>
      </w:pPr>
      <w:r w:rsidRPr="00EB0B80">
        <w:rPr>
          <w:rFonts w:ascii="Arial" w:hAnsi="Arial" w:cs="Arial"/>
          <w:b/>
          <w:color w:val="000000"/>
          <w:sz w:val="20"/>
          <w:szCs w:val="20"/>
          <w:u w:val="single"/>
          <w:lang w:val="en"/>
        </w:rPr>
        <w:t>Exceptions:</w:t>
      </w:r>
    </w:p>
    <w:p w:rsidR="00874AC1" w:rsidRPr="00EB0B80" w:rsidRDefault="00874AC1" w:rsidP="00874AC1">
      <w:pPr>
        <w:spacing w:after="0" w:afterAutospacing="0"/>
        <w:ind w:left="0" w:firstLine="0"/>
        <w:rPr>
          <w:rFonts w:ascii="Arial" w:hAnsi="Arial" w:cs="Arial"/>
          <w:color w:val="000000"/>
          <w:sz w:val="20"/>
          <w:szCs w:val="20"/>
          <w:u w:val="single"/>
          <w:lang w:val="en"/>
        </w:rPr>
      </w:pPr>
      <w:r w:rsidRPr="00EB0B80">
        <w:rPr>
          <w:rFonts w:ascii="Arial" w:hAnsi="Arial" w:cs="Arial"/>
          <w:color w:val="000000"/>
          <w:sz w:val="20"/>
          <w:szCs w:val="20"/>
          <w:u w:val="single"/>
          <w:lang w:val="en"/>
        </w:rPr>
        <w:t> </w:t>
      </w:r>
    </w:p>
    <w:p w:rsidR="00874AC1" w:rsidRPr="00EB0B80" w:rsidRDefault="00874AC1" w:rsidP="00874AC1">
      <w:pPr>
        <w:spacing w:after="0" w:afterAutospacing="0"/>
        <w:ind w:left="1080" w:hanging="360"/>
        <w:rPr>
          <w:rFonts w:ascii="Arial" w:hAnsi="Arial" w:cs="Arial"/>
          <w:color w:val="000000"/>
          <w:sz w:val="20"/>
          <w:szCs w:val="20"/>
          <w:u w:val="single"/>
          <w:lang w:val="en"/>
        </w:rPr>
      </w:pPr>
      <w:r w:rsidRPr="00EB0B80">
        <w:rPr>
          <w:rFonts w:ascii="Arial" w:hAnsi="Arial" w:cs="Arial"/>
          <w:color w:val="000000"/>
          <w:sz w:val="20"/>
          <w:szCs w:val="20"/>
          <w:u w:val="single"/>
          <w:lang w:val="en"/>
        </w:rPr>
        <w:t>1.</w:t>
      </w:r>
      <w:r w:rsidRPr="00EB0B80">
        <w:rPr>
          <w:rFonts w:ascii="Arial" w:hAnsi="Arial" w:cs="Arial"/>
          <w:color w:val="000000"/>
          <w:sz w:val="20"/>
          <w:szCs w:val="20"/>
          <w:u w:val="single"/>
          <w:lang w:val="en"/>
        </w:rPr>
        <w:tab/>
        <w:t>Separately zoned areas associated with the preparation of food that contribute</w:t>
      </w:r>
      <w:r w:rsidRPr="00EB0B80">
        <w:rPr>
          <w:rFonts w:ascii="Arial" w:hAnsi="Arial" w:cs="Arial"/>
          <w:strike/>
          <w:color w:val="000000"/>
          <w:sz w:val="20"/>
          <w:szCs w:val="20"/>
          <w:u w:val="single"/>
          <w:lang w:val="en"/>
        </w:rPr>
        <w:t>s</w:t>
      </w:r>
      <w:r w:rsidRPr="00EB0B80">
        <w:rPr>
          <w:rFonts w:ascii="Arial" w:hAnsi="Arial" w:cs="Arial"/>
          <w:color w:val="000000"/>
          <w:sz w:val="20"/>
          <w:szCs w:val="20"/>
          <w:u w:val="single"/>
          <w:lang w:val="en"/>
        </w:rPr>
        <w:t xml:space="preserve"> to the HVAC loads of a restaurant or similar typ</w:t>
      </w:r>
      <w:r w:rsidR="00D1498D" w:rsidRPr="00EB0B80">
        <w:rPr>
          <w:rFonts w:ascii="Arial" w:hAnsi="Arial" w:cs="Arial"/>
          <w:color w:val="000000"/>
          <w:sz w:val="20"/>
          <w:szCs w:val="20"/>
          <w:u w:val="single"/>
          <w:lang w:val="en"/>
        </w:rPr>
        <w:t>e of</w:t>
      </w:r>
      <w:r w:rsidRPr="00EB0B80">
        <w:rPr>
          <w:rFonts w:ascii="Arial" w:hAnsi="Arial" w:cs="Arial"/>
          <w:color w:val="000000"/>
          <w:sz w:val="20"/>
          <w:szCs w:val="20"/>
          <w:u w:val="single"/>
          <w:lang w:val="en"/>
        </w:rPr>
        <w:t>.</w:t>
      </w:r>
    </w:p>
    <w:p w:rsidR="00874AC1" w:rsidRPr="00EB0B80" w:rsidRDefault="00874AC1" w:rsidP="00874AC1">
      <w:pPr>
        <w:spacing w:after="0" w:afterAutospacing="0"/>
        <w:ind w:left="360" w:firstLine="360"/>
        <w:rPr>
          <w:rFonts w:ascii="Arial" w:hAnsi="Arial" w:cs="Arial"/>
          <w:color w:val="000000"/>
          <w:sz w:val="20"/>
          <w:szCs w:val="20"/>
          <w:u w:val="single"/>
          <w:lang w:val="en"/>
        </w:rPr>
      </w:pPr>
      <w:r w:rsidRPr="00EB0B80">
        <w:rPr>
          <w:rFonts w:ascii="Arial" w:hAnsi="Arial" w:cs="Arial"/>
          <w:color w:val="000000"/>
          <w:sz w:val="20"/>
          <w:szCs w:val="20"/>
          <w:u w:val="single"/>
          <w:lang w:val="en"/>
        </w:rPr>
        <w:t>2.</w:t>
      </w:r>
      <w:r w:rsidRPr="00EB0B80">
        <w:rPr>
          <w:rFonts w:ascii="Arial" w:hAnsi="Arial" w:cs="Arial"/>
          <w:color w:val="000000"/>
          <w:sz w:val="20"/>
          <w:szCs w:val="20"/>
          <w:u w:val="single"/>
          <w:lang w:val="en"/>
        </w:rPr>
        <w:tab/>
        <w:t>Warehouses that utilize overhead doors for the function of the occupancy, where approved by the code official.</w:t>
      </w:r>
    </w:p>
    <w:p w:rsidR="00874AC1" w:rsidRPr="00EB0B80" w:rsidRDefault="00874AC1" w:rsidP="00874AC1">
      <w:pPr>
        <w:spacing w:after="0" w:afterAutospacing="0"/>
        <w:ind w:left="360" w:firstLine="360"/>
        <w:rPr>
          <w:rFonts w:ascii="Arial" w:hAnsi="Arial" w:cs="Arial"/>
          <w:color w:val="000000"/>
          <w:sz w:val="20"/>
          <w:szCs w:val="20"/>
          <w:u w:val="single"/>
          <w:lang w:val="en"/>
        </w:rPr>
      </w:pPr>
      <w:r w:rsidRPr="00EB0B80">
        <w:rPr>
          <w:rFonts w:ascii="Arial" w:hAnsi="Arial" w:cs="Arial"/>
          <w:color w:val="000000"/>
          <w:sz w:val="20"/>
          <w:szCs w:val="20"/>
          <w:u w:val="single"/>
          <w:lang w:val="en"/>
        </w:rPr>
        <w:t>3.</w:t>
      </w:r>
      <w:r w:rsidRPr="00EB0B80">
        <w:rPr>
          <w:rFonts w:ascii="Arial" w:hAnsi="Arial" w:cs="Arial"/>
          <w:color w:val="000000"/>
          <w:sz w:val="20"/>
          <w:szCs w:val="20"/>
          <w:u w:val="single"/>
          <w:lang w:val="en"/>
        </w:rPr>
        <w:tab/>
        <w:t>The first entrance doors where located in the exterior wall and are part of a vestibule system.</w:t>
      </w:r>
    </w:p>
    <w:p w:rsidR="00874AC1" w:rsidRPr="00EB0B80" w:rsidRDefault="00874AC1" w:rsidP="00874AC1">
      <w:pPr>
        <w:keepNext/>
        <w:keepLines/>
        <w:spacing w:after="0" w:afterAutospacing="0"/>
        <w:ind w:left="0" w:firstLine="0"/>
        <w:outlineLvl w:val="1"/>
        <w:rPr>
          <w:rFonts w:ascii="Arial" w:eastAsia="Times New Roman" w:hAnsi="Arial" w:cs="Arial"/>
          <w:b/>
          <w:bCs/>
          <w:color w:val="000000"/>
          <w:sz w:val="20"/>
          <w:szCs w:val="20"/>
          <w:u w:val="single"/>
          <w:lang w:val="en"/>
        </w:rPr>
      </w:pPr>
      <w:bookmarkStart w:id="11" w:name="c402.5.9.1-operable-controls-mandatory-1"/>
    </w:p>
    <w:p w:rsidR="00874AC1" w:rsidRPr="00EB0B80" w:rsidRDefault="008B5B32" w:rsidP="00874AC1">
      <w:pPr>
        <w:keepNext/>
        <w:keepLines/>
        <w:spacing w:after="0" w:afterAutospacing="0"/>
        <w:ind w:left="0" w:firstLine="0"/>
        <w:outlineLvl w:val="1"/>
        <w:rPr>
          <w:rFonts w:ascii="Arial" w:eastAsia="Times New Roman" w:hAnsi="Arial" w:cs="Arial"/>
          <w:color w:val="000000"/>
          <w:sz w:val="20"/>
          <w:szCs w:val="20"/>
          <w:u w:val="single"/>
          <w:lang w:val="en"/>
        </w:rPr>
      </w:pPr>
      <w:r w:rsidRPr="00EB0B80">
        <w:rPr>
          <w:rFonts w:ascii="Arial" w:eastAsia="Times New Roman" w:hAnsi="Arial" w:cs="Arial"/>
          <w:b/>
          <w:bCs/>
          <w:color w:val="000000"/>
          <w:sz w:val="20"/>
          <w:szCs w:val="20"/>
          <w:u w:val="single"/>
          <w:lang w:val="en"/>
        </w:rPr>
        <w:t>C402.5.10</w:t>
      </w:r>
      <w:r w:rsidR="00874AC1" w:rsidRPr="00EB0B80">
        <w:rPr>
          <w:rFonts w:ascii="Arial" w:eastAsia="Times New Roman" w:hAnsi="Arial" w:cs="Arial"/>
          <w:b/>
          <w:bCs/>
          <w:color w:val="000000"/>
          <w:sz w:val="20"/>
          <w:szCs w:val="20"/>
          <w:u w:val="single"/>
          <w:lang w:val="en"/>
        </w:rPr>
        <w:t>.1 Operable controls (Mandatory)</w:t>
      </w:r>
      <w:bookmarkEnd w:id="11"/>
      <w:r w:rsidR="00874AC1" w:rsidRPr="00EB0B80">
        <w:rPr>
          <w:rFonts w:ascii="Arial" w:eastAsia="Times New Roman" w:hAnsi="Arial" w:cs="Arial"/>
          <w:b/>
          <w:bCs/>
          <w:color w:val="000000"/>
          <w:sz w:val="20"/>
          <w:szCs w:val="20"/>
          <w:u w:val="single"/>
          <w:lang w:val="en"/>
        </w:rPr>
        <w:t xml:space="preserve">. </w:t>
      </w:r>
      <w:r w:rsidR="00874AC1" w:rsidRPr="00EB0B80">
        <w:rPr>
          <w:rFonts w:ascii="Arial" w:eastAsia="Times New Roman" w:hAnsi="Arial" w:cs="Arial"/>
          <w:color w:val="000000"/>
          <w:sz w:val="20"/>
          <w:szCs w:val="20"/>
          <w:u w:val="single"/>
          <w:lang w:val="en"/>
        </w:rPr>
        <w:t>Controls shall comply with Section C403.13.</w:t>
      </w:r>
    </w:p>
    <w:p w:rsidR="00874AC1" w:rsidRPr="00EB0B80" w:rsidRDefault="00874AC1" w:rsidP="00874AC1">
      <w:pPr>
        <w:spacing w:after="0" w:afterAutospacing="0"/>
        <w:ind w:left="0" w:firstLine="0"/>
        <w:rPr>
          <w:rFonts w:ascii="Helvetica Neue" w:hAnsi="Helvetica Neue"/>
          <w:color w:val="000000"/>
          <w:sz w:val="20"/>
          <w:szCs w:val="20"/>
          <w:u w:val="single"/>
          <w:lang w:val="en"/>
        </w:rPr>
      </w:pPr>
    </w:p>
    <w:p w:rsidR="00874AC1" w:rsidRPr="00EB0B80" w:rsidRDefault="008B5B32" w:rsidP="00874AC1">
      <w:pPr>
        <w:keepNext/>
        <w:keepLines/>
        <w:spacing w:after="0" w:afterAutospacing="0"/>
        <w:ind w:left="0" w:firstLine="0"/>
        <w:outlineLvl w:val="1"/>
        <w:rPr>
          <w:rFonts w:ascii="Arial" w:eastAsia="Times New Roman" w:hAnsi="Arial" w:cs="Arial"/>
          <w:color w:val="000000"/>
          <w:sz w:val="20"/>
          <w:szCs w:val="20"/>
          <w:u w:val="single"/>
          <w:lang w:val="en"/>
        </w:rPr>
      </w:pPr>
      <w:bookmarkStart w:id="12" w:name="X77089b343ea134d441e809e77c1b247bc8616c9"/>
      <w:r w:rsidRPr="00EB0B80">
        <w:rPr>
          <w:rFonts w:ascii="Arial" w:eastAsia="Times New Roman" w:hAnsi="Arial" w:cs="Arial"/>
          <w:b/>
          <w:bCs/>
          <w:color w:val="000000"/>
          <w:sz w:val="20"/>
          <w:szCs w:val="20"/>
          <w:u w:val="single"/>
          <w:lang w:val="en"/>
        </w:rPr>
        <w:t>C403.6</w:t>
      </w:r>
      <w:r w:rsidR="00874AC1" w:rsidRPr="00EB0B80">
        <w:rPr>
          <w:rFonts w:ascii="Arial" w:eastAsia="Times New Roman" w:hAnsi="Arial" w:cs="Arial"/>
          <w:b/>
          <w:bCs/>
          <w:color w:val="000000"/>
          <w:sz w:val="20"/>
          <w:szCs w:val="20"/>
          <w:u w:val="single"/>
          <w:lang w:val="en"/>
        </w:rPr>
        <w:t xml:space="preserve"> Operable opening interlocking controls (Mandatory)</w:t>
      </w:r>
      <w:bookmarkEnd w:id="12"/>
      <w:r w:rsidR="00874AC1" w:rsidRPr="00EB0B80">
        <w:rPr>
          <w:rFonts w:ascii="Arial" w:eastAsia="Times New Roman" w:hAnsi="Arial" w:cs="Arial"/>
          <w:b/>
          <w:bCs/>
          <w:color w:val="000000"/>
          <w:sz w:val="20"/>
          <w:szCs w:val="20"/>
          <w:u w:val="single"/>
          <w:lang w:val="en"/>
        </w:rPr>
        <w:t xml:space="preserve">. </w:t>
      </w:r>
      <w:r w:rsidR="00874AC1" w:rsidRPr="00EB0B80">
        <w:rPr>
          <w:rFonts w:ascii="Arial" w:eastAsia="Times New Roman" w:hAnsi="Arial" w:cs="Arial"/>
          <w:color w:val="000000"/>
          <w:sz w:val="20"/>
          <w:szCs w:val="20"/>
          <w:u w:val="single"/>
          <w:lang w:val="en"/>
        </w:rPr>
        <w:t>The heating and cooling systems shall have controls that will interlock these mechanical systems to the set temperatures of 90 degrees for cooling and 55 degrees for heating when the conditions of Section C402.5.9 exist. The controls shall configure to shut off the systems entirely when the outdoor temperatures are below 90 degrees or above 55 degrees.</w:t>
      </w:r>
    </w:p>
    <w:p w:rsidR="000F121A" w:rsidRPr="00D1498D" w:rsidRDefault="000F121A" w:rsidP="00874AC1">
      <w:pPr>
        <w:keepNext/>
        <w:keepLines/>
        <w:spacing w:after="0" w:afterAutospacing="0"/>
        <w:ind w:left="0" w:firstLine="0"/>
        <w:outlineLvl w:val="1"/>
        <w:rPr>
          <w:rFonts w:ascii="Arial" w:eastAsia="Times New Roman" w:hAnsi="Arial" w:cs="Arial"/>
          <w:color w:val="000000"/>
          <w:sz w:val="20"/>
          <w:szCs w:val="20"/>
          <w:lang w:val="en"/>
        </w:rPr>
      </w:pPr>
    </w:p>
    <w:p w:rsidR="009D6BCF" w:rsidRPr="00D1498D" w:rsidRDefault="009D6BCF" w:rsidP="00874AC1">
      <w:pPr>
        <w:keepNext/>
        <w:keepLines/>
        <w:spacing w:after="0" w:afterAutospacing="0"/>
        <w:ind w:left="0" w:firstLine="0"/>
        <w:outlineLvl w:val="1"/>
        <w:rPr>
          <w:rFonts w:ascii="Arial" w:eastAsia="Times New Roman" w:hAnsi="Arial" w:cs="Arial"/>
          <w:color w:val="000000"/>
          <w:sz w:val="20"/>
          <w:szCs w:val="20"/>
          <w:highlight w:val="yellow"/>
          <w:lang w:val="en"/>
        </w:rPr>
      </w:pPr>
    </w:p>
    <w:p w:rsidR="00874AC1" w:rsidRPr="005501E4" w:rsidRDefault="00114E8C" w:rsidP="00874AC1">
      <w:pPr>
        <w:ind w:left="0" w:firstLine="0"/>
        <w:rPr>
          <w:rFonts w:ascii="Times New Roman" w:hAnsi="Times New Roman"/>
          <w:b/>
        </w:rPr>
      </w:pPr>
      <w:r w:rsidRPr="00EB0B80">
        <w:rPr>
          <w:rFonts w:ascii="Arial" w:hAnsi="Arial" w:cs="Arial"/>
          <w:b/>
          <w:bCs/>
          <w:color w:val="FF0000"/>
        </w:rPr>
        <w:t xml:space="preserve"> </w:t>
      </w:r>
      <w:r w:rsidR="00874AC1" w:rsidRPr="00EB0B80">
        <w:rPr>
          <w:rFonts w:ascii="Arial" w:hAnsi="Arial" w:cs="Arial"/>
          <w:b/>
          <w:bCs/>
          <w:color w:val="FF0000"/>
        </w:rPr>
        <w:t>(EN8736</w:t>
      </w:r>
      <w:r w:rsidR="00D703D3" w:rsidRPr="00EB0B80">
        <w:rPr>
          <w:rFonts w:ascii="Arial" w:hAnsi="Arial" w:cs="Arial"/>
          <w:b/>
          <w:bCs/>
          <w:color w:val="FF0000"/>
        </w:rPr>
        <w:t xml:space="preserve"> / CE106-19</w:t>
      </w:r>
      <w:r w:rsidR="005501E4" w:rsidRPr="00EB0B80">
        <w:rPr>
          <w:rFonts w:ascii="Arial" w:hAnsi="Arial" w:cs="Arial"/>
          <w:b/>
          <w:bCs/>
          <w:color w:val="FF0000"/>
        </w:rPr>
        <w:t xml:space="preserve"> AMPC1</w:t>
      </w:r>
      <w:r w:rsidR="00874AC1" w:rsidRPr="00EB0B80">
        <w:rPr>
          <w:rFonts w:ascii="Arial" w:hAnsi="Arial" w:cs="Arial"/>
          <w:b/>
          <w:bCs/>
          <w:color w:val="FF0000"/>
        </w:rPr>
        <w:t>)</w:t>
      </w:r>
    </w:p>
    <w:p w:rsidR="005501E4" w:rsidRDefault="005501E4" w:rsidP="00DD2E45">
      <w:pPr>
        <w:spacing w:after="0" w:afterAutospacing="0" w:line="228" w:lineRule="auto"/>
        <w:ind w:left="0" w:firstLine="0"/>
        <w:rPr>
          <w:rFonts w:ascii="Arial" w:hAnsi="Arial" w:cs="Arial"/>
          <w:b/>
          <w:color w:val="000000"/>
          <w:sz w:val="20"/>
          <w:szCs w:val="20"/>
          <w:lang w:val="en"/>
        </w:rPr>
      </w:pPr>
    </w:p>
    <w:p w:rsidR="00C07CB2" w:rsidRDefault="00C07CB2" w:rsidP="00DD2E45">
      <w:pPr>
        <w:spacing w:after="0" w:afterAutospacing="0" w:line="228" w:lineRule="auto"/>
        <w:ind w:left="0" w:firstLine="0"/>
        <w:rPr>
          <w:rFonts w:ascii="Arial" w:hAnsi="Arial" w:cs="Arial"/>
          <w:b/>
          <w:color w:val="000000"/>
          <w:sz w:val="20"/>
          <w:szCs w:val="20"/>
          <w:lang w:val="en"/>
        </w:rPr>
      </w:pPr>
    </w:p>
    <w:p w:rsidR="00C07CB2" w:rsidRDefault="00C07CB2" w:rsidP="00C07CB2">
      <w:pPr>
        <w:pStyle w:val="NormalWeb"/>
        <w:shd w:val="clear" w:color="auto" w:fill="FFFFFF"/>
        <w:spacing w:before="0" w:beforeAutospacing="0" w:after="0" w:afterAutospacing="0"/>
        <w:rPr>
          <w:rFonts w:ascii="Verdana" w:hAnsi="Verdana"/>
          <w:color w:val="000000"/>
        </w:rPr>
      </w:pPr>
      <w:r>
        <w:rPr>
          <w:rFonts w:ascii="Arial" w:hAnsi="Arial" w:cs="Arial"/>
          <w:b/>
          <w:bCs/>
          <w:color w:val="000000"/>
          <w:sz w:val="27"/>
          <w:szCs w:val="27"/>
          <w:bdr w:val="single" w:sz="2" w:space="0" w:color="E2E8F0" w:frame="1"/>
        </w:rPr>
        <w:t>C403.2.2 Equipment Sizing</w:t>
      </w:r>
      <w:r>
        <w:rPr>
          <w:rFonts w:ascii="Arial" w:hAnsi="Arial" w:cs="Arial"/>
          <w:color w:val="000000"/>
          <w:sz w:val="27"/>
          <w:szCs w:val="27"/>
        </w:rPr>
        <w:br/>
      </w:r>
      <w:r>
        <w:rPr>
          <w:rFonts w:ascii="Arial" w:hAnsi="Arial" w:cs="Arial"/>
          <w:color w:val="000000"/>
          <w:sz w:val="27"/>
          <w:szCs w:val="27"/>
        </w:rPr>
        <w:br/>
      </w:r>
      <w:proofErr w:type="gramStart"/>
      <w:r>
        <w:rPr>
          <w:rFonts w:ascii="Arial" w:hAnsi="Arial" w:cs="Arial"/>
          <w:color w:val="000000"/>
          <w:sz w:val="27"/>
          <w:szCs w:val="27"/>
        </w:rPr>
        <w:t>The</w:t>
      </w:r>
      <w:proofErr w:type="gramEnd"/>
      <w:r>
        <w:rPr>
          <w:rFonts w:ascii="Arial" w:hAnsi="Arial" w:cs="Arial"/>
          <w:color w:val="000000"/>
          <w:sz w:val="27"/>
          <w:szCs w:val="27"/>
        </w:rPr>
        <w:t xml:space="preserve"> output capacity of heating and cooling equipment shall be not greater than the loads calculated in accordance with Section C403.2.1. A single piece of equipment providing both heating and cooling shall satisfy this provision for one function with the capacity for the other function as small as possible, within available equipment options.</w:t>
      </w:r>
      <w:r>
        <w:rPr>
          <w:rFonts w:ascii="Arial" w:hAnsi="Arial" w:cs="Arial"/>
          <w:color w:val="000000"/>
          <w:sz w:val="27"/>
          <w:szCs w:val="27"/>
        </w:rPr>
        <w:br/>
      </w:r>
      <w:r>
        <w:rPr>
          <w:rFonts w:ascii="Arial" w:hAnsi="Arial" w:cs="Arial"/>
          <w:color w:val="000000"/>
          <w:sz w:val="27"/>
          <w:szCs w:val="27"/>
        </w:rPr>
        <w:br/>
      </w:r>
      <w:r>
        <w:rPr>
          <w:rFonts w:ascii="Arial" w:hAnsi="Arial" w:cs="Arial"/>
          <w:color w:val="000000"/>
          <w:sz w:val="27"/>
          <w:szCs w:val="27"/>
        </w:rPr>
        <w:br/>
      </w:r>
      <w:r>
        <w:rPr>
          <w:rStyle w:val="Strong"/>
          <w:rFonts w:ascii="Arial" w:eastAsiaTheme="majorEastAsia" w:hAnsi="Arial" w:cs="Arial"/>
          <w:color w:val="000000"/>
          <w:sz w:val="27"/>
          <w:szCs w:val="27"/>
          <w:bdr w:val="single" w:sz="2" w:space="0" w:color="E2E8F0" w:frame="1"/>
        </w:rPr>
        <w:t>Exceptions:</w:t>
      </w:r>
    </w:p>
    <w:p w:rsidR="00C07CB2" w:rsidRDefault="00C07CB2" w:rsidP="00C07CB2">
      <w:pPr>
        <w:pStyle w:val="NormalWeb"/>
        <w:shd w:val="clear" w:color="auto" w:fill="FFFFFF"/>
        <w:spacing w:before="0" w:beforeAutospacing="0" w:after="0" w:afterAutospacing="0"/>
        <w:rPr>
          <w:rFonts w:ascii="Verdana" w:hAnsi="Verdana"/>
          <w:color w:val="000000"/>
        </w:rPr>
      </w:pPr>
      <w:r>
        <w:rPr>
          <w:rFonts w:ascii="Arial" w:hAnsi="Arial" w:cs="Arial"/>
          <w:b/>
          <w:bCs/>
          <w:color w:val="000000"/>
          <w:sz w:val="27"/>
          <w:szCs w:val="27"/>
          <w:bdr w:val="single" w:sz="2" w:space="0" w:color="E2E8F0" w:frame="1"/>
        </w:rPr>
        <w:lastRenderedPageBreak/>
        <w:br/>
      </w:r>
      <w:r>
        <w:rPr>
          <w:rFonts w:ascii="Arial" w:hAnsi="Arial" w:cs="Arial"/>
          <w:color w:val="000000"/>
          <w:sz w:val="27"/>
          <w:szCs w:val="27"/>
        </w:rPr>
        <w:t>1. Required standby</w:t>
      </w:r>
      <w:r>
        <w:rPr>
          <w:rFonts w:ascii="Verdana" w:hAnsi="Verdana"/>
          <w:color w:val="000000"/>
        </w:rPr>
        <w:t> </w:t>
      </w:r>
      <w:r>
        <w:rPr>
          <w:rFonts w:ascii="Arial" w:hAnsi="Arial" w:cs="Arial"/>
          <w:color w:val="000000"/>
          <w:sz w:val="27"/>
          <w:szCs w:val="27"/>
        </w:rPr>
        <w:t>equipment</w:t>
      </w:r>
      <w:r>
        <w:rPr>
          <w:rFonts w:ascii="Verdana" w:hAnsi="Verdana"/>
          <w:color w:val="000000"/>
        </w:rPr>
        <w:t> </w:t>
      </w:r>
      <w:r>
        <w:rPr>
          <w:rFonts w:ascii="Arial" w:hAnsi="Arial" w:cs="Arial"/>
          <w:color w:val="000000"/>
          <w:sz w:val="27"/>
          <w:szCs w:val="27"/>
        </w:rPr>
        <w:t>and</w:t>
      </w:r>
      <w:r>
        <w:rPr>
          <w:rFonts w:ascii="Verdana" w:hAnsi="Verdana"/>
          <w:color w:val="000000"/>
        </w:rPr>
        <w:t> </w:t>
      </w:r>
      <w:r>
        <w:rPr>
          <w:rFonts w:ascii="Arial" w:hAnsi="Arial" w:cs="Arial"/>
          <w:color w:val="000000"/>
          <w:sz w:val="27"/>
          <w:szCs w:val="27"/>
        </w:rPr>
        <w:t>systems</w:t>
      </w:r>
      <w:r>
        <w:rPr>
          <w:rFonts w:ascii="Verdana" w:hAnsi="Verdana"/>
          <w:color w:val="000000"/>
        </w:rPr>
        <w:t> </w:t>
      </w:r>
      <w:r>
        <w:rPr>
          <w:rFonts w:ascii="Arial" w:hAnsi="Arial" w:cs="Arial"/>
          <w:color w:val="000000"/>
          <w:sz w:val="27"/>
          <w:szCs w:val="27"/>
        </w:rPr>
        <w:t>provided with</w:t>
      </w:r>
      <w:r>
        <w:rPr>
          <w:rFonts w:ascii="Verdana" w:hAnsi="Verdana"/>
          <w:color w:val="000000"/>
        </w:rPr>
        <w:t> </w:t>
      </w:r>
      <w:r>
        <w:rPr>
          <w:rFonts w:ascii="Arial" w:hAnsi="Arial" w:cs="Arial"/>
          <w:color w:val="000000"/>
          <w:sz w:val="27"/>
          <w:szCs w:val="27"/>
        </w:rPr>
        <w:t>controls</w:t>
      </w:r>
      <w:r>
        <w:rPr>
          <w:rFonts w:ascii="Verdana" w:hAnsi="Verdana"/>
          <w:color w:val="000000"/>
        </w:rPr>
        <w:t> </w:t>
      </w:r>
      <w:r>
        <w:rPr>
          <w:rFonts w:ascii="Arial" w:hAnsi="Arial" w:cs="Arial"/>
          <w:color w:val="000000"/>
          <w:sz w:val="27"/>
          <w:szCs w:val="27"/>
        </w:rPr>
        <w:t>and devices that allow such</w:t>
      </w:r>
      <w:r>
        <w:rPr>
          <w:rFonts w:ascii="Verdana" w:hAnsi="Verdana"/>
          <w:color w:val="000000"/>
        </w:rPr>
        <w:t> </w:t>
      </w:r>
      <w:r>
        <w:rPr>
          <w:rFonts w:ascii="Arial" w:hAnsi="Arial" w:cs="Arial"/>
          <w:color w:val="000000"/>
        </w:rPr>
        <w:t>systems</w:t>
      </w:r>
      <w:r>
        <w:rPr>
          <w:rFonts w:ascii="Verdana" w:hAnsi="Verdana"/>
          <w:color w:val="000000"/>
        </w:rPr>
        <w:t> </w:t>
      </w:r>
      <w:r>
        <w:rPr>
          <w:rFonts w:ascii="Arial" w:hAnsi="Arial" w:cs="Arial"/>
          <w:color w:val="000000"/>
          <w:sz w:val="27"/>
          <w:szCs w:val="27"/>
        </w:rPr>
        <w:t>or</w:t>
      </w:r>
      <w:r>
        <w:rPr>
          <w:rFonts w:ascii="Verdana" w:hAnsi="Verdana"/>
          <w:color w:val="000000"/>
        </w:rPr>
        <w:t> </w:t>
      </w:r>
      <w:r>
        <w:rPr>
          <w:rFonts w:ascii="Arial" w:hAnsi="Arial" w:cs="Arial"/>
          <w:color w:val="000000"/>
          <w:sz w:val="27"/>
          <w:szCs w:val="27"/>
        </w:rPr>
        <w:t>equipment</w:t>
      </w:r>
      <w:r>
        <w:rPr>
          <w:rFonts w:ascii="Verdana" w:hAnsi="Verdana"/>
          <w:color w:val="000000"/>
        </w:rPr>
        <w:t> </w:t>
      </w:r>
      <w:r>
        <w:rPr>
          <w:rFonts w:ascii="Arial" w:hAnsi="Arial" w:cs="Arial"/>
          <w:color w:val="000000"/>
          <w:sz w:val="27"/>
          <w:szCs w:val="27"/>
        </w:rPr>
        <w:t>to operate automatically only when the primary</w:t>
      </w:r>
      <w:r>
        <w:rPr>
          <w:rFonts w:ascii="Verdana" w:hAnsi="Verdana"/>
          <w:color w:val="000000"/>
        </w:rPr>
        <w:t> </w:t>
      </w:r>
      <w:r>
        <w:rPr>
          <w:rFonts w:ascii="Arial" w:hAnsi="Arial" w:cs="Arial"/>
          <w:color w:val="000000"/>
          <w:sz w:val="27"/>
          <w:szCs w:val="27"/>
        </w:rPr>
        <w:t>equipment</w:t>
      </w:r>
      <w:r>
        <w:rPr>
          <w:rFonts w:ascii="Verdana" w:hAnsi="Verdana"/>
          <w:color w:val="000000"/>
        </w:rPr>
        <w:t> </w:t>
      </w:r>
      <w:r>
        <w:rPr>
          <w:rFonts w:ascii="Arial" w:hAnsi="Arial" w:cs="Arial"/>
          <w:color w:val="000000"/>
          <w:sz w:val="27"/>
          <w:szCs w:val="27"/>
        </w:rPr>
        <w:t>is not operating.</w:t>
      </w:r>
    </w:p>
    <w:p w:rsidR="00C07CB2" w:rsidRDefault="00C07CB2" w:rsidP="00C07CB2">
      <w:pPr>
        <w:pStyle w:val="NormalWeb"/>
        <w:shd w:val="clear" w:color="auto" w:fill="FFFFFF"/>
        <w:spacing w:before="0" w:beforeAutospacing="0" w:after="0" w:afterAutospacing="0"/>
        <w:rPr>
          <w:rFonts w:ascii="Verdana" w:hAnsi="Verdana"/>
          <w:color w:val="000000"/>
        </w:rPr>
      </w:pPr>
      <w:r>
        <w:rPr>
          <w:rFonts w:ascii="Arial" w:hAnsi="Arial" w:cs="Arial"/>
          <w:color w:val="000000"/>
          <w:sz w:val="27"/>
          <w:szCs w:val="27"/>
        </w:rPr>
        <w:t>2. Multiple units of the same</w:t>
      </w:r>
      <w:r>
        <w:rPr>
          <w:rFonts w:ascii="Verdana" w:hAnsi="Verdana"/>
          <w:color w:val="000000"/>
        </w:rPr>
        <w:t> </w:t>
      </w:r>
      <w:r>
        <w:rPr>
          <w:rFonts w:ascii="Arial" w:hAnsi="Arial" w:cs="Arial"/>
          <w:color w:val="000000"/>
          <w:sz w:val="27"/>
          <w:szCs w:val="27"/>
        </w:rPr>
        <w:t>equipment</w:t>
      </w:r>
      <w:r>
        <w:rPr>
          <w:rFonts w:ascii="Verdana" w:hAnsi="Verdana"/>
          <w:color w:val="000000"/>
        </w:rPr>
        <w:t> </w:t>
      </w:r>
      <w:r>
        <w:rPr>
          <w:rFonts w:ascii="Arial" w:hAnsi="Arial" w:cs="Arial"/>
          <w:color w:val="000000"/>
          <w:sz w:val="27"/>
          <w:szCs w:val="27"/>
        </w:rPr>
        <w:t>type with combined capacities exceeding the design load and provided with controls</w:t>
      </w:r>
      <w:r>
        <w:rPr>
          <w:rFonts w:ascii="Verdana" w:hAnsi="Verdana"/>
          <w:color w:val="000000"/>
        </w:rPr>
        <w:t> </w:t>
      </w:r>
      <w:r>
        <w:rPr>
          <w:rFonts w:ascii="Arial" w:hAnsi="Arial" w:cs="Arial"/>
          <w:color w:val="000000"/>
          <w:sz w:val="27"/>
          <w:szCs w:val="27"/>
        </w:rPr>
        <w:t>that have the capability to sequence the operation of each unit based on load.</w:t>
      </w:r>
    </w:p>
    <w:p w:rsidR="00C07CB2" w:rsidRDefault="00C07CB2" w:rsidP="00C07CB2">
      <w:pPr>
        <w:pStyle w:val="NormalWeb"/>
        <w:shd w:val="clear" w:color="auto" w:fill="FFFFFF"/>
        <w:spacing w:before="0" w:beforeAutospacing="0" w:after="0" w:afterAutospacing="0"/>
        <w:rPr>
          <w:rFonts w:ascii="Verdana" w:hAnsi="Verdana"/>
          <w:color w:val="000000"/>
        </w:rPr>
      </w:pPr>
      <w:r>
        <w:rPr>
          <w:rFonts w:ascii="Arial" w:hAnsi="Arial" w:cs="Arial"/>
          <w:color w:val="000000"/>
          <w:sz w:val="27"/>
          <w:szCs w:val="27"/>
          <w:u w:val="single"/>
        </w:rPr>
        <w:t>3. "Living Spaces" in Commercial Buildings shall be sized in accordance with R403.7.1.1 and its exceptions. </w:t>
      </w:r>
    </w:p>
    <w:p w:rsidR="00C07CB2" w:rsidRDefault="00C07CB2" w:rsidP="00C07CB2">
      <w:pPr>
        <w:spacing w:after="0"/>
        <w:ind w:left="0" w:firstLine="0"/>
        <w:rPr>
          <w:color w:val="FF0000"/>
        </w:rPr>
      </w:pPr>
    </w:p>
    <w:p w:rsidR="00C07CB2" w:rsidRPr="00EB0B80" w:rsidRDefault="00C07CB2" w:rsidP="00C07CB2">
      <w:pPr>
        <w:spacing w:after="0"/>
        <w:ind w:left="0" w:firstLine="0"/>
        <w:rPr>
          <w:b/>
          <w:color w:val="FF0000"/>
        </w:rPr>
      </w:pPr>
      <w:r w:rsidRPr="00EB0B80">
        <w:rPr>
          <w:b/>
          <w:color w:val="FF0000"/>
        </w:rPr>
        <w:t>(EN10112 AS)</w:t>
      </w:r>
    </w:p>
    <w:p w:rsidR="00C07CB2" w:rsidRDefault="00C07CB2" w:rsidP="00DD2E45">
      <w:pPr>
        <w:spacing w:after="0" w:afterAutospacing="0" w:line="228" w:lineRule="auto"/>
        <w:ind w:left="0" w:firstLine="0"/>
        <w:rPr>
          <w:rFonts w:ascii="Arial" w:hAnsi="Arial" w:cs="Arial"/>
          <w:b/>
          <w:color w:val="000000"/>
          <w:sz w:val="20"/>
          <w:szCs w:val="20"/>
          <w:lang w:val="en"/>
        </w:rPr>
      </w:pPr>
    </w:p>
    <w:p w:rsidR="000F121A" w:rsidRDefault="000F121A" w:rsidP="00C07CB2">
      <w:pPr>
        <w:ind w:left="2463" w:right="2476"/>
        <w:jc w:val="center"/>
        <w:rPr>
          <w:rFonts w:ascii="Arial"/>
          <w:b/>
          <w:sz w:val="16"/>
        </w:rPr>
      </w:pPr>
    </w:p>
    <w:p w:rsidR="00C07CB2" w:rsidRDefault="00C07CB2" w:rsidP="00C07CB2">
      <w:pPr>
        <w:ind w:left="2463" w:right="2476"/>
        <w:jc w:val="center"/>
        <w:rPr>
          <w:rFonts w:ascii="Arial"/>
          <w:b/>
          <w:sz w:val="16"/>
        </w:rPr>
      </w:pPr>
      <w:r>
        <w:rPr>
          <w:rFonts w:ascii="Arial"/>
          <w:b/>
          <w:sz w:val="16"/>
        </w:rPr>
        <w:t xml:space="preserve">TABLE </w:t>
      </w:r>
      <w:proofErr w:type="gramStart"/>
      <w:r>
        <w:rPr>
          <w:rFonts w:ascii="Arial"/>
          <w:b/>
          <w:sz w:val="16"/>
        </w:rPr>
        <w:t>C403.2.3(</w:t>
      </w:r>
      <w:proofErr w:type="gramEnd"/>
      <w:r>
        <w:rPr>
          <w:rFonts w:ascii="Arial"/>
          <w:b/>
          <w:sz w:val="16"/>
        </w:rPr>
        <w:t>5)</w:t>
      </w:r>
    </w:p>
    <w:p w:rsidR="00C07CB2" w:rsidRDefault="00C07CB2" w:rsidP="00C07CB2">
      <w:pPr>
        <w:spacing w:before="1" w:after="36"/>
        <w:ind w:left="2463" w:right="2478"/>
        <w:jc w:val="center"/>
        <w:rPr>
          <w:rFonts w:ascii="Arial"/>
          <w:b/>
          <w:sz w:val="16"/>
        </w:rPr>
      </w:pPr>
      <w:r>
        <w:rPr>
          <w:rFonts w:ascii="Times New Roman"/>
          <w:noProof/>
        </w:rPr>
        <mc:AlternateContent>
          <mc:Choice Requires="wps">
            <w:drawing>
              <wp:anchor distT="0" distB="0" distL="114300" distR="114300" simplePos="0" relativeHeight="251675648" behindDoc="1" locked="0" layoutInCell="1" allowOverlap="1" wp14:anchorId="2475E0C2" wp14:editId="593C2979">
                <wp:simplePos x="0" y="0"/>
                <wp:positionH relativeFrom="page">
                  <wp:posOffset>5429885</wp:posOffset>
                </wp:positionH>
                <wp:positionV relativeFrom="paragraph">
                  <wp:posOffset>248285</wp:posOffset>
                </wp:positionV>
                <wp:extent cx="105410" cy="22860"/>
                <wp:effectExtent l="635" t="3810" r="0" b="1905"/>
                <wp:wrapNone/>
                <wp:docPr id="153"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410" cy="22860"/>
                        </a:xfrm>
                        <a:custGeom>
                          <a:avLst/>
                          <a:gdLst>
                            <a:gd name="T0" fmla="+- 0 8628 8551"/>
                            <a:gd name="T1" fmla="*/ T0 w 166"/>
                            <a:gd name="T2" fmla="+- 0 391 391"/>
                            <a:gd name="T3" fmla="*/ 391 h 36"/>
                            <a:gd name="T4" fmla="+- 0 8551 8551"/>
                            <a:gd name="T5" fmla="*/ T4 w 166"/>
                            <a:gd name="T6" fmla="+- 0 391 391"/>
                            <a:gd name="T7" fmla="*/ 391 h 36"/>
                            <a:gd name="T8" fmla="+- 0 8551 8551"/>
                            <a:gd name="T9" fmla="*/ T8 w 166"/>
                            <a:gd name="T10" fmla="+- 0 396 391"/>
                            <a:gd name="T11" fmla="*/ 396 h 36"/>
                            <a:gd name="T12" fmla="+- 0 8628 8551"/>
                            <a:gd name="T13" fmla="*/ T12 w 166"/>
                            <a:gd name="T14" fmla="+- 0 396 391"/>
                            <a:gd name="T15" fmla="*/ 396 h 36"/>
                            <a:gd name="T16" fmla="+- 0 8628 8551"/>
                            <a:gd name="T17" fmla="*/ T16 w 166"/>
                            <a:gd name="T18" fmla="+- 0 391 391"/>
                            <a:gd name="T19" fmla="*/ 391 h 36"/>
                            <a:gd name="T20" fmla="+- 0 8669 8551"/>
                            <a:gd name="T21" fmla="*/ T20 w 166"/>
                            <a:gd name="T22" fmla="+- 0 420 391"/>
                            <a:gd name="T23" fmla="*/ 420 h 36"/>
                            <a:gd name="T24" fmla="+- 0 8628 8551"/>
                            <a:gd name="T25" fmla="*/ T24 w 166"/>
                            <a:gd name="T26" fmla="+- 0 420 391"/>
                            <a:gd name="T27" fmla="*/ 420 h 36"/>
                            <a:gd name="T28" fmla="+- 0 8628 8551"/>
                            <a:gd name="T29" fmla="*/ T28 w 166"/>
                            <a:gd name="T30" fmla="+- 0 427 391"/>
                            <a:gd name="T31" fmla="*/ 427 h 36"/>
                            <a:gd name="T32" fmla="+- 0 8669 8551"/>
                            <a:gd name="T33" fmla="*/ T32 w 166"/>
                            <a:gd name="T34" fmla="+- 0 427 391"/>
                            <a:gd name="T35" fmla="*/ 427 h 36"/>
                            <a:gd name="T36" fmla="+- 0 8669 8551"/>
                            <a:gd name="T37" fmla="*/ T36 w 166"/>
                            <a:gd name="T38" fmla="+- 0 420 391"/>
                            <a:gd name="T39" fmla="*/ 420 h 36"/>
                            <a:gd name="T40" fmla="+- 0 8717 8551"/>
                            <a:gd name="T41" fmla="*/ T40 w 166"/>
                            <a:gd name="T42" fmla="+- 0 391 391"/>
                            <a:gd name="T43" fmla="*/ 391 h 36"/>
                            <a:gd name="T44" fmla="+- 0 8669 8551"/>
                            <a:gd name="T45" fmla="*/ T44 w 166"/>
                            <a:gd name="T46" fmla="+- 0 391 391"/>
                            <a:gd name="T47" fmla="*/ 391 h 36"/>
                            <a:gd name="T48" fmla="+- 0 8669 8551"/>
                            <a:gd name="T49" fmla="*/ T48 w 166"/>
                            <a:gd name="T50" fmla="+- 0 396 391"/>
                            <a:gd name="T51" fmla="*/ 396 h 36"/>
                            <a:gd name="T52" fmla="+- 0 8717 8551"/>
                            <a:gd name="T53" fmla="*/ T52 w 166"/>
                            <a:gd name="T54" fmla="+- 0 396 391"/>
                            <a:gd name="T55" fmla="*/ 396 h 36"/>
                            <a:gd name="T56" fmla="+- 0 8717 8551"/>
                            <a:gd name="T57" fmla="*/ T56 w 166"/>
                            <a:gd name="T58" fmla="+- 0 391 391"/>
                            <a:gd name="T59" fmla="*/ 391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6" h="36">
                              <a:moveTo>
                                <a:pt x="77" y="0"/>
                              </a:moveTo>
                              <a:lnTo>
                                <a:pt x="0" y="0"/>
                              </a:lnTo>
                              <a:lnTo>
                                <a:pt x="0" y="5"/>
                              </a:lnTo>
                              <a:lnTo>
                                <a:pt x="77" y="5"/>
                              </a:lnTo>
                              <a:lnTo>
                                <a:pt x="77" y="0"/>
                              </a:lnTo>
                              <a:moveTo>
                                <a:pt x="118" y="29"/>
                              </a:moveTo>
                              <a:lnTo>
                                <a:pt x="77" y="29"/>
                              </a:lnTo>
                              <a:lnTo>
                                <a:pt x="77" y="36"/>
                              </a:lnTo>
                              <a:lnTo>
                                <a:pt x="118" y="36"/>
                              </a:lnTo>
                              <a:lnTo>
                                <a:pt x="118" y="29"/>
                              </a:lnTo>
                              <a:moveTo>
                                <a:pt x="166" y="0"/>
                              </a:moveTo>
                              <a:lnTo>
                                <a:pt x="118" y="0"/>
                              </a:lnTo>
                              <a:lnTo>
                                <a:pt x="118" y="5"/>
                              </a:lnTo>
                              <a:lnTo>
                                <a:pt x="166" y="5"/>
                              </a:lnTo>
                              <a:lnTo>
                                <a:pt x="1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68316" id="Freeform 153" o:spid="_x0000_s1026" style="position:absolute;margin-left:427.55pt;margin-top:19.55pt;width:8.3pt;height:1.8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" path="m77,l,,,5r77,l77,t41,29l77,29r,7l118,36r,-7m166,l118,r,5l166,5r,-5e" fillcolor="black" stroked="f">
                <v:path arrowok="t" o:connecttype="custom" o:connectlocs="48895,248285;0,248285;0,251460;48895,251460;48895,248285;74930,266700;48895,266700;48895,271145;74930,271145;74930,266700;105410,248285;74930,248285;74930,251460;105410,251460;105410,248285" o:connectangles="0,0,0,0,0,0,0,0,0,0,0,0,0,0,0"/>
                <w10:wrap anchorx="page"/>
              </v:shape>
            </w:pict>
          </mc:Fallback>
        </mc:AlternateContent>
      </w:r>
      <w:r>
        <w:rPr>
          <w:rFonts w:ascii="Times New Roman"/>
          <w:noProof/>
        </w:rPr>
        <mc:AlternateContent>
          <mc:Choice Requires="wpg">
            <w:drawing>
              <wp:anchor distT="0" distB="0" distL="114300" distR="114300" simplePos="0" relativeHeight="251676672" behindDoc="1" locked="0" layoutInCell="1" allowOverlap="1" wp14:anchorId="740FED3B" wp14:editId="220CEE51">
                <wp:simplePos x="0" y="0"/>
                <wp:positionH relativeFrom="page">
                  <wp:posOffset>3951605</wp:posOffset>
                </wp:positionH>
                <wp:positionV relativeFrom="paragraph">
                  <wp:posOffset>480060</wp:posOffset>
                </wp:positionV>
                <wp:extent cx="201295" cy="47625"/>
                <wp:effectExtent l="0" t="0" r="9525" b="2540"/>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47625"/>
                          <a:chOff x="6223" y="756"/>
                          <a:chExt cx="317" cy="75"/>
                        </a:xfrm>
                      </wpg:grpSpPr>
                      <wps:wsp>
                        <wps:cNvPr id="151" name="Line 43"/>
                        <wps:cNvCnPr/>
                        <wps:spPr bwMode="auto">
                          <a:xfrm>
                            <a:off x="6317" y="826"/>
                            <a:ext cx="223"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 name="Rectangle 44"/>
                        <wps:cNvSpPr>
                          <a:spLocks noChangeArrowheads="1"/>
                        </wps:cNvSpPr>
                        <wps:spPr bwMode="auto">
                          <a:xfrm>
                            <a:off x="6223" y="755"/>
                            <a:ext cx="3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7B498E" id="Group 150" o:spid="_x0000_s1026" style="position:absolute;margin-left:311.15pt;margin-top:37.8pt;width:15.85pt;height:3.75pt;z-index:-251639808;mso-position-horizontal-relative:page" coordorigin="6223,756" coordsize="31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">
                <v:line id="Line 43" o:spid="_x0000_s1027" style="position:absolute;visibility:visible;mso-wrap-style:square" from="6317,826" to="6540,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jXOcQAAADcAAAADwAAAGRycy9kb3ducmV2LnhtbERPS0sDMRC+C/6HMEIv4ma31Cpr0yKC&#10;Ui8tfYnHYTP7qJvJksR2219vCkJv8/E9ZzLrTSsO5HxjWUGWpCCIC6sbrhRsN+8PzyB8QNbYWiYF&#10;J/Iwm97eTDDX9sgrOqxDJWII+xwV1CF0uZS+qMmgT2xHHLnSOoMhQldJ7fAYw00rh2k6lgYbjg01&#10;dvRWU/Gz/jUKiq/7p/Jzv8Sza7Jd+N7L0ceiVGpw17++gAjUh6v43z3Xcf5jBpdn4gV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uNc5xAAAANwAAAAPAAAAAAAAAAAA&#10;AAAAAKECAABkcnMvZG93bnJldi54bWxQSwUGAAAAAAQABAD5AAAAkgMAAAAA&#10;" strokeweight=".16969mm"/>
                <v:rect id="Rectangle 44" o:spid="_x0000_s1028" style="position:absolute;left:6223;top:755;width:3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BH3MQA&#10;AADcAAAADwAAAGRycy9kb3ducmV2LnhtbERPS2vCQBC+F/wPyxS81U2DFpu6ES0IXoT6ONTbmJ0m&#10;IdnZdHfV6K/vFgq9zcf3nNm8N624kPO1ZQXPowQEcWF1zaWCw371NAXhA7LG1jIpuJGHeT54mGGm&#10;7ZW3dNmFUsQQ9hkqqELoMil9UZFBP7IdceS+rDMYInSl1A6vMdy0Mk2SF2mw5thQYUfvFRXN7mwU&#10;LF+ny++PMW/u29ORjp+nZpK6RKnhY794AxGoD//iP/dax/mTFH6fiR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AR9zEAAAA3AAAAA8AAAAAAAAAAAAAAAAAmAIAAGRycy9k&#10;b3ducmV2LnhtbFBLBQYAAAAABAAEAPUAAACJAwAAAAA=&#10;" fillcolor="black" stroked="f"/>
                <w10:wrap anchorx="page"/>
              </v:group>
            </w:pict>
          </mc:Fallback>
        </mc:AlternateContent>
      </w:r>
      <w:r>
        <w:rPr>
          <w:rFonts w:ascii="Times New Roman"/>
          <w:noProof/>
        </w:rPr>
        <mc:AlternateContent>
          <mc:Choice Requires="wps">
            <w:drawing>
              <wp:anchor distT="0" distB="0" distL="114300" distR="114300" simplePos="0" relativeHeight="251677696" behindDoc="1" locked="0" layoutInCell="1" allowOverlap="1" wp14:anchorId="651F52E5" wp14:editId="7DBC013E">
                <wp:simplePos x="0" y="0"/>
                <wp:positionH relativeFrom="page">
                  <wp:posOffset>4023360</wp:posOffset>
                </wp:positionH>
                <wp:positionV relativeFrom="paragraph">
                  <wp:posOffset>875030</wp:posOffset>
                </wp:positionV>
                <wp:extent cx="71755" cy="30480"/>
                <wp:effectExtent l="3810" t="1905" r="635" b="0"/>
                <wp:wrapNone/>
                <wp:docPr id="149"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30480"/>
                        </a:xfrm>
                        <a:custGeom>
                          <a:avLst/>
                          <a:gdLst>
                            <a:gd name="T0" fmla="+- 0 6394 6336"/>
                            <a:gd name="T1" fmla="*/ T0 w 113"/>
                            <a:gd name="T2" fmla="+- 0 1378 1378"/>
                            <a:gd name="T3" fmla="*/ 1378 h 48"/>
                            <a:gd name="T4" fmla="+- 0 6336 6336"/>
                            <a:gd name="T5" fmla="*/ T4 w 113"/>
                            <a:gd name="T6" fmla="+- 0 1378 1378"/>
                            <a:gd name="T7" fmla="*/ 1378 h 48"/>
                            <a:gd name="T8" fmla="+- 0 6336 6336"/>
                            <a:gd name="T9" fmla="*/ T8 w 113"/>
                            <a:gd name="T10" fmla="+- 0 1382 1378"/>
                            <a:gd name="T11" fmla="*/ 1382 h 48"/>
                            <a:gd name="T12" fmla="+- 0 6394 6336"/>
                            <a:gd name="T13" fmla="*/ T12 w 113"/>
                            <a:gd name="T14" fmla="+- 0 1382 1378"/>
                            <a:gd name="T15" fmla="*/ 1382 h 48"/>
                            <a:gd name="T16" fmla="+- 0 6394 6336"/>
                            <a:gd name="T17" fmla="*/ T16 w 113"/>
                            <a:gd name="T18" fmla="+- 0 1378 1378"/>
                            <a:gd name="T19" fmla="*/ 1378 h 48"/>
                            <a:gd name="T20" fmla="+- 0 6449 6336"/>
                            <a:gd name="T21" fmla="*/ T20 w 113"/>
                            <a:gd name="T22" fmla="+- 0 1421 1378"/>
                            <a:gd name="T23" fmla="*/ 1421 h 48"/>
                            <a:gd name="T24" fmla="+- 0 6394 6336"/>
                            <a:gd name="T25" fmla="*/ T24 w 113"/>
                            <a:gd name="T26" fmla="+- 0 1421 1378"/>
                            <a:gd name="T27" fmla="*/ 1421 h 48"/>
                            <a:gd name="T28" fmla="+- 0 6394 6336"/>
                            <a:gd name="T29" fmla="*/ T28 w 113"/>
                            <a:gd name="T30" fmla="+- 0 1426 1378"/>
                            <a:gd name="T31" fmla="*/ 1426 h 48"/>
                            <a:gd name="T32" fmla="+- 0 6449 6336"/>
                            <a:gd name="T33" fmla="*/ T32 w 113"/>
                            <a:gd name="T34" fmla="+- 0 1426 1378"/>
                            <a:gd name="T35" fmla="*/ 1426 h 48"/>
                            <a:gd name="T36" fmla="+- 0 6449 6336"/>
                            <a:gd name="T37" fmla="*/ T36 w 113"/>
                            <a:gd name="T38" fmla="+- 0 1421 1378"/>
                            <a:gd name="T39" fmla="*/ 1421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3" h="48">
                              <a:moveTo>
                                <a:pt x="58" y="0"/>
                              </a:moveTo>
                              <a:lnTo>
                                <a:pt x="0" y="0"/>
                              </a:lnTo>
                              <a:lnTo>
                                <a:pt x="0" y="4"/>
                              </a:lnTo>
                              <a:lnTo>
                                <a:pt x="58" y="4"/>
                              </a:lnTo>
                              <a:lnTo>
                                <a:pt x="58" y="0"/>
                              </a:lnTo>
                              <a:moveTo>
                                <a:pt x="113" y="43"/>
                              </a:moveTo>
                              <a:lnTo>
                                <a:pt x="58" y="43"/>
                              </a:lnTo>
                              <a:lnTo>
                                <a:pt x="58" y="48"/>
                              </a:lnTo>
                              <a:lnTo>
                                <a:pt x="113" y="48"/>
                              </a:lnTo>
                              <a:lnTo>
                                <a:pt x="113" y="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19136" id="Freeform 149" o:spid="_x0000_s1026" style="position:absolute;margin-left:316.8pt;margin-top:68.9pt;width:5.65pt;height:2.4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" path="m58,l,,,4r58,l58,t55,43l58,43r,5l113,48r,-5e" fillcolor="black" stroked="f">
                <v:path arrowok="t" o:connecttype="custom" o:connectlocs="36830,875030;0,875030;0,877570;36830,877570;36830,875030;71755,902335;36830,902335;36830,905510;71755,905510;71755,902335" o:connectangles="0,0,0,0,0,0,0,0,0,0"/>
                <w10:wrap anchorx="page"/>
              </v:shape>
            </w:pict>
          </mc:Fallback>
        </mc:AlternateContent>
      </w:r>
      <w:r>
        <w:rPr>
          <w:rFonts w:ascii="Times New Roman"/>
          <w:noProof/>
        </w:rPr>
        <mc:AlternateContent>
          <mc:Choice Requires="wps">
            <w:drawing>
              <wp:anchor distT="0" distB="0" distL="114300" distR="114300" simplePos="0" relativeHeight="251678720" behindDoc="1" locked="0" layoutInCell="1" allowOverlap="1" wp14:anchorId="30889080" wp14:editId="021C446A">
                <wp:simplePos x="0" y="0"/>
                <wp:positionH relativeFrom="page">
                  <wp:posOffset>4024630</wp:posOffset>
                </wp:positionH>
                <wp:positionV relativeFrom="paragraph">
                  <wp:posOffset>1050290</wp:posOffset>
                </wp:positionV>
                <wp:extent cx="70485" cy="30480"/>
                <wp:effectExtent l="0" t="0" r="635" b="1905"/>
                <wp:wrapNone/>
                <wp:docPr id="148"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85" cy="30480"/>
                        </a:xfrm>
                        <a:custGeom>
                          <a:avLst/>
                          <a:gdLst>
                            <a:gd name="T0" fmla="+- 0 6391 6338"/>
                            <a:gd name="T1" fmla="*/ T0 w 111"/>
                            <a:gd name="T2" fmla="+- 0 1654 1654"/>
                            <a:gd name="T3" fmla="*/ 1654 h 48"/>
                            <a:gd name="T4" fmla="+- 0 6338 6338"/>
                            <a:gd name="T5" fmla="*/ T4 w 111"/>
                            <a:gd name="T6" fmla="+- 0 1654 1654"/>
                            <a:gd name="T7" fmla="*/ 1654 h 48"/>
                            <a:gd name="T8" fmla="+- 0 6338 6338"/>
                            <a:gd name="T9" fmla="*/ T8 w 111"/>
                            <a:gd name="T10" fmla="+- 0 1658 1654"/>
                            <a:gd name="T11" fmla="*/ 1658 h 48"/>
                            <a:gd name="T12" fmla="+- 0 6391 6338"/>
                            <a:gd name="T13" fmla="*/ T12 w 111"/>
                            <a:gd name="T14" fmla="+- 0 1658 1654"/>
                            <a:gd name="T15" fmla="*/ 1658 h 48"/>
                            <a:gd name="T16" fmla="+- 0 6391 6338"/>
                            <a:gd name="T17" fmla="*/ T16 w 111"/>
                            <a:gd name="T18" fmla="+- 0 1654 1654"/>
                            <a:gd name="T19" fmla="*/ 1654 h 48"/>
                            <a:gd name="T20" fmla="+- 0 6449 6338"/>
                            <a:gd name="T21" fmla="*/ T20 w 111"/>
                            <a:gd name="T22" fmla="+- 0 1697 1654"/>
                            <a:gd name="T23" fmla="*/ 1697 h 48"/>
                            <a:gd name="T24" fmla="+- 0 6391 6338"/>
                            <a:gd name="T25" fmla="*/ T24 w 111"/>
                            <a:gd name="T26" fmla="+- 0 1697 1654"/>
                            <a:gd name="T27" fmla="*/ 1697 h 48"/>
                            <a:gd name="T28" fmla="+- 0 6391 6338"/>
                            <a:gd name="T29" fmla="*/ T28 w 111"/>
                            <a:gd name="T30" fmla="+- 0 1702 1654"/>
                            <a:gd name="T31" fmla="*/ 1702 h 48"/>
                            <a:gd name="T32" fmla="+- 0 6449 6338"/>
                            <a:gd name="T33" fmla="*/ T32 w 111"/>
                            <a:gd name="T34" fmla="+- 0 1702 1654"/>
                            <a:gd name="T35" fmla="*/ 1702 h 48"/>
                            <a:gd name="T36" fmla="+- 0 6449 6338"/>
                            <a:gd name="T37" fmla="*/ T36 w 111"/>
                            <a:gd name="T38" fmla="+- 0 1697 1654"/>
                            <a:gd name="T39" fmla="*/ 1697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1" h="48">
                              <a:moveTo>
                                <a:pt x="53" y="0"/>
                              </a:moveTo>
                              <a:lnTo>
                                <a:pt x="0" y="0"/>
                              </a:lnTo>
                              <a:lnTo>
                                <a:pt x="0" y="4"/>
                              </a:lnTo>
                              <a:lnTo>
                                <a:pt x="53" y="4"/>
                              </a:lnTo>
                              <a:lnTo>
                                <a:pt x="53" y="0"/>
                              </a:lnTo>
                              <a:moveTo>
                                <a:pt x="111" y="43"/>
                              </a:moveTo>
                              <a:lnTo>
                                <a:pt x="53" y="43"/>
                              </a:lnTo>
                              <a:lnTo>
                                <a:pt x="53" y="48"/>
                              </a:lnTo>
                              <a:lnTo>
                                <a:pt x="111" y="48"/>
                              </a:lnTo>
                              <a:lnTo>
                                <a:pt x="111" y="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2FC87" id="Freeform 148" o:spid="_x0000_s1026" style="position:absolute;margin-left:316.9pt;margin-top:82.7pt;width:5.55pt;height:2.4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" path="m53,l,,,4r53,l53,t58,43l53,43r,5l111,48r,-5e" fillcolor="black" stroked="f">
                <v:path arrowok="t" o:connecttype="custom" o:connectlocs="33655,1050290;0,1050290;0,1052830;33655,1052830;33655,1050290;70485,1077595;33655,1077595;33655,1080770;70485,1080770;70485,1077595" o:connectangles="0,0,0,0,0,0,0,0,0,0"/>
                <w10:wrap anchorx="page"/>
              </v:shape>
            </w:pict>
          </mc:Fallback>
        </mc:AlternateContent>
      </w:r>
      <w:r>
        <w:rPr>
          <w:rFonts w:ascii="Times New Roman"/>
          <w:noProof/>
        </w:rPr>
        <mc:AlternateContent>
          <mc:Choice Requires="wps">
            <w:drawing>
              <wp:anchor distT="0" distB="0" distL="114300" distR="114300" simplePos="0" relativeHeight="251679744" behindDoc="1" locked="0" layoutInCell="1" allowOverlap="1" wp14:anchorId="117935AE" wp14:editId="720D1D44">
                <wp:simplePos x="0" y="0"/>
                <wp:positionH relativeFrom="page">
                  <wp:posOffset>2393950</wp:posOffset>
                </wp:positionH>
                <wp:positionV relativeFrom="paragraph">
                  <wp:posOffset>1566545</wp:posOffset>
                </wp:positionV>
                <wp:extent cx="73660" cy="30480"/>
                <wp:effectExtent l="3175" t="0" r="0" b="0"/>
                <wp:wrapNone/>
                <wp:docPr id="147"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660" cy="30480"/>
                        </a:xfrm>
                        <a:custGeom>
                          <a:avLst/>
                          <a:gdLst>
                            <a:gd name="T0" fmla="+- 0 3823 3770"/>
                            <a:gd name="T1" fmla="*/ T0 w 116"/>
                            <a:gd name="T2" fmla="+- 0 2467 2467"/>
                            <a:gd name="T3" fmla="*/ 2467 h 48"/>
                            <a:gd name="T4" fmla="+- 0 3770 3770"/>
                            <a:gd name="T5" fmla="*/ T4 w 116"/>
                            <a:gd name="T6" fmla="+- 0 2467 2467"/>
                            <a:gd name="T7" fmla="*/ 2467 h 48"/>
                            <a:gd name="T8" fmla="+- 0 3770 3770"/>
                            <a:gd name="T9" fmla="*/ T8 w 116"/>
                            <a:gd name="T10" fmla="+- 0 2472 2467"/>
                            <a:gd name="T11" fmla="*/ 2472 h 48"/>
                            <a:gd name="T12" fmla="+- 0 3823 3770"/>
                            <a:gd name="T13" fmla="*/ T12 w 116"/>
                            <a:gd name="T14" fmla="+- 0 2472 2467"/>
                            <a:gd name="T15" fmla="*/ 2472 h 48"/>
                            <a:gd name="T16" fmla="+- 0 3823 3770"/>
                            <a:gd name="T17" fmla="*/ T16 w 116"/>
                            <a:gd name="T18" fmla="+- 0 2467 2467"/>
                            <a:gd name="T19" fmla="*/ 2467 h 48"/>
                            <a:gd name="T20" fmla="+- 0 3886 3770"/>
                            <a:gd name="T21" fmla="*/ T20 w 116"/>
                            <a:gd name="T22" fmla="+- 0 2510 2467"/>
                            <a:gd name="T23" fmla="*/ 2510 h 48"/>
                            <a:gd name="T24" fmla="+- 0 3823 3770"/>
                            <a:gd name="T25" fmla="*/ T24 w 116"/>
                            <a:gd name="T26" fmla="+- 0 2510 2467"/>
                            <a:gd name="T27" fmla="*/ 2510 h 48"/>
                            <a:gd name="T28" fmla="+- 0 3823 3770"/>
                            <a:gd name="T29" fmla="*/ T28 w 116"/>
                            <a:gd name="T30" fmla="+- 0 2515 2467"/>
                            <a:gd name="T31" fmla="*/ 2515 h 48"/>
                            <a:gd name="T32" fmla="+- 0 3886 3770"/>
                            <a:gd name="T33" fmla="*/ T32 w 116"/>
                            <a:gd name="T34" fmla="+- 0 2515 2467"/>
                            <a:gd name="T35" fmla="*/ 2515 h 48"/>
                            <a:gd name="T36" fmla="+- 0 3886 3770"/>
                            <a:gd name="T37" fmla="*/ T36 w 116"/>
                            <a:gd name="T38" fmla="+- 0 2510 2467"/>
                            <a:gd name="T39" fmla="*/ 2510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6" h="48">
                              <a:moveTo>
                                <a:pt x="53" y="0"/>
                              </a:moveTo>
                              <a:lnTo>
                                <a:pt x="0" y="0"/>
                              </a:lnTo>
                              <a:lnTo>
                                <a:pt x="0" y="5"/>
                              </a:lnTo>
                              <a:lnTo>
                                <a:pt x="53" y="5"/>
                              </a:lnTo>
                              <a:lnTo>
                                <a:pt x="53" y="0"/>
                              </a:lnTo>
                              <a:moveTo>
                                <a:pt x="116" y="43"/>
                              </a:moveTo>
                              <a:lnTo>
                                <a:pt x="53" y="43"/>
                              </a:lnTo>
                              <a:lnTo>
                                <a:pt x="53" y="48"/>
                              </a:lnTo>
                              <a:lnTo>
                                <a:pt x="116" y="48"/>
                              </a:lnTo>
                              <a:lnTo>
                                <a:pt x="116" y="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9E2C9" id="Freeform 147" o:spid="_x0000_s1026" style="position:absolute;margin-left:188.5pt;margin-top:123.35pt;width:5.8pt;height:2.4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" path="m53,l,,,5r53,l53,t63,43l53,43r,5l116,48r,-5e" fillcolor="black" stroked="f">
                <v:path arrowok="t" o:connecttype="custom" o:connectlocs="33655,1566545;0,1566545;0,1569720;33655,1569720;33655,1566545;73660,1593850;33655,1593850;33655,1597025;73660,1597025;73660,1593850" o:connectangles="0,0,0,0,0,0,0,0,0,0"/>
                <w10:wrap anchorx="page"/>
              </v:shape>
            </w:pict>
          </mc:Fallback>
        </mc:AlternateContent>
      </w:r>
      <w:r>
        <w:rPr>
          <w:rFonts w:ascii="Times New Roman"/>
          <w:noProof/>
        </w:rPr>
        <mc:AlternateContent>
          <mc:Choice Requires="wps">
            <w:drawing>
              <wp:anchor distT="0" distB="0" distL="114300" distR="114300" simplePos="0" relativeHeight="251680768" behindDoc="1" locked="0" layoutInCell="1" allowOverlap="1" wp14:anchorId="7C28AE5D" wp14:editId="3FB61EF2">
                <wp:simplePos x="0" y="0"/>
                <wp:positionH relativeFrom="page">
                  <wp:posOffset>3942715</wp:posOffset>
                </wp:positionH>
                <wp:positionV relativeFrom="paragraph">
                  <wp:posOffset>1210310</wp:posOffset>
                </wp:positionV>
                <wp:extent cx="38100" cy="3175"/>
                <wp:effectExtent l="0" t="3810" r="635" b="2540"/>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8BC97" id="Rectangle 146" o:spid="_x0000_s1026" style="position:absolute;margin-left:310.45pt;margin-top:95.3pt;width:3pt;height:.2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" fillcolor="black" stroked="f">
                <w10:wrap anchorx="page"/>
              </v:rect>
            </w:pict>
          </mc:Fallback>
        </mc:AlternateContent>
      </w:r>
      <w:r>
        <w:rPr>
          <w:rFonts w:ascii="Times New Roman"/>
          <w:noProof/>
        </w:rPr>
        <mc:AlternateContent>
          <mc:Choice Requires="wps">
            <w:drawing>
              <wp:anchor distT="0" distB="0" distL="114300" distR="114300" simplePos="0" relativeHeight="251681792" behindDoc="1" locked="0" layoutInCell="1" allowOverlap="1" wp14:anchorId="48CDF8D0" wp14:editId="20CF27AB">
                <wp:simplePos x="0" y="0"/>
                <wp:positionH relativeFrom="page">
                  <wp:posOffset>4023360</wp:posOffset>
                </wp:positionH>
                <wp:positionV relativeFrom="paragraph">
                  <wp:posOffset>1635125</wp:posOffset>
                </wp:positionV>
                <wp:extent cx="70485" cy="30480"/>
                <wp:effectExtent l="3810" t="0" r="1905" b="0"/>
                <wp:wrapNone/>
                <wp:docPr id="145"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85" cy="30480"/>
                        </a:xfrm>
                        <a:custGeom>
                          <a:avLst/>
                          <a:gdLst>
                            <a:gd name="T0" fmla="+- 0 6394 6336"/>
                            <a:gd name="T1" fmla="*/ T0 w 111"/>
                            <a:gd name="T2" fmla="+- 0 2575 2575"/>
                            <a:gd name="T3" fmla="*/ 2575 h 48"/>
                            <a:gd name="T4" fmla="+- 0 6336 6336"/>
                            <a:gd name="T5" fmla="*/ T4 w 111"/>
                            <a:gd name="T6" fmla="+- 0 2575 2575"/>
                            <a:gd name="T7" fmla="*/ 2575 h 48"/>
                            <a:gd name="T8" fmla="+- 0 6336 6336"/>
                            <a:gd name="T9" fmla="*/ T8 w 111"/>
                            <a:gd name="T10" fmla="+- 0 2580 2575"/>
                            <a:gd name="T11" fmla="*/ 2580 h 48"/>
                            <a:gd name="T12" fmla="+- 0 6394 6336"/>
                            <a:gd name="T13" fmla="*/ T12 w 111"/>
                            <a:gd name="T14" fmla="+- 0 2580 2575"/>
                            <a:gd name="T15" fmla="*/ 2580 h 48"/>
                            <a:gd name="T16" fmla="+- 0 6394 6336"/>
                            <a:gd name="T17" fmla="*/ T16 w 111"/>
                            <a:gd name="T18" fmla="+- 0 2575 2575"/>
                            <a:gd name="T19" fmla="*/ 2575 h 48"/>
                            <a:gd name="T20" fmla="+- 0 6446 6336"/>
                            <a:gd name="T21" fmla="*/ T20 w 111"/>
                            <a:gd name="T22" fmla="+- 0 2618 2575"/>
                            <a:gd name="T23" fmla="*/ 2618 h 48"/>
                            <a:gd name="T24" fmla="+- 0 6394 6336"/>
                            <a:gd name="T25" fmla="*/ T24 w 111"/>
                            <a:gd name="T26" fmla="+- 0 2618 2575"/>
                            <a:gd name="T27" fmla="*/ 2618 h 48"/>
                            <a:gd name="T28" fmla="+- 0 6394 6336"/>
                            <a:gd name="T29" fmla="*/ T28 w 111"/>
                            <a:gd name="T30" fmla="+- 0 2623 2575"/>
                            <a:gd name="T31" fmla="*/ 2623 h 48"/>
                            <a:gd name="T32" fmla="+- 0 6446 6336"/>
                            <a:gd name="T33" fmla="*/ T32 w 111"/>
                            <a:gd name="T34" fmla="+- 0 2623 2575"/>
                            <a:gd name="T35" fmla="*/ 2623 h 48"/>
                            <a:gd name="T36" fmla="+- 0 6446 6336"/>
                            <a:gd name="T37" fmla="*/ T36 w 111"/>
                            <a:gd name="T38" fmla="+- 0 2618 2575"/>
                            <a:gd name="T39" fmla="*/ 2618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1" h="48">
                              <a:moveTo>
                                <a:pt x="58" y="0"/>
                              </a:moveTo>
                              <a:lnTo>
                                <a:pt x="0" y="0"/>
                              </a:lnTo>
                              <a:lnTo>
                                <a:pt x="0" y="5"/>
                              </a:lnTo>
                              <a:lnTo>
                                <a:pt x="58" y="5"/>
                              </a:lnTo>
                              <a:lnTo>
                                <a:pt x="58" y="0"/>
                              </a:lnTo>
                              <a:moveTo>
                                <a:pt x="110" y="43"/>
                              </a:moveTo>
                              <a:lnTo>
                                <a:pt x="58" y="43"/>
                              </a:lnTo>
                              <a:lnTo>
                                <a:pt x="58" y="48"/>
                              </a:lnTo>
                              <a:lnTo>
                                <a:pt x="110" y="48"/>
                              </a:lnTo>
                              <a:lnTo>
                                <a:pt x="110" y="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C8C02" id="Freeform 145" o:spid="_x0000_s1026" style="position:absolute;margin-left:316.8pt;margin-top:128.75pt;width:5.55pt;height:2.4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" path="m58,l,,,5r58,l58,t52,43l58,43r,5l110,48r,-5e" fillcolor="black" stroked="f">
                <v:path arrowok="t" o:connecttype="custom" o:connectlocs="36830,1635125;0,1635125;0,1638300;36830,1638300;36830,1635125;69850,1662430;36830,1662430;36830,1665605;69850,1665605;69850,1662430" o:connectangles="0,0,0,0,0,0,0,0,0,0"/>
                <w10:wrap anchorx="page"/>
              </v:shape>
            </w:pict>
          </mc:Fallback>
        </mc:AlternateContent>
      </w:r>
      <w:r>
        <w:rPr>
          <w:rFonts w:ascii="Times New Roman"/>
          <w:noProof/>
        </w:rPr>
        <mc:AlternateContent>
          <mc:Choice Requires="wps">
            <w:drawing>
              <wp:anchor distT="0" distB="0" distL="114300" distR="114300" simplePos="0" relativeHeight="251682816" behindDoc="1" locked="0" layoutInCell="1" allowOverlap="1" wp14:anchorId="4631985F" wp14:editId="77AF58C3">
                <wp:simplePos x="0" y="0"/>
                <wp:positionH relativeFrom="page">
                  <wp:posOffset>4024630</wp:posOffset>
                </wp:positionH>
                <wp:positionV relativeFrom="paragraph">
                  <wp:posOffset>1810385</wp:posOffset>
                </wp:positionV>
                <wp:extent cx="70485" cy="30480"/>
                <wp:effectExtent l="0" t="3810" r="635" b="3810"/>
                <wp:wrapNone/>
                <wp:docPr id="144"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85" cy="30480"/>
                        </a:xfrm>
                        <a:custGeom>
                          <a:avLst/>
                          <a:gdLst>
                            <a:gd name="T0" fmla="+- 0 6391 6338"/>
                            <a:gd name="T1" fmla="*/ T0 w 111"/>
                            <a:gd name="T2" fmla="+- 0 2851 2851"/>
                            <a:gd name="T3" fmla="*/ 2851 h 48"/>
                            <a:gd name="T4" fmla="+- 0 6338 6338"/>
                            <a:gd name="T5" fmla="*/ T4 w 111"/>
                            <a:gd name="T6" fmla="+- 0 2851 2851"/>
                            <a:gd name="T7" fmla="*/ 2851 h 48"/>
                            <a:gd name="T8" fmla="+- 0 6338 6338"/>
                            <a:gd name="T9" fmla="*/ T8 w 111"/>
                            <a:gd name="T10" fmla="+- 0 2856 2851"/>
                            <a:gd name="T11" fmla="*/ 2856 h 48"/>
                            <a:gd name="T12" fmla="+- 0 6391 6338"/>
                            <a:gd name="T13" fmla="*/ T12 w 111"/>
                            <a:gd name="T14" fmla="+- 0 2856 2851"/>
                            <a:gd name="T15" fmla="*/ 2856 h 48"/>
                            <a:gd name="T16" fmla="+- 0 6391 6338"/>
                            <a:gd name="T17" fmla="*/ T16 w 111"/>
                            <a:gd name="T18" fmla="+- 0 2851 2851"/>
                            <a:gd name="T19" fmla="*/ 2851 h 48"/>
                            <a:gd name="T20" fmla="+- 0 6449 6338"/>
                            <a:gd name="T21" fmla="*/ T20 w 111"/>
                            <a:gd name="T22" fmla="+- 0 2894 2851"/>
                            <a:gd name="T23" fmla="*/ 2894 h 48"/>
                            <a:gd name="T24" fmla="+- 0 6391 6338"/>
                            <a:gd name="T25" fmla="*/ T24 w 111"/>
                            <a:gd name="T26" fmla="+- 0 2894 2851"/>
                            <a:gd name="T27" fmla="*/ 2894 h 48"/>
                            <a:gd name="T28" fmla="+- 0 6391 6338"/>
                            <a:gd name="T29" fmla="*/ T28 w 111"/>
                            <a:gd name="T30" fmla="+- 0 2899 2851"/>
                            <a:gd name="T31" fmla="*/ 2899 h 48"/>
                            <a:gd name="T32" fmla="+- 0 6449 6338"/>
                            <a:gd name="T33" fmla="*/ T32 w 111"/>
                            <a:gd name="T34" fmla="+- 0 2899 2851"/>
                            <a:gd name="T35" fmla="*/ 2899 h 48"/>
                            <a:gd name="T36" fmla="+- 0 6449 6338"/>
                            <a:gd name="T37" fmla="*/ T36 w 111"/>
                            <a:gd name="T38" fmla="+- 0 2894 2851"/>
                            <a:gd name="T39" fmla="*/ 2894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1" h="48">
                              <a:moveTo>
                                <a:pt x="53" y="0"/>
                              </a:moveTo>
                              <a:lnTo>
                                <a:pt x="0" y="0"/>
                              </a:lnTo>
                              <a:lnTo>
                                <a:pt x="0" y="5"/>
                              </a:lnTo>
                              <a:lnTo>
                                <a:pt x="53" y="5"/>
                              </a:lnTo>
                              <a:lnTo>
                                <a:pt x="53" y="0"/>
                              </a:lnTo>
                              <a:moveTo>
                                <a:pt x="111" y="43"/>
                              </a:moveTo>
                              <a:lnTo>
                                <a:pt x="53" y="43"/>
                              </a:lnTo>
                              <a:lnTo>
                                <a:pt x="53" y="48"/>
                              </a:lnTo>
                              <a:lnTo>
                                <a:pt x="111" y="48"/>
                              </a:lnTo>
                              <a:lnTo>
                                <a:pt x="111" y="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F57E4" id="Freeform 144" o:spid="_x0000_s1026" style="position:absolute;margin-left:316.9pt;margin-top:142.55pt;width:5.55pt;height:2.4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" path="m53,l,,,5r53,l53,t58,43l53,43r,5l111,48r,-5e" fillcolor="black" stroked="f">
                <v:path arrowok="t" o:connecttype="custom" o:connectlocs="33655,1810385;0,1810385;0,1813560;33655,1813560;33655,1810385;70485,1837690;33655,1837690;33655,1840865;70485,1840865;70485,1837690" o:connectangles="0,0,0,0,0,0,0,0,0,0"/>
                <w10:wrap anchorx="page"/>
              </v:shape>
            </w:pict>
          </mc:Fallback>
        </mc:AlternateContent>
      </w:r>
      <w:r>
        <w:rPr>
          <w:rFonts w:ascii="Times New Roman"/>
          <w:noProof/>
        </w:rPr>
        <mc:AlternateContent>
          <mc:Choice Requires="wps">
            <w:drawing>
              <wp:anchor distT="0" distB="0" distL="114300" distR="114300" simplePos="0" relativeHeight="251683840" behindDoc="1" locked="0" layoutInCell="1" allowOverlap="1" wp14:anchorId="1CED3265" wp14:editId="52B3026A">
                <wp:simplePos x="0" y="0"/>
                <wp:positionH relativeFrom="page">
                  <wp:posOffset>3986530</wp:posOffset>
                </wp:positionH>
                <wp:positionV relativeFrom="paragraph">
                  <wp:posOffset>1970405</wp:posOffset>
                </wp:positionV>
                <wp:extent cx="62865" cy="30480"/>
                <wp:effectExtent l="0" t="1905" r="0" b="0"/>
                <wp:wrapNone/>
                <wp:docPr id="143"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 cy="30480"/>
                        </a:xfrm>
                        <a:custGeom>
                          <a:avLst/>
                          <a:gdLst>
                            <a:gd name="T0" fmla="+- 0 6314 6278"/>
                            <a:gd name="T1" fmla="*/ T0 w 99"/>
                            <a:gd name="T2" fmla="+- 0 3103 3103"/>
                            <a:gd name="T3" fmla="*/ 3103 h 48"/>
                            <a:gd name="T4" fmla="+- 0 6278 6278"/>
                            <a:gd name="T5" fmla="*/ T4 w 99"/>
                            <a:gd name="T6" fmla="+- 0 3103 3103"/>
                            <a:gd name="T7" fmla="*/ 3103 h 48"/>
                            <a:gd name="T8" fmla="+- 0 6278 6278"/>
                            <a:gd name="T9" fmla="*/ T8 w 99"/>
                            <a:gd name="T10" fmla="+- 0 3108 3103"/>
                            <a:gd name="T11" fmla="*/ 3108 h 48"/>
                            <a:gd name="T12" fmla="+- 0 6314 6278"/>
                            <a:gd name="T13" fmla="*/ T12 w 99"/>
                            <a:gd name="T14" fmla="+- 0 3108 3103"/>
                            <a:gd name="T15" fmla="*/ 3108 h 48"/>
                            <a:gd name="T16" fmla="+- 0 6314 6278"/>
                            <a:gd name="T17" fmla="*/ T16 w 99"/>
                            <a:gd name="T18" fmla="+- 0 3103 3103"/>
                            <a:gd name="T19" fmla="*/ 3103 h 48"/>
                            <a:gd name="T20" fmla="+- 0 6377 6278"/>
                            <a:gd name="T21" fmla="*/ T20 w 99"/>
                            <a:gd name="T22" fmla="+- 0 3146 3103"/>
                            <a:gd name="T23" fmla="*/ 3146 h 48"/>
                            <a:gd name="T24" fmla="+- 0 6314 6278"/>
                            <a:gd name="T25" fmla="*/ T24 w 99"/>
                            <a:gd name="T26" fmla="+- 0 3146 3103"/>
                            <a:gd name="T27" fmla="*/ 3146 h 48"/>
                            <a:gd name="T28" fmla="+- 0 6314 6278"/>
                            <a:gd name="T29" fmla="*/ T28 w 99"/>
                            <a:gd name="T30" fmla="+- 0 3151 3103"/>
                            <a:gd name="T31" fmla="*/ 3151 h 48"/>
                            <a:gd name="T32" fmla="+- 0 6377 6278"/>
                            <a:gd name="T33" fmla="*/ T32 w 99"/>
                            <a:gd name="T34" fmla="+- 0 3151 3103"/>
                            <a:gd name="T35" fmla="*/ 3151 h 48"/>
                            <a:gd name="T36" fmla="+- 0 6377 6278"/>
                            <a:gd name="T37" fmla="*/ T36 w 99"/>
                            <a:gd name="T38" fmla="+- 0 3146 3103"/>
                            <a:gd name="T39" fmla="*/ 3146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 h="48">
                              <a:moveTo>
                                <a:pt x="36" y="0"/>
                              </a:moveTo>
                              <a:lnTo>
                                <a:pt x="0" y="0"/>
                              </a:lnTo>
                              <a:lnTo>
                                <a:pt x="0" y="5"/>
                              </a:lnTo>
                              <a:lnTo>
                                <a:pt x="36" y="5"/>
                              </a:lnTo>
                              <a:lnTo>
                                <a:pt x="36" y="0"/>
                              </a:lnTo>
                              <a:moveTo>
                                <a:pt x="99" y="43"/>
                              </a:moveTo>
                              <a:lnTo>
                                <a:pt x="36" y="43"/>
                              </a:lnTo>
                              <a:lnTo>
                                <a:pt x="36" y="48"/>
                              </a:lnTo>
                              <a:lnTo>
                                <a:pt x="99" y="48"/>
                              </a:lnTo>
                              <a:lnTo>
                                <a:pt x="99" y="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91F00" id="Freeform 143" o:spid="_x0000_s1026" style="position:absolute;margin-left:313.9pt;margin-top:155.15pt;width:4.95pt;height:2.4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" path="m36,l,,,5r36,l36,m99,43r-63,l36,48r63,l99,43e" fillcolor="black" stroked="f">
                <v:path arrowok="t" o:connecttype="custom" o:connectlocs="22860,1970405;0,1970405;0,1973580;22860,1973580;22860,1970405;62865,1997710;22860,1997710;22860,2000885;62865,2000885;62865,1997710" o:connectangles="0,0,0,0,0,0,0,0,0,0"/>
                <w10:wrap anchorx="page"/>
              </v:shape>
            </w:pict>
          </mc:Fallback>
        </mc:AlternateContent>
      </w:r>
      <w:r>
        <w:rPr>
          <w:rFonts w:ascii="Arial"/>
          <w:b/>
          <w:sz w:val="16"/>
        </w:rPr>
        <w:t>MINIMUM EFFICIENCY REQUIREMENTS: GAS- AND OIL-FIRED BOILERS</w:t>
      </w: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6"/>
        <w:gridCol w:w="2040"/>
        <w:gridCol w:w="2405"/>
        <w:gridCol w:w="2045"/>
        <w:gridCol w:w="2067"/>
      </w:tblGrid>
      <w:tr w:rsidR="00C07CB2" w:rsidTr="00C07CB2">
        <w:trPr>
          <w:trHeight w:val="388"/>
        </w:trPr>
        <w:tc>
          <w:tcPr>
            <w:tcW w:w="1716" w:type="dxa"/>
          </w:tcPr>
          <w:p w:rsidR="00C07CB2" w:rsidRDefault="00C07CB2" w:rsidP="00C07CB2">
            <w:pPr>
              <w:pStyle w:val="TableParagraph"/>
              <w:spacing w:before="94"/>
              <w:ind w:left="220"/>
              <w:rPr>
                <w:rFonts w:ascii="Arial"/>
                <w:b/>
                <w:sz w:val="9"/>
              </w:rPr>
            </w:pPr>
            <w:r>
              <w:rPr>
                <w:rFonts w:ascii="Arial"/>
                <w:b/>
                <w:sz w:val="14"/>
              </w:rPr>
              <w:t>EQUIPMENT TYPE</w:t>
            </w:r>
            <w:r>
              <w:rPr>
                <w:rFonts w:ascii="Arial"/>
                <w:b/>
                <w:position w:val="4"/>
                <w:sz w:val="9"/>
              </w:rPr>
              <w:t>a</w:t>
            </w:r>
          </w:p>
        </w:tc>
        <w:tc>
          <w:tcPr>
            <w:tcW w:w="2040" w:type="dxa"/>
          </w:tcPr>
          <w:p w:rsidR="00C07CB2" w:rsidRDefault="00C07CB2" w:rsidP="00C07CB2">
            <w:pPr>
              <w:pStyle w:val="TableParagraph"/>
              <w:spacing w:before="39"/>
              <w:ind w:left="626" w:hanging="540"/>
              <w:rPr>
                <w:rFonts w:ascii="Arial"/>
                <w:b/>
                <w:sz w:val="14"/>
              </w:rPr>
            </w:pPr>
            <w:r>
              <w:rPr>
                <w:rFonts w:ascii="Arial"/>
                <w:b/>
                <w:sz w:val="14"/>
              </w:rPr>
              <w:t>SUBCATEGORY ORRATING CONDITION</w:t>
            </w:r>
          </w:p>
        </w:tc>
        <w:tc>
          <w:tcPr>
            <w:tcW w:w="2405" w:type="dxa"/>
          </w:tcPr>
          <w:p w:rsidR="00C07CB2" w:rsidRDefault="00C07CB2" w:rsidP="00C07CB2">
            <w:pPr>
              <w:pStyle w:val="TableParagraph"/>
              <w:spacing w:before="9"/>
              <w:rPr>
                <w:rFonts w:ascii="Arial"/>
                <w:b/>
                <w:sz w:val="13"/>
              </w:rPr>
            </w:pPr>
          </w:p>
          <w:p w:rsidR="00C07CB2" w:rsidRDefault="00C07CB2" w:rsidP="00C07CB2">
            <w:pPr>
              <w:pStyle w:val="TableParagraph"/>
              <w:ind w:left="190" w:right="183"/>
              <w:rPr>
                <w:rFonts w:ascii="Arial"/>
                <w:b/>
                <w:sz w:val="14"/>
              </w:rPr>
            </w:pPr>
            <w:r>
              <w:rPr>
                <w:rFonts w:ascii="Arial"/>
                <w:b/>
                <w:sz w:val="14"/>
              </w:rPr>
              <w:t>SIZE CATEGORY (INPUT)</w:t>
            </w:r>
          </w:p>
        </w:tc>
        <w:tc>
          <w:tcPr>
            <w:tcW w:w="2045" w:type="dxa"/>
          </w:tcPr>
          <w:p w:rsidR="00C07CB2" w:rsidRDefault="00C07CB2" w:rsidP="00C07CB2">
            <w:pPr>
              <w:pStyle w:val="TableParagraph"/>
              <w:spacing w:before="94"/>
              <w:ind w:left="113" w:right="94"/>
              <w:rPr>
                <w:rFonts w:ascii="Arial"/>
                <w:b/>
                <w:sz w:val="9"/>
              </w:rPr>
            </w:pPr>
            <w:r>
              <w:rPr>
                <w:rFonts w:ascii="Arial"/>
                <w:b/>
                <w:sz w:val="14"/>
              </w:rPr>
              <w:t>MINIMUM EFFICIENCY</w:t>
            </w:r>
            <w:r>
              <w:rPr>
                <w:rFonts w:ascii="Arial"/>
                <w:b/>
                <w:position w:val="4"/>
                <w:sz w:val="9"/>
              </w:rPr>
              <w:t>d, e</w:t>
            </w:r>
            <w:r>
              <w:rPr>
                <w:rFonts w:ascii="Arial"/>
                <w:b/>
                <w:position w:val="4"/>
                <w:sz w:val="9"/>
                <w:u w:val="single"/>
              </w:rPr>
              <w:t xml:space="preserve">e, </w:t>
            </w:r>
            <w:r>
              <w:rPr>
                <w:rFonts w:ascii="Arial"/>
                <w:b/>
                <w:position w:val="4"/>
                <w:sz w:val="9"/>
              </w:rPr>
              <w:t>f</w:t>
            </w:r>
          </w:p>
        </w:tc>
        <w:tc>
          <w:tcPr>
            <w:tcW w:w="2067" w:type="dxa"/>
          </w:tcPr>
          <w:p w:rsidR="00C07CB2" w:rsidRDefault="00C07CB2" w:rsidP="00C07CB2">
            <w:pPr>
              <w:pStyle w:val="TableParagraph"/>
              <w:spacing w:before="9"/>
              <w:rPr>
                <w:rFonts w:ascii="Arial"/>
                <w:b/>
                <w:sz w:val="13"/>
              </w:rPr>
            </w:pPr>
          </w:p>
          <w:p w:rsidR="00C07CB2" w:rsidRDefault="00C07CB2" w:rsidP="00C07CB2">
            <w:pPr>
              <w:pStyle w:val="TableParagraph"/>
              <w:ind w:left="380" w:right="344"/>
              <w:rPr>
                <w:rFonts w:ascii="Arial"/>
                <w:b/>
                <w:sz w:val="14"/>
              </w:rPr>
            </w:pPr>
            <w:r>
              <w:rPr>
                <w:rFonts w:ascii="Arial"/>
                <w:b/>
                <w:sz w:val="14"/>
              </w:rPr>
              <w:t>TEST PROCEDURE</w:t>
            </w:r>
          </w:p>
        </w:tc>
      </w:tr>
      <w:tr w:rsidR="00C07CB2" w:rsidTr="00C07CB2">
        <w:trPr>
          <w:trHeight w:val="429"/>
        </w:trPr>
        <w:tc>
          <w:tcPr>
            <w:tcW w:w="1716" w:type="dxa"/>
            <w:vMerge w:val="restart"/>
          </w:tcPr>
          <w:p w:rsidR="00C07CB2" w:rsidRDefault="00C07CB2" w:rsidP="00C07CB2">
            <w:pPr>
              <w:pStyle w:val="TableParagraph"/>
              <w:rPr>
                <w:rFonts w:ascii="Arial"/>
                <w:b/>
                <w:sz w:val="20"/>
              </w:rPr>
            </w:pPr>
          </w:p>
          <w:p w:rsidR="00C07CB2" w:rsidRDefault="00C07CB2" w:rsidP="00C07CB2">
            <w:pPr>
              <w:pStyle w:val="TableParagraph"/>
              <w:rPr>
                <w:rFonts w:ascii="Arial"/>
                <w:b/>
                <w:sz w:val="20"/>
              </w:rPr>
            </w:pPr>
          </w:p>
          <w:p w:rsidR="00C07CB2" w:rsidRDefault="00C07CB2" w:rsidP="00C07CB2">
            <w:pPr>
              <w:pStyle w:val="TableParagraph"/>
              <w:rPr>
                <w:rFonts w:ascii="Arial"/>
                <w:b/>
                <w:sz w:val="20"/>
              </w:rPr>
            </w:pPr>
          </w:p>
          <w:p w:rsidR="00C07CB2" w:rsidRDefault="00C07CB2" w:rsidP="00C07CB2">
            <w:pPr>
              <w:pStyle w:val="TableParagraph"/>
              <w:rPr>
                <w:rFonts w:ascii="Arial"/>
                <w:b/>
                <w:sz w:val="20"/>
              </w:rPr>
            </w:pPr>
          </w:p>
          <w:p w:rsidR="00C07CB2" w:rsidRDefault="00C07CB2" w:rsidP="00C07CB2">
            <w:pPr>
              <w:pStyle w:val="TableParagraph"/>
              <w:spacing w:before="164"/>
              <w:ind w:left="47"/>
              <w:rPr>
                <w:sz w:val="18"/>
              </w:rPr>
            </w:pPr>
            <w:r>
              <w:rPr>
                <w:sz w:val="18"/>
              </w:rPr>
              <w:t>Boilers, hot water</w:t>
            </w:r>
          </w:p>
        </w:tc>
        <w:tc>
          <w:tcPr>
            <w:tcW w:w="2040" w:type="dxa"/>
            <w:vMerge w:val="restart"/>
          </w:tcPr>
          <w:p w:rsidR="00C07CB2" w:rsidRDefault="00C07CB2" w:rsidP="00C07CB2">
            <w:pPr>
              <w:pStyle w:val="TableParagraph"/>
              <w:rPr>
                <w:rFonts w:ascii="Arial"/>
                <w:b/>
                <w:sz w:val="20"/>
              </w:rPr>
            </w:pPr>
          </w:p>
          <w:p w:rsidR="00C07CB2" w:rsidRDefault="00C07CB2" w:rsidP="00C07CB2">
            <w:pPr>
              <w:pStyle w:val="TableParagraph"/>
              <w:rPr>
                <w:rFonts w:ascii="Arial"/>
                <w:b/>
                <w:sz w:val="29"/>
              </w:rPr>
            </w:pPr>
          </w:p>
          <w:p w:rsidR="00C07CB2" w:rsidRDefault="00C07CB2" w:rsidP="00C07CB2">
            <w:pPr>
              <w:pStyle w:val="TableParagraph"/>
              <w:ind w:left="676"/>
              <w:rPr>
                <w:sz w:val="18"/>
              </w:rPr>
            </w:pPr>
            <w:r>
              <w:rPr>
                <w:sz w:val="18"/>
              </w:rPr>
              <w:t>Gas-fired</w:t>
            </w:r>
          </w:p>
        </w:tc>
        <w:tc>
          <w:tcPr>
            <w:tcW w:w="2405" w:type="dxa"/>
          </w:tcPr>
          <w:p w:rsidR="00C07CB2" w:rsidRDefault="00C07CB2" w:rsidP="00C07CB2">
            <w:pPr>
              <w:pStyle w:val="TableParagraph"/>
              <w:ind w:left="191" w:right="180"/>
              <w:rPr>
                <w:sz w:val="12"/>
              </w:rPr>
            </w:pPr>
            <w:r>
              <w:rPr>
                <w:sz w:val="18"/>
              </w:rPr>
              <w:t>&lt; 300,000 Btu/h</w:t>
            </w:r>
            <w:r>
              <w:rPr>
                <w:position w:val="6"/>
                <w:sz w:val="12"/>
                <w:u w:val="single"/>
              </w:rPr>
              <w:t>f, g</w:t>
            </w:r>
            <w:r>
              <w:rPr>
                <w:position w:val="6"/>
                <w:sz w:val="12"/>
              </w:rPr>
              <w:t>g, h</w:t>
            </w:r>
          </w:p>
          <w:p w:rsidR="00C07CB2" w:rsidRDefault="00C07CB2" w:rsidP="00C07CB2">
            <w:pPr>
              <w:pStyle w:val="TableParagraph"/>
              <w:spacing w:before="7" w:line="191" w:lineRule="exact"/>
              <w:ind w:left="191" w:right="183"/>
              <w:rPr>
                <w:sz w:val="18"/>
              </w:rPr>
            </w:pPr>
            <w:r>
              <w:rPr>
                <w:sz w:val="18"/>
                <w:u w:val="single"/>
              </w:rPr>
              <w:t>US Residential Application</w:t>
            </w:r>
          </w:p>
        </w:tc>
        <w:tc>
          <w:tcPr>
            <w:tcW w:w="2045" w:type="dxa"/>
          </w:tcPr>
          <w:p w:rsidR="00C07CB2" w:rsidRDefault="00C07CB2" w:rsidP="00C07CB2">
            <w:pPr>
              <w:pStyle w:val="TableParagraph"/>
              <w:spacing w:before="110"/>
              <w:ind w:left="109" w:right="94"/>
              <w:rPr>
                <w:sz w:val="18"/>
              </w:rPr>
            </w:pPr>
            <w:r>
              <w:rPr>
                <w:sz w:val="18"/>
              </w:rPr>
              <w:t>84% AFUE</w:t>
            </w:r>
          </w:p>
        </w:tc>
        <w:tc>
          <w:tcPr>
            <w:tcW w:w="2067" w:type="dxa"/>
          </w:tcPr>
          <w:p w:rsidR="00C07CB2" w:rsidRDefault="00C07CB2" w:rsidP="00C07CB2">
            <w:pPr>
              <w:pStyle w:val="TableParagraph"/>
              <w:spacing w:before="110"/>
              <w:ind w:left="380" w:right="344"/>
              <w:rPr>
                <w:sz w:val="18"/>
              </w:rPr>
            </w:pPr>
            <w:r>
              <w:rPr>
                <w:sz w:val="18"/>
              </w:rPr>
              <w:t>10 CFR Part 430</w:t>
            </w:r>
          </w:p>
        </w:tc>
      </w:tr>
      <w:tr w:rsidR="00C07CB2" w:rsidTr="00C07CB2">
        <w:trPr>
          <w:trHeight w:val="470"/>
        </w:trPr>
        <w:tc>
          <w:tcPr>
            <w:tcW w:w="1716" w:type="dxa"/>
            <w:vMerge/>
            <w:tcBorders>
              <w:top w:val="nil"/>
            </w:tcBorders>
          </w:tcPr>
          <w:p w:rsidR="00C07CB2" w:rsidRDefault="00C07CB2" w:rsidP="00C07CB2">
            <w:pPr>
              <w:rPr>
                <w:sz w:val="2"/>
                <w:szCs w:val="2"/>
              </w:rPr>
            </w:pPr>
          </w:p>
        </w:tc>
        <w:tc>
          <w:tcPr>
            <w:tcW w:w="2040" w:type="dxa"/>
            <w:vMerge/>
            <w:tcBorders>
              <w:top w:val="nil"/>
            </w:tcBorders>
          </w:tcPr>
          <w:p w:rsidR="00C07CB2" w:rsidRDefault="00C07CB2" w:rsidP="00C07CB2">
            <w:pPr>
              <w:rPr>
                <w:sz w:val="2"/>
                <w:szCs w:val="2"/>
              </w:rPr>
            </w:pPr>
          </w:p>
        </w:tc>
        <w:tc>
          <w:tcPr>
            <w:tcW w:w="2405" w:type="dxa"/>
          </w:tcPr>
          <w:p w:rsidR="00C07CB2" w:rsidRDefault="00C07CB2" w:rsidP="00C07CB2">
            <w:pPr>
              <w:pStyle w:val="TableParagraph"/>
              <w:spacing w:before="11" w:line="215" w:lineRule="exact"/>
              <w:ind w:left="467"/>
              <w:rPr>
                <w:sz w:val="18"/>
              </w:rPr>
            </w:pPr>
            <w:r>
              <w:rPr>
                <w:rFonts w:ascii="Symbol" w:hAnsi="Symbol"/>
                <w:sz w:val="18"/>
              </w:rPr>
              <w:t></w:t>
            </w:r>
            <w:r>
              <w:rPr>
                <w:sz w:val="18"/>
              </w:rPr>
              <w:t xml:space="preserve"> 300,000 Btu/h</w:t>
            </w:r>
            <w:r>
              <w:rPr>
                <w:spacing w:val="-18"/>
                <w:sz w:val="18"/>
              </w:rPr>
              <w:t xml:space="preserve"> </w:t>
            </w:r>
            <w:r>
              <w:rPr>
                <w:sz w:val="18"/>
              </w:rPr>
              <w:t>and</w:t>
            </w:r>
          </w:p>
          <w:p w:rsidR="00C07CB2" w:rsidRDefault="00C07CB2" w:rsidP="00C07CB2">
            <w:pPr>
              <w:pStyle w:val="TableParagraph"/>
              <w:spacing w:line="215" w:lineRule="exact"/>
              <w:ind w:left="491"/>
              <w:rPr>
                <w:sz w:val="12"/>
              </w:rPr>
            </w:pPr>
            <w:r>
              <w:rPr>
                <w:rFonts w:ascii="Symbol" w:hAnsi="Symbol"/>
                <w:sz w:val="18"/>
              </w:rPr>
              <w:t></w:t>
            </w:r>
            <w:r>
              <w:rPr>
                <w:sz w:val="18"/>
              </w:rPr>
              <w:t xml:space="preserve"> 2,500,000</w:t>
            </w:r>
            <w:r>
              <w:rPr>
                <w:spacing w:val="-12"/>
                <w:sz w:val="18"/>
              </w:rPr>
              <w:t xml:space="preserve"> </w:t>
            </w:r>
            <w:r>
              <w:rPr>
                <w:sz w:val="18"/>
              </w:rPr>
              <w:t>Btu/h</w:t>
            </w:r>
            <w:r>
              <w:rPr>
                <w:position w:val="6"/>
                <w:sz w:val="12"/>
              </w:rPr>
              <w:t>bc</w:t>
            </w:r>
          </w:p>
        </w:tc>
        <w:tc>
          <w:tcPr>
            <w:tcW w:w="2045" w:type="dxa"/>
          </w:tcPr>
          <w:p w:rsidR="00C07CB2" w:rsidRDefault="00C07CB2" w:rsidP="00C07CB2">
            <w:pPr>
              <w:pStyle w:val="TableParagraph"/>
              <w:spacing w:before="167"/>
              <w:ind w:left="113" w:right="93"/>
              <w:rPr>
                <w:i/>
                <w:sz w:val="11"/>
              </w:rPr>
            </w:pPr>
            <w:r>
              <w:rPr>
                <w:sz w:val="18"/>
              </w:rPr>
              <w:t xml:space="preserve">80% </w:t>
            </w:r>
            <w:r>
              <w:rPr>
                <w:i/>
                <w:sz w:val="18"/>
              </w:rPr>
              <w:t>E</w:t>
            </w:r>
            <w:r>
              <w:rPr>
                <w:i/>
                <w:position w:val="-3"/>
                <w:sz w:val="11"/>
              </w:rPr>
              <w:t>t</w:t>
            </w:r>
          </w:p>
        </w:tc>
        <w:tc>
          <w:tcPr>
            <w:tcW w:w="2067" w:type="dxa"/>
            <w:vMerge w:val="restart"/>
          </w:tcPr>
          <w:p w:rsidR="00C07CB2" w:rsidRDefault="00C07CB2" w:rsidP="00C07CB2">
            <w:pPr>
              <w:pStyle w:val="TableParagraph"/>
              <w:spacing w:before="1"/>
              <w:rPr>
                <w:rFonts w:ascii="Arial"/>
                <w:b/>
                <w:sz w:val="23"/>
              </w:rPr>
            </w:pPr>
          </w:p>
          <w:p w:rsidR="00C07CB2" w:rsidRDefault="00C07CB2" w:rsidP="00C07CB2">
            <w:pPr>
              <w:pStyle w:val="TableParagraph"/>
              <w:ind w:left="443"/>
              <w:rPr>
                <w:sz w:val="18"/>
              </w:rPr>
            </w:pPr>
            <w:r>
              <w:rPr>
                <w:sz w:val="18"/>
              </w:rPr>
              <w:t>10 CFR Part 431</w:t>
            </w:r>
          </w:p>
        </w:tc>
      </w:tr>
      <w:tr w:rsidR="00C07CB2" w:rsidTr="00C07CB2">
        <w:trPr>
          <w:trHeight w:val="268"/>
        </w:trPr>
        <w:tc>
          <w:tcPr>
            <w:tcW w:w="1716" w:type="dxa"/>
            <w:vMerge/>
            <w:tcBorders>
              <w:top w:val="nil"/>
            </w:tcBorders>
          </w:tcPr>
          <w:p w:rsidR="00C07CB2" w:rsidRDefault="00C07CB2" w:rsidP="00C07CB2">
            <w:pPr>
              <w:rPr>
                <w:sz w:val="2"/>
                <w:szCs w:val="2"/>
              </w:rPr>
            </w:pPr>
          </w:p>
        </w:tc>
        <w:tc>
          <w:tcPr>
            <w:tcW w:w="2040" w:type="dxa"/>
            <w:vMerge/>
            <w:tcBorders>
              <w:top w:val="nil"/>
            </w:tcBorders>
          </w:tcPr>
          <w:p w:rsidR="00C07CB2" w:rsidRDefault="00C07CB2" w:rsidP="00C07CB2">
            <w:pPr>
              <w:rPr>
                <w:sz w:val="2"/>
                <w:szCs w:val="2"/>
              </w:rPr>
            </w:pPr>
          </w:p>
        </w:tc>
        <w:tc>
          <w:tcPr>
            <w:tcW w:w="2405" w:type="dxa"/>
          </w:tcPr>
          <w:p w:rsidR="00C07CB2" w:rsidRDefault="00C07CB2" w:rsidP="00C07CB2">
            <w:pPr>
              <w:pStyle w:val="TableParagraph"/>
              <w:spacing w:before="24"/>
              <w:ind w:left="191" w:right="182"/>
              <w:rPr>
                <w:sz w:val="12"/>
              </w:rPr>
            </w:pPr>
            <w:r>
              <w:rPr>
                <w:sz w:val="18"/>
              </w:rPr>
              <w:t>&gt; 2,500,000 Btu/h</w:t>
            </w:r>
            <w:r>
              <w:rPr>
                <w:position w:val="6"/>
                <w:sz w:val="12"/>
              </w:rPr>
              <w:t>ab</w:t>
            </w:r>
          </w:p>
        </w:tc>
        <w:tc>
          <w:tcPr>
            <w:tcW w:w="2045" w:type="dxa"/>
          </w:tcPr>
          <w:p w:rsidR="00C07CB2" w:rsidRDefault="00C07CB2" w:rsidP="00C07CB2">
            <w:pPr>
              <w:pStyle w:val="TableParagraph"/>
              <w:spacing w:before="40" w:line="208" w:lineRule="exact"/>
              <w:ind w:left="113" w:right="94"/>
              <w:rPr>
                <w:i/>
                <w:sz w:val="11"/>
              </w:rPr>
            </w:pPr>
            <w:r>
              <w:rPr>
                <w:sz w:val="18"/>
              </w:rPr>
              <w:t xml:space="preserve">82% </w:t>
            </w:r>
            <w:r>
              <w:rPr>
                <w:i/>
                <w:sz w:val="18"/>
              </w:rPr>
              <w:t>E</w:t>
            </w:r>
            <w:r>
              <w:rPr>
                <w:i/>
                <w:position w:val="-3"/>
                <w:sz w:val="11"/>
              </w:rPr>
              <w:t>c</w:t>
            </w:r>
          </w:p>
        </w:tc>
        <w:tc>
          <w:tcPr>
            <w:tcW w:w="2067" w:type="dxa"/>
            <w:vMerge/>
            <w:tcBorders>
              <w:top w:val="nil"/>
            </w:tcBorders>
          </w:tcPr>
          <w:p w:rsidR="00C07CB2" w:rsidRDefault="00C07CB2" w:rsidP="00C07CB2">
            <w:pPr>
              <w:rPr>
                <w:sz w:val="2"/>
                <w:szCs w:val="2"/>
              </w:rPr>
            </w:pPr>
          </w:p>
        </w:tc>
      </w:tr>
      <w:tr w:rsidR="00C07CB2" w:rsidTr="00C07CB2">
        <w:trPr>
          <w:trHeight w:val="426"/>
        </w:trPr>
        <w:tc>
          <w:tcPr>
            <w:tcW w:w="1716" w:type="dxa"/>
            <w:vMerge/>
            <w:tcBorders>
              <w:top w:val="nil"/>
            </w:tcBorders>
          </w:tcPr>
          <w:p w:rsidR="00C07CB2" w:rsidRDefault="00C07CB2" w:rsidP="00C07CB2">
            <w:pPr>
              <w:rPr>
                <w:sz w:val="2"/>
                <w:szCs w:val="2"/>
              </w:rPr>
            </w:pPr>
          </w:p>
        </w:tc>
        <w:tc>
          <w:tcPr>
            <w:tcW w:w="2040" w:type="dxa"/>
            <w:vMerge w:val="restart"/>
          </w:tcPr>
          <w:p w:rsidR="00C07CB2" w:rsidRDefault="00C07CB2" w:rsidP="00C07CB2">
            <w:pPr>
              <w:pStyle w:val="TableParagraph"/>
              <w:rPr>
                <w:rFonts w:ascii="Arial"/>
                <w:b/>
                <w:sz w:val="20"/>
              </w:rPr>
            </w:pPr>
          </w:p>
          <w:p w:rsidR="00C07CB2" w:rsidRDefault="00C07CB2" w:rsidP="00C07CB2">
            <w:pPr>
              <w:pStyle w:val="TableParagraph"/>
              <w:spacing w:before="7"/>
              <w:rPr>
                <w:rFonts w:ascii="Arial"/>
                <w:b/>
                <w:sz w:val="28"/>
              </w:rPr>
            </w:pPr>
          </w:p>
          <w:p w:rsidR="00C07CB2" w:rsidRDefault="00C07CB2" w:rsidP="00C07CB2">
            <w:pPr>
              <w:pStyle w:val="TableParagraph"/>
              <w:spacing w:before="1"/>
              <w:ind w:left="643"/>
              <w:rPr>
                <w:sz w:val="12"/>
              </w:rPr>
            </w:pPr>
            <w:r>
              <w:rPr>
                <w:sz w:val="18"/>
              </w:rPr>
              <w:t>Oil-fired</w:t>
            </w:r>
            <w:r>
              <w:rPr>
                <w:position w:val="6"/>
                <w:sz w:val="12"/>
              </w:rPr>
              <w:t>cd</w:t>
            </w:r>
          </w:p>
        </w:tc>
        <w:tc>
          <w:tcPr>
            <w:tcW w:w="2405" w:type="dxa"/>
          </w:tcPr>
          <w:p w:rsidR="00C07CB2" w:rsidRDefault="00C07CB2" w:rsidP="00C07CB2">
            <w:pPr>
              <w:pStyle w:val="TableParagraph"/>
              <w:spacing w:line="209" w:lineRule="exact"/>
              <w:ind w:left="191" w:right="180"/>
              <w:rPr>
                <w:sz w:val="12"/>
              </w:rPr>
            </w:pPr>
            <w:r>
              <w:rPr>
                <w:sz w:val="18"/>
              </w:rPr>
              <w:t>&lt; 300,000 Btu/h</w:t>
            </w:r>
            <w:r>
              <w:rPr>
                <w:position w:val="6"/>
                <w:sz w:val="12"/>
              </w:rPr>
              <w:t>gg, h</w:t>
            </w:r>
          </w:p>
          <w:p w:rsidR="00C07CB2" w:rsidRDefault="00C07CB2" w:rsidP="00C07CB2">
            <w:pPr>
              <w:pStyle w:val="TableParagraph"/>
              <w:spacing w:line="20" w:lineRule="exact"/>
              <w:ind w:left="1725"/>
              <w:rPr>
                <w:rFonts w:ascii="Arial"/>
                <w:sz w:val="2"/>
              </w:rPr>
            </w:pPr>
            <w:r>
              <w:rPr>
                <w:rFonts w:ascii="Arial"/>
                <w:noProof/>
                <w:sz w:val="2"/>
              </w:rPr>
              <mc:AlternateContent>
                <mc:Choice Requires="wpg">
                  <w:drawing>
                    <wp:inline distT="0" distB="0" distL="0" distR="0" wp14:anchorId="38707F6A" wp14:editId="4ED4D65B">
                      <wp:extent cx="142240" cy="6350"/>
                      <wp:effectExtent l="8255" t="10160" r="11430" b="2540"/>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 cy="6350"/>
                                <a:chOff x="0" y="0"/>
                                <a:chExt cx="224" cy="10"/>
                              </a:xfrm>
                            </wpg:grpSpPr>
                            <wps:wsp>
                              <wps:cNvPr id="142" name="Line 40"/>
                              <wps:cNvCnPr/>
                              <wps:spPr bwMode="auto">
                                <a:xfrm>
                                  <a:off x="0" y="5"/>
                                  <a:ext cx="223"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82F5465" id="Group 141" o:spid="_x0000_s1026" style="width:11.2pt;height:.5pt;mso-position-horizontal-relative:char;mso-position-vertical-relative:line" coordsize="2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">
                      <v:line id="Line 40" o:spid="_x0000_s1027" style="position:absolute;visibility:visible;mso-wrap-style:square" from="0,5" to="2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Pfk8QAAADcAAAADwAAAGRycy9kb3ducmV2LnhtbERPS2sCMRC+C/6HMEIv4mYV0bIaRYQW&#10;vbRUa+lx2Mw+dDNZklS3/fVNQehtPr7nLNedacSVnK8tKxgnKQji3OqaSwXvx6fRIwgfkDU2lknB&#10;N3lYr/q9JWba3viNrodQihjCPkMFVQhtJqXPKzLoE9sSR66wzmCI0JVSO7zFcNPISZrOpMGaY0OF&#10;LW0ryi+HL6Mg/xjOi/35FX9cPT6Fz7OcPr8USj0Mus0CRKAu/Ivv7p2O86cT+HsmX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s9+TxAAAANwAAAAPAAAAAAAAAAAA&#10;AAAAAKECAABkcnMvZG93bnJldi54bWxQSwUGAAAAAAQABAD5AAAAkgMAAAAA&#10;" strokeweight=".16969mm"/>
                      <w10:anchorlock/>
                    </v:group>
                  </w:pict>
                </mc:Fallback>
              </mc:AlternateContent>
            </w:r>
          </w:p>
          <w:p w:rsidR="00C07CB2" w:rsidRDefault="00C07CB2" w:rsidP="00C07CB2">
            <w:pPr>
              <w:pStyle w:val="TableParagraph"/>
              <w:spacing w:line="177" w:lineRule="exact"/>
              <w:ind w:left="191" w:right="183"/>
              <w:rPr>
                <w:sz w:val="18"/>
              </w:rPr>
            </w:pPr>
            <w:r>
              <w:rPr>
                <w:sz w:val="18"/>
                <w:u w:val="single"/>
              </w:rPr>
              <w:t>US Residential Application</w:t>
            </w:r>
          </w:p>
        </w:tc>
        <w:tc>
          <w:tcPr>
            <w:tcW w:w="2045" w:type="dxa"/>
          </w:tcPr>
          <w:p w:rsidR="00C07CB2" w:rsidRDefault="00C07CB2" w:rsidP="00C07CB2">
            <w:pPr>
              <w:pStyle w:val="TableParagraph"/>
              <w:spacing w:before="107"/>
              <w:ind w:left="109" w:right="94"/>
              <w:rPr>
                <w:sz w:val="18"/>
              </w:rPr>
            </w:pPr>
            <w:r>
              <w:rPr>
                <w:sz w:val="18"/>
              </w:rPr>
              <w:t>86% AFUE</w:t>
            </w:r>
          </w:p>
        </w:tc>
        <w:tc>
          <w:tcPr>
            <w:tcW w:w="2067" w:type="dxa"/>
          </w:tcPr>
          <w:p w:rsidR="00C07CB2" w:rsidRDefault="00C07CB2" w:rsidP="00C07CB2">
            <w:pPr>
              <w:pStyle w:val="TableParagraph"/>
              <w:spacing w:before="107"/>
              <w:ind w:left="380" w:right="344"/>
              <w:rPr>
                <w:sz w:val="18"/>
              </w:rPr>
            </w:pPr>
            <w:r>
              <w:rPr>
                <w:sz w:val="18"/>
              </w:rPr>
              <w:t>10 CFR Part 430</w:t>
            </w:r>
          </w:p>
        </w:tc>
      </w:tr>
      <w:tr w:rsidR="00C07CB2" w:rsidTr="00C07CB2">
        <w:trPr>
          <w:trHeight w:val="470"/>
        </w:trPr>
        <w:tc>
          <w:tcPr>
            <w:tcW w:w="1716" w:type="dxa"/>
            <w:vMerge/>
            <w:tcBorders>
              <w:top w:val="nil"/>
            </w:tcBorders>
          </w:tcPr>
          <w:p w:rsidR="00C07CB2" w:rsidRDefault="00C07CB2" w:rsidP="00C07CB2">
            <w:pPr>
              <w:rPr>
                <w:sz w:val="2"/>
                <w:szCs w:val="2"/>
              </w:rPr>
            </w:pPr>
          </w:p>
        </w:tc>
        <w:tc>
          <w:tcPr>
            <w:tcW w:w="2040" w:type="dxa"/>
            <w:vMerge/>
            <w:tcBorders>
              <w:top w:val="nil"/>
            </w:tcBorders>
          </w:tcPr>
          <w:p w:rsidR="00C07CB2" w:rsidRDefault="00C07CB2" w:rsidP="00C07CB2">
            <w:pPr>
              <w:rPr>
                <w:sz w:val="2"/>
                <w:szCs w:val="2"/>
              </w:rPr>
            </w:pPr>
          </w:p>
        </w:tc>
        <w:tc>
          <w:tcPr>
            <w:tcW w:w="2405" w:type="dxa"/>
          </w:tcPr>
          <w:p w:rsidR="00C07CB2" w:rsidRDefault="00C07CB2" w:rsidP="00C07CB2">
            <w:pPr>
              <w:pStyle w:val="TableParagraph"/>
              <w:spacing w:before="11" w:line="216" w:lineRule="exact"/>
              <w:ind w:left="467"/>
              <w:rPr>
                <w:sz w:val="18"/>
              </w:rPr>
            </w:pPr>
            <w:r>
              <w:rPr>
                <w:rFonts w:ascii="Symbol" w:hAnsi="Symbol"/>
                <w:sz w:val="18"/>
              </w:rPr>
              <w:t></w:t>
            </w:r>
            <w:r>
              <w:rPr>
                <w:sz w:val="18"/>
              </w:rPr>
              <w:t xml:space="preserve"> 300,000 Btu/h</w:t>
            </w:r>
            <w:r>
              <w:rPr>
                <w:spacing w:val="-20"/>
                <w:sz w:val="18"/>
              </w:rPr>
              <w:t xml:space="preserve"> </w:t>
            </w:r>
            <w:r>
              <w:rPr>
                <w:sz w:val="18"/>
              </w:rPr>
              <w:t>and</w:t>
            </w:r>
          </w:p>
          <w:p w:rsidR="00C07CB2" w:rsidRDefault="00C07CB2" w:rsidP="00C07CB2">
            <w:pPr>
              <w:pStyle w:val="TableParagraph"/>
              <w:spacing w:line="216" w:lineRule="exact"/>
              <w:ind w:left="496"/>
              <w:rPr>
                <w:sz w:val="12"/>
              </w:rPr>
            </w:pPr>
            <w:r>
              <w:rPr>
                <w:rFonts w:ascii="Symbol" w:hAnsi="Symbol"/>
                <w:sz w:val="18"/>
              </w:rPr>
              <w:t></w:t>
            </w:r>
            <w:r>
              <w:rPr>
                <w:sz w:val="18"/>
              </w:rPr>
              <w:t xml:space="preserve"> 2,500,000</w:t>
            </w:r>
            <w:r>
              <w:rPr>
                <w:spacing w:val="-17"/>
                <w:sz w:val="18"/>
              </w:rPr>
              <w:t xml:space="preserve"> </w:t>
            </w:r>
            <w:r>
              <w:rPr>
                <w:sz w:val="18"/>
              </w:rPr>
              <w:t>Btu/h</w:t>
            </w:r>
            <w:r>
              <w:rPr>
                <w:position w:val="6"/>
                <w:sz w:val="12"/>
              </w:rPr>
              <w:t>bc</w:t>
            </w:r>
          </w:p>
        </w:tc>
        <w:tc>
          <w:tcPr>
            <w:tcW w:w="2045" w:type="dxa"/>
          </w:tcPr>
          <w:p w:rsidR="00C07CB2" w:rsidRDefault="00C07CB2" w:rsidP="00C07CB2">
            <w:pPr>
              <w:pStyle w:val="TableParagraph"/>
              <w:spacing w:before="170"/>
              <w:ind w:left="113" w:right="93"/>
              <w:rPr>
                <w:i/>
                <w:sz w:val="11"/>
              </w:rPr>
            </w:pPr>
            <w:r>
              <w:rPr>
                <w:sz w:val="18"/>
              </w:rPr>
              <w:t xml:space="preserve">82% </w:t>
            </w:r>
            <w:r>
              <w:rPr>
                <w:i/>
                <w:sz w:val="18"/>
              </w:rPr>
              <w:t>E</w:t>
            </w:r>
            <w:r>
              <w:rPr>
                <w:i/>
                <w:position w:val="-3"/>
                <w:sz w:val="11"/>
              </w:rPr>
              <w:t>t</w:t>
            </w:r>
          </w:p>
        </w:tc>
        <w:tc>
          <w:tcPr>
            <w:tcW w:w="2067" w:type="dxa"/>
            <w:vMerge w:val="restart"/>
          </w:tcPr>
          <w:p w:rsidR="00C07CB2" w:rsidRDefault="00C07CB2" w:rsidP="00C07CB2">
            <w:pPr>
              <w:pStyle w:val="TableParagraph"/>
              <w:spacing w:before="4"/>
              <w:rPr>
                <w:rFonts w:ascii="Arial"/>
                <w:b/>
                <w:sz w:val="23"/>
              </w:rPr>
            </w:pPr>
          </w:p>
          <w:p w:rsidR="00C07CB2" w:rsidRDefault="00C07CB2" w:rsidP="00C07CB2">
            <w:pPr>
              <w:pStyle w:val="TableParagraph"/>
              <w:ind w:left="443"/>
              <w:rPr>
                <w:sz w:val="18"/>
              </w:rPr>
            </w:pPr>
            <w:r>
              <w:rPr>
                <w:sz w:val="18"/>
              </w:rPr>
              <w:t>10 CFR Part 431</w:t>
            </w:r>
          </w:p>
        </w:tc>
      </w:tr>
      <w:tr w:rsidR="00C07CB2" w:rsidTr="00C07CB2">
        <w:trPr>
          <w:trHeight w:val="270"/>
        </w:trPr>
        <w:tc>
          <w:tcPr>
            <w:tcW w:w="1716" w:type="dxa"/>
            <w:vMerge/>
            <w:tcBorders>
              <w:top w:val="nil"/>
            </w:tcBorders>
          </w:tcPr>
          <w:p w:rsidR="00C07CB2" w:rsidRDefault="00C07CB2" w:rsidP="00C07CB2">
            <w:pPr>
              <w:rPr>
                <w:sz w:val="2"/>
                <w:szCs w:val="2"/>
              </w:rPr>
            </w:pPr>
          </w:p>
        </w:tc>
        <w:tc>
          <w:tcPr>
            <w:tcW w:w="2040" w:type="dxa"/>
            <w:vMerge/>
            <w:tcBorders>
              <w:top w:val="nil"/>
            </w:tcBorders>
          </w:tcPr>
          <w:p w:rsidR="00C07CB2" w:rsidRDefault="00C07CB2" w:rsidP="00C07CB2">
            <w:pPr>
              <w:rPr>
                <w:sz w:val="2"/>
                <w:szCs w:val="2"/>
              </w:rPr>
            </w:pPr>
          </w:p>
        </w:tc>
        <w:tc>
          <w:tcPr>
            <w:tcW w:w="2405" w:type="dxa"/>
          </w:tcPr>
          <w:p w:rsidR="00C07CB2" w:rsidRDefault="00C07CB2" w:rsidP="00C07CB2">
            <w:pPr>
              <w:pStyle w:val="TableParagraph"/>
              <w:spacing w:before="27"/>
              <w:ind w:left="191" w:right="182"/>
              <w:rPr>
                <w:sz w:val="12"/>
              </w:rPr>
            </w:pPr>
            <w:r>
              <w:rPr>
                <w:sz w:val="18"/>
              </w:rPr>
              <w:t>&gt; 2,500,000 Btu/h</w:t>
            </w:r>
            <w:r>
              <w:rPr>
                <w:position w:val="6"/>
                <w:sz w:val="12"/>
              </w:rPr>
              <w:t>ab</w:t>
            </w:r>
          </w:p>
        </w:tc>
        <w:tc>
          <w:tcPr>
            <w:tcW w:w="2045" w:type="dxa"/>
          </w:tcPr>
          <w:p w:rsidR="00C07CB2" w:rsidRDefault="00C07CB2" w:rsidP="00C07CB2">
            <w:pPr>
              <w:pStyle w:val="TableParagraph"/>
              <w:spacing w:before="19"/>
              <w:ind w:left="113" w:right="94"/>
              <w:rPr>
                <w:i/>
                <w:sz w:val="11"/>
              </w:rPr>
            </w:pPr>
            <w:r>
              <w:rPr>
                <w:sz w:val="18"/>
              </w:rPr>
              <w:t xml:space="preserve">84% </w:t>
            </w:r>
            <w:r>
              <w:rPr>
                <w:i/>
                <w:sz w:val="18"/>
              </w:rPr>
              <w:t>E</w:t>
            </w:r>
            <w:r>
              <w:rPr>
                <w:i/>
                <w:position w:val="-3"/>
                <w:sz w:val="11"/>
              </w:rPr>
              <w:t>c</w:t>
            </w:r>
          </w:p>
        </w:tc>
        <w:tc>
          <w:tcPr>
            <w:tcW w:w="2067" w:type="dxa"/>
            <w:vMerge/>
            <w:tcBorders>
              <w:top w:val="nil"/>
            </w:tcBorders>
          </w:tcPr>
          <w:p w:rsidR="00C07CB2" w:rsidRDefault="00C07CB2" w:rsidP="00C07CB2">
            <w:pPr>
              <w:rPr>
                <w:sz w:val="2"/>
                <w:szCs w:val="2"/>
              </w:rPr>
            </w:pPr>
          </w:p>
        </w:tc>
      </w:tr>
      <w:tr w:rsidR="00C07CB2" w:rsidTr="00C07CB2">
        <w:trPr>
          <w:trHeight w:val="426"/>
        </w:trPr>
        <w:tc>
          <w:tcPr>
            <w:tcW w:w="1716" w:type="dxa"/>
            <w:vMerge w:val="restart"/>
          </w:tcPr>
          <w:p w:rsidR="00C07CB2" w:rsidRDefault="00C07CB2" w:rsidP="00C07CB2">
            <w:pPr>
              <w:pStyle w:val="TableParagraph"/>
              <w:rPr>
                <w:rFonts w:ascii="Arial"/>
                <w:b/>
                <w:sz w:val="20"/>
              </w:rPr>
            </w:pPr>
          </w:p>
          <w:p w:rsidR="00C07CB2" w:rsidRDefault="00C07CB2" w:rsidP="00C07CB2">
            <w:pPr>
              <w:pStyle w:val="TableParagraph"/>
              <w:rPr>
                <w:rFonts w:ascii="Arial"/>
                <w:b/>
                <w:sz w:val="20"/>
              </w:rPr>
            </w:pPr>
          </w:p>
          <w:p w:rsidR="00C07CB2" w:rsidRDefault="00C07CB2" w:rsidP="00C07CB2">
            <w:pPr>
              <w:pStyle w:val="TableParagraph"/>
              <w:rPr>
                <w:rFonts w:ascii="Arial"/>
                <w:b/>
                <w:sz w:val="20"/>
              </w:rPr>
            </w:pPr>
          </w:p>
          <w:p w:rsidR="00C07CB2" w:rsidRDefault="00C07CB2" w:rsidP="00C07CB2">
            <w:pPr>
              <w:pStyle w:val="TableParagraph"/>
              <w:rPr>
                <w:rFonts w:ascii="Arial"/>
                <w:b/>
                <w:sz w:val="20"/>
              </w:rPr>
            </w:pPr>
          </w:p>
          <w:p w:rsidR="00C07CB2" w:rsidRDefault="00C07CB2" w:rsidP="00C07CB2">
            <w:pPr>
              <w:pStyle w:val="TableParagraph"/>
              <w:rPr>
                <w:rFonts w:ascii="Arial"/>
                <w:b/>
                <w:sz w:val="20"/>
              </w:rPr>
            </w:pPr>
          </w:p>
          <w:p w:rsidR="00C07CB2" w:rsidRDefault="00C07CB2" w:rsidP="00C07CB2">
            <w:pPr>
              <w:pStyle w:val="TableParagraph"/>
              <w:rPr>
                <w:rFonts w:ascii="Arial"/>
                <w:b/>
                <w:sz w:val="20"/>
              </w:rPr>
            </w:pPr>
          </w:p>
          <w:p w:rsidR="00C07CB2" w:rsidRDefault="00C07CB2" w:rsidP="00C07CB2">
            <w:pPr>
              <w:pStyle w:val="TableParagraph"/>
              <w:rPr>
                <w:rFonts w:ascii="Arial"/>
                <w:b/>
                <w:sz w:val="20"/>
              </w:rPr>
            </w:pPr>
          </w:p>
          <w:p w:rsidR="00C07CB2" w:rsidRDefault="00C07CB2" w:rsidP="00C07CB2">
            <w:pPr>
              <w:pStyle w:val="TableParagraph"/>
              <w:spacing w:before="163"/>
              <w:ind w:left="47"/>
              <w:rPr>
                <w:sz w:val="18"/>
              </w:rPr>
            </w:pPr>
            <w:r>
              <w:rPr>
                <w:sz w:val="18"/>
              </w:rPr>
              <w:t>Boilers, steam</w:t>
            </w:r>
          </w:p>
        </w:tc>
        <w:tc>
          <w:tcPr>
            <w:tcW w:w="2040" w:type="dxa"/>
          </w:tcPr>
          <w:p w:rsidR="00C07CB2" w:rsidRDefault="00C07CB2" w:rsidP="00C07CB2">
            <w:pPr>
              <w:pStyle w:val="TableParagraph"/>
              <w:spacing w:before="110"/>
              <w:ind w:left="676"/>
              <w:rPr>
                <w:sz w:val="18"/>
              </w:rPr>
            </w:pPr>
            <w:r>
              <w:rPr>
                <w:sz w:val="18"/>
              </w:rPr>
              <w:t>Gas-fired</w:t>
            </w:r>
          </w:p>
        </w:tc>
        <w:tc>
          <w:tcPr>
            <w:tcW w:w="2405" w:type="dxa"/>
          </w:tcPr>
          <w:p w:rsidR="00C07CB2" w:rsidRDefault="00C07CB2" w:rsidP="00C07CB2">
            <w:pPr>
              <w:pStyle w:val="TableParagraph"/>
              <w:spacing w:line="209" w:lineRule="exact"/>
              <w:ind w:left="190" w:right="183"/>
              <w:rPr>
                <w:sz w:val="12"/>
              </w:rPr>
            </w:pPr>
            <w:r>
              <w:rPr>
                <w:sz w:val="18"/>
              </w:rPr>
              <w:t>&lt; 300,000 Btu/h</w:t>
            </w:r>
            <w:r>
              <w:rPr>
                <w:position w:val="6"/>
                <w:sz w:val="12"/>
              </w:rPr>
              <w:t>fg</w:t>
            </w:r>
          </w:p>
          <w:p w:rsidR="00C07CB2" w:rsidRDefault="00C07CB2" w:rsidP="00C07CB2">
            <w:pPr>
              <w:pStyle w:val="TableParagraph"/>
              <w:spacing w:before="6" w:line="191" w:lineRule="exact"/>
              <w:ind w:left="191" w:right="183"/>
              <w:rPr>
                <w:sz w:val="18"/>
              </w:rPr>
            </w:pPr>
            <w:r>
              <w:rPr>
                <w:sz w:val="18"/>
                <w:u w:val="single"/>
              </w:rPr>
              <w:t>US Residential Application</w:t>
            </w:r>
          </w:p>
        </w:tc>
        <w:tc>
          <w:tcPr>
            <w:tcW w:w="2045" w:type="dxa"/>
          </w:tcPr>
          <w:p w:rsidR="00C07CB2" w:rsidRDefault="00C07CB2" w:rsidP="00C07CB2">
            <w:pPr>
              <w:pStyle w:val="TableParagraph"/>
              <w:spacing w:before="110"/>
              <w:ind w:left="109" w:right="94"/>
              <w:rPr>
                <w:sz w:val="18"/>
              </w:rPr>
            </w:pPr>
            <w:r>
              <w:rPr>
                <w:sz w:val="18"/>
              </w:rPr>
              <w:t>82% AFUE</w:t>
            </w:r>
          </w:p>
        </w:tc>
        <w:tc>
          <w:tcPr>
            <w:tcW w:w="2067" w:type="dxa"/>
          </w:tcPr>
          <w:p w:rsidR="00C07CB2" w:rsidRDefault="00C07CB2" w:rsidP="00C07CB2">
            <w:pPr>
              <w:pStyle w:val="TableParagraph"/>
              <w:spacing w:before="110"/>
              <w:ind w:left="380" w:right="344"/>
              <w:rPr>
                <w:sz w:val="18"/>
              </w:rPr>
            </w:pPr>
            <w:r>
              <w:rPr>
                <w:sz w:val="18"/>
              </w:rPr>
              <w:t>10 CFR Part 430</w:t>
            </w:r>
          </w:p>
        </w:tc>
      </w:tr>
      <w:tr w:rsidR="00C07CB2" w:rsidTr="00C07CB2">
        <w:trPr>
          <w:trHeight w:val="469"/>
        </w:trPr>
        <w:tc>
          <w:tcPr>
            <w:tcW w:w="1716" w:type="dxa"/>
            <w:vMerge/>
            <w:tcBorders>
              <w:top w:val="nil"/>
            </w:tcBorders>
          </w:tcPr>
          <w:p w:rsidR="00C07CB2" w:rsidRDefault="00C07CB2" w:rsidP="00C07CB2">
            <w:pPr>
              <w:rPr>
                <w:sz w:val="2"/>
                <w:szCs w:val="2"/>
              </w:rPr>
            </w:pPr>
          </w:p>
        </w:tc>
        <w:tc>
          <w:tcPr>
            <w:tcW w:w="2040" w:type="dxa"/>
            <w:vMerge w:val="restart"/>
          </w:tcPr>
          <w:p w:rsidR="00C07CB2" w:rsidRDefault="00C07CB2" w:rsidP="00C07CB2">
            <w:pPr>
              <w:pStyle w:val="TableParagraph"/>
              <w:spacing w:before="9"/>
              <w:rPr>
                <w:rFonts w:ascii="Arial"/>
                <w:b/>
                <w:sz w:val="21"/>
              </w:rPr>
            </w:pPr>
          </w:p>
          <w:p w:rsidR="00C07CB2" w:rsidRDefault="00C07CB2" w:rsidP="00C07CB2">
            <w:pPr>
              <w:pStyle w:val="TableParagraph"/>
              <w:spacing w:line="230" w:lineRule="auto"/>
              <w:ind w:left="573" w:right="195" w:hanging="358"/>
              <w:rPr>
                <w:sz w:val="18"/>
              </w:rPr>
            </w:pPr>
            <w:r>
              <w:rPr>
                <w:sz w:val="18"/>
              </w:rPr>
              <w:t>Gas-fired—all, except natural draft</w:t>
            </w:r>
          </w:p>
        </w:tc>
        <w:tc>
          <w:tcPr>
            <w:tcW w:w="2405" w:type="dxa"/>
          </w:tcPr>
          <w:p w:rsidR="00C07CB2" w:rsidRDefault="00C07CB2" w:rsidP="00C07CB2">
            <w:pPr>
              <w:pStyle w:val="TableParagraph"/>
              <w:spacing w:before="11" w:line="216" w:lineRule="exact"/>
              <w:ind w:left="467"/>
              <w:rPr>
                <w:sz w:val="18"/>
              </w:rPr>
            </w:pPr>
            <w:r>
              <w:rPr>
                <w:rFonts w:ascii="Symbol" w:hAnsi="Symbol"/>
                <w:sz w:val="18"/>
              </w:rPr>
              <w:t></w:t>
            </w:r>
            <w:r>
              <w:rPr>
                <w:sz w:val="18"/>
              </w:rPr>
              <w:t xml:space="preserve"> 300,000 Btu/h</w:t>
            </w:r>
            <w:r>
              <w:rPr>
                <w:spacing w:val="-18"/>
                <w:sz w:val="18"/>
              </w:rPr>
              <w:t xml:space="preserve"> </w:t>
            </w:r>
            <w:r>
              <w:rPr>
                <w:sz w:val="18"/>
              </w:rPr>
              <w:t>and</w:t>
            </w:r>
          </w:p>
          <w:p w:rsidR="00C07CB2" w:rsidRDefault="00C07CB2" w:rsidP="00C07CB2">
            <w:pPr>
              <w:pStyle w:val="TableParagraph"/>
              <w:spacing w:line="216" w:lineRule="exact"/>
              <w:ind w:left="491"/>
              <w:rPr>
                <w:sz w:val="12"/>
              </w:rPr>
            </w:pPr>
            <w:r>
              <w:rPr>
                <w:rFonts w:ascii="Symbol" w:hAnsi="Symbol"/>
                <w:sz w:val="18"/>
              </w:rPr>
              <w:t></w:t>
            </w:r>
            <w:r>
              <w:rPr>
                <w:sz w:val="18"/>
              </w:rPr>
              <w:t xml:space="preserve"> 2,500,000</w:t>
            </w:r>
            <w:r>
              <w:rPr>
                <w:spacing w:val="-12"/>
                <w:sz w:val="18"/>
              </w:rPr>
              <w:t xml:space="preserve"> </w:t>
            </w:r>
            <w:r>
              <w:rPr>
                <w:sz w:val="18"/>
              </w:rPr>
              <w:t>Btu/h</w:t>
            </w:r>
            <w:r>
              <w:rPr>
                <w:position w:val="6"/>
                <w:sz w:val="12"/>
              </w:rPr>
              <w:t>bc</w:t>
            </w:r>
          </w:p>
        </w:tc>
        <w:tc>
          <w:tcPr>
            <w:tcW w:w="2045" w:type="dxa"/>
          </w:tcPr>
          <w:p w:rsidR="00C07CB2" w:rsidRDefault="00C07CB2" w:rsidP="00C07CB2">
            <w:pPr>
              <w:pStyle w:val="TableParagraph"/>
              <w:spacing w:before="170"/>
              <w:ind w:left="113" w:right="93"/>
              <w:rPr>
                <w:i/>
                <w:sz w:val="11"/>
              </w:rPr>
            </w:pPr>
            <w:r>
              <w:rPr>
                <w:sz w:val="18"/>
              </w:rPr>
              <w:t xml:space="preserve">79% </w:t>
            </w:r>
            <w:r>
              <w:rPr>
                <w:i/>
                <w:sz w:val="18"/>
              </w:rPr>
              <w:t>E</w:t>
            </w:r>
            <w:r>
              <w:rPr>
                <w:i/>
                <w:position w:val="-3"/>
                <w:sz w:val="11"/>
              </w:rPr>
              <w:t>t</w:t>
            </w:r>
          </w:p>
        </w:tc>
        <w:tc>
          <w:tcPr>
            <w:tcW w:w="2067" w:type="dxa"/>
            <w:vMerge w:val="restart"/>
          </w:tcPr>
          <w:p w:rsidR="00C07CB2" w:rsidRDefault="00C07CB2" w:rsidP="00C07CB2">
            <w:pPr>
              <w:pStyle w:val="TableParagraph"/>
              <w:rPr>
                <w:rFonts w:ascii="Arial"/>
                <w:b/>
                <w:sz w:val="20"/>
              </w:rPr>
            </w:pPr>
          </w:p>
          <w:p w:rsidR="00C07CB2" w:rsidRDefault="00C07CB2" w:rsidP="00C07CB2">
            <w:pPr>
              <w:pStyle w:val="TableParagraph"/>
              <w:rPr>
                <w:rFonts w:ascii="Arial"/>
                <w:b/>
                <w:sz w:val="20"/>
              </w:rPr>
            </w:pPr>
          </w:p>
          <w:p w:rsidR="00C07CB2" w:rsidRDefault="00C07CB2" w:rsidP="00C07CB2">
            <w:pPr>
              <w:pStyle w:val="TableParagraph"/>
              <w:rPr>
                <w:rFonts w:ascii="Arial"/>
                <w:b/>
                <w:sz w:val="20"/>
              </w:rPr>
            </w:pPr>
          </w:p>
          <w:p w:rsidR="00C07CB2" w:rsidRDefault="00C07CB2" w:rsidP="00C07CB2">
            <w:pPr>
              <w:pStyle w:val="TableParagraph"/>
              <w:spacing w:before="2"/>
              <w:rPr>
                <w:rFonts w:ascii="Arial"/>
                <w:b/>
                <w:sz w:val="23"/>
              </w:rPr>
            </w:pPr>
          </w:p>
          <w:p w:rsidR="00C07CB2" w:rsidRDefault="00C07CB2" w:rsidP="00C07CB2">
            <w:pPr>
              <w:pStyle w:val="TableParagraph"/>
              <w:spacing w:before="1"/>
              <w:ind w:left="443"/>
              <w:rPr>
                <w:sz w:val="18"/>
              </w:rPr>
            </w:pPr>
            <w:r>
              <w:rPr>
                <w:sz w:val="18"/>
              </w:rPr>
              <w:t>10 CFR Part 431</w:t>
            </w:r>
          </w:p>
        </w:tc>
      </w:tr>
      <w:tr w:rsidR="00C07CB2" w:rsidTr="00C07CB2">
        <w:trPr>
          <w:trHeight w:val="270"/>
        </w:trPr>
        <w:tc>
          <w:tcPr>
            <w:tcW w:w="1716" w:type="dxa"/>
            <w:vMerge/>
            <w:tcBorders>
              <w:top w:val="nil"/>
            </w:tcBorders>
          </w:tcPr>
          <w:p w:rsidR="00C07CB2" w:rsidRDefault="00C07CB2" w:rsidP="00C07CB2">
            <w:pPr>
              <w:rPr>
                <w:sz w:val="2"/>
                <w:szCs w:val="2"/>
              </w:rPr>
            </w:pPr>
          </w:p>
        </w:tc>
        <w:tc>
          <w:tcPr>
            <w:tcW w:w="2040" w:type="dxa"/>
            <w:vMerge/>
            <w:tcBorders>
              <w:top w:val="nil"/>
            </w:tcBorders>
          </w:tcPr>
          <w:p w:rsidR="00C07CB2" w:rsidRDefault="00C07CB2" w:rsidP="00C07CB2">
            <w:pPr>
              <w:rPr>
                <w:sz w:val="2"/>
                <w:szCs w:val="2"/>
              </w:rPr>
            </w:pPr>
          </w:p>
        </w:tc>
        <w:tc>
          <w:tcPr>
            <w:tcW w:w="2405" w:type="dxa"/>
          </w:tcPr>
          <w:p w:rsidR="00C07CB2" w:rsidRDefault="00C07CB2" w:rsidP="00C07CB2">
            <w:pPr>
              <w:pStyle w:val="TableParagraph"/>
              <w:spacing w:before="27"/>
              <w:ind w:left="191" w:right="182"/>
              <w:rPr>
                <w:sz w:val="12"/>
              </w:rPr>
            </w:pPr>
            <w:r>
              <w:rPr>
                <w:sz w:val="18"/>
              </w:rPr>
              <w:t>&gt; 2,500,000 Btu/h</w:t>
            </w:r>
            <w:r>
              <w:rPr>
                <w:position w:val="6"/>
                <w:sz w:val="12"/>
              </w:rPr>
              <w:t>ab</w:t>
            </w:r>
          </w:p>
        </w:tc>
        <w:tc>
          <w:tcPr>
            <w:tcW w:w="2045" w:type="dxa"/>
          </w:tcPr>
          <w:p w:rsidR="00C07CB2" w:rsidRDefault="00C07CB2" w:rsidP="00C07CB2">
            <w:pPr>
              <w:pStyle w:val="TableParagraph"/>
              <w:spacing w:before="21" w:line="229" w:lineRule="exact"/>
              <w:ind w:left="113" w:right="93"/>
              <w:rPr>
                <w:i/>
                <w:sz w:val="11"/>
              </w:rPr>
            </w:pPr>
            <w:r>
              <w:rPr>
                <w:sz w:val="18"/>
              </w:rPr>
              <w:t xml:space="preserve">79% </w:t>
            </w:r>
            <w:r>
              <w:rPr>
                <w:i/>
                <w:sz w:val="18"/>
              </w:rPr>
              <w:t>E</w:t>
            </w:r>
            <w:r>
              <w:rPr>
                <w:i/>
                <w:position w:val="-3"/>
                <w:sz w:val="11"/>
              </w:rPr>
              <w:t>t</w:t>
            </w:r>
          </w:p>
        </w:tc>
        <w:tc>
          <w:tcPr>
            <w:tcW w:w="2067" w:type="dxa"/>
            <w:vMerge/>
            <w:tcBorders>
              <w:top w:val="nil"/>
            </w:tcBorders>
          </w:tcPr>
          <w:p w:rsidR="00C07CB2" w:rsidRDefault="00C07CB2" w:rsidP="00C07CB2">
            <w:pPr>
              <w:rPr>
                <w:sz w:val="2"/>
                <w:szCs w:val="2"/>
              </w:rPr>
            </w:pPr>
          </w:p>
        </w:tc>
      </w:tr>
      <w:tr w:rsidR="00C07CB2" w:rsidTr="00C07CB2">
        <w:trPr>
          <w:trHeight w:val="690"/>
        </w:trPr>
        <w:tc>
          <w:tcPr>
            <w:tcW w:w="1716" w:type="dxa"/>
            <w:vMerge/>
            <w:tcBorders>
              <w:top w:val="nil"/>
            </w:tcBorders>
          </w:tcPr>
          <w:p w:rsidR="00C07CB2" w:rsidRDefault="00C07CB2" w:rsidP="00C07CB2">
            <w:pPr>
              <w:rPr>
                <w:sz w:val="2"/>
                <w:szCs w:val="2"/>
              </w:rPr>
            </w:pPr>
          </w:p>
        </w:tc>
        <w:tc>
          <w:tcPr>
            <w:tcW w:w="2040" w:type="dxa"/>
            <w:vMerge w:val="restart"/>
          </w:tcPr>
          <w:p w:rsidR="00C07CB2" w:rsidRDefault="00C07CB2" w:rsidP="00C07CB2">
            <w:pPr>
              <w:pStyle w:val="TableParagraph"/>
              <w:rPr>
                <w:rFonts w:ascii="Arial"/>
                <w:b/>
                <w:sz w:val="20"/>
              </w:rPr>
            </w:pPr>
          </w:p>
          <w:p w:rsidR="00C07CB2" w:rsidRDefault="00C07CB2" w:rsidP="00C07CB2">
            <w:pPr>
              <w:pStyle w:val="TableParagraph"/>
              <w:rPr>
                <w:rFonts w:ascii="Arial"/>
                <w:b/>
                <w:sz w:val="20"/>
              </w:rPr>
            </w:pPr>
          </w:p>
          <w:p w:rsidR="00C07CB2" w:rsidRDefault="00C07CB2" w:rsidP="00C07CB2">
            <w:pPr>
              <w:pStyle w:val="TableParagraph"/>
              <w:spacing w:before="116"/>
              <w:ind w:left="148"/>
              <w:rPr>
                <w:sz w:val="18"/>
              </w:rPr>
            </w:pPr>
            <w:r>
              <w:rPr>
                <w:sz w:val="18"/>
              </w:rPr>
              <w:t>Gas-fired—natural draft</w:t>
            </w:r>
          </w:p>
        </w:tc>
        <w:tc>
          <w:tcPr>
            <w:tcW w:w="2405" w:type="dxa"/>
          </w:tcPr>
          <w:p w:rsidR="00C07CB2" w:rsidRDefault="00C07CB2" w:rsidP="00C07CB2">
            <w:pPr>
              <w:pStyle w:val="TableParagraph"/>
              <w:spacing w:before="176" w:line="215" w:lineRule="exact"/>
              <w:ind w:left="468"/>
              <w:rPr>
                <w:sz w:val="18"/>
              </w:rPr>
            </w:pPr>
            <w:r>
              <w:rPr>
                <w:rFonts w:ascii="Symbol" w:hAnsi="Symbol"/>
                <w:sz w:val="18"/>
              </w:rPr>
              <w:t></w:t>
            </w:r>
            <w:r>
              <w:rPr>
                <w:sz w:val="18"/>
              </w:rPr>
              <w:t xml:space="preserve"> 300,000 Btu/h</w:t>
            </w:r>
            <w:r>
              <w:rPr>
                <w:spacing w:val="-18"/>
                <w:sz w:val="18"/>
              </w:rPr>
              <w:t xml:space="preserve"> </w:t>
            </w:r>
            <w:r>
              <w:rPr>
                <w:sz w:val="18"/>
              </w:rPr>
              <w:t>and</w:t>
            </w:r>
          </w:p>
          <w:p w:rsidR="00C07CB2" w:rsidRDefault="00C07CB2" w:rsidP="00C07CB2">
            <w:pPr>
              <w:pStyle w:val="TableParagraph"/>
              <w:spacing w:line="215" w:lineRule="exact"/>
              <w:ind w:left="491"/>
              <w:rPr>
                <w:sz w:val="12"/>
              </w:rPr>
            </w:pPr>
            <w:r>
              <w:rPr>
                <w:rFonts w:ascii="Symbol" w:hAnsi="Symbol"/>
                <w:sz w:val="18"/>
              </w:rPr>
              <w:t></w:t>
            </w:r>
            <w:r>
              <w:rPr>
                <w:sz w:val="18"/>
              </w:rPr>
              <w:t xml:space="preserve"> 2,500,000</w:t>
            </w:r>
            <w:r>
              <w:rPr>
                <w:spacing w:val="-12"/>
                <w:sz w:val="18"/>
              </w:rPr>
              <w:t xml:space="preserve"> </w:t>
            </w:r>
            <w:r>
              <w:rPr>
                <w:sz w:val="18"/>
              </w:rPr>
              <w:t>Btu/h</w:t>
            </w:r>
            <w:r>
              <w:rPr>
                <w:position w:val="6"/>
                <w:sz w:val="12"/>
              </w:rPr>
              <w:t>bc</w:t>
            </w:r>
          </w:p>
        </w:tc>
        <w:tc>
          <w:tcPr>
            <w:tcW w:w="2045" w:type="dxa"/>
          </w:tcPr>
          <w:p w:rsidR="00C07CB2" w:rsidRDefault="00C07CB2" w:rsidP="00C07CB2">
            <w:pPr>
              <w:pStyle w:val="TableParagraph"/>
              <w:spacing w:before="52" w:line="224" w:lineRule="exact"/>
              <w:ind w:left="113" w:right="93"/>
              <w:rPr>
                <w:i/>
                <w:sz w:val="11"/>
              </w:rPr>
            </w:pPr>
            <w:r>
              <w:rPr>
                <w:sz w:val="18"/>
              </w:rPr>
              <w:t xml:space="preserve">77% </w:t>
            </w:r>
            <w:r>
              <w:rPr>
                <w:i/>
                <w:sz w:val="18"/>
              </w:rPr>
              <w:t>E</w:t>
            </w:r>
            <w:r>
              <w:rPr>
                <w:i/>
                <w:position w:val="-3"/>
                <w:sz w:val="11"/>
              </w:rPr>
              <w:t>t</w:t>
            </w:r>
          </w:p>
          <w:p w:rsidR="00C07CB2" w:rsidRDefault="00C07CB2" w:rsidP="00C07CB2">
            <w:pPr>
              <w:pStyle w:val="TableParagraph"/>
              <w:spacing w:line="203" w:lineRule="exact"/>
              <w:ind w:left="108" w:right="94"/>
              <w:rPr>
                <w:sz w:val="18"/>
              </w:rPr>
            </w:pPr>
            <w:r>
              <w:rPr>
                <w:sz w:val="18"/>
              </w:rPr>
              <w:t xml:space="preserve">79% </w:t>
            </w:r>
            <w:r>
              <w:rPr>
                <w:i/>
                <w:sz w:val="18"/>
              </w:rPr>
              <w:t>E</w:t>
            </w:r>
            <w:r>
              <w:rPr>
                <w:i/>
                <w:position w:val="-3"/>
                <w:sz w:val="11"/>
              </w:rPr>
              <w:t xml:space="preserve">t </w:t>
            </w:r>
            <w:r>
              <w:rPr>
                <w:sz w:val="18"/>
              </w:rPr>
              <w:t>effective</w:t>
            </w:r>
          </w:p>
          <w:p w:rsidR="00C07CB2" w:rsidRDefault="00C07CB2" w:rsidP="00C07CB2">
            <w:pPr>
              <w:pStyle w:val="TableParagraph"/>
              <w:spacing w:line="186" w:lineRule="exact"/>
              <w:ind w:left="112" w:right="94"/>
              <w:rPr>
                <w:sz w:val="18"/>
              </w:rPr>
            </w:pPr>
            <w:r>
              <w:rPr>
                <w:sz w:val="18"/>
              </w:rPr>
              <w:t>March 2, 2022</w:t>
            </w:r>
          </w:p>
        </w:tc>
        <w:tc>
          <w:tcPr>
            <w:tcW w:w="2067" w:type="dxa"/>
            <w:vMerge/>
            <w:tcBorders>
              <w:top w:val="nil"/>
            </w:tcBorders>
          </w:tcPr>
          <w:p w:rsidR="00C07CB2" w:rsidRDefault="00C07CB2" w:rsidP="00C07CB2">
            <w:pPr>
              <w:rPr>
                <w:sz w:val="2"/>
                <w:szCs w:val="2"/>
              </w:rPr>
            </w:pPr>
          </w:p>
        </w:tc>
      </w:tr>
      <w:tr w:rsidR="00C07CB2" w:rsidTr="00C07CB2">
        <w:trPr>
          <w:trHeight w:val="669"/>
        </w:trPr>
        <w:tc>
          <w:tcPr>
            <w:tcW w:w="1716" w:type="dxa"/>
            <w:vMerge/>
            <w:tcBorders>
              <w:top w:val="nil"/>
            </w:tcBorders>
          </w:tcPr>
          <w:p w:rsidR="00C07CB2" w:rsidRDefault="00C07CB2" w:rsidP="00C07CB2">
            <w:pPr>
              <w:rPr>
                <w:sz w:val="2"/>
                <w:szCs w:val="2"/>
              </w:rPr>
            </w:pPr>
          </w:p>
        </w:tc>
        <w:tc>
          <w:tcPr>
            <w:tcW w:w="2040" w:type="dxa"/>
            <w:vMerge/>
            <w:tcBorders>
              <w:top w:val="nil"/>
            </w:tcBorders>
          </w:tcPr>
          <w:p w:rsidR="00C07CB2" w:rsidRDefault="00C07CB2" w:rsidP="00C07CB2">
            <w:pPr>
              <w:rPr>
                <w:sz w:val="2"/>
                <w:szCs w:val="2"/>
              </w:rPr>
            </w:pPr>
          </w:p>
        </w:tc>
        <w:tc>
          <w:tcPr>
            <w:tcW w:w="2405" w:type="dxa"/>
          </w:tcPr>
          <w:p w:rsidR="00C07CB2" w:rsidRDefault="00C07CB2" w:rsidP="00C07CB2">
            <w:pPr>
              <w:pStyle w:val="TableParagraph"/>
              <w:spacing w:before="2"/>
              <w:rPr>
                <w:rFonts w:ascii="Arial"/>
                <w:b/>
                <w:sz w:val="28"/>
              </w:rPr>
            </w:pPr>
          </w:p>
          <w:p w:rsidR="00C07CB2" w:rsidRDefault="00C07CB2" w:rsidP="00C07CB2">
            <w:pPr>
              <w:pStyle w:val="TableParagraph"/>
              <w:ind w:left="191" w:right="182"/>
              <w:rPr>
                <w:sz w:val="12"/>
              </w:rPr>
            </w:pPr>
            <w:r>
              <w:rPr>
                <w:sz w:val="18"/>
              </w:rPr>
              <w:t>&gt; 2,500,000 Btu/h</w:t>
            </w:r>
            <w:r>
              <w:rPr>
                <w:position w:val="6"/>
                <w:sz w:val="12"/>
              </w:rPr>
              <w:t>ab</w:t>
            </w:r>
          </w:p>
        </w:tc>
        <w:tc>
          <w:tcPr>
            <w:tcW w:w="2045" w:type="dxa"/>
          </w:tcPr>
          <w:p w:rsidR="00C07CB2" w:rsidRDefault="00C07CB2" w:rsidP="00C07CB2">
            <w:pPr>
              <w:pStyle w:val="TableParagraph"/>
              <w:spacing w:before="45" w:line="217" w:lineRule="exact"/>
              <w:ind w:left="113" w:right="93"/>
              <w:rPr>
                <w:i/>
                <w:sz w:val="11"/>
              </w:rPr>
            </w:pPr>
            <w:r>
              <w:rPr>
                <w:sz w:val="18"/>
              </w:rPr>
              <w:t xml:space="preserve">77% </w:t>
            </w:r>
            <w:r>
              <w:rPr>
                <w:i/>
                <w:sz w:val="18"/>
              </w:rPr>
              <w:t>E</w:t>
            </w:r>
            <w:r>
              <w:rPr>
                <w:i/>
                <w:position w:val="-3"/>
                <w:sz w:val="11"/>
              </w:rPr>
              <w:t>t</w:t>
            </w:r>
          </w:p>
          <w:p w:rsidR="00C07CB2" w:rsidRDefault="00C07CB2" w:rsidP="00C07CB2">
            <w:pPr>
              <w:pStyle w:val="TableParagraph"/>
              <w:spacing w:line="196" w:lineRule="exact"/>
              <w:ind w:left="108" w:right="94"/>
              <w:rPr>
                <w:sz w:val="18"/>
              </w:rPr>
            </w:pPr>
            <w:r>
              <w:rPr>
                <w:sz w:val="18"/>
              </w:rPr>
              <w:t xml:space="preserve">79% </w:t>
            </w:r>
            <w:r>
              <w:rPr>
                <w:i/>
                <w:sz w:val="18"/>
              </w:rPr>
              <w:t>E</w:t>
            </w:r>
            <w:r>
              <w:rPr>
                <w:i/>
                <w:position w:val="-3"/>
                <w:sz w:val="11"/>
              </w:rPr>
              <w:t xml:space="preserve">t </w:t>
            </w:r>
            <w:r>
              <w:rPr>
                <w:sz w:val="18"/>
              </w:rPr>
              <w:t>effective</w:t>
            </w:r>
          </w:p>
          <w:p w:rsidR="00C07CB2" w:rsidRDefault="00C07CB2" w:rsidP="00C07CB2">
            <w:pPr>
              <w:pStyle w:val="TableParagraph"/>
              <w:spacing w:line="186" w:lineRule="exact"/>
              <w:ind w:left="112" w:right="94"/>
              <w:rPr>
                <w:sz w:val="18"/>
              </w:rPr>
            </w:pPr>
            <w:r>
              <w:rPr>
                <w:sz w:val="18"/>
              </w:rPr>
              <w:t>March 2, 2022</w:t>
            </w:r>
          </w:p>
        </w:tc>
        <w:tc>
          <w:tcPr>
            <w:tcW w:w="2067" w:type="dxa"/>
            <w:vMerge/>
            <w:tcBorders>
              <w:top w:val="nil"/>
            </w:tcBorders>
          </w:tcPr>
          <w:p w:rsidR="00C07CB2" w:rsidRDefault="00C07CB2" w:rsidP="00C07CB2">
            <w:pPr>
              <w:rPr>
                <w:sz w:val="2"/>
                <w:szCs w:val="2"/>
              </w:rPr>
            </w:pPr>
          </w:p>
        </w:tc>
      </w:tr>
      <w:tr w:rsidR="00C07CB2" w:rsidTr="00C07CB2">
        <w:trPr>
          <w:trHeight w:val="426"/>
        </w:trPr>
        <w:tc>
          <w:tcPr>
            <w:tcW w:w="1716" w:type="dxa"/>
            <w:vMerge/>
            <w:tcBorders>
              <w:top w:val="nil"/>
            </w:tcBorders>
          </w:tcPr>
          <w:p w:rsidR="00C07CB2" w:rsidRDefault="00C07CB2" w:rsidP="00C07CB2">
            <w:pPr>
              <w:rPr>
                <w:sz w:val="2"/>
                <w:szCs w:val="2"/>
              </w:rPr>
            </w:pPr>
          </w:p>
        </w:tc>
        <w:tc>
          <w:tcPr>
            <w:tcW w:w="2040" w:type="dxa"/>
            <w:vMerge w:val="restart"/>
          </w:tcPr>
          <w:p w:rsidR="00C07CB2" w:rsidRDefault="00C07CB2" w:rsidP="00C07CB2">
            <w:pPr>
              <w:pStyle w:val="TableParagraph"/>
              <w:rPr>
                <w:rFonts w:ascii="Arial"/>
                <w:b/>
                <w:sz w:val="20"/>
              </w:rPr>
            </w:pPr>
          </w:p>
          <w:p w:rsidR="00C07CB2" w:rsidRDefault="00C07CB2" w:rsidP="00C07CB2">
            <w:pPr>
              <w:pStyle w:val="TableParagraph"/>
              <w:spacing w:before="5"/>
              <w:rPr>
                <w:rFonts w:ascii="Arial"/>
                <w:b/>
                <w:sz w:val="28"/>
              </w:rPr>
            </w:pPr>
          </w:p>
          <w:p w:rsidR="00C07CB2" w:rsidRDefault="00C07CB2" w:rsidP="00C07CB2">
            <w:pPr>
              <w:pStyle w:val="TableParagraph"/>
              <w:ind w:left="643"/>
              <w:rPr>
                <w:sz w:val="12"/>
              </w:rPr>
            </w:pPr>
            <w:r>
              <w:rPr>
                <w:sz w:val="18"/>
              </w:rPr>
              <w:t>Oil-fired</w:t>
            </w:r>
            <w:r>
              <w:rPr>
                <w:position w:val="6"/>
                <w:sz w:val="12"/>
              </w:rPr>
              <w:t>cd</w:t>
            </w:r>
          </w:p>
        </w:tc>
        <w:tc>
          <w:tcPr>
            <w:tcW w:w="2405" w:type="dxa"/>
          </w:tcPr>
          <w:p w:rsidR="00C07CB2" w:rsidRDefault="00C07CB2" w:rsidP="00C07CB2">
            <w:pPr>
              <w:pStyle w:val="TableParagraph"/>
              <w:spacing w:line="209" w:lineRule="exact"/>
              <w:ind w:left="191" w:right="180"/>
              <w:rPr>
                <w:sz w:val="12"/>
              </w:rPr>
            </w:pPr>
            <w:r>
              <w:rPr>
                <w:sz w:val="18"/>
              </w:rPr>
              <w:t>&lt; 300,000 Btu/h</w:t>
            </w:r>
            <w:r>
              <w:rPr>
                <w:position w:val="6"/>
                <w:sz w:val="12"/>
              </w:rPr>
              <w:t>g</w:t>
            </w:r>
          </w:p>
          <w:p w:rsidR="00C07CB2" w:rsidRDefault="00C07CB2" w:rsidP="00C07CB2">
            <w:pPr>
              <w:pStyle w:val="TableParagraph"/>
              <w:spacing w:line="20" w:lineRule="exact"/>
              <w:ind w:left="1761"/>
              <w:rPr>
                <w:rFonts w:ascii="Arial"/>
                <w:sz w:val="2"/>
              </w:rPr>
            </w:pPr>
            <w:r>
              <w:rPr>
                <w:rFonts w:ascii="Arial"/>
                <w:noProof/>
                <w:sz w:val="2"/>
              </w:rPr>
              <mc:AlternateContent>
                <mc:Choice Requires="wpg">
                  <w:drawing>
                    <wp:inline distT="0" distB="0" distL="0" distR="0" wp14:anchorId="56303A86" wp14:editId="1341FBE0">
                      <wp:extent cx="64135" cy="6350"/>
                      <wp:effectExtent l="2540" t="3810" r="0" b="0"/>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 cy="6350"/>
                                <a:chOff x="0" y="0"/>
                                <a:chExt cx="101" cy="10"/>
                              </a:xfrm>
                            </wpg:grpSpPr>
                            <wps:wsp>
                              <wps:cNvPr id="140" name="Rectangle 38"/>
                              <wps:cNvSpPr>
                                <a:spLocks noChangeArrowheads="1"/>
                              </wps:cNvSpPr>
                              <wps:spPr bwMode="auto">
                                <a:xfrm>
                                  <a:off x="0" y="0"/>
                                  <a:ext cx="10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2F9F236" id="Group 139" o:spid="_x0000_s1026" style="width:5.05pt;height:.5pt;mso-position-horizontal-relative:char;mso-position-vertical-relative:line" coordsize="1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">
                      <v:rect id="Rectangle 38" o:spid="_x0000_s1027" style="position:absolute;width:10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q7ccA&#10;AADcAAAADwAAAGRycy9kb3ducmV2LnhtbESPQW/CMAyF70j7D5GRdoMUxBAUAhqTJu0yabAd4GYa&#10;01Y0Tpdk0O3Xzwckbrbe83ufl+vONepCIdaeDYyGGSjiwtuaSwNfn6+DGaiYkC02nsnAL0VYrx56&#10;S8ytv/KWLrtUKgnhmKOBKqU21zoWFTmMQ98Si3bywWGSNZTaBrxKuGv0OMum2mHN0lBhSy8VFefd&#10;jzOwmc823x8Tfv/bHg902B/PT+OQGfPY754XoBJ16W6+Xb9ZwZ8Ivj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H6u3HAAAA3AAAAA8AAAAAAAAAAAAAAAAAmAIAAGRy&#10;cy9kb3ducmV2LnhtbFBLBQYAAAAABAAEAPUAAACMAwAAAAA=&#10;" fillcolor="black" stroked="f"/>
                      <w10:anchorlock/>
                    </v:group>
                  </w:pict>
                </mc:Fallback>
              </mc:AlternateContent>
            </w:r>
          </w:p>
          <w:p w:rsidR="00C07CB2" w:rsidRDefault="00C07CB2" w:rsidP="00C07CB2">
            <w:pPr>
              <w:pStyle w:val="TableParagraph"/>
              <w:spacing w:line="177" w:lineRule="exact"/>
              <w:ind w:left="191" w:right="183"/>
              <w:rPr>
                <w:sz w:val="18"/>
              </w:rPr>
            </w:pPr>
            <w:r>
              <w:rPr>
                <w:sz w:val="18"/>
                <w:u w:val="single"/>
              </w:rPr>
              <w:t>US Residential Application</w:t>
            </w:r>
          </w:p>
        </w:tc>
        <w:tc>
          <w:tcPr>
            <w:tcW w:w="2045" w:type="dxa"/>
          </w:tcPr>
          <w:p w:rsidR="00C07CB2" w:rsidRDefault="00C07CB2" w:rsidP="00C07CB2">
            <w:pPr>
              <w:pStyle w:val="TableParagraph"/>
              <w:spacing w:before="107"/>
              <w:ind w:left="109" w:right="94"/>
              <w:rPr>
                <w:sz w:val="18"/>
              </w:rPr>
            </w:pPr>
            <w:r>
              <w:rPr>
                <w:sz w:val="18"/>
              </w:rPr>
              <w:t>85% AFUE</w:t>
            </w:r>
          </w:p>
        </w:tc>
        <w:tc>
          <w:tcPr>
            <w:tcW w:w="2067" w:type="dxa"/>
          </w:tcPr>
          <w:p w:rsidR="00C07CB2" w:rsidRDefault="00C07CB2" w:rsidP="00C07CB2">
            <w:pPr>
              <w:pStyle w:val="TableParagraph"/>
              <w:spacing w:before="107"/>
              <w:ind w:left="380" w:right="340"/>
              <w:rPr>
                <w:sz w:val="18"/>
              </w:rPr>
            </w:pPr>
            <w:r>
              <w:rPr>
                <w:sz w:val="18"/>
              </w:rPr>
              <w:t>10 CFR Part 430</w:t>
            </w:r>
          </w:p>
        </w:tc>
      </w:tr>
      <w:tr w:rsidR="00C07CB2" w:rsidTr="00C07CB2">
        <w:trPr>
          <w:trHeight w:val="469"/>
        </w:trPr>
        <w:tc>
          <w:tcPr>
            <w:tcW w:w="1716" w:type="dxa"/>
            <w:vMerge/>
            <w:tcBorders>
              <w:top w:val="nil"/>
            </w:tcBorders>
          </w:tcPr>
          <w:p w:rsidR="00C07CB2" w:rsidRDefault="00C07CB2" w:rsidP="00C07CB2">
            <w:pPr>
              <w:rPr>
                <w:sz w:val="2"/>
                <w:szCs w:val="2"/>
              </w:rPr>
            </w:pPr>
          </w:p>
        </w:tc>
        <w:tc>
          <w:tcPr>
            <w:tcW w:w="2040" w:type="dxa"/>
            <w:vMerge/>
            <w:tcBorders>
              <w:top w:val="nil"/>
            </w:tcBorders>
          </w:tcPr>
          <w:p w:rsidR="00C07CB2" w:rsidRDefault="00C07CB2" w:rsidP="00C07CB2">
            <w:pPr>
              <w:rPr>
                <w:sz w:val="2"/>
                <w:szCs w:val="2"/>
              </w:rPr>
            </w:pPr>
          </w:p>
        </w:tc>
        <w:tc>
          <w:tcPr>
            <w:tcW w:w="2405" w:type="dxa"/>
          </w:tcPr>
          <w:p w:rsidR="00C07CB2" w:rsidRDefault="00C07CB2" w:rsidP="00C07CB2">
            <w:pPr>
              <w:pStyle w:val="TableParagraph"/>
              <w:spacing w:before="11" w:line="215" w:lineRule="exact"/>
              <w:ind w:left="467"/>
              <w:rPr>
                <w:sz w:val="18"/>
              </w:rPr>
            </w:pPr>
            <w:r>
              <w:rPr>
                <w:rFonts w:ascii="Symbol" w:hAnsi="Symbol"/>
                <w:sz w:val="18"/>
              </w:rPr>
              <w:t></w:t>
            </w:r>
            <w:r>
              <w:rPr>
                <w:sz w:val="18"/>
              </w:rPr>
              <w:t xml:space="preserve"> 300,000 Btu/h</w:t>
            </w:r>
            <w:r>
              <w:rPr>
                <w:spacing w:val="-18"/>
                <w:sz w:val="18"/>
              </w:rPr>
              <w:t xml:space="preserve"> </w:t>
            </w:r>
            <w:r>
              <w:rPr>
                <w:sz w:val="18"/>
              </w:rPr>
              <w:t>and</w:t>
            </w:r>
          </w:p>
          <w:p w:rsidR="00C07CB2" w:rsidRDefault="00C07CB2" w:rsidP="00C07CB2">
            <w:pPr>
              <w:pStyle w:val="TableParagraph"/>
              <w:spacing w:line="215" w:lineRule="exact"/>
              <w:ind w:left="491"/>
              <w:rPr>
                <w:sz w:val="12"/>
              </w:rPr>
            </w:pPr>
            <w:r>
              <w:rPr>
                <w:rFonts w:ascii="Symbol" w:hAnsi="Symbol"/>
                <w:sz w:val="18"/>
              </w:rPr>
              <w:t></w:t>
            </w:r>
            <w:r>
              <w:rPr>
                <w:sz w:val="18"/>
              </w:rPr>
              <w:t xml:space="preserve"> 2,500,000</w:t>
            </w:r>
            <w:r>
              <w:rPr>
                <w:spacing w:val="-12"/>
                <w:sz w:val="18"/>
              </w:rPr>
              <w:t xml:space="preserve"> </w:t>
            </w:r>
            <w:r>
              <w:rPr>
                <w:sz w:val="18"/>
              </w:rPr>
              <w:t>Btu/h</w:t>
            </w:r>
            <w:r>
              <w:rPr>
                <w:position w:val="6"/>
                <w:sz w:val="12"/>
              </w:rPr>
              <w:t>bc</w:t>
            </w:r>
          </w:p>
        </w:tc>
        <w:tc>
          <w:tcPr>
            <w:tcW w:w="2045" w:type="dxa"/>
          </w:tcPr>
          <w:p w:rsidR="00C07CB2" w:rsidRDefault="00C07CB2" w:rsidP="00C07CB2">
            <w:pPr>
              <w:pStyle w:val="TableParagraph"/>
              <w:spacing w:before="167"/>
              <w:ind w:left="113" w:right="93"/>
              <w:rPr>
                <w:i/>
                <w:sz w:val="11"/>
              </w:rPr>
            </w:pPr>
            <w:r>
              <w:rPr>
                <w:sz w:val="18"/>
              </w:rPr>
              <w:t xml:space="preserve">81% </w:t>
            </w:r>
            <w:r>
              <w:rPr>
                <w:i/>
                <w:sz w:val="18"/>
              </w:rPr>
              <w:t>E</w:t>
            </w:r>
            <w:r>
              <w:rPr>
                <w:i/>
                <w:position w:val="-3"/>
                <w:sz w:val="11"/>
              </w:rPr>
              <w:t>t</w:t>
            </w:r>
          </w:p>
        </w:tc>
        <w:tc>
          <w:tcPr>
            <w:tcW w:w="2067" w:type="dxa"/>
            <w:vMerge w:val="restart"/>
          </w:tcPr>
          <w:p w:rsidR="00C07CB2" w:rsidRDefault="00C07CB2" w:rsidP="00C07CB2">
            <w:pPr>
              <w:pStyle w:val="TableParagraph"/>
              <w:spacing w:before="1"/>
              <w:rPr>
                <w:rFonts w:ascii="Arial"/>
                <w:b/>
                <w:sz w:val="23"/>
              </w:rPr>
            </w:pPr>
          </w:p>
          <w:p w:rsidR="00C07CB2" w:rsidRDefault="00C07CB2" w:rsidP="00C07CB2">
            <w:pPr>
              <w:pStyle w:val="TableParagraph"/>
              <w:ind w:left="443"/>
              <w:rPr>
                <w:sz w:val="18"/>
              </w:rPr>
            </w:pPr>
            <w:r>
              <w:rPr>
                <w:sz w:val="18"/>
              </w:rPr>
              <w:t>10 CFR Part 431</w:t>
            </w:r>
          </w:p>
        </w:tc>
      </w:tr>
      <w:tr w:rsidR="00C07CB2" w:rsidTr="00C07CB2">
        <w:trPr>
          <w:trHeight w:val="268"/>
        </w:trPr>
        <w:tc>
          <w:tcPr>
            <w:tcW w:w="1716" w:type="dxa"/>
            <w:vMerge/>
            <w:tcBorders>
              <w:top w:val="nil"/>
            </w:tcBorders>
          </w:tcPr>
          <w:p w:rsidR="00C07CB2" w:rsidRDefault="00C07CB2" w:rsidP="00C07CB2">
            <w:pPr>
              <w:rPr>
                <w:sz w:val="2"/>
                <w:szCs w:val="2"/>
              </w:rPr>
            </w:pPr>
          </w:p>
        </w:tc>
        <w:tc>
          <w:tcPr>
            <w:tcW w:w="2040" w:type="dxa"/>
            <w:vMerge/>
            <w:tcBorders>
              <w:top w:val="nil"/>
            </w:tcBorders>
          </w:tcPr>
          <w:p w:rsidR="00C07CB2" w:rsidRDefault="00C07CB2" w:rsidP="00C07CB2">
            <w:pPr>
              <w:rPr>
                <w:sz w:val="2"/>
                <w:szCs w:val="2"/>
              </w:rPr>
            </w:pPr>
          </w:p>
        </w:tc>
        <w:tc>
          <w:tcPr>
            <w:tcW w:w="2405" w:type="dxa"/>
          </w:tcPr>
          <w:p w:rsidR="00C07CB2" w:rsidRDefault="00C07CB2" w:rsidP="00C07CB2">
            <w:pPr>
              <w:pStyle w:val="TableParagraph"/>
              <w:spacing w:before="27"/>
              <w:ind w:left="191" w:right="182"/>
              <w:rPr>
                <w:sz w:val="12"/>
              </w:rPr>
            </w:pPr>
            <w:r>
              <w:rPr>
                <w:sz w:val="18"/>
              </w:rPr>
              <w:t>&gt; 2,500,000 Btu/h</w:t>
            </w:r>
            <w:r>
              <w:rPr>
                <w:position w:val="6"/>
                <w:sz w:val="12"/>
              </w:rPr>
              <w:t>ab</w:t>
            </w:r>
          </w:p>
        </w:tc>
        <w:tc>
          <w:tcPr>
            <w:tcW w:w="2045" w:type="dxa"/>
          </w:tcPr>
          <w:p w:rsidR="00C07CB2" w:rsidRDefault="00C07CB2" w:rsidP="00C07CB2">
            <w:pPr>
              <w:pStyle w:val="TableParagraph"/>
              <w:spacing w:before="40" w:line="208" w:lineRule="exact"/>
              <w:ind w:left="113" w:right="93"/>
              <w:rPr>
                <w:i/>
                <w:sz w:val="11"/>
              </w:rPr>
            </w:pPr>
            <w:r>
              <w:rPr>
                <w:sz w:val="18"/>
              </w:rPr>
              <w:t xml:space="preserve">81% </w:t>
            </w:r>
            <w:r>
              <w:rPr>
                <w:i/>
                <w:sz w:val="18"/>
              </w:rPr>
              <w:t>E</w:t>
            </w:r>
            <w:r>
              <w:rPr>
                <w:i/>
                <w:position w:val="-3"/>
                <w:sz w:val="11"/>
              </w:rPr>
              <w:t>t</w:t>
            </w:r>
          </w:p>
        </w:tc>
        <w:tc>
          <w:tcPr>
            <w:tcW w:w="2067" w:type="dxa"/>
            <w:vMerge/>
            <w:tcBorders>
              <w:top w:val="nil"/>
            </w:tcBorders>
          </w:tcPr>
          <w:p w:rsidR="00C07CB2" w:rsidRDefault="00C07CB2" w:rsidP="00C07CB2">
            <w:pPr>
              <w:rPr>
                <w:sz w:val="2"/>
                <w:szCs w:val="2"/>
              </w:rPr>
            </w:pPr>
          </w:p>
        </w:tc>
      </w:tr>
    </w:tbl>
    <w:p w:rsidR="00C07CB2" w:rsidRDefault="00C07CB2" w:rsidP="00C07CB2">
      <w:pPr>
        <w:pStyle w:val="BodyText"/>
        <w:spacing w:before="16"/>
        <w:ind w:left="122"/>
      </w:pPr>
      <w:r>
        <w:rPr>
          <w:noProof/>
          <w:lang w:val="en-US"/>
        </w:rPr>
        <mc:AlternateContent>
          <mc:Choice Requires="wps">
            <w:drawing>
              <wp:anchor distT="0" distB="0" distL="114300" distR="114300" simplePos="0" relativeHeight="251684864" behindDoc="1" locked="0" layoutInCell="1" allowOverlap="1" wp14:anchorId="65688801" wp14:editId="76368113">
                <wp:simplePos x="0" y="0"/>
                <wp:positionH relativeFrom="page">
                  <wp:posOffset>4023360</wp:posOffset>
                </wp:positionH>
                <wp:positionV relativeFrom="paragraph">
                  <wp:posOffset>-1920240</wp:posOffset>
                </wp:positionV>
                <wp:extent cx="71755" cy="30480"/>
                <wp:effectExtent l="3810" t="3175" r="635" b="4445"/>
                <wp:wrapNone/>
                <wp:docPr id="138"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30480"/>
                        </a:xfrm>
                        <a:custGeom>
                          <a:avLst/>
                          <a:gdLst>
                            <a:gd name="T0" fmla="+- 0 6394 6336"/>
                            <a:gd name="T1" fmla="*/ T0 w 113"/>
                            <a:gd name="T2" fmla="+- 0 -3024 -3024"/>
                            <a:gd name="T3" fmla="*/ -3024 h 48"/>
                            <a:gd name="T4" fmla="+- 0 6336 6336"/>
                            <a:gd name="T5" fmla="*/ T4 w 113"/>
                            <a:gd name="T6" fmla="+- 0 -3024 -3024"/>
                            <a:gd name="T7" fmla="*/ -3024 h 48"/>
                            <a:gd name="T8" fmla="+- 0 6336 6336"/>
                            <a:gd name="T9" fmla="*/ T8 w 113"/>
                            <a:gd name="T10" fmla="+- 0 -3019 -3024"/>
                            <a:gd name="T11" fmla="*/ -3019 h 48"/>
                            <a:gd name="T12" fmla="+- 0 6394 6336"/>
                            <a:gd name="T13" fmla="*/ T12 w 113"/>
                            <a:gd name="T14" fmla="+- 0 -3019 -3024"/>
                            <a:gd name="T15" fmla="*/ -3019 h 48"/>
                            <a:gd name="T16" fmla="+- 0 6394 6336"/>
                            <a:gd name="T17" fmla="*/ T16 w 113"/>
                            <a:gd name="T18" fmla="+- 0 -3024 -3024"/>
                            <a:gd name="T19" fmla="*/ -3024 h 48"/>
                            <a:gd name="T20" fmla="+- 0 6449 6336"/>
                            <a:gd name="T21" fmla="*/ T20 w 113"/>
                            <a:gd name="T22" fmla="+- 0 -2981 -3024"/>
                            <a:gd name="T23" fmla="*/ -2981 h 48"/>
                            <a:gd name="T24" fmla="+- 0 6394 6336"/>
                            <a:gd name="T25" fmla="*/ T24 w 113"/>
                            <a:gd name="T26" fmla="+- 0 -2981 -3024"/>
                            <a:gd name="T27" fmla="*/ -2981 h 48"/>
                            <a:gd name="T28" fmla="+- 0 6394 6336"/>
                            <a:gd name="T29" fmla="*/ T28 w 113"/>
                            <a:gd name="T30" fmla="+- 0 -2976 -3024"/>
                            <a:gd name="T31" fmla="*/ -2976 h 48"/>
                            <a:gd name="T32" fmla="+- 0 6449 6336"/>
                            <a:gd name="T33" fmla="*/ T32 w 113"/>
                            <a:gd name="T34" fmla="+- 0 -2976 -3024"/>
                            <a:gd name="T35" fmla="*/ -2976 h 48"/>
                            <a:gd name="T36" fmla="+- 0 6449 6336"/>
                            <a:gd name="T37" fmla="*/ T36 w 113"/>
                            <a:gd name="T38" fmla="+- 0 -2981 -3024"/>
                            <a:gd name="T39" fmla="*/ -2981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3" h="48">
                              <a:moveTo>
                                <a:pt x="58" y="0"/>
                              </a:moveTo>
                              <a:lnTo>
                                <a:pt x="0" y="0"/>
                              </a:lnTo>
                              <a:lnTo>
                                <a:pt x="0" y="5"/>
                              </a:lnTo>
                              <a:lnTo>
                                <a:pt x="58" y="5"/>
                              </a:lnTo>
                              <a:lnTo>
                                <a:pt x="58" y="0"/>
                              </a:lnTo>
                              <a:moveTo>
                                <a:pt x="113" y="43"/>
                              </a:moveTo>
                              <a:lnTo>
                                <a:pt x="58" y="43"/>
                              </a:lnTo>
                              <a:lnTo>
                                <a:pt x="58" y="48"/>
                              </a:lnTo>
                              <a:lnTo>
                                <a:pt x="113" y="48"/>
                              </a:lnTo>
                              <a:lnTo>
                                <a:pt x="113" y="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AF182" id="Freeform 138" o:spid="_x0000_s1026" style="position:absolute;margin-left:316.8pt;margin-top:-151.2pt;width:5.65pt;height:2.4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" path="m58,l,,,5r58,l58,t55,43l58,43r,5l113,48r,-5e" fillcolor="black" stroked="f">
                <v:path arrowok="t" o:connecttype="custom" o:connectlocs="36830,-1920240;0,-1920240;0,-1917065;36830,-1917065;36830,-1920240;71755,-1892935;36830,-1892935;36830,-1889760;71755,-1889760;71755,-1892935" o:connectangles="0,0,0,0,0,0,0,0,0,0"/>
                <w10:wrap anchorx="page"/>
              </v:shape>
            </w:pict>
          </mc:Fallback>
        </mc:AlternateContent>
      </w:r>
      <w:r>
        <w:rPr>
          <w:noProof/>
          <w:lang w:val="en-US"/>
        </w:rPr>
        <mc:AlternateContent>
          <mc:Choice Requires="wps">
            <w:drawing>
              <wp:anchor distT="0" distB="0" distL="114300" distR="114300" simplePos="0" relativeHeight="251685888" behindDoc="1" locked="0" layoutInCell="1" allowOverlap="1" wp14:anchorId="2402B9A1" wp14:editId="1798158E">
                <wp:simplePos x="0" y="0"/>
                <wp:positionH relativeFrom="page">
                  <wp:posOffset>4024630</wp:posOffset>
                </wp:positionH>
                <wp:positionV relativeFrom="paragraph">
                  <wp:posOffset>-1744980</wp:posOffset>
                </wp:positionV>
                <wp:extent cx="70485" cy="30480"/>
                <wp:effectExtent l="0" t="0" r="635" b="635"/>
                <wp:wrapNone/>
                <wp:docPr id="137"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85" cy="30480"/>
                        </a:xfrm>
                        <a:custGeom>
                          <a:avLst/>
                          <a:gdLst>
                            <a:gd name="T0" fmla="+- 0 6391 6338"/>
                            <a:gd name="T1" fmla="*/ T0 w 111"/>
                            <a:gd name="T2" fmla="+- 0 -2748 -2748"/>
                            <a:gd name="T3" fmla="*/ -2748 h 48"/>
                            <a:gd name="T4" fmla="+- 0 6338 6338"/>
                            <a:gd name="T5" fmla="*/ T4 w 111"/>
                            <a:gd name="T6" fmla="+- 0 -2748 -2748"/>
                            <a:gd name="T7" fmla="*/ -2748 h 48"/>
                            <a:gd name="T8" fmla="+- 0 6338 6338"/>
                            <a:gd name="T9" fmla="*/ T8 w 111"/>
                            <a:gd name="T10" fmla="+- 0 -2743 -2748"/>
                            <a:gd name="T11" fmla="*/ -2743 h 48"/>
                            <a:gd name="T12" fmla="+- 0 6391 6338"/>
                            <a:gd name="T13" fmla="*/ T12 w 111"/>
                            <a:gd name="T14" fmla="+- 0 -2743 -2748"/>
                            <a:gd name="T15" fmla="*/ -2743 h 48"/>
                            <a:gd name="T16" fmla="+- 0 6391 6338"/>
                            <a:gd name="T17" fmla="*/ T16 w 111"/>
                            <a:gd name="T18" fmla="+- 0 -2748 -2748"/>
                            <a:gd name="T19" fmla="*/ -2748 h 48"/>
                            <a:gd name="T20" fmla="+- 0 6449 6338"/>
                            <a:gd name="T21" fmla="*/ T20 w 111"/>
                            <a:gd name="T22" fmla="+- 0 -2705 -2748"/>
                            <a:gd name="T23" fmla="*/ -2705 h 48"/>
                            <a:gd name="T24" fmla="+- 0 6391 6338"/>
                            <a:gd name="T25" fmla="*/ T24 w 111"/>
                            <a:gd name="T26" fmla="+- 0 -2705 -2748"/>
                            <a:gd name="T27" fmla="*/ -2705 h 48"/>
                            <a:gd name="T28" fmla="+- 0 6391 6338"/>
                            <a:gd name="T29" fmla="*/ T28 w 111"/>
                            <a:gd name="T30" fmla="+- 0 -2700 -2748"/>
                            <a:gd name="T31" fmla="*/ -2700 h 48"/>
                            <a:gd name="T32" fmla="+- 0 6449 6338"/>
                            <a:gd name="T33" fmla="*/ T32 w 111"/>
                            <a:gd name="T34" fmla="+- 0 -2700 -2748"/>
                            <a:gd name="T35" fmla="*/ -2700 h 48"/>
                            <a:gd name="T36" fmla="+- 0 6449 6338"/>
                            <a:gd name="T37" fmla="*/ T36 w 111"/>
                            <a:gd name="T38" fmla="+- 0 -2705 -2748"/>
                            <a:gd name="T39" fmla="*/ -270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1" h="48">
                              <a:moveTo>
                                <a:pt x="53" y="0"/>
                              </a:moveTo>
                              <a:lnTo>
                                <a:pt x="0" y="0"/>
                              </a:lnTo>
                              <a:lnTo>
                                <a:pt x="0" y="5"/>
                              </a:lnTo>
                              <a:lnTo>
                                <a:pt x="53" y="5"/>
                              </a:lnTo>
                              <a:lnTo>
                                <a:pt x="53" y="0"/>
                              </a:lnTo>
                              <a:moveTo>
                                <a:pt x="111" y="43"/>
                              </a:moveTo>
                              <a:lnTo>
                                <a:pt x="53" y="43"/>
                              </a:lnTo>
                              <a:lnTo>
                                <a:pt x="53" y="48"/>
                              </a:lnTo>
                              <a:lnTo>
                                <a:pt x="111" y="48"/>
                              </a:lnTo>
                              <a:lnTo>
                                <a:pt x="111" y="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3A67A" id="Freeform 137" o:spid="_x0000_s1026" style="position:absolute;margin-left:316.9pt;margin-top:-137.4pt;width:5.55pt;height:2.4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" path="m53,l,,,5r53,l53,t58,43l53,43r,5l111,48r,-5e" fillcolor="black" stroked="f">
                <v:path arrowok="t" o:connecttype="custom" o:connectlocs="33655,-1744980;0,-1744980;0,-1741805;33655,-1741805;33655,-1744980;70485,-1717675;33655,-1717675;33655,-1714500;70485,-1714500;70485,-1717675" o:connectangles="0,0,0,0,0,0,0,0,0,0"/>
                <w10:wrap anchorx="page"/>
              </v:shape>
            </w:pict>
          </mc:Fallback>
        </mc:AlternateContent>
      </w:r>
      <w:r>
        <w:rPr>
          <w:noProof/>
          <w:lang w:val="en-US"/>
        </w:rPr>
        <mc:AlternateContent>
          <mc:Choice Requires="wps">
            <w:drawing>
              <wp:anchor distT="0" distB="0" distL="114300" distR="114300" simplePos="0" relativeHeight="251686912" behindDoc="1" locked="0" layoutInCell="1" allowOverlap="1" wp14:anchorId="407FA7AD" wp14:editId="7C506F6F">
                <wp:simplePos x="0" y="0"/>
                <wp:positionH relativeFrom="page">
                  <wp:posOffset>4023360</wp:posOffset>
                </wp:positionH>
                <wp:positionV relativeFrom="paragraph">
                  <wp:posOffset>-1333500</wp:posOffset>
                </wp:positionV>
                <wp:extent cx="71755" cy="30480"/>
                <wp:effectExtent l="3810" t="0" r="635" b="0"/>
                <wp:wrapNone/>
                <wp:docPr id="136"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30480"/>
                        </a:xfrm>
                        <a:custGeom>
                          <a:avLst/>
                          <a:gdLst>
                            <a:gd name="T0" fmla="+- 0 6394 6336"/>
                            <a:gd name="T1" fmla="*/ T0 w 113"/>
                            <a:gd name="T2" fmla="+- 0 -2100 -2100"/>
                            <a:gd name="T3" fmla="*/ -2100 h 48"/>
                            <a:gd name="T4" fmla="+- 0 6336 6336"/>
                            <a:gd name="T5" fmla="*/ T4 w 113"/>
                            <a:gd name="T6" fmla="+- 0 -2100 -2100"/>
                            <a:gd name="T7" fmla="*/ -2100 h 48"/>
                            <a:gd name="T8" fmla="+- 0 6336 6336"/>
                            <a:gd name="T9" fmla="*/ T8 w 113"/>
                            <a:gd name="T10" fmla="+- 0 -2095 -2100"/>
                            <a:gd name="T11" fmla="*/ -2095 h 48"/>
                            <a:gd name="T12" fmla="+- 0 6394 6336"/>
                            <a:gd name="T13" fmla="*/ T12 w 113"/>
                            <a:gd name="T14" fmla="+- 0 -2095 -2100"/>
                            <a:gd name="T15" fmla="*/ -2095 h 48"/>
                            <a:gd name="T16" fmla="+- 0 6394 6336"/>
                            <a:gd name="T17" fmla="*/ T16 w 113"/>
                            <a:gd name="T18" fmla="+- 0 -2100 -2100"/>
                            <a:gd name="T19" fmla="*/ -2100 h 48"/>
                            <a:gd name="T20" fmla="+- 0 6449 6336"/>
                            <a:gd name="T21" fmla="*/ T20 w 113"/>
                            <a:gd name="T22" fmla="+- 0 -2057 -2100"/>
                            <a:gd name="T23" fmla="*/ -2057 h 48"/>
                            <a:gd name="T24" fmla="+- 0 6394 6336"/>
                            <a:gd name="T25" fmla="*/ T24 w 113"/>
                            <a:gd name="T26" fmla="+- 0 -2057 -2100"/>
                            <a:gd name="T27" fmla="*/ -2057 h 48"/>
                            <a:gd name="T28" fmla="+- 0 6394 6336"/>
                            <a:gd name="T29" fmla="*/ T28 w 113"/>
                            <a:gd name="T30" fmla="+- 0 -2052 -2100"/>
                            <a:gd name="T31" fmla="*/ -2052 h 48"/>
                            <a:gd name="T32" fmla="+- 0 6449 6336"/>
                            <a:gd name="T33" fmla="*/ T32 w 113"/>
                            <a:gd name="T34" fmla="+- 0 -2052 -2100"/>
                            <a:gd name="T35" fmla="*/ -2052 h 48"/>
                            <a:gd name="T36" fmla="+- 0 6449 6336"/>
                            <a:gd name="T37" fmla="*/ T36 w 113"/>
                            <a:gd name="T38" fmla="+- 0 -2057 -2100"/>
                            <a:gd name="T39" fmla="*/ -2057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3" h="48">
                              <a:moveTo>
                                <a:pt x="58" y="0"/>
                              </a:moveTo>
                              <a:lnTo>
                                <a:pt x="0" y="0"/>
                              </a:lnTo>
                              <a:lnTo>
                                <a:pt x="0" y="5"/>
                              </a:lnTo>
                              <a:lnTo>
                                <a:pt x="58" y="5"/>
                              </a:lnTo>
                              <a:lnTo>
                                <a:pt x="58" y="0"/>
                              </a:lnTo>
                              <a:moveTo>
                                <a:pt x="113" y="43"/>
                              </a:moveTo>
                              <a:lnTo>
                                <a:pt x="58" y="43"/>
                              </a:lnTo>
                              <a:lnTo>
                                <a:pt x="58" y="48"/>
                              </a:lnTo>
                              <a:lnTo>
                                <a:pt x="113" y="48"/>
                              </a:lnTo>
                              <a:lnTo>
                                <a:pt x="113" y="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BEC87" id="Freeform 136" o:spid="_x0000_s1026" style="position:absolute;margin-left:316.8pt;margin-top:-105pt;width:5.65pt;height:2.4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" path="m58,l,,,5r58,l58,t55,43l58,43r,5l113,48r,-5e" fillcolor="black" stroked="f">
                <v:path arrowok="t" o:connecttype="custom" o:connectlocs="36830,-1333500;0,-1333500;0,-1330325;36830,-1330325;36830,-1333500;71755,-1306195;36830,-1306195;36830,-1303020;71755,-1303020;71755,-1306195" o:connectangles="0,0,0,0,0,0,0,0,0,0"/>
                <w10:wrap anchorx="page"/>
              </v:shape>
            </w:pict>
          </mc:Fallback>
        </mc:AlternateContent>
      </w:r>
      <w:r>
        <w:rPr>
          <w:noProof/>
          <w:lang w:val="en-US"/>
        </w:rPr>
        <mc:AlternateContent>
          <mc:Choice Requires="wps">
            <w:drawing>
              <wp:anchor distT="0" distB="0" distL="114300" distR="114300" simplePos="0" relativeHeight="251687936" behindDoc="1" locked="0" layoutInCell="1" allowOverlap="1" wp14:anchorId="34D0027D" wp14:editId="2AFC5758">
                <wp:simplePos x="0" y="0"/>
                <wp:positionH relativeFrom="page">
                  <wp:posOffset>4024630</wp:posOffset>
                </wp:positionH>
                <wp:positionV relativeFrom="paragraph">
                  <wp:posOffset>-932815</wp:posOffset>
                </wp:positionV>
                <wp:extent cx="70485" cy="30480"/>
                <wp:effectExtent l="0" t="0" r="635" b="0"/>
                <wp:wrapNone/>
                <wp:docPr id="135"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85" cy="30480"/>
                        </a:xfrm>
                        <a:custGeom>
                          <a:avLst/>
                          <a:gdLst>
                            <a:gd name="T0" fmla="+- 0 6391 6338"/>
                            <a:gd name="T1" fmla="*/ T0 w 111"/>
                            <a:gd name="T2" fmla="+- 0 -1469 -1469"/>
                            <a:gd name="T3" fmla="*/ -1469 h 48"/>
                            <a:gd name="T4" fmla="+- 0 6338 6338"/>
                            <a:gd name="T5" fmla="*/ T4 w 111"/>
                            <a:gd name="T6" fmla="+- 0 -1469 -1469"/>
                            <a:gd name="T7" fmla="*/ -1469 h 48"/>
                            <a:gd name="T8" fmla="+- 0 6338 6338"/>
                            <a:gd name="T9" fmla="*/ T8 w 111"/>
                            <a:gd name="T10" fmla="+- 0 -1464 -1469"/>
                            <a:gd name="T11" fmla="*/ -1464 h 48"/>
                            <a:gd name="T12" fmla="+- 0 6391 6338"/>
                            <a:gd name="T13" fmla="*/ T12 w 111"/>
                            <a:gd name="T14" fmla="+- 0 -1464 -1469"/>
                            <a:gd name="T15" fmla="*/ -1464 h 48"/>
                            <a:gd name="T16" fmla="+- 0 6391 6338"/>
                            <a:gd name="T17" fmla="*/ T16 w 111"/>
                            <a:gd name="T18" fmla="+- 0 -1469 -1469"/>
                            <a:gd name="T19" fmla="*/ -1469 h 48"/>
                            <a:gd name="T20" fmla="+- 0 6449 6338"/>
                            <a:gd name="T21" fmla="*/ T20 w 111"/>
                            <a:gd name="T22" fmla="+- 0 -1426 -1469"/>
                            <a:gd name="T23" fmla="*/ -1426 h 48"/>
                            <a:gd name="T24" fmla="+- 0 6391 6338"/>
                            <a:gd name="T25" fmla="*/ T24 w 111"/>
                            <a:gd name="T26" fmla="+- 0 -1426 -1469"/>
                            <a:gd name="T27" fmla="*/ -1426 h 48"/>
                            <a:gd name="T28" fmla="+- 0 6391 6338"/>
                            <a:gd name="T29" fmla="*/ T28 w 111"/>
                            <a:gd name="T30" fmla="+- 0 -1421 -1469"/>
                            <a:gd name="T31" fmla="*/ -1421 h 48"/>
                            <a:gd name="T32" fmla="+- 0 6449 6338"/>
                            <a:gd name="T33" fmla="*/ T32 w 111"/>
                            <a:gd name="T34" fmla="+- 0 -1421 -1469"/>
                            <a:gd name="T35" fmla="*/ -1421 h 48"/>
                            <a:gd name="T36" fmla="+- 0 6449 6338"/>
                            <a:gd name="T37" fmla="*/ T36 w 111"/>
                            <a:gd name="T38" fmla="+- 0 -1426 -1469"/>
                            <a:gd name="T39" fmla="*/ -1426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1" h="48">
                              <a:moveTo>
                                <a:pt x="53" y="0"/>
                              </a:moveTo>
                              <a:lnTo>
                                <a:pt x="0" y="0"/>
                              </a:lnTo>
                              <a:lnTo>
                                <a:pt x="0" y="5"/>
                              </a:lnTo>
                              <a:lnTo>
                                <a:pt x="53" y="5"/>
                              </a:lnTo>
                              <a:lnTo>
                                <a:pt x="53" y="0"/>
                              </a:lnTo>
                              <a:moveTo>
                                <a:pt x="111" y="43"/>
                              </a:moveTo>
                              <a:lnTo>
                                <a:pt x="53" y="43"/>
                              </a:lnTo>
                              <a:lnTo>
                                <a:pt x="53" y="48"/>
                              </a:lnTo>
                              <a:lnTo>
                                <a:pt x="111" y="48"/>
                              </a:lnTo>
                              <a:lnTo>
                                <a:pt x="111" y="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76E32" id="Freeform 135" o:spid="_x0000_s1026" style="position:absolute;margin-left:316.9pt;margin-top:-73.45pt;width:5.55pt;height:2.4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" path="m53,l,,,5r53,l53,t58,43l53,43r,5l111,48r,-5e" fillcolor="black" stroked="f">
                <v:path arrowok="t" o:connecttype="custom" o:connectlocs="33655,-932815;0,-932815;0,-929640;33655,-929640;33655,-932815;70485,-905510;33655,-905510;33655,-902335;70485,-902335;70485,-905510" o:connectangles="0,0,0,0,0,0,0,0,0,0"/>
                <w10:wrap anchorx="page"/>
              </v:shape>
            </w:pict>
          </mc:Fallback>
        </mc:AlternateContent>
      </w:r>
      <w:r>
        <w:rPr>
          <w:noProof/>
          <w:lang w:val="en-US"/>
        </w:rPr>
        <mc:AlternateContent>
          <mc:Choice Requires="wps">
            <w:drawing>
              <wp:anchor distT="0" distB="0" distL="114300" distR="114300" simplePos="0" relativeHeight="251688960" behindDoc="1" locked="0" layoutInCell="1" allowOverlap="1" wp14:anchorId="2DAF8DF5" wp14:editId="42E5B251">
                <wp:simplePos x="0" y="0"/>
                <wp:positionH relativeFrom="page">
                  <wp:posOffset>2393950</wp:posOffset>
                </wp:positionH>
                <wp:positionV relativeFrom="paragraph">
                  <wp:posOffset>-353695</wp:posOffset>
                </wp:positionV>
                <wp:extent cx="73660" cy="30480"/>
                <wp:effectExtent l="3175" t="0" r="0" b="0"/>
                <wp:wrapNone/>
                <wp:docPr id="134"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660" cy="30480"/>
                        </a:xfrm>
                        <a:custGeom>
                          <a:avLst/>
                          <a:gdLst>
                            <a:gd name="T0" fmla="+- 0 3823 3770"/>
                            <a:gd name="T1" fmla="*/ T0 w 116"/>
                            <a:gd name="T2" fmla="+- 0 -557 -557"/>
                            <a:gd name="T3" fmla="*/ -557 h 48"/>
                            <a:gd name="T4" fmla="+- 0 3770 3770"/>
                            <a:gd name="T5" fmla="*/ T4 w 116"/>
                            <a:gd name="T6" fmla="+- 0 -557 -557"/>
                            <a:gd name="T7" fmla="*/ -557 h 48"/>
                            <a:gd name="T8" fmla="+- 0 3770 3770"/>
                            <a:gd name="T9" fmla="*/ T8 w 116"/>
                            <a:gd name="T10" fmla="+- 0 -552 -557"/>
                            <a:gd name="T11" fmla="*/ -552 h 48"/>
                            <a:gd name="T12" fmla="+- 0 3823 3770"/>
                            <a:gd name="T13" fmla="*/ T12 w 116"/>
                            <a:gd name="T14" fmla="+- 0 -552 -557"/>
                            <a:gd name="T15" fmla="*/ -552 h 48"/>
                            <a:gd name="T16" fmla="+- 0 3823 3770"/>
                            <a:gd name="T17" fmla="*/ T16 w 116"/>
                            <a:gd name="T18" fmla="+- 0 -557 -557"/>
                            <a:gd name="T19" fmla="*/ -557 h 48"/>
                            <a:gd name="T20" fmla="+- 0 3886 3770"/>
                            <a:gd name="T21" fmla="*/ T20 w 116"/>
                            <a:gd name="T22" fmla="+- 0 -514 -557"/>
                            <a:gd name="T23" fmla="*/ -514 h 48"/>
                            <a:gd name="T24" fmla="+- 0 3823 3770"/>
                            <a:gd name="T25" fmla="*/ T24 w 116"/>
                            <a:gd name="T26" fmla="+- 0 -514 -557"/>
                            <a:gd name="T27" fmla="*/ -514 h 48"/>
                            <a:gd name="T28" fmla="+- 0 3823 3770"/>
                            <a:gd name="T29" fmla="*/ T28 w 116"/>
                            <a:gd name="T30" fmla="+- 0 -509 -557"/>
                            <a:gd name="T31" fmla="*/ -509 h 48"/>
                            <a:gd name="T32" fmla="+- 0 3886 3770"/>
                            <a:gd name="T33" fmla="*/ T32 w 116"/>
                            <a:gd name="T34" fmla="+- 0 -509 -557"/>
                            <a:gd name="T35" fmla="*/ -509 h 48"/>
                            <a:gd name="T36" fmla="+- 0 3886 3770"/>
                            <a:gd name="T37" fmla="*/ T36 w 116"/>
                            <a:gd name="T38" fmla="+- 0 -514 -557"/>
                            <a:gd name="T39" fmla="*/ -514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6" h="48">
                              <a:moveTo>
                                <a:pt x="53" y="0"/>
                              </a:moveTo>
                              <a:lnTo>
                                <a:pt x="0" y="0"/>
                              </a:lnTo>
                              <a:lnTo>
                                <a:pt x="0" y="5"/>
                              </a:lnTo>
                              <a:lnTo>
                                <a:pt x="53" y="5"/>
                              </a:lnTo>
                              <a:lnTo>
                                <a:pt x="53" y="0"/>
                              </a:lnTo>
                              <a:moveTo>
                                <a:pt x="116" y="43"/>
                              </a:moveTo>
                              <a:lnTo>
                                <a:pt x="53" y="43"/>
                              </a:lnTo>
                              <a:lnTo>
                                <a:pt x="53" y="48"/>
                              </a:lnTo>
                              <a:lnTo>
                                <a:pt x="116" y="48"/>
                              </a:lnTo>
                              <a:lnTo>
                                <a:pt x="116" y="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05BDD" id="Freeform 134" o:spid="_x0000_s1026" style="position:absolute;margin-left:188.5pt;margin-top:-27.85pt;width:5.8pt;height:2.4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" path="m53,l,,,5r53,l53,t63,43l53,43r,5l116,48r,-5e" fillcolor="black" stroked="f">
                <v:path arrowok="t" o:connecttype="custom" o:connectlocs="33655,-353695;0,-353695;0,-350520;33655,-350520;33655,-353695;73660,-326390;33655,-326390;33655,-323215;73660,-323215;73660,-326390" o:connectangles="0,0,0,0,0,0,0,0,0,0"/>
                <w10:wrap anchorx="page"/>
              </v:shape>
            </w:pict>
          </mc:Fallback>
        </mc:AlternateContent>
      </w:r>
      <w:r>
        <w:rPr>
          <w:noProof/>
          <w:lang w:val="en-US"/>
        </w:rPr>
        <mc:AlternateContent>
          <mc:Choice Requires="wps">
            <w:drawing>
              <wp:anchor distT="0" distB="0" distL="114300" distR="114300" simplePos="0" relativeHeight="251689984" behindDoc="1" locked="0" layoutInCell="1" allowOverlap="1" wp14:anchorId="00F69DC1" wp14:editId="100E9DCD">
                <wp:simplePos x="0" y="0"/>
                <wp:positionH relativeFrom="page">
                  <wp:posOffset>4023360</wp:posOffset>
                </wp:positionH>
                <wp:positionV relativeFrom="paragraph">
                  <wp:posOffset>-285115</wp:posOffset>
                </wp:positionV>
                <wp:extent cx="71755" cy="30480"/>
                <wp:effectExtent l="3810" t="0" r="635" b="0"/>
                <wp:wrapNone/>
                <wp:docPr id="133"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30480"/>
                        </a:xfrm>
                        <a:custGeom>
                          <a:avLst/>
                          <a:gdLst>
                            <a:gd name="T0" fmla="+- 0 6394 6336"/>
                            <a:gd name="T1" fmla="*/ T0 w 113"/>
                            <a:gd name="T2" fmla="+- 0 -449 -449"/>
                            <a:gd name="T3" fmla="*/ -449 h 48"/>
                            <a:gd name="T4" fmla="+- 0 6336 6336"/>
                            <a:gd name="T5" fmla="*/ T4 w 113"/>
                            <a:gd name="T6" fmla="+- 0 -449 -449"/>
                            <a:gd name="T7" fmla="*/ -449 h 48"/>
                            <a:gd name="T8" fmla="+- 0 6336 6336"/>
                            <a:gd name="T9" fmla="*/ T8 w 113"/>
                            <a:gd name="T10" fmla="+- 0 -444 -449"/>
                            <a:gd name="T11" fmla="*/ -444 h 48"/>
                            <a:gd name="T12" fmla="+- 0 6394 6336"/>
                            <a:gd name="T13" fmla="*/ T12 w 113"/>
                            <a:gd name="T14" fmla="+- 0 -444 -449"/>
                            <a:gd name="T15" fmla="*/ -444 h 48"/>
                            <a:gd name="T16" fmla="+- 0 6394 6336"/>
                            <a:gd name="T17" fmla="*/ T16 w 113"/>
                            <a:gd name="T18" fmla="+- 0 -449 -449"/>
                            <a:gd name="T19" fmla="*/ -449 h 48"/>
                            <a:gd name="T20" fmla="+- 0 6449 6336"/>
                            <a:gd name="T21" fmla="*/ T20 w 113"/>
                            <a:gd name="T22" fmla="+- 0 -406 -449"/>
                            <a:gd name="T23" fmla="*/ -406 h 48"/>
                            <a:gd name="T24" fmla="+- 0 6394 6336"/>
                            <a:gd name="T25" fmla="*/ T24 w 113"/>
                            <a:gd name="T26" fmla="+- 0 -406 -449"/>
                            <a:gd name="T27" fmla="*/ -406 h 48"/>
                            <a:gd name="T28" fmla="+- 0 6394 6336"/>
                            <a:gd name="T29" fmla="*/ T28 w 113"/>
                            <a:gd name="T30" fmla="+- 0 -401 -449"/>
                            <a:gd name="T31" fmla="*/ -401 h 48"/>
                            <a:gd name="T32" fmla="+- 0 6449 6336"/>
                            <a:gd name="T33" fmla="*/ T32 w 113"/>
                            <a:gd name="T34" fmla="+- 0 -401 -449"/>
                            <a:gd name="T35" fmla="*/ -401 h 48"/>
                            <a:gd name="T36" fmla="+- 0 6449 6336"/>
                            <a:gd name="T37" fmla="*/ T36 w 113"/>
                            <a:gd name="T38" fmla="+- 0 -406 -449"/>
                            <a:gd name="T39" fmla="*/ -406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3" h="48">
                              <a:moveTo>
                                <a:pt x="58" y="0"/>
                              </a:moveTo>
                              <a:lnTo>
                                <a:pt x="0" y="0"/>
                              </a:lnTo>
                              <a:lnTo>
                                <a:pt x="0" y="5"/>
                              </a:lnTo>
                              <a:lnTo>
                                <a:pt x="58" y="5"/>
                              </a:lnTo>
                              <a:lnTo>
                                <a:pt x="58" y="0"/>
                              </a:lnTo>
                              <a:moveTo>
                                <a:pt x="113" y="43"/>
                              </a:moveTo>
                              <a:lnTo>
                                <a:pt x="58" y="43"/>
                              </a:lnTo>
                              <a:lnTo>
                                <a:pt x="58" y="48"/>
                              </a:lnTo>
                              <a:lnTo>
                                <a:pt x="113" y="48"/>
                              </a:lnTo>
                              <a:lnTo>
                                <a:pt x="113" y="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DECB8" id="Freeform 133" o:spid="_x0000_s1026" style="position:absolute;margin-left:316.8pt;margin-top:-22.45pt;width:5.65pt;height:2.4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" path="m58,l,,,5r58,l58,t55,43l58,43r,5l113,48r,-5e" fillcolor="black" stroked="f">
                <v:path arrowok="t" o:connecttype="custom" o:connectlocs="36830,-285115;0,-285115;0,-281940;36830,-281940;36830,-285115;71755,-257810;36830,-257810;36830,-254635;71755,-254635;71755,-257810" o:connectangles="0,0,0,0,0,0,0,0,0,0"/>
                <w10:wrap anchorx="page"/>
              </v:shape>
            </w:pict>
          </mc:Fallback>
        </mc:AlternateContent>
      </w:r>
      <w:r>
        <w:rPr>
          <w:noProof/>
          <w:lang w:val="en-US"/>
        </w:rPr>
        <mc:AlternateContent>
          <mc:Choice Requires="wps">
            <w:drawing>
              <wp:anchor distT="0" distB="0" distL="114300" distR="114300" simplePos="0" relativeHeight="251691008" behindDoc="1" locked="0" layoutInCell="1" allowOverlap="1" wp14:anchorId="1BC88D27" wp14:editId="77DBE1AD">
                <wp:simplePos x="0" y="0"/>
                <wp:positionH relativeFrom="page">
                  <wp:posOffset>4024630</wp:posOffset>
                </wp:positionH>
                <wp:positionV relativeFrom="paragraph">
                  <wp:posOffset>-108585</wp:posOffset>
                </wp:positionV>
                <wp:extent cx="70485" cy="30480"/>
                <wp:effectExtent l="0" t="0" r="635" b="2540"/>
                <wp:wrapNone/>
                <wp:docPr id="132"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85" cy="30480"/>
                        </a:xfrm>
                        <a:custGeom>
                          <a:avLst/>
                          <a:gdLst>
                            <a:gd name="T0" fmla="+- 0 6391 6338"/>
                            <a:gd name="T1" fmla="*/ T0 w 111"/>
                            <a:gd name="T2" fmla="+- 0 -171 -171"/>
                            <a:gd name="T3" fmla="*/ -171 h 48"/>
                            <a:gd name="T4" fmla="+- 0 6338 6338"/>
                            <a:gd name="T5" fmla="*/ T4 w 111"/>
                            <a:gd name="T6" fmla="+- 0 -171 -171"/>
                            <a:gd name="T7" fmla="*/ -171 h 48"/>
                            <a:gd name="T8" fmla="+- 0 6338 6338"/>
                            <a:gd name="T9" fmla="*/ T8 w 111"/>
                            <a:gd name="T10" fmla="+- 0 -166 -171"/>
                            <a:gd name="T11" fmla="*/ -166 h 48"/>
                            <a:gd name="T12" fmla="+- 0 6391 6338"/>
                            <a:gd name="T13" fmla="*/ T12 w 111"/>
                            <a:gd name="T14" fmla="+- 0 -166 -171"/>
                            <a:gd name="T15" fmla="*/ -166 h 48"/>
                            <a:gd name="T16" fmla="+- 0 6391 6338"/>
                            <a:gd name="T17" fmla="*/ T16 w 111"/>
                            <a:gd name="T18" fmla="+- 0 -171 -171"/>
                            <a:gd name="T19" fmla="*/ -171 h 48"/>
                            <a:gd name="T20" fmla="+- 0 6449 6338"/>
                            <a:gd name="T21" fmla="*/ T20 w 111"/>
                            <a:gd name="T22" fmla="+- 0 -127 -171"/>
                            <a:gd name="T23" fmla="*/ -127 h 48"/>
                            <a:gd name="T24" fmla="+- 0 6391 6338"/>
                            <a:gd name="T25" fmla="*/ T24 w 111"/>
                            <a:gd name="T26" fmla="+- 0 -127 -171"/>
                            <a:gd name="T27" fmla="*/ -127 h 48"/>
                            <a:gd name="T28" fmla="+- 0 6391 6338"/>
                            <a:gd name="T29" fmla="*/ T28 w 111"/>
                            <a:gd name="T30" fmla="+- 0 -123 -171"/>
                            <a:gd name="T31" fmla="*/ -123 h 48"/>
                            <a:gd name="T32" fmla="+- 0 6449 6338"/>
                            <a:gd name="T33" fmla="*/ T32 w 111"/>
                            <a:gd name="T34" fmla="+- 0 -123 -171"/>
                            <a:gd name="T35" fmla="*/ -123 h 48"/>
                            <a:gd name="T36" fmla="+- 0 6449 6338"/>
                            <a:gd name="T37" fmla="*/ T36 w 111"/>
                            <a:gd name="T38" fmla="+- 0 -127 -171"/>
                            <a:gd name="T39" fmla="*/ -127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1" h="48">
                              <a:moveTo>
                                <a:pt x="53" y="0"/>
                              </a:moveTo>
                              <a:lnTo>
                                <a:pt x="0" y="0"/>
                              </a:lnTo>
                              <a:lnTo>
                                <a:pt x="0" y="5"/>
                              </a:lnTo>
                              <a:lnTo>
                                <a:pt x="53" y="5"/>
                              </a:lnTo>
                              <a:lnTo>
                                <a:pt x="53" y="0"/>
                              </a:lnTo>
                              <a:moveTo>
                                <a:pt x="111" y="44"/>
                              </a:moveTo>
                              <a:lnTo>
                                <a:pt x="53" y="44"/>
                              </a:lnTo>
                              <a:lnTo>
                                <a:pt x="53" y="48"/>
                              </a:lnTo>
                              <a:lnTo>
                                <a:pt x="111" y="48"/>
                              </a:lnTo>
                              <a:lnTo>
                                <a:pt x="111" y="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3F085" id="Freeform 132" o:spid="_x0000_s1026" style="position:absolute;margin-left:316.9pt;margin-top:-8.55pt;width:5.55pt;height:2.4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" path="m53,l,,,5r53,l53,t58,44l53,44r,4l111,48r,-4e" fillcolor="black" stroked="f">
                <v:path arrowok="t" o:connecttype="custom" o:connectlocs="33655,-108585;0,-108585;0,-105410;33655,-105410;33655,-108585;70485,-80645;33655,-80645;33655,-78105;70485,-78105;70485,-80645" o:connectangles="0,0,0,0,0,0,0,0,0,0"/>
                <w10:wrap anchorx="page"/>
              </v:shape>
            </w:pict>
          </mc:Fallback>
        </mc:AlternateContent>
      </w:r>
      <w:r>
        <w:t>For SI: 1 British thermal unit per hour = 0.2931 W.</w:t>
      </w:r>
    </w:p>
    <w:p w:rsidR="00C07CB2" w:rsidRDefault="00C07CB2" w:rsidP="00C07CB2">
      <w:pPr>
        <w:pStyle w:val="ListParagraph"/>
        <w:widowControl w:val="0"/>
        <w:numPr>
          <w:ilvl w:val="0"/>
          <w:numId w:val="21"/>
        </w:numPr>
        <w:tabs>
          <w:tab w:val="left" w:pos="0"/>
        </w:tabs>
        <w:adjustRightInd/>
        <w:spacing w:before="18" w:line="235" w:lineRule="auto"/>
        <w:ind w:left="0" w:right="207" w:firstLine="0"/>
        <w:contextualSpacing w:val="0"/>
        <w:rPr>
          <w:sz w:val="16"/>
        </w:rPr>
      </w:pPr>
      <w:r>
        <w:rPr>
          <w:sz w:val="16"/>
          <w:u w:val="single"/>
        </w:rPr>
        <w:t>Chapter 6 contains a complete specification of the referenced standards, which include test procedure, including the reference year version of the test procedure</w:t>
      </w:r>
      <w:r>
        <w:rPr>
          <w:sz w:val="16"/>
        </w:rPr>
        <w:t>.</w:t>
      </w:r>
    </w:p>
    <w:p w:rsidR="00C07CB2" w:rsidRDefault="00C07CB2" w:rsidP="00C07CB2">
      <w:pPr>
        <w:pStyle w:val="ListParagraph"/>
        <w:widowControl w:val="0"/>
        <w:numPr>
          <w:ilvl w:val="0"/>
          <w:numId w:val="21"/>
        </w:numPr>
        <w:tabs>
          <w:tab w:val="left" w:pos="0"/>
        </w:tabs>
        <w:adjustRightInd/>
        <w:spacing w:before="16" w:line="235" w:lineRule="auto"/>
        <w:ind w:left="0" w:right="128" w:firstLine="0"/>
        <w:contextualSpacing w:val="0"/>
        <w:rPr>
          <w:sz w:val="16"/>
        </w:rPr>
      </w:pPr>
      <w:r>
        <w:rPr>
          <w:sz w:val="16"/>
        </w:rPr>
        <w:t>These requirements apply to boilers with rated input of 8,000,000 Btu/h or less that are not packaged boilers and to all packaged boilers. Minimum efficiency requirements for boilers cover all capacities of packaged</w:t>
      </w:r>
      <w:r>
        <w:rPr>
          <w:spacing w:val="-18"/>
          <w:sz w:val="16"/>
        </w:rPr>
        <w:t xml:space="preserve"> </w:t>
      </w:r>
      <w:r>
        <w:rPr>
          <w:sz w:val="16"/>
        </w:rPr>
        <w:t>boilers.</w:t>
      </w:r>
    </w:p>
    <w:p w:rsidR="00C07CB2" w:rsidRDefault="00C07CB2" w:rsidP="00C07CB2">
      <w:pPr>
        <w:pStyle w:val="ListParagraph"/>
        <w:widowControl w:val="0"/>
        <w:numPr>
          <w:ilvl w:val="0"/>
          <w:numId w:val="21"/>
        </w:numPr>
        <w:tabs>
          <w:tab w:val="left" w:pos="0"/>
        </w:tabs>
        <w:adjustRightInd/>
        <w:spacing w:before="18"/>
        <w:ind w:left="0" w:firstLine="0"/>
        <w:contextualSpacing w:val="0"/>
        <w:rPr>
          <w:sz w:val="16"/>
        </w:rPr>
      </w:pPr>
      <w:r>
        <w:rPr>
          <w:sz w:val="16"/>
        </w:rPr>
        <w:t>Maximum</w:t>
      </w:r>
      <w:r>
        <w:rPr>
          <w:spacing w:val="-6"/>
          <w:sz w:val="16"/>
        </w:rPr>
        <w:t xml:space="preserve"> </w:t>
      </w:r>
      <w:r>
        <w:rPr>
          <w:sz w:val="16"/>
        </w:rPr>
        <w:t>capacity</w:t>
      </w:r>
      <w:r>
        <w:rPr>
          <w:spacing w:val="-6"/>
          <w:sz w:val="16"/>
        </w:rPr>
        <w:t xml:space="preserve"> </w:t>
      </w:r>
      <w:r>
        <w:rPr>
          <w:sz w:val="16"/>
        </w:rPr>
        <w:t>–</w:t>
      </w:r>
      <w:r>
        <w:rPr>
          <w:spacing w:val="-1"/>
          <w:sz w:val="16"/>
        </w:rPr>
        <w:t xml:space="preserve"> </w:t>
      </w:r>
      <w:r>
        <w:rPr>
          <w:sz w:val="16"/>
        </w:rPr>
        <w:t>minimum</w:t>
      </w:r>
      <w:r>
        <w:rPr>
          <w:spacing w:val="-2"/>
          <w:sz w:val="16"/>
        </w:rPr>
        <w:t xml:space="preserve"> </w:t>
      </w:r>
      <w:r>
        <w:rPr>
          <w:sz w:val="16"/>
        </w:rPr>
        <w:t>and</w:t>
      </w:r>
      <w:r>
        <w:rPr>
          <w:spacing w:val="-1"/>
          <w:sz w:val="16"/>
        </w:rPr>
        <w:t xml:space="preserve"> </w:t>
      </w:r>
      <w:r>
        <w:rPr>
          <w:sz w:val="16"/>
        </w:rPr>
        <w:t>maximum</w:t>
      </w:r>
      <w:r>
        <w:rPr>
          <w:spacing w:val="-6"/>
          <w:sz w:val="16"/>
        </w:rPr>
        <w:t xml:space="preserve"> </w:t>
      </w:r>
      <w:r>
        <w:rPr>
          <w:sz w:val="16"/>
        </w:rPr>
        <w:t>ratings as</w:t>
      </w:r>
      <w:r>
        <w:rPr>
          <w:spacing w:val="-5"/>
          <w:sz w:val="16"/>
        </w:rPr>
        <w:t xml:space="preserve"> </w:t>
      </w:r>
      <w:r>
        <w:rPr>
          <w:sz w:val="16"/>
        </w:rPr>
        <w:t>provided</w:t>
      </w:r>
      <w:r>
        <w:rPr>
          <w:spacing w:val="-1"/>
          <w:sz w:val="16"/>
        </w:rPr>
        <w:t xml:space="preserve"> </w:t>
      </w:r>
      <w:r>
        <w:rPr>
          <w:sz w:val="16"/>
        </w:rPr>
        <w:t>for</w:t>
      </w:r>
      <w:r>
        <w:rPr>
          <w:spacing w:val="-4"/>
          <w:sz w:val="16"/>
        </w:rPr>
        <w:t xml:space="preserve"> </w:t>
      </w:r>
      <w:r>
        <w:rPr>
          <w:sz w:val="16"/>
        </w:rPr>
        <w:t>and</w:t>
      </w:r>
      <w:r>
        <w:rPr>
          <w:spacing w:val="-3"/>
          <w:sz w:val="16"/>
        </w:rPr>
        <w:t xml:space="preserve"> </w:t>
      </w:r>
      <w:r>
        <w:rPr>
          <w:sz w:val="16"/>
        </w:rPr>
        <w:t>allowed</w:t>
      </w:r>
      <w:r>
        <w:rPr>
          <w:spacing w:val="-1"/>
          <w:sz w:val="16"/>
        </w:rPr>
        <w:t xml:space="preserve"> </w:t>
      </w:r>
      <w:r>
        <w:rPr>
          <w:sz w:val="16"/>
        </w:rPr>
        <w:t>by</w:t>
      </w:r>
      <w:r>
        <w:rPr>
          <w:spacing w:val="-6"/>
          <w:sz w:val="16"/>
        </w:rPr>
        <w:t xml:space="preserve"> </w:t>
      </w:r>
      <w:r>
        <w:rPr>
          <w:sz w:val="16"/>
        </w:rPr>
        <w:t>the</w:t>
      </w:r>
      <w:r>
        <w:rPr>
          <w:spacing w:val="-6"/>
          <w:sz w:val="16"/>
        </w:rPr>
        <w:t xml:space="preserve"> </w:t>
      </w:r>
      <w:r>
        <w:rPr>
          <w:sz w:val="16"/>
        </w:rPr>
        <w:t>unit’s</w:t>
      </w:r>
      <w:r>
        <w:rPr>
          <w:spacing w:val="-2"/>
          <w:sz w:val="16"/>
        </w:rPr>
        <w:t xml:space="preserve"> </w:t>
      </w:r>
      <w:r>
        <w:rPr>
          <w:sz w:val="16"/>
        </w:rPr>
        <w:t>controls.</w:t>
      </w:r>
    </w:p>
    <w:p w:rsidR="00C07CB2" w:rsidRDefault="00C07CB2" w:rsidP="00C07CB2">
      <w:pPr>
        <w:pStyle w:val="ListParagraph"/>
        <w:widowControl w:val="0"/>
        <w:numPr>
          <w:ilvl w:val="0"/>
          <w:numId w:val="21"/>
        </w:numPr>
        <w:tabs>
          <w:tab w:val="left" w:pos="0"/>
        </w:tabs>
        <w:adjustRightInd/>
        <w:spacing w:before="18"/>
        <w:ind w:left="0" w:firstLine="0"/>
        <w:contextualSpacing w:val="0"/>
        <w:rPr>
          <w:sz w:val="16"/>
        </w:rPr>
      </w:pPr>
      <w:r>
        <w:rPr>
          <w:sz w:val="16"/>
        </w:rPr>
        <w:t>Includes oil-fired</w:t>
      </w:r>
      <w:r>
        <w:rPr>
          <w:spacing w:val="-13"/>
          <w:sz w:val="16"/>
        </w:rPr>
        <w:t xml:space="preserve"> </w:t>
      </w:r>
      <w:r>
        <w:rPr>
          <w:sz w:val="16"/>
        </w:rPr>
        <w:t>(residual).</w:t>
      </w:r>
    </w:p>
    <w:p w:rsidR="00C07CB2" w:rsidRDefault="00C07CB2" w:rsidP="00C07CB2">
      <w:pPr>
        <w:pStyle w:val="ListParagraph"/>
        <w:widowControl w:val="0"/>
        <w:numPr>
          <w:ilvl w:val="0"/>
          <w:numId w:val="21"/>
        </w:numPr>
        <w:tabs>
          <w:tab w:val="left" w:pos="0"/>
        </w:tabs>
        <w:adjustRightInd/>
        <w:spacing w:before="32" w:line="208" w:lineRule="exact"/>
        <w:ind w:left="0" w:firstLine="0"/>
        <w:contextualSpacing w:val="0"/>
        <w:rPr>
          <w:sz w:val="16"/>
        </w:rPr>
      </w:pPr>
      <w:r>
        <w:rPr>
          <w:sz w:val="16"/>
        </w:rPr>
        <w:t>E</w:t>
      </w:r>
      <w:r>
        <w:rPr>
          <w:position w:val="-2"/>
          <w:sz w:val="16"/>
        </w:rPr>
        <w:t xml:space="preserve">c </w:t>
      </w:r>
      <w:r>
        <w:rPr>
          <w:sz w:val="16"/>
        </w:rPr>
        <w:t>= Combustion efficiency (100 percent less flue</w:t>
      </w:r>
      <w:r>
        <w:rPr>
          <w:spacing w:val="-5"/>
          <w:sz w:val="16"/>
        </w:rPr>
        <w:t xml:space="preserve"> </w:t>
      </w:r>
      <w:r>
        <w:rPr>
          <w:sz w:val="16"/>
        </w:rPr>
        <w:t>losses).</w:t>
      </w:r>
    </w:p>
    <w:p w:rsidR="00C07CB2" w:rsidRDefault="00C07CB2" w:rsidP="00C07CB2">
      <w:pPr>
        <w:pStyle w:val="ListParagraph"/>
        <w:widowControl w:val="0"/>
        <w:numPr>
          <w:ilvl w:val="0"/>
          <w:numId w:val="21"/>
        </w:numPr>
        <w:tabs>
          <w:tab w:val="left" w:pos="0"/>
        </w:tabs>
        <w:adjustRightInd/>
        <w:spacing w:line="192" w:lineRule="exact"/>
        <w:ind w:left="0" w:firstLine="0"/>
        <w:contextualSpacing w:val="0"/>
        <w:rPr>
          <w:sz w:val="16"/>
        </w:rPr>
      </w:pPr>
      <w:proofErr w:type="gramStart"/>
      <w:r>
        <w:rPr>
          <w:sz w:val="16"/>
        </w:rPr>
        <w:t>E</w:t>
      </w:r>
      <w:r>
        <w:rPr>
          <w:position w:val="-2"/>
          <w:sz w:val="16"/>
        </w:rPr>
        <w:t>t</w:t>
      </w:r>
      <w:proofErr w:type="gramEnd"/>
      <w:r>
        <w:rPr>
          <w:position w:val="-2"/>
          <w:sz w:val="16"/>
        </w:rPr>
        <w:t xml:space="preserve"> </w:t>
      </w:r>
      <w:r>
        <w:rPr>
          <w:sz w:val="16"/>
        </w:rPr>
        <w:t>= Thermal efficiency. See referenced standard for detailed</w:t>
      </w:r>
      <w:r>
        <w:rPr>
          <w:spacing w:val="-21"/>
          <w:sz w:val="16"/>
        </w:rPr>
        <w:t xml:space="preserve"> </w:t>
      </w:r>
      <w:r>
        <w:rPr>
          <w:sz w:val="16"/>
        </w:rPr>
        <w:t>information.</w:t>
      </w:r>
    </w:p>
    <w:p w:rsidR="00C07CB2" w:rsidRDefault="00C07CB2" w:rsidP="00C07CB2">
      <w:pPr>
        <w:pStyle w:val="ListParagraph"/>
        <w:widowControl w:val="0"/>
        <w:numPr>
          <w:ilvl w:val="0"/>
          <w:numId w:val="21"/>
        </w:numPr>
        <w:tabs>
          <w:tab w:val="left" w:pos="0"/>
        </w:tabs>
        <w:adjustRightInd/>
        <w:spacing w:line="168" w:lineRule="exact"/>
        <w:ind w:left="0" w:firstLine="0"/>
        <w:contextualSpacing w:val="0"/>
        <w:rPr>
          <w:sz w:val="16"/>
        </w:rPr>
      </w:pPr>
      <w:r>
        <w:rPr>
          <w:sz w:val="16"/>
        </w:rPr>
        <w:lastRenderedPageBreak/>
        <w:t>Boilers</w:t>
      </w:r>
      <w:r>
        <w:rPr>
          <w:spacing w:val="-6"/>
          <w:sz w:val="16"/>
        </w:rPr>
        <w:t xml:space="preserve"> </w:t>
      </w:r>
      <w:r>
        <w:rPr>
          <w:sz w:val="16"/>
        </w:rPr>
        <w:t>shall</w:t>
      </w:r>
      <w:r>
        <w:rPr>
          <w:spacing w:val="-4"/>
          <w:sz w:val="16"/>
        </w:rPr>
        <w:t xml:space="preserve"> </w:t>
      </w:r>
      <w:r>
        <w:rPr>
          <w:sz w:val="16"/>
        </w:rPr>
        <w:t>not</w:t>
      </w:r>
      <w:r>
        <w:rPr>
          <w:spacing w:val="-4"/>
          <w:sz w:val="16"/>
        </w:rPr>
        <w:t xml:space="preserve"> </w:t>
      </w:r>
      <w:r>
        <w:rPr>
          <w:sz w:val="16"/>
        </w:rPr>
        <w:t>be</w:t>
      </w:r>
      <w:r>
        <w:rPr>
          <w:spacing w:val="-4"/>
          <w:sz w:val="16"/>
        </w:rPr>
        <w:t xml:space="preserve"> </w:t>
      </w:r>
      <w:r>
        <w:rPr>
          <w:sz w:val="16"/>
        </w:rPr>
        <w:t>equipped</w:t>
      </w:r>
      <w:r>
        <w:rPr>
          <w:spacing w:val="-5"/>
          <w:sz w:val="16"/>
        </w:rPr>
        <w:t xml:space="preserve"> </w:t>
      </w:r>
      <w:r>
        <w:rPr>
          <w:sz w:val="16"/>
        </w:rPr>
        <w:t>with</w:t>
      </w:r>
      <w:r>
        <w:rPr>
          <w:spacing w:val="-5"/>
          <w:sz w:val="16"/>
        </w:rPr>
        <w:t xml:space="preserve"> </w:t>
      </w:r>
      <w:r>
        <w:rPr>
          <w:sz w:val="16"/>
        </w:rPr>
        <w:t>a</w:t>
      </w:r>
      <w:r>
        <w:rPr>
          <w:spacing w:val="-3"/>
          <w:sz w:val="16"/>
        </w:rPr>
        <w:t xml:space="preserve"> </w:t>
      </w:r>
      <w:r>
        <w:rPr>
          <w:sz w:val="16"/>
        </w:rPr>
        <w:t>constant</w:t>
      </w:r>
      <w:r>
        <w:rPr>
          <w:spacing w:val="-3"/>
          <w:sz w:val="16"/>
        </w:rPr>
        <w:t xml:space="preserve"> </w:t>
      </w:r>
      <w:r>
        <w:rPr>
          <w:sz w:val="16"/>
        </w:rPr>
        <w:t>burning</w:t>
      </w:r>
      <w:r>
        <w:rPr>
          <w:spacing w:val="-2"/>
          <w:sz w:val="16"/>
        </w:rPr>
        <w:t xml:space="preserve"> </w:t>
      </w:r>
      <w:r>
        <w:rPr>
          <w:sz w:val="16"/>
        </w:rPr>
        <w:t>ignition</w:t>
      </w:r>
      <w:r>
        <w:rPr>
          <w:spacing w:val="-5"/>
          <w:sz w:val="16"/>
        </w:rPr>
        <w:t xml:space="preserve"> </w:t>
      </w:r>
      <w:r>
        <w:rPr>
          <w:sz w:val="16"/>
        </w:rPr>
        <w:t>pilot.</w:t>
      </w:r>
    </w:p>
    <w:p w:rsidR="00C07CB2" w:rsidRDefault="00C07CB2" w:rsidP="00C07CB2">
      <w:pPr>
        <w:pStyle w:val="ListParagraph"/>
        <w:widowControl w:val="0"/>
        <w:numPr>
          <w:ilvl w:val="0"/>
          <w:numId w:val="21"/>
        </w:numPr>
        <w:tabs>
          <w:tab w:val="left" w:pos="0"/>
        </w:tabs>
        <w:adjustRightInd/>
        <w:spacing w:before="16" w:line="235" w:lineRule="auto"/>
        <w:ind w:left="0" w:right="194" w:firstLine="0"/>
        <w:contextualSpacing w:val="0"/>
        <w:rPr>
          <w:sz w:val="16"/>
        </w:rPr>
      </w:pPr>
      <w:r>
        <w:rPr>
          <w:sz w:val="16"/>
        </w:rPr>
        <w:t>A boiler not equipped with a tankless domestic water heating coil shall be equipped with an automatic means for adjusting the temperature of the water such that</w:t>
      </w:r>
      <w:r>
        <w:rPr>
          <w:spacing w:val="-2"/>
          <w:sz w:val="16"/>
        </w:rPr>
        <w:t xml:space="preserve"> </w:t>
      </w:r>
      <w:r>
        <w:rPr>
          <w:sz w:val="16"/>
        </w:rPr>
        <w:t>an</w:t>
      </w:r>
      <w:r>
        <w:rPr>
          <w:spacing w:val="-1"/>
          <w:sz w:val="16"/>
        </w:rPr>
        <w:t xml:space="preserve"> </w:t>
      </w:r>
      <w:r>
        <w:rPr>
          <w:sz w:val="16"/>
        </w:rPr>
        <w:t>incremental</w:t>
      </w:r>
      <w:r>
        <w:rPr>
          <w:spacing w:val="-5"/>
          <w:sz w:val="16"/>
        </w:rPr>
        <w:t xml:space="preserve"> </w:t>
      </w:r>
      <w:r>
        <w:rPr>
          <w:sz w:val="16"/>
        </w:rPr>
        <w:t>change</w:t>
      </w:r>
      <w:r>
        <w:rPr>
          <w:spacing w:val="-2"/>
          <w:sz w:val="16"/>
        </w:rPr>
        <w:t xml:space="preserve"> </w:t>
      </w:r>
      <w:r>
        <w:rPr>
          <w:sz w:val="16"/>
        </w:rPr>
        <w:t>in</w:t>
      </w:r>
      <w:r>
        <w:rPr>
          <w:spacing w:val="-2"/>
          <w:sz w:val="16"/>
        </w:rPr>
        <w:t xml:space="preserve"> </w:t>
      </w:r>
      <w:r>
        <w:rPr>
          <w:sz w:val="16"/>
        </w:rPr>
        <w:t>inferred</w:t>
      </w:r>
      <w:r>
        <w:rPr>
          <w:spacing w:val="2"/>
          <w:sz w:val="16"/>
        </w:rPr>
        <w:t xml:space="preserve"> </w:t>
      </w:r>
      <w:r>
        <w:rPr>
          <w:sz w:val="16"/>
        </w:rPr>
        <w:t>heat load</w:t>
      </w:r>
      <w:r>
        <w:rPr>
          <w:spacing w:val="-3"/>
          <w:sz w:val="16"/>
        </w:rPr>
        <w:t xml:space="preserve"> </w:t>
      </w:r>
      <w:r>
        <w:rPr>
          <w:sz w:val="16"/>
        </w:rPr>
        <w:t>produces</w:t>
      </w:r>
      <w:r>
        <w:rPr>
          <w:spacing w:val="-1"/>
          <w:sz w:val="16"/>
        </w:rPr>
        <w:t xml:space="preserve"> </w:t>
      </w:r>
      <w:r>
        <w:rPr>
          <w:sz w:val="16"/>
        </w:rPr>
        <w:t>a</w:t>
      </w:r>
      <w:r>
        <w:rPr>
          <w:spacing w:val="-2"/>
          <w:sz w:val="16"/>
        </w:rPr>
        <w:t xml:space="preserve"> </w:t>
      </w:r>
      <w:r>
        <w:rPr>
          <w:sz w:val="16"/>
        </w:rPr>
        <w:t>corresponding</w:t>
      </w:r>
      <w:r>
        <w:rPr>
          <w:spacing w:val="-4"/>
          <w:sz w:val="16"/>
        </w:rPr>
        <w:t xml:space="preserve"> </w:t>
      </w:r>
      <w:r>
        <w:rPr>
          <w:sz w:val="16"/>
        </w:rPr>
        <w:t>incremental</w:t>
      </w:r>
      <w:r>
        <w:rPr>
          <w:spacing w:val="-4"/>
          <w:sz w:val="16"/>
        </w:rPr>
        <w:t xml:space="preserve"> </w:t>
      </w:r>
      <w:r>
        <w:rPr>
          <w:sz w:val="16"/>
        </w:rPr>
        <w:t>change in</w:t>
      </w:r>
      <w:r>
        <w:rPr>
          <w:spacing w:val="-3"/>
          <w:sz w:val="16"/>
        </w:rPr>
        <w:t xml:space="preserve"> </w:t>
      </w:r>
      <w:r>
        <w:rPr>
          <w:sz w:val="16"/>
        </w:rPr>
        <w:t>the</w:t>
      </w:r>
      <w:r>
        <w:rPr>
          <w:spacing w:val="-5"/>
          <w:sz w:val="16"/>
        </w:rPr>
        <w:t xml:space="preserve"> </w:t>
      </w:r>
      <w:r>
        <w:rPr>
          <w:sz w:val="16"/>
        </w:rPr>
        <w:t>temperature</w:t>
      </w:r>
      <w:r>
        <w:rPr>
          <w:spacing w:val="-4"/>
          <w:sz w:val="16"/>
        </w:rPr>
        <w:t xml:space="preserve"> </w:t>
      </w:r>
      <w:r>
        <w:rPr>
          <w:sz w:val="16"/>
        </w:rPr>
        <w:t>of</w:t>
      </w:r>
      <w:r>
        <w:rPr>
          <w:spacing w:val="-1"/>
          <w:sz w:val="16"/>
        </w:rPr>
        <w:t xml:space="preserve"> </w:t>
      </w:r>
      <w:r>
        <w:rPr>
          <w:sz w:val="16"/>
        </w:rPr>
        <w:t>the</w:t>
      </w:r>
      <w:r>
        <w:rPr>
          <w:spacing w:val="-4"/>
          <w:sz w:val="16"/>
        </w:rPr>
        <w:t xml:space="preserve"> </w:t>
      </w:r>
      <w:r>
        <w:rPr>
          <w:sz w:val="16"/>
        </w:rPr>
        <w:t>water</w:t>
      </w:r>
      <w:r>
        <w:rPr>
          <w:spacing w:val="-1"/>
          <w:sz w:val="16"/>
        </w:rPr>
        <w:t xml:space="preserve"> </w:t>
      </w:r>
      <w:r>
        <w:rPr>
          <w:sz w:val="16"/>
        </w:rPr>
        <w:t>supplied.</w:t>
      </w:r>
    </w:p>
    <w:p w:rsidR="00C07CB2" w:rsidRDefault="00C07CB2" w:rsidP="00C07CB2">
      <w:pPr>
        <w:tabs>
          <w:tab w:val="left" w:pos="0"/>
        </w:tabs>
        <w:ind w:left="0" w:firstLine="0"/>
      </w:pPr>
    </w:p>
    <w:p w:rsidR="00C07CB2" w:rsidRPr="00DD4A3B" w:rsidRDefault="00C07CB2" w:rsidP="00C07CB2">
      <w:pPr>
        <w:tabs>
          <w:tab w:val="left" w:pos="0"/>
        </w:tabs>
        <w:ind w:left="0" w:firstLine="0"/>
        <w:rPr>
          <w:b/>
          <w:color w:val="FF0000"/>
        </w:rPr>
      </w:pPr>
      <w:r w:rsidRPr="00DD4A3B">
        <w:rPr>
          <w:b/>
          <w:color w:val="FF0000"/>
        </w:rPr>
        <w:t>(EN10212 AS)</w:t>
      </w:r>
    </w:p>
    <w:p w:rsidR="00C07CB2" w:rsidRDefault="00C07CB2" w:rsidP="00DD2E45">
      <w:pPr>
        <w:spacing w:after="0" w:afterAutospacing="0" w:line="228" w:lineRule="auto"/>
        <w:ind w:left="0" w:firstLine="0"/>
        <w:rPr>
          <w:rFonts w:ascii="Arial" w:hAnsi="Arial" w:cs="Arial"/>
          <w:b/>
          <w:color w:val="000000"/>
          <w:sz w:val="20"/>
          <w:szCs w:val="20"/>
          <w:lang w:val="en"/>
        </w:rPr>
      </w:pPr>
    </w:p>
    <w:p w:rsidR="00B86F27" w:rsidRDefault="00B86F27" w:rsidP="00B86F27">
      <w:pPr>
        <w:spacing w:line="182" w:lineRule="exact"/>
        <w:ind w:left="1527" w:right="1981"/>
        <w:jc w:val="center"/>
        <w:rPr>
          <w:rFonts w:ascii="Arial"/>
          <w:b/>
          <w:sz w:val="16"/>
        </w:rPr>
      </w:pPr>
      <w:r>
        <w:rPr>
          <w:rFonts w:ascii="Arial"/>
          <w:b/>
          <w:sz w:val="16"/>
        </w:rPr>
        <w:t xml:space="preserve">TABLE </w:t>
      </w:r>
      <w:proofErr w:type="gramStart"/>
      <w:r>
        <w:rPr>
          <w:rFonts w:ascii="Arial"/>
          <w:b/>
          <w:sz w:val="16"/>
        </w:rPr>
        <w:t>C403.2.3(</w:t>
      </w:r>
      <w:proofErr w:type="gramEnd"/>
      <w:r>
        <w:rPr>
          <w:rFonts w:ascii="Arial"/>
          <w:b/>
          <w:sz w:val="16"/>
        </w:rPr>
        <w:t>1)</w:t>
      </w:r>
    </w:p>
    <w:p w:rsidR="00B86F27" w:rsidRDefault="00B86F27" w:rsidP="00B86F27">
      <w:pPr>
        <w:spacing w:line="179" w:lineRule="exact"/>
        <w:ind w:left="1533" w:right="1981"/>
        <w:jc w:val="center"/>
        <w:rPr>
          <w:rFonts w:ascii="Arial"/>
          <w:b/>
          <w:sz w:val="16"/>
        </w:rPr>
      </w:pPr>
      <w:r>
        <w:rPr>
          <w:rFonts w:ascii="Arial"/>
          <w:b/>
          <w:sz w:val="16"/>
        </w:rPr>
        <w:t>MINIMUM EFFICIENCY REQUIREMENTS:</w:t>
      </w:r>
    </w:p>
    <w:p w:rsidR="00B86F27" w:rsidRDefault="00B86F27" w:rsidP="00B86F27">
      <w:pPr>
        <w:spacing w:after="33" w:line="185" w:lineRule="exact"/>
        <w:ind w:left="1536" w:right="1981"/>
        <w:jc w:val="center"/>
        <w:rPr>
          <w:rFonts w:ascii="Arial"/>
          <w:b/>
          <w:sz w:val="10"/>
        </w:rPr>
      </w:pPr>
      <w:r>
        <w:rPr>
          <w:rFonts w:ascii="Times New Roman"/>
          <w:noProof/>
        </w:rPr>
        <mc:AlternateContent>
          <mc:Choice Requires="wps">
            <w:drawing>
              <wp:anchor distT="0" distB="0" distL="114300" distR="114300" simplePos="0" relativeHeight="251693056" behindDoc="1" locked="0" layoutInCell="1" allowOverlap="1" wp14:anchorId="496D9D80" wp14:editId="0D400C19">
                <wp:simplePos x="0" y="0"/>
                <wp:positionH relativeFrom="page">
                  <wp:posOffset>3418205</wp:posOffset>
                </wp:positionH>
                <wp:positionV relativeFrom="paragraph">
                  <wp:posOffset>1228090</wp:posOffset>
                </wp:positionV>
                <wp:extent cx="774065" cy="0"/>
                <wp:effectExtent l="8255" t="9525" r="8255" b="9525"/>
                <wp:wrapNone/>
                <wp:docPr id="530" name="Straight Connector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0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334A9" id="Straight Connector 530"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9.15pt,96.7pt" to="330.1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" strokeweight=".48pt">
                <w10:wrap anchorx="page"/>
              </v:line>
            </w:pict>
          </mc:Fallback>
        </mc:AlternateContent>
      </w:r>
      <w:r>
        <w:rPr>
          <w:rFonts w:ascii="Times New Roman"/>
          <w:noProof/>
        </w:rPr>
        <mc:AlternateContent>
          <mc:Choice Requires="wps">
            <w:drawing>
              <wp:anchor distT="0" distB="0" distL="114300" distR="114300" simplePos="0" relativeHeight="251694080" behindDoc="1" locked="0" layoutInCell="1" allowOverlap="1" wp14:anchorId="6D1CD154" wp14:editId="059770D7">
                <wp:simplePos x="0" y="0"/>
                <wp:positionH relativeFrom="page">
                  <wp:posOffset>1423670</wp:posOffset>
                </wp:positionH>
                <wp:positionV relativeFrom="paragraph">
                  <wp:posOffset>1174750</wp:posOffset>
                </wp:positionV>
                <wp:extent cx="749300" cy="0"/>
                <wp:effectExtent l="13970" t="13335" r="8255" b="5715"/>
                <wp:wrapNone/>
                <wp:docPr id="529" name="Straight Connector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3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E68B7" id="Straight Connector 529"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1pt,92.5pt" to="171.1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" strokeweight=".48pt">
                <w10:wrap anchorx="page"/>
              </v:line>
            </w:pict>
          </mc:Fallback>
        </mc:AlternateContent>
      </w:r>
      <w:r>
        <w:rPr>
          <w:rFonts w:ascii="Arial"/>
          <w:b/>
          <w:sz w:val="16"/>
        </w:rPr>
        <w:t>ELECTRICALLY OPERATED UNITARY AIR CONDITIONERS AND CONDENSING UNITS</w:t>
      </w:r>
      <w:r>
        <w:rPr>
          <w:rFonts w:ascii="Arial"/>
          <w:b/>
          <w:position w:val="6"/>
          <w:sz w:val="10"/>
        </w:rPr>
        <w:t>c</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2"/>
        <w:gridCol w:w="1380"/>
        <w:gridCol w:w="1644"/>
        <w:gridCol w:w="1747"/>
        <w:gridCol w:w="1349"/>
        <w:gridCol w:w="2071"/>
      </w:tblGrid>
      <w:tr w:rsidR="00B86F27" w:rsidTr="00B86F27">
        <w:trPr>
          <w:trHeight w:val="417"/>
        </w:trPr>
        <w:tc>
          <w:tcPr>
            <w:tcW w:w="1332" w:type="dxa"/>
          </w:tcPr>
          <w:p w:rsidR="00B86F27" w:rsidRDefault="00B86F27" w:rsidP="00B86F27">
            <w:pPr>
              <w:pStyle w:val="TableParagraph"/>
              <w:spacing w:before="91"/>
              <w:ind w:left="6"/>
              <w:rPr>
                <w:rFonts w:ascii="Arial"/>
                <w:b/>
                <w:sz w:val="14"/>
              </w:rPr>
            </w:pPr>
            <w:r>
              <w:rPr>
                <w:rFonts w:ascii="Arial"/>
                <w:b/>
                <w:sz w:val="14"/>
              </w:rPr>
              <w:t>EQUIPMENT TYPE</w:t>
            </w:r>
          </w:p>
        </w:tc>
        <w:tc>
          <w:tcPr>
            <w:tcW w:w="1380" w:type="dxa"/>
          </w:tcPr>
          <w:p w:rsidR="00B86F27" w:rsidRDefault="00B86F27" w:rsidP="00B86F27">
            <w:pPr>
              <w:pStyle w:val="TableParagraph"/>
              <w:spacing w:before="91"/>
              <w:ind w:left="124"/>
              <w:rPr>
                <w:rFonts w:ascii="Arial"/>
                <w:b/>
                <w:sz w:val="14"/>
              </w:rPr>
            </w:pPr>
            <w:r>
              <w:rPr>
                <w:rFonts w:ascii="Arial"/>
                <w:b/>
                <w:sz w:val="14"/>
              </w:rPr>
              <w:t>SIZE CATEGORY</w:t>
            </w:r>
          </w:p>
        </w:tc>
        <w:tc>
          <w:tcPr>
            <w:tcW w:w="1644" w:type="dxa"/>
          </w:tcPr>
          <w:p w:rsidR="00B86F27" w:rsidRDefault="00B86F27" w:rsidP="00B86F27">
            <w:pPr>
              <w:pStyle w:val="TableParagraph"/>
              <w:spacing w:before="12"/>
              <w:ind w:left="314" w:firstLine="194"/>
              <w:rPr>
                <w:rFonts w:ascii="Arial"/>
                <w:b/>
                <w:sz w:val="14"/>
              </w:rPr>
            </w:pPr>
            <w:r>
              <w:rPr>
                <w:rFonts w:ascii="Arial"/>
                <w:b/>
                <w:sz w:val="14"/>
              </w:rPr>
              <w:t>HEATING SECTION TYPE</w:t>
            </w:r>
          </w:p>
        </w:tc>
        <w:tc>
          <w:tcPr>
            <w:tcW w:w="1747" w:type="dxa"/>
          </w:tcPr>
          <w:p w:rsidR="00B86F27" w:rsidRDefault="00B86F27" w:rsidP="00B86F27">
            <w:pPr>
              <w:pStyle w:val="TableParagraph"/>
              <w:spacing w:before="12"/>
              <w:ind w:left="179" w:right="-16" w:firstLine="7"/>
              <w:rPr>
                <w:rFonts w:ascii="Arial"/>
                <w:b/>
                <w:sz w:val="14"/>
              </w:rPr>
            </w:pPr>
            <w:r>
              <w:rPr>
                <w:rFonts w:ascii="Arial"/>
                <w:b/>
                <w:sz w:val="14"/>
              </w:rPr>
              <w:t>SUBCATEGORY OR RATING CONDITION</w:t>
            </w:r>
          </w:p>
        </w:tc>
        <w:tc>
          <w:tcPr>
            <w:tcW w:w="1349" w:type="dxa"/>
          </w:tcPr>
          <w:p w:rsidR="00B86F27" w:rsidRDefault="00B86F27" w:rsidP="00B86F27">
            <w:pPr>
              <w:pStyle w:val="TableParagraph"/>
              <w:spacing w:before="91" w:line="160" w:lineRule="atLeast"/>
              <w:ind w:left="261" w:right="69" w:firstLine="100"/>
              <w:rPr>
                <w:rFonts w:ascii="Arial"/>
                <w:b/>
                <w:sz w:val="14"/>
              </w:rPr>
            </w:pPr>
            <w:r>
              <w:rPr>
                <w:rFonts w:ascii="Arial"/>
                <w:b/>
                <w:sz w:val="14"/>
              </w:rPr>
              <w:t xml:space="preserve">MINIMUM </w:t>
            </w:r>
            <w:r>
              <w:rPr>
                <w:rFonts w:ascii="Arial"/>
                <w:b/>
                <w:w w:val="95"/>
                <w:sz w:val="14"/>
              </w:rPr>
              <w:t>EFFICIENCY</w:t>
            </w:r>
          </w:p>
        </w:tc>
        <w:tc>
          <w:tcPr>
            <w:tcW w:w="2071" w:type="dxa"/>
          </w:tcPr>
          <w:p w:rsidR="00B86F27" w:rsidRDefault="00B86F27" w:rsidP="00B86F27">
            <w:pPr>
              <w:pStyle w:val="TableParagraph"/>
              <w:spacing w:before="91"/>
              <w:ind w:left="388"/>
              <w:rPr>
                <w:rFonts w:ascii="Arial"/>
                <w:b/>
                <w:sz w:val="9"/>
              </w:rPr>
            </w:pPr>
            <w:r>
              <w:rPr>
                <w:rFonts w:ascii="Arial"/>
                <w:b/>
                <w:sz w:val="14"/>
              </w:rPr>
              <w:t>TEST PROCEDURE</w:t>
            </w:r>
            <w:r>
              <w:rPr>
                <w:rFonts w:ascii="Arial"/>
                <w:b/>
                <w:position w:val="4"/>
                <w:sz w:val="9"/>
              </w:rPr>
              <w:t>a</w:t>
            </w:r>
          </w:p>
        </w:tc>
      </w:tr>
      <w:tr w:rsidR="00B86F27" w:rsidTr="00B86F27">
        <w:trPr>
          <w:trHeight w:val="873"/>
        </w:trPr>
        <w:tc>
          <w:tcPr>
            <w:tcW w:w="1332" w:type="dxa"/>
            <w:vMerge w:val="restart"/>
          </w:tcPr>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spacing w:before="8"/>
              <w:rPr>
                <w:rFonts w:ascii="Arial"/>
                <w:b/>
                <w:sz w:val="19"/>
              </w:rPr>
            </w:pPr>
          </w:p>
          <w:p w:rsidR="00B86F27" w:rsidRDefault="00B86F27" w:rsidP="00B86F27">
            <w:pPr>
              <w:pStyle w:val="TableParagraph"/>
              <w:spacing w:line="230" w:lineRule="auto"/>
              <w:ind w:left="6" w:right="76"/>
              <w:rPr>
                <w:sz w:val="18"/>
              </w:rPr>
            </w:pPr>
            <w:r>
              <w:rPr>
                <w:sz w:val="18"/>
              </w:rPr>
              <w:t>Air conditioners, air cooled</w:t>
            </w:r>
          </w:p>
        </w:tc>
        <w:tc>
          <w:tcPr>
            <w:tcW w:w="1380" w:type="dxa"/>
          </w:tcPr>
          <w:p w:rsidR="00B86F27" w:rsidRDefault="00B86F27" w:rsidP="00B86F27">
            <w:pPr>
              <w:pStyle w:val="TableParagraph"/>
              <w:rPr>
                <w:rFonts w:ascii="Arial"/>
                <w:b/>
                <w:sz w:val="20"/>
              </w:rPr>
            </w:pPr>
          </w:p>
          <w:p w:rsidR="00B86F27" w:rsidRDefault="00B86F27" w:rsidP="00B86F27">
            <w:pPr>
              <w:pStyle w:val="TableParagraph"/>
              <w:spacing w:before="173"/>
              <w:ind w:left="124"/>
              <w:rPr>
                <w:sz w:val="12"/>
              </w:rPr>
            </w:pPr>
            <w:r>
              <w:rPr>
                <w:sz w:val="18"/>
              </w:rPr>
              <w:t xml:space="preserve">&lt; </w:t>
            </w:r>
            <w:r>
              <w:rPr>
                <w:strike/>
                <w:sz w:val="18"/>
              </w:rPr>
              <w:t>6</w:t>
            </w:r>
            <w:r>
              <w:rPr>
                <w:sz w:val="18"/>
                <w:u w:val="single"/>
              </w:rPr>
              <w:t>4</w:t>
            </w:r>
            <w:r>
              <w:rPr>
                <w:sz w:val="18"/>
              </w:rPr>
              <w:t>5,000 Btu/h</w:t>
            </w:r>
            <w:r>
              <w:rPr>
                <w:position w:val="6"/>
                <w:sz w:val="12"/>
              </w:rPr>
              <w:t>b</w:t>
            </w:r>
          </w:p>
        </w:tc>
        <w:tc>
          <w:tcPr>
            <w:tcW w:w="1644" w:type="dxa"/>
            <w:vMerge w:val="restart"/>
          </w:tcPr>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spacing w:before="138"/>
              <w:ind w:left="482" w:right="464"/>
              <w:jc w:val="center"/>
              <w:rPr>
                <w:sz w:val="18"/>
              </w:rPr>
            </w:pPr>
            <w:r>
              <w:rPr>
                <w:sz w:val="18"/>
              </w:rPr>
              <w:t>All</w:t>
            </w:r>
          </w:p>
        </w:tc>
        <w:tc>
          <w:tcPr>
            <w:tcW w:w="1747" w:type="dxa"/>
            <w:vMerge w:val="restart"/>
          </w:tcPr>
          <w:p w:rsidR="00B86F27" w:rsidRDefault="00B86F27" w:rsidP="00B86F27">
            <w:pPr>
              <w:pStyle w:val="TableParagraph"/>
              <w:rPr>
                <w:rFonts w:ascii="Arial"/>
                <w:b/>
                <w:sz w:val="20"/>
              </w:rPr>
            </w:pPr>
          </w:p>
          <w:p w:rsidR="00B86F27" w:rsidRDefault="00B86F27" w:rsidP="00B86F27">
            <w:pPr>
              <w:pStyle w:val="TableParagraph"/>
              <w:spacing w:before="7"/>
              <w:rPr>
                <w:rFonts w:ascii="Arial"/>
                <w:b/>
                <w:sz w:val="20"/>
              </w:rPr>
            </w:pPr>
          </w:p>
          <w:p w:rsidR="00B86F27" w:rsidRDefault="00B86F27" w:rsidP="00B86F27">
            <w:pPr>
              <w:pStyle w:val="TableParagraph"/>
              <w:spacing w:line="237" w:lineRule="auto"/>
              <w:ind w:left="131" w:right="155" w:firstLine="38"/>
              <w:jc w:val="center"/>
              <w:rPr>
                <w:sz w:val="12"/>
              </w:rPr>
            </w:pPr>
            <w:r>
              <w:rPr>
                <w:sz w:val="18"/>
              </w:rPr>
              <w:t>Split System</w:t>
            </w:r>
            <w:r>
              <w:rPr>
                <w:sz w:val="18"/>
                <w:u w:val="single"/>
              </w:rPr>
              <w:t>, three</w:t>
            </w:r>
            <w:r>
              <w:rPr>
                <w:sz w:val="18"/>
              </w:rPr>
              <w:t xml:space="preserve"> </w:t>
            </w:r>
            <w:r>
              <w:rPr>
                <w:sz w:val="18"/>
                <w:u w:val="single"/>
              </w:rPr>
              <w:t>phase and</w:t>
            </w:r>
            <w:r>
              <w:rPr>
                <w:sz w:val="18"/>
              </w:rPr>
              <w:t xml:space="preserve"> </w:t>
            </w:r>
            <w:r>
              <w:rPr>
                <w:sz w:val="18"/>
                <w:u w:val="single"/>
              </w:rPr>
              <w:t>applications outside</w:t>
            </w:r>
            <w:r>
              <w:rPr>
                <w:sz w:val="18"/>
              </w:rPr>
              <w:t xml:space="preserve"> US single phase</w:t>
            </w:r>
            <w:r>
              <w:rPr>
                <w:position w:val="6"/>
                <w:sz w:val="12"/>
              </w:rPr>
              <w:t>b</w:t>
            </w:r>
          </w:p>
        </w:tc>
        <w:tc>
          <w:tcPr>
            <w:tcW w:w="1349" w:type="dxa"/>
          </w:tcPr>
          <w:p w:rsidR="00B86F27" w:rsidRDefault="00B86F27" w:rsidP="00B86F27">
            <w:pPr>
              <w:pStyle w:val="TableParagraph"/>
              <w:spacing w:before="7" w:line="254" w:lineRule="auto"/>
              <w:ind w:left="105" w:right="69" w:firstLine="175"/>
              <w:rPr>
                <w:sz w:val="18"/>
              </w:rPr>
            </w:pPr>
            <w:r>
              <w:rPr>
                <w:sz w:val="18"/>
              </w:rPr>
              <w:t>14.0 SEER</w:t>
            </w:r>
            <w:r>
              <w:rPr>
                <w:sz w:val="18"/>
                <w:u w:val="single"/>
              </w:rPr>
              <w:t xml:space="preserve"> before 1/1/2023</w:t>
            </w:r>
          </w:p>
          <w:p w:rsidR="00B86F27" w:rsidRDefault="00B86F27" w:rsidP="00B86F27">
            <w:pPr>
              <w:pStyle w:val="TableParagraph"/>
              <w:spacing w:line="205" w:lineRule="exact"/>
              <w:ind w:left="232"/>
              <w:rPr>
                <w:sz w:val="18"/>
              </w:rPr>
            </w:pPr>
            <w:r>
              <w:rPr>
                <w:sz w:val="18"/>
                <w:u w:val="single"/>
              </w:rPr>
              <w:t>14.3 SEER2</w:t>
            </w:r>
          </w:p>
          <w:p w:rsidR="00B86F27" w:rsidRDefault="00B86F27" w:rsidP="00B86F27">
            <w:pPr>
              <w:pStyle w:val="TableParagraph"/>
              <w:spacing w:before="11" w:line="191" w:lineRule="exact"/>
              <w:ind w:left="170"/>
              <w:rPr>
                <w:sz w:val="18"/>
              </w:rPr>
            </w:pPr>
            <w:r>
              <w:rPr>
                <w:sz w:val="18"/>
                <w:u w:val="single"/>
              </w:rPr>
              <w:t>after 1/1/2023</w:t>
            </w:r>
          </w:p>
        </w:tc>
        <w:tc>
          <w:tcPr>
            <w:tcW w:w="2071" w:type="dxa"/>
            <w:vMerge w:val="restart"/>
          </w:tcPr>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spacing w:before="162"/>
              <w:ind w:left="233" w:right="181"/>
              <w:jc w:val="center"/>
              <w:rPr>
                <w:sz w:val="18"/>
              </w:rPr>
            </w:pPr>
            <w:r>
              <w:rPr>
                <w:sz w:val="18"/>
              </w:rPr>
              <w:t xml:space="preserve">AHRI 210/240 </w:t>
            </w:r>
            <w:r>
              <w:rPr>
                <w:sz w:val="18"/>
                <w:u w:val="single"/>
              </w:rPr>
              <w:t>–</w:t>
            </w:r>
            <w:r>
              <w:rPr>
                <w:spacing w:val="-9"/>
                <w:sz w:val="18"/>
                <w:u w:val="single"/>
              </w:rPr>
              <w:t xml:space="preserve"> </w:t>
            </w:r>
            <w:r>
              <w:rPr>
                <w:sz w:val="18"/>
                <w:u w:val="single"/>
              </w:rPr>
              <w:t>2017</w:t>
            </w:r>
          </w:p>
          <w:p w:rsidR="00B86F27" w:rsidRDefault="00B86F27" w:rsidP="00B86F27">
            <w:pPr>
              <w:pStyle w:val="TableParagraph"/>
              <w:spacing w:before="11" w:line="256" w:lineRule="auto"/>
              <w:ind w:left="249" w:right="191"/>
              <w:jc w:val="center"/>
              <w:rPr>
                <w:sz w:val="18"/>
              </w:rPr>
            </w:pPr>
            <w:r>
              <w:rPr>
                <w:sz w:val="18"/>
                <w:u w:val="single"/>
              </w:rPr>
              <w:t>before 1/1/2023 AHRI 210/240 –</w:t>
            </w:r>
            <w:r>
              <w:rPr>
                <w:spacing w:val="-4"/>
                <w:sz w:val="18"/>
                <w:u w:val="single"/>
              </w:rPr>
              <w:t xml:space="preserve"> </w:t>
            </w:r>
            <w:r>
              <w:rPr>
                <w:sz w:val="18"/>
                <w:u w:val="single"/>
              </w:rPr>
              <w:t>2023</w:t>
            </w:r>
          </w:p>
          <w:p w:rsidR="00B86F27" w:rsidRDefault="00B86F27" w:rsidP="00B86F27">
            <w:pPr>
              <w:pStyle w:val="TableParagraph"/>
              <w:spacing w:line="206" w:lineRule="exact"/>
              <w:ind w:left="233" w:right="178"/>
              <w:jc w:val="center"/>
              <w:rPr>
                <w:sz w:val="18"/>
              </w:rPr>
            </w:pPr>
            <w:r>
              <w:rPr>
                <w:sz w:val="18"/>
                <w:u w:val="single"/>
              </w:rPr>
              <w:t>after 1/1/2023</w:t>
            </w:r>
          </w:p>
        </w:tc>
      </w:tr>
      <w:tr w:rsidR="00B86F27" w:rsidTr="00B86F27">
        <w:trPr>
          <w:trHeight w:val="870"/>
        </w:trPr>
        <w:tc>
          <w:tcPr>
            <w:tcW w:w="1332" w:type="dxa"/>
            <w:vMerge/>
            <w:tcBorders>
              <w:top w:val="nil"/>
            </w:tcBorders>
          </w:tcPr>
          <w:p w:rsidR="00B86F27" w:rsidRDefault="00B86F27" w:rsidP="00B86F27">
            <w:pPr>
              <w:rPr>
                <w:sz w:val="2"/>
                <w:szCs w:val="2"/>
              </w:rPr>
            </w:pPr>
          </w:p>
        </w:tc>
        <w:tc>
          <w:tcPr>
            <w:tcW w:w="1380" w:type="dxa"/>
          </w:tcPr>
          <w:p w:rsidR="00B86F27" w:rsidRDefault="00B86F27" w:rsidP="00B86F27">
            <w:pPr>
              <w:pStyle w:val="TableParagraph"/>
              <w:spacing w:before="115"/>
              <w:ind w:left="558" w:hanging="437"/>
              <w:rPr>
                <w:sz w:val="18"/>
              </w:rPr>
            </w:pPr>
            <w:r>
              <w:rPr>
                <w:sz w:val="18"/>
              </w:rPr>
              <w:t>≥ 45,000 Btu/h</w:t>
            </w:r>
            <w:r>
              <w:rPr>
                <w:position w:val="6"/>
                <w:sz w:val="12"/>
              </w:rPr>
              <w:t xml:space="preserve">b </w:t>
            </w:r>
            <w:r>
              <w:rPr>
                <w:sz w:val="18"/>
                <w:u w:val="single"/>
              </w:rPr>
              <w:t>and</w:t>
            </w:r>
          </w:p>
          <w:p w:rsidR="00B86F27" w:rsidRDefault="00B86F27" w:rsidP="00B86F27">
            <w:pPr>
              <w:pStyle w:val="TableParagraph"/>
              <w:spacing w:line="208" w:lineRule="exact"/>
              <w:ind w:left="117"/>
              <w:rPr>
                <w:sz w:val="12"/>
              </w:rPr>
            </w:pPr>
            <w:r>
              <w:rPr>
                <w:sz w:val="18"/>
              </w:rPr>
              <w:t>&lt; 65,000 Btu/h</w:t>
            </w:r>
            <w:r>
              <w:rPr>
                <w:position w:val="6"/>
                <w:sz w:val="12"/>
              </w:rPr>
              <w:t>b</w:t>
            </w:r>
          </w:p>
        </w:tc>
        <w:tc>
          <w:tcPr>
            <w:tcW w:w="1644" w:type="dxa"/>
            <w:vMerge/>
            <w:tcBorders>
              <w:top w:val="nil"/>
            </w:tcBorders>
          </w:tcPr>
          <w:p w:rsidR="00B86F27" w:rsidRDefault="00B86F27" w:rsidP="00B86F27">
            <w:pPr>
              <w:rPr>
                <w:sz w:val="2"/>
                <w:szCs w:val="2"/>
              </w:rPr>
            </w:pPr>
          </w:p>
        </w:tc>
        <w:tc>
          <w:tcPr>
            <w:tcW w:w="1747" w:type="dxa"/>
            <w:vMerge/>
            <w:tcBorders>
              <w:top w:val="nil"/>
            </w:tcBorders>
          </w:tcPr>
          <w:p w:rsidR="00B86F27" w:rsidRDefault="00B86F27" w:rsidP="00B86F27">
            <w:pPr>
              <w:rPr>
                <w:sz w:val="2"/>
                <w:szCs w:val="2"/>
              </w:rPr>
            </w:pPr>
          </w:p>
        </w:tc>
        <w:tc>
          <w:tcPr>
            <w:tcW w:w="1349" w:type="dxa"/>
          </w:tcPr>
          <w:p w:rsidR="00B86F27" w:rsidRDefault="00B86F27" w:rsidP="00B86F27">
            <w:pPr>
              <w:pStyle w:val="TableParagraph"/>
              <w:spacing w:before="7" w:line="254" w:lineRule="auto"/>
              <w:ind w:left="105" w:right="69" w:firstLine="175"/>
              <w:rPr>
                <w:sz w:val="18"/>
              </w:rPr>
            </w:pPr>
            <w:r>
              <w:rPr>
                <w:sz w:val="18"/>
              </w:rPr>
              <w:t>14.0 SEER</w:t>
            </w:r>
            <w:r>
              <w:rPr>
                <w:sz w:val="18"/>
                <w:u w:val="single"/>
              </w:rPr>
              <w:t xml:space="preserve"> before 1/1/2023</w:t>
            </w:r>
          </w:p>
          <w:p w:rsidR="00B86F27" w:rsidRDefault="00B86F27" w:rsidP="00B86F27">
            <w:pPr>
              <w:pStyle w:val="TableParagraph"/>
              <w:spacing w:line="205" w:lineRule="exact"/>
              <w:ind w:left="232"/>
              <w:rPr>
                <w:sz w:val="18"/>
              </w:rPr>
            </w:pPr>
            <w:r>
              <w:rPr>
                <w:sz w:val="18"/>
                <w:u w:val="single"/>
              </w:rPr>
              <w:t>13.8 SEER2</w:t>
            </w:r>
          </w:p>
          <w:p w:rsidR="00B86F27" w:rsidRDefault="00B86F27" w:rsidP="00B86F27">
            <w:pPr>
              <w:pStyle w:val="TableParagraph"/>
              <w:spacing w:before="9" w:line="191" w:lineRule="exact"/>
              <w:ind w:left="170"/>
              <w:rPr>
                <w:sz w:val="18"/>
              </w:rPr>
            </w:pPr>
            <w:r>
              <w:rPr>
                <w:sz w:val="18"/>
                <w:u w:val="single"/>
              </w:rPr>
              <w:t>after 1/1/2023</w:t>
            </w:r>
          </w:p>
        </w:tc>
        <w:tc>
          <w:tcPr>
            <w:tcW w:w="2071" w:type="dxa"/>
            <w:vMerge/>
            <w:tcBorders>
              <w:top w:val="nil"/>
            </w:tcBorders>
          </w:tcPr>
          <w:p w:rsidR="00B86F27" w:rsidRDefault="00B86F27" w:rsidP="00B86F27">
            <w:pPr>
              <w:rPr>
                <w:sz w:val="2"/>
                <w:szCs w:val="2"/>
              </w:rPr>
            </w:pPr>
          </w:p>
        </w:tc>
      </w:tr>
      <w:tr w:rsidR="00B86F27" w:rsidTr="00B86F27">
        <w:trPr>
          <w:trHeight w:val="873"/>
        </w:trPr>
        <w:tc>
          <w:tcPr>
            <w:tcW w:w="1332" w:type="dxa"/>
            <w:vMerge/>
            <w:tcBorders>
              <w:top w:val="nil"/>
            </w:tcBorders>
          </w:tcPr>
          <w:p w:rsidR="00B86F27" w:rsidRDefault="00B86F27" w:rsidP="00B86F27">
            <w:pPr>
              <w:rPr>
                <w:sz w:val="2"/>
                <w:szCs w:val="2"/>
              </w:rPr>
            </w:pPr>
          </w:p>
        </w:tc>
        <w:tc>
          <w:tcPr>
            <w:tcW w:w="1380" w:type="dxa"/>
          </w:tcPr>
          <w:p w:rsidR="00B86F27" w:rsidRDefault="00B86F27" w:rsidP="00B86F27">
            <w:pPr>
              <w:pStyle w:val="TableParagraph"/>
              <w:rPr>
                <w:rFonts w:ascii="Arial"/>
                <w:b/>
                <w:sz w:val="20"/>
              </w:rPr>
            </w:pPr>
          </w:p>
          <w:p w:rsidR="00B86F27" w:rsidRDefault="00B86F27" w:rsidP="00B86F27">
            <w:pPr>
              <w:pStyle w:val="TableParagraph"/>
              <w:spacing w:before="2"/>
              <w:rPr>
                <w:rFonts w:ascii="Arial"/>
                <w:b/>
                <w:sz w:val="17"/>
              </w:rPr>
            </w:pPr>
          </w:p>
          <w:p w:rsidR="00B86F27" w:rsidRDefault="00B86F27" w:rsidP="00B86F27">
            <w:pPr>
              <w:pStyle w:val="TableParagraph"/>
              <w:ind w:left="117"/>
              <w:rPr>
                <w:sz w:val="12"/>
              </w:rPr>
            </w:pPr>
            <w:r>
              <w:rPr>
                <w:sz w:val="18"/>
              </w:rPr>
              <w:t>&lt; 65,000 Btu/h</w:t>
            </w:r>
            <w:r>
              <w:rPr>
                <w:position w:val="6"/>
                <w:sz w:val="12"/>
              </w:rPr>
              <w:t>b</w:t>
            </w:r>
          </w:p>
        </w:tc>
        <w:tc>
          <w:tcPr>
            <w:tcW w:w="1644" w:type="dxa"/>
            <w:vMerge/>
            <w:tcBorders>
              <w:top w:val="nil"/>
            </w:tcBorders>
          </w:tcPr>
          <w:p w:rsidR="00B86F27" w:rsidRDefault="00B86F27" w:rsidP="00B86F27">
            <w:pPr>
              <w:rPr>
                <w:sz w:val="2"/>
                <w:szCs w:val="2"/>
              </w:rPr>
            </w:pPr>
          </w:p>
        </w:tc>
        <w:tc>
          <w:tcPr>
            <w:tcW w:w="1747" w:type="dxa"/>
          </w:tcPr>
          <w:p w:rsidR="00B86F27" w:rsidRDefault="00B86F27" w:rsidP="00B86F27">
            <w:pPr>
              <w:pStyle w:val="TableParagraph"/>
              <w:spacing w:before="8" w:line="237" w:lineRule="auto"/>
              <w:ind w:left="65" w:right="101"/>
              <w:jc w:val="center"/>
              <w:rPr>
                <w:sz w:val="12"/>
              </w:rPr>
            </w:pPr>
            <w:r>
              <w:rPr>
                <w:sz w:val="18"/>
              </w:rPr>
              <w:t>Single Package</w:t>
            </w:r>
            <w:r>
              <w:rPr>
                <w:sz w:val="18"/>
                <w:u w:val="single"/>
              </w:rPr>
              <w:t>, three</w:t>
            </w:r>
            <w:r>
              <w:rPr>
                <w:sz w:val="18"/>
              </w:rPr>
              <w:t xml:space="preserve"> </w:t>
            </w:r>
            <w:r>
              <w:rPr>
                <w:sz w:val="18"/>
                <w:u w:val="single"/>
              </w:rPr>
              <w:t>phase and</w:t>
            </w:r>
            <w:r>
              <w:rPr>
                <w:sz w:val="18"/>
              </w:rPr>
              <w:t xml:space="preserve"> </w:t>
            </w:r>
            <w:r>
              <w:rPr>
                <w:sz w:val="18"/>
                <w:u w:val="single"/>
              </w:rPr>
              <w:t>applications outside</w:t>
            </w:r>
            <w:r>
              <w:rPr>
                <w:sz w:val="18"/>
              </w:rPr>
              <w:t xml:space="preserve"> US single phase</w:t>
            </w:r>
            <w:r>
              <w:rPr>
                <w:position w:val="6"/>
                <w:sz w:val="12"/>
              </w:rPr>
              <w:t>b</w:t>
            </w:r>
          </w:p>
        </w:tc>
        <w:tc>
          <w:tcPr>
            <w:tcW w:w="1349" w:type="dxa"/>
          </w:tcPr>
          <w:p w:rsidR="00B86F27" w:rsidRDefault="00B86F27" w:rsidP="00B86F27">
            <w:pPr>
              <w:pStyle w:val="TableParagraph"/>
              <w:spacing w:before="3" w:line="254" w:lineRule="auto"/>
              <w:ind w:left="105" w:right="69" w:firstLine="146"/>
              <w:rPr>
                <w:sz w:val="18"/>
              </w:rPr>
            </w:pPr>
            <w:r>
              <w:rPr>
                <w:sz w:val="18"/>
              </w:rPr>
              <w:t>14.0 SEER</w:t>
            </w:r>
            <w:r>
              <w:rPr>
                <w:position w:val="6"/>
                <w:sz w:val="12"/>
              </w:rPr>
              <w:t>c</w:t>
            </w:r>
            <w:r>
              <w:rPr>
                <w:sz w:val="12"/>
                <w:u w:val="single"/>
              </w:rPr>
              <w:t xml:space="preserve"> </w:t>
            </w:r>
            <w:r>
              <w:rPr>
                <w:sz w:val="18"/>
                <w:u w:val="single"/>
              </w:rPr>
              <w:t>before 1/1/2023</w:t>
            </w:r>
          </w:p>
          <w:p w:rsidR="00B86F27" w:rsidRDefault="00B86F27" w:rsidP="00B86F27">
            <w:pPr>
              <w:pStyle w:val="TableParagraph"/>
              <w:spacing w:line="205" w:lineRule="exact"/>
              <w:ind w:left="232"/>
              <w:rPr>
                <w:sz w:val="18"/>
              </w:rPr>
            </w:pPr>
            <w:r>
              <w:rPr>
                <w:sz w:val="18"/>
                <w:u w:val="single"/>
              </w:rPr>
              <w:t>13.4 SEER2</w:t>
            </w:r>
          </w:p>
          <w:p w:rsidR="00B86F27" w:rsidRDefault="00B86F27" w:rsidP="00B86F27">
            <w:pPr>
              <w:pStyle w:val="TableParagraph"/>
              <w:spacing w:before="11" w:line="191" w:lineRule="exact"/>
              <w:ind w:left="170"/>
              <w:rPr>
                <w:sz w:val="18"/>
              </w:rPr>
            </w:pPr>
            <w:r>
              <w:rPr>
                <w:sz w:val="18"/>
                <w:u w:val="single"/>
              </w:rPr>
              <w:t>after 1/1/2023</w:t>
            </w:r>
          </w:p>
        </w:tc>
        <w:tc>
          <w:tcPr>
            <w:tcW w:w="2071" w:type="dxa"/>
            <w:vMerge/>
            <w:tcBorders>
              <w:top w:val="nil"/>
            </w:tcBorders>
          </w:tcPr>
          <w:p w:rsidR="00B86F27" w:rsidRDefault="00B86F27" w:rsidP="00B86F27">
            <w:pPr>
              <w:rPr>
                <w:sz w:val="2"/>
                <w:szCs w:val="2"/>
              </w:rPr>
            </w:pPr>
          </w:p>
        </w:tc>
      </w:tr>
      <w:tr w:rsidR="00B86F27" w:rsidTr="00B86F27">
        <w:trPr>
          <w:trHeight w:val="870"/>
        </w:trPr>
        <w:tc>
          <w:tcPr>
            <w:tcW w:w="1332" w:type="dxa"/>
            <w:vMerge w:val="restart"/>
          </w:tcPr>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spacing w:before="3"/>
              <w:rPr>
                <w:rFonts w:ascii="Arial"/>
                <w:b/>
                <w:sz w:val="21"/>
              </w:rPr>
            </w:pPr>
          </w:p>
          <w:p w:rsidR="00B86F27" w:rsidRDefault="00B86F27" w:rsidP="00B86F27">
            <w:pPr>
              <w:pStyle w:val="TableParagraph"/>
              <w:spacing w:line="230" w:lineRule="auto"/>
              <w:ind w:left="6"/>
              <w:rPr>
                <w:sz w:val="18"/>
              </w:rPr>
            </w:pPr>
            <w:r>
              <w:rPr>
                <w:sz w:val="18"/>
              </w:rPr>
              <w:t>Through-the-wall (air cooled)</w:t>
            </w:r>
          </w:p>
        </w:tc>
        <w:tc>
          <w:tcPr>
            <w:tcW w:w="1380" w:type="dxa"/>
            <w:vMerge w:val="restart"/>
          </w:tcPr>
          <w:p w:rsidR="00B86F27" w:rsidRDefault="00B86F27" w:rsidP="00B86F27">
            <w:pPr>
              <w:pStyle w:val="TableParagraph"/>
              <w:rPr>
                <w:rFonts w:ascii="Arial"/>
                <w:b/>
              </w:rPr>
            </w:pPr>
          </w:p>
          <w:p w:rsidR="00B86F27" w:rsidRDefault="00B86F27" w:rsidP="00B86F27">
            <w:pPr>
              <w:pStyle w:val="TableParagraph"/>
              <w:rPr>
                <w:rFonts w:ascii="Arial"/>
                <w:b/>
              </w:rPr>
            </w:pPr>
          </w:p>
          <w:p w:rsidR="00B86F27" w:rsidRDefault="00B86F27" w:rsidP="00B86F27">
            <w:pPr>
              <w:pStyle w:val="TableParagraph"/>
              <w:spacing w:before="6"/>
              <w:rPr>
                <w:rFonts w:ascii="Arial"/>
                <w:b/>
                <w:sz w:val="28"/>
              </w:rPr>
            </w:pPr>
          </w:p>
          <w:p w:rsidR="00B86F27" w:rsidRDefault="00B86F27" w:rsidP="00B86F27">
            <w:pPr>
              <w:pStyle w:val="TableParagraph"/>
              <w:ind w:left="179"/>
              <w:rPr>
                <w:sz w:val="12"/>
              </w:rPr>
            </w:pPr>
            <w:r>
              <w:rPr>
                <w:rFonts w:ascii="Symbol" w:hAnsi="Symbol"/>
                <w:sz w:val="18"/>
              </w:rPr>
              <w:t></w:t>
            </w:r>
            <w:r>
              <w:rPr>
                <w:sz w:val="18"/>
              </w:rPr>
              <w:t xml:space="preserve"> 30,000 Btu/h</w:t>
            </w:r>
            <w:r>
              <w:rPr>
                <w:position w:val="6"/>
                <w:sz w:val="12"/>
              </w:rPr>
              <w:t>b</w:t>
            </w:r>
          </w:p>
        </w:tc>
        <w:tc>
          <w:tcPr>
            <w:tcW w:w="1644" w:type="dxa"/>
            <w:vMerge w:val="restart"/>
          </w:tcPr>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spacing w:before="157"/>
              <w:ind w:left="482" w:right="464"/>
              <w:jc w:val="center"/>
              <w:rPr>
                <w:sz w:val="18"/>
              </w:rPr>
            </w:pPr>
            <w:r>
              <w:rPr>
                <w:sz w:val="18"/>
              </w:rPr>
              <w:t>All</w:t>
            </w:r>
          </w:p>
        </w:tc>
        <w:tc>
          <w:tcPr>
            <w:tcW w:w="1747" w:type="dxa"/>
          </w:tcPr>
          <w:p w:rsidR="00B86F27" w:rsidRDefault="00B86F27" w:rsidP="00B86F27">
            <w:pPr>
              <w:pStyle w:val="TableParagraph"/>
              <w:spacing w:before="8" w:line="237" w:lineRule="auto"/>
              <w:ind w:left="131" w:right="164" w:firstLine="42"/>
              <w:jc w:val="center"/>
              <w:rPr>
                <w:sz w:val="12"/>
              </w:rPr>
            </w:pPr>
            <w:r>
              <w:rPr>
                <w:sz w:val="18"/>
              </w:rPr>
              <w:t>Split system</w:t>
            </w:r>
            <w:r>
              <w:rPr>
                <w:sz w:val="18"/>
                <w:u w:val="single"/>
              </w:rPr>
              <w:t>, three</w:t>
            </w:r>
            <w:r>
              <w:rPr>
                <w:sz w:val="18"/>
              </w:rPr>
              <w:t xml:space="preserve"> </w:t>
            </w:r>
            <w:r>
              <w:rPr>
                <w:sz w:val="18"/>
                <w:u w:val="single"/>
              </w:rPr>
              <w:t>phase and</w:t>
            </w:r>
            <w:r>
              <w:rPr>
                <w:sz w:val="18"/>
              </w:rPr>
              <w:t xml:space="preserve"> </w:t>
            </w:r>
            <w:r>
              <w:rPr>
                <w:sz w:val="18"/>
                <w:u w:val="single"/>
              </w:rPr>
              <w:t>applications outside</w:t>
            </w:r>
            <w:r>
              <w:rPr>
                <w:sz w:val="18"/>
              </w:rPr>
              <w:t xml:space="preserve"> US single phase</w:t>
            </w:r>
            <w:r>
              <w:rPr>
                <w:position w:val="6"/>
                <w:sz w:val="12"/>
              </w:rPr>
              <w:t>b</w:t>
            </w:r>
          </w:p>
        </w:tc>
        <w:tc>
          <w:tcPr>
            <w:tcW w:w="1349" w:type="dxa"/>
          </w:tcPr>
          <w:p w:rsidR="00B86F27" w:rsidRDefault="00B86F27" w:rsidP="00B86F27">
            <w:pPr>
              <w:pStyle w:val="TableParagraph"/>
              <w:spacing w:before="7" w:line="254" w:lineRule="auto"/>
              <w:ind w:left="105" w:right="69" w:firstLine="172"/>
              <w:rPr>
                <w:sz w:val="18"/>
              </w:rPr>
            </w:pPr>
            <w:r>
              <w:rPr>
                <w:sz w:val="18"/>
              </w:rPr>
              <w:t>12.0 SEER</w:t>
            </w:r>
            <w:r>
              <w:rPr>
                <w:sz w:val="18"/>
                <w:u w:val="single"/>
              </w:rPr>
              <w:t xml:space="preserve"> before 1/1/2023</w:t>
            </w:r>
          </w:p>
          <w:p w:rsidR="00B86F27" w:rsidRDefault="00B86F27" w:rsidP="00B86F27">
            <w:pPr>
              <w:pStyle w:val="TableParagraph"/>
              <w:spacing w:line="203" w:lineRule="exact"/>
              <w:ind w:left="232"/>
              <w:rPr>
                <w:sz w:val="18"/>
              </w:rPr>
            </w:pPr>
            <w:r>
              <w:rPr>
                <w:sz w:val="18"/>
                <w:u w:val="single"/>
              </w:rPr>
              <w:t>11.7 SEER2</w:t>
            </w:r>
          </w:p>
          <w:p w:rsidR="00B86F27" w:rsidRDefault="00B86F27" w:rsidP="00B86F27">
            <w:pPr>
              <w:pStyle w:val="TableParagraph"/>
              <w:spacing w:before="11" w:line="191" w:lineRule="exact"/>
              <w:ind w:left="170"/>
              <w:rPr>
                <w:sz w:val="18"/>
              </w:rPr>
            </w:pPr>
            <w:r>
              <w:rPr>
                <w:sz w:val="18"/>
                <w:u w:val="single"/>
              </w:rPr>
              <w:t>after 1/1/2023</w:t>
            </w:r>
          </w:p>
        </w:tc>
        <w:tc>
          <w:tcPr>
            <w:tcW w:w="2071" w:type="dxa"/>
            <w:vMerge/>
            <w:tcBorders>
              <w:top w:val="nil"/>
            </w:tcBorders>
          </w:tcPr>
          <w:p w:rsidR="00B86F27" w:rsidRDefault="00B86F27" w:rsidP="00B86F27">
            <w:pPr>
              <w:rPr>
                <w:sz w:val="2"/>
                <w:szCs w:val="2"/>
              </w:rPr>
            </w:pPr>
          </w:p>
        </w:tc>
      </w:tr>
      <w:tr w:rsidR="00B86F27" w:rsidTr="00B86F27">
        <w:trPr>
          <w:trHeight w:val="873"/>
        </w:trPr>
        <w:tc>
          <w:tcPr>
            <w:tcW w:w="1332" w:type="dxa"/>
            <w:vMerge/>
            <w:tcBorders>
              <w:top w:val="nil"/>
            </w:tcBorders>
          </w:tcPr>
          <w:p w:rsidR="00B86F27" w:rsidRDefault="00B86F27" w:rsidP="00B86F27">
            <w:pPr>
              <w:rPr>
                <w:sz w:val="2"/>
                <w:szCs w:val="2"/>
              </w:rPr>
            </w:pPr>
          </w:p>
        </w:tc>
        <w:tc>
          <w:tcPr>
            <w:tcW w:w="1380" w:type="dxa"/>
            <w:vMerge/>
            <w:tcBorders>
              <w:top w:val="nil"/>
            </w:tcBorders>
          </w:tcPr>
          <w:p w:rsidR="00B86F27" w:rsidRDefault="00B86F27" w:rsidP="00B86F27">
            <w:pPr>
              <w:rPr>
                <w:sz w:val="2"/>
                <w:szCs w:val="2"/>
              </w:rPr>
            </w:pPr>
          </w:p>
        </w:tc>
        <w:tc>
          <w:tcPr>
            <w:tcW w:w="1644" w:type="dxa"/>
            <w:vMerge/>
            <w:tcBorders>
              <w:top w:val="nil"/>
            </w:tcBorders>
          </w:tcPr>
          <w:p w:rsidR="00B86F27" w:rsidRDefault="00B86F27" w:rsidP="00B86F27">
            <w:pPr>
              <w:rPr>
                <w:sz w:val="2"/>
                <w:szCs w:val="2"/>
              </w:rPr>
            </w:pPr>
          </w:p>
        </w:tc>
        <w:tc>
          <w:tcPr>
            <w:tcW w:w="1747" w:type="dxa"/>
          </w:tcPr>
          <w:p w:rsidR="00B86F27" w:rsidRDefault="00B86F27" w:rsidP="00B86F27">
            <w:pPr>
              <w:pStyle w:val="TableParagraph"/>
              <w:spacing w:before="8" w:line="237" w:lineRule="auto"/>
              <w:ind w:left="65" w:right="101"/>
              <w:jc w:val="center"/>
              <w:rPr>
                <w:sz w:val="12"/>
              </w:rPr>
            </w:pPr>
            <w:r>
              <w:rPr>
                <w:sz w:val="18"/>
              </w:rPr>
              <w:t>Single Package</w:t>
            </w:r>
            <w:r>
              <w:rPr>
                <w:sz w:val="18"/>
                <w:u w:val="single"/>
              </w:rPr>
              <w:t>, three</w:t>
            </w:r>
            <w:r>
              <w:rPr>
                <w:sz w:val="18"/>
              </w:rPr>
              <w:t xml:space="preserve"> </w:t>
            </w:r>
            <w:r>
              <w:rPr>
                <w:sz w:val="18"/>
                <w:u w:val="single"/>
              </w:rPr>
              <w:t>phase and</w:t>
            </w:r>
            <w:r>
              <w:rPr>
                <w:sz w:val="18"/>
              </w:rPr>
              <w:t xml:space="preserve"> </w:t>
            </w:r>
            <w:r>
              <w:rPr>
                <w:sz w:val="18"/>
                <w:u w:val="single"/>
              </w:rPr>
              <w:t>applications outside</w:t>
            </w:r>
            <w:r>
              <w:rPr>
                <w:sz w:val="18"/>
              </w:rPr>
              <w:t xml:space="preserve"> US single phase</w:t>
            </w:r>
            <w:r>
              <w:rPr>
                <w:position w:val="6"/>
                <w:sz w:val="12"/>
              </w:rPr>
              <w:t>b</w:t>
            </w:r>
          </w:p>
        </w:tc>
        <w:tc>
          <w:tcPr>
            <w:tcW w:w="1349" w:type="dxa"/>
          </w:tcPr>
          <w:p w:rsidR="00B86F27" w:rsidRDefault="00B86F27" w:rsidP="00B86F27">
            <w:pPr>
              <w:pStyle w:val="TableParagraph"/>
              <w:spacing w:before="7" w:line="254" w:lineRule="auto"/>
              <w:ind w:left="105" w:right="69" w:firstLine="172"/>
              <w:rPr>
                <w:sz w:val="18"/>
              </w:rPr>
            </w:pPr>
            <w:r>
              <w:rPr>
                <w:sz w:val="18"/>
              </w:rPr>
              <w:t>12.0 SEER</w:t>
            </w:r>
            <w:r>
              <w:rPr>
                <w:sz w:val="18"/>
                <w:u w:val="single"/>
              </w:rPr>
              <w:t xml:space="preserve"> before 1/1/2023</w:t>
            </w:r>
          </w:p>
          <w:p w:rsidR="00B86F27" w:rsidRDefault="00B86F27" w:rsidP="00B86F27">
            <w:pPr>
              <w:pStyle w:val="TableParagraph"/>
              <w:spacing w:line="205" w:lineRule="exact"/>
              <w:ind w:left="232"/>
              <w:rPr>
                <w:sz w:val="18"/>
              </w:rPr>
            </w:pPr>
            <w:r>
              <w:rPr>
                <w:sz w:val="18"/>
                <w:u w:val="single"/>
              </w:rPr>
              <w:t>11.7 SEER2</w:t>
            </w:r>
          </w:p>
          <w:p w:rsidR="00B86F27" w:rsidRDefault="00B86F27" w:rsidP="00B86F27">
            <w:pPr>
              <w:pStyle w:val="TableParagraph"/>
              <w:spacing w:before="11" w:line="191" w:lineRule="exact"/>
              <w:ind w:left="170"/>
              <w:rPr>
                <w:sz w:val="18"/>
              </w:rPr>
            </w:pPr>
            <w:r>
              <w:rPr>
                <w:sz w:val="18"/>
                <w:u w:val="single"/>
              </w:rPr>
              <w:t>after 1/1/2023</w:t>
            </w:r>
          </w:p>
        </w:tc>
        <w:tc>
          <w:tcPr>
            <w:tcW w:w="2071" w:type="dxa"/>
            <w:vMerge/>
            <w:tcBorders>
              <w:top w:val="nil"/>
            </w:tcBorders>
          </w:tcPr>
          <w:p w:rsidR="00B86F27" w:rsidRDefault="00B86F27" w:rsidP="00B86F27">
            <w:pPr>
              <w:rPr>
                <w:sz w:val="2"/>
                <w:szCs w:val="2"/>
              </w:rPr>
            </w:pPr>
          </w:p>
        </w:tc>
      </w:tr>
      <w:tr w:rsidR="00B86F27" w:rsidTr="00B86F27">
        <w:trPr>
          <w:trHeight w:val="935"/>
        </w:trPr>
        <w:tc>
          <w:tcPr>
            <w:tcW w:w="1332" w:type="dxa"/>
          </w:tcPr>
          <w:p w:rsidR="00B86F27" w:rsidRDefault="00B86F27" w:rsidP="00B86F27">
            <w:pPr>
              <w:pStyle w:val="TableParagraph"/>
              <w:spacing w:before="172" w:line="230" w:lineRule="auto"/>
              <w:ind w:left="6" w:right="81"/>
              <w:rPr>
                <w:sz w:val="18"/>
              </w:rPr>
            </w:pPr>
            <w:r>
              <w:rPr>
                <w:sz w:val="18"/>
              </w:rPr>
              <w:t>Small-duct high- velocity(air cooled)</w:t>
            </w:r>
          </w:p>
        </w:tc>
        <w:tc>
          <w:tcPr>
            <w:tcW w:w="1380" w:type="dxa"/>
          </w:tcPr>
          <w:p w:rsidR="00B86F27" w:rsidRDefault="00B86F27" w:rsidP="00B86F27">
            <w:pPr>
              <w:pStyle w:val="TableParagraph"/>
              <w:rPr>
                <w:rFonts w:ascii="Arial"/>
                <w:b/>
                <w:sz w:val="20"/>
              </w:rPr>
            </w:pPr>
          </w:p>
          <w:p w:rsidR="00B86F27" w:rsidRDefault="00B86F27" w:rsidP="00B86F27">
            <w:pPr>
              <w:pStyle w:val="TableParagraph"/>
              <w:spacing w:before="178"/>
              <w:ind w:left="124"/>
              <w:rPr>
                <w:sz w:val="12"/>
              </w:rPr>
            </w:pPr>
            <w:r>
              <w:rPr>
                <w:sz w:val="18"/>
              </w:rPr>
              <w:t>&lt; 65,000 Btu/h</w:t>
            </w:r>
            <w:r>
              <w:rPr>
                <w:position w:val="6"/>
                <w:sz w:val="12"/>
              </w:rPr>
              <w:t>b</w:t>
            </w:r>
          </w:p>
        </w:tc>
        <w:tc>
          <w:tcPr>
            <w:tcW w:w="1644" w:type="dxa"/>
          </w:tcPr>
          <w:p w:rsidR="00B86F27" w:rsidRDefault="00B86F27" w:rsidP="00B86F27">
            <w:pPr>
              <w:pStyle w:val="TableParagraph"/>
              <w:rPr>
                <w:rFonts w:ascii="Arial"/>
                <w:b/>
                <w:sz w:val="20"/>
              </w:rPr>
            </w:pPr>
          </w:p>
          <w:p w:rsidR="00B86F27" w:rsidRDefault="00B86F27" w:rsidP="00B86F27">
            <w:pPr>
              <w:pStyle w:val="TableParagraph"/>
              <w:spacing w:before="10"/>
              <w:rPr>
                <w:rFonts w:ascii="Arial"/>
                <w:b/>
                <w:sz w:val="15"/>
              </w:rPr>
            </w:pPr>
          </w:p>
          <w:p w:rsidR="00B86F27" w:rsidRDefault="00B86F27" w:rsidP="00B86F27">
            <w:pPr>
              <w:pStyle w:val="TableParagraph"/>
              <w:ind w:left="477" w:right="464"/>
              <w:jc w:val="center"/>
              <w:rPr>
                <w:sz w:val="18"/>
              </w:rPr>
            </w:pPr>
            <w:r>
              <w:rPr>
                <w:sz w:val="18"/>
              </w:rPr>
              <w:t>All</w:t>
            </w:r>
          </w:p>
        </w:tc>
        <w:tc>
          <w:tcPr>
            <w:tcW w:w="1747" w:type="dxa"/>
          </w:tcPr>
          <w:p w:rsidR="00B86F27" w:rsidRDefault="00B86F27" w:rsidP="00B86F27">
            <w:pPr>
              <w:pStyle w:val="TableParagraph"/>
              <w:spacing w:before="106" w:line="206" w:lineRule="exact"/>
              <w:ind w:left="215" w:right="80" w:firstLine="47"/>
              <w:jc w:val="center"/>
              <w:rPr>
                <w:sz w:val="12"/>
              </w:rPr>
            </w:pPr>
            <w:r>
              <w:rPr>
                <w:sz w:val="18"/>
              </w:rPr>
              <w:t>Split system</w:t>
            </w:r>
            <w:r>
              <w:rPr>
                <w:sz w:val="18"/>
                <w:u w:val="single"/>
              </w:rPr>
              <w:t>, three</w:t>
            </w:r>
            <w:r>
              <w:rPr>
                <w:sz w:val="18"/>
              </w:rPr>
              <w:t xml:space="preserve"> </w:t>
            </w:r>
            <w:r>
              <w:rPr>
                <w:sz w:val="18"/>
                <w:u w:val="single"/>
              </w:rPr>
              <w:t>phase and</w:t>
            </w:r>
            <w:r>
              <w:rPr>
                <w:sz w:val="18"/>
              </w:rPr>
              <w:t xml:space="preserve"> </w:t>
            </w:r>
            <w:r>
              <w:rPr>
                <w:sz w:val="18"/>
                <w:u w:val="single"/>
              </w:rPr>
              <w:t>applications outside</w:t>
            </w:r>
            <w:r>
              <w:rPr>
                <w:sz w:val="18"/>
              </w:rPr>
              <w:t xml:space="preserve"> US single phase</w:t>
            </w:r>
            <w:r>
              <w:rPr>
                <w:position w:val="6"/>
                <w:sz w:val="12"/>
              </w:rPr>
              <w:t>b</w:t>
            </w:r>
          </w:p>
        </w:tc>
        <w:tc>
          <w:tcPr>
            <w:tcW w:w="1349" w:type="dxa"/>
          </w:tcPr>
          <w:p w:rsidR="00B86F27" w:rsidRDefault="00B86F27" w:rsidP="00B86F27">
            <w:pPr>
              <w:pStyle w:val="TableParagraph"/>
              <w:spacing w:before="7" w:line="254" w:lineRule="auto"/>
              <w:ind w:left="105" w:right="69" w:firstLine="175"/>
              <w:rPr>
                <w:sz w:val="18"/>
              </w:rPr>
            </w:pPr>
            <w:r>
              <w:rPr>
                <w:sz w:val="18"/>
              </w:rPr>
              <w:t>12.0 SEER</w:t>
            </w:r>
            <w:r>
              <w:rPr>
                <w:sz w:val="18"/>
                <w:u w:val="single"/>
              </w:rPr>
              <w:t xml:space="preserve"> before 1/1/2023</w:t>
            </w:r>
          </w:p>
          <w:p w:rsidR="00B86F27" w:rsidRDefault="00B86F27" w:rsidP="00B86F27">
            <w:pPr>
              <w:pStyle w:val="TableParagraph"/>
              <w:spacing w:line="203" w:lineRule="exact"/>
              <w:ind w:left="230"/>
              <w:rPr>
                <w:sz w:val="18"/>
              </w:rPr>
            </w:pPr>
            <w:r>
              <w:rPr>
                <w:sz w:val="18"/>
                <w:u w:val="single"/>
              </w:rPr>
              <w:t xml:space="preserve">12.0 SEER2 </w:t>
            </w:r>
          </w:p>
          <w:p w:rsidR="00B86F27" w:rsidRDefault="00B86F27" w:rsidP="00B86F27">
            <w:pPr>
              <w:pStyle w:val="TableParagraph"/>
              <w:spacing w:before="11"/>
              <w:ind w:left="170"/>
              <w:rPr>
                <w:sz w:val="18"/>
              </w:rPr>
            </w:pPr>
            <w:r>
              <w:rPr>
                <w:sz w:val="18"/>
                <w:u w:val="single"/>
              </w:rPr>
              <w:t>after 1/1/2023</w:t>
            </w:r>
          </w:p>
        </w:tc>
        <w:tc>
          <w:tcPr>
            <w:tcW w:w="2071" w:type="dxa"/>
            <w:vMerge/>
            <w:tcBorders>
              <w:top w:val="nil"/>
            </w:tcBorders>
          </w:tcPr>
          <w:p w:rsidR="00B86F27" w:rsidRDefault="00B86F27" w:rsidP="00B86F27">
            <w:pPr>
              <w:rPr>
                <w:sz w:val="2"/>
                <w:szCs w:val="2"/>
              </w:rPr>
            </w:pPr>
          </w:p>
        </w:tc>
      </w:tr>
      <w:tr w:rsidR="00B86F27" w:rsidTr="00B86F27">
        <w:trPr>
          <w:trHeight w:val="1096"/>
        </w:trPr>
        <w:tc>
          <w:tcPr>
            <w:tcW w:w="1332" w:type="dxa"/>
            <w:vMerge w:val="restart"/>
          </w:tcPr>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spacing w:before="6"/>
              <w:rPr>
                <w:rFonts w:ascii="Arial"/>
                <w:b/>
                <w:sz w:val="25"/>
              </w:rPr>
            </w:pPr>
          </w:p>
          <w:p w:rsidR="00B86F27" w:rsidRDefault="00B86F27" w:rsidP="00B86F27">
            <w:pPr>
              <w:pStyle w:val="TableParagraph"/>
              <w:spacing w:line="230" w:lineRule="auto"/>
              <w:ind w:left="6" w:right="76"/>
              <w:rPr>
                <w:sz w:val="18"/>
              </w:rPr>
            </w:pPr>
            <w:r>
              <w:rPr>
                <w:sz w:val="18"/>
              </w:rPr>
              <w:t>Air conditioners, air cooled</w:t>
            </w:r>
          </w:p>
        </w:tc>
        <w:tc>
          <w:tcPr>
            <w:tcW w:w="1380" w:type="dxa"/>
            <w:vMerge w:val="restart"/>
          </w:tcPr>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spacing w:before="2"/>
              <w:rPr>
                <w:rFonts w:ascii="Arial"/>
                <w:b/>
                <w:sz w:val="16"/>
              </w:rPr>
            </w:pPr>
          </w:p>
          <w:p w:rsidR="00B86F27" w:rsidRDefault="00B86F27" w:rsidP="00B86F27">
            <w:pPr>
              <w:pStyle w:val="TableParagraph"/>
              <w:spacing w:line="228" w:lineRule="auto"/>
              <w:ind w:left="544" w:right="138" w:hanging="416"/>
              <w:rPr>
                <w:sz w:val="18"/>
              </w:rPr>
            </w:pPr>
            <w:r>
              <w:rPr>
                <w:rFonts w:ascii="Symbol" w:hAnsi="Symbol"/>
                <w:sz w:val="18"/>
              </w:rPr>
              <w:t></w:t>
            </w:r>
            <w:r>
              <w:rPr>
                <w:sz w:val="18"/>
              </w:rPr>
              <w:t xml:space="preserve"> 65,000 Btu/h and</w:t>
            </w:r>
          </w:p>
          <w:p w:rsidR="00B86F27" w:rsidRDefault="00B86F27" w:rsidP="00B86F27">
            <w:pPr>
              <w:pStyle w:val="TableParagraph"/>
              <w:spacing w:line="206" w:lineRule="exact"/>
              <w:ind w:left="148"/>
              <w:rPr>
                <w:sz w:val="18"/>
              </w:rPr>
            </w:pPr>
            <w:r>
              <w:rPr>
                <w:sz w:val="18"/>
              </w:rPr>
              <w:t>&lt; 135,000 Btu/h</w:t>
            </w:r>
          </w:p>
        </w:tc>
        <w:tc>
          <w:tcPr>
            <w:tcW w:w="1644" w:type="dxa"/>
          </w:tcPr>
          <w:p w:rsidR="00B86F27" w:rsidRDefault="00B86F27" w:rsidP="00B86F27">
            <w:pPr>
              <w:pStyle w:val="TableParagraph"/>
              <w:rPr>
                <w:rFonts w:ascii="Arial"/>
                <w:b/>
                <w:sz w:val="20"/>
              </w:rPr>
            </w:pPr>
          </w:p>
          <w:p w:rsidR="00B86F27" w:rsidRDefault="00B86F27" w:rsidP="00B86F27">
            <w:pPr>
              <w:pStyle w:val="TableParagraph"/>
              <w:spacing w:before="120" w:line="203" w:lineRule="exact"/>
              <w:ind w:left="148"/>
              <w:rPr>
                <w:sz w:val="18"/>
              </w:rPr>
            </w:pPr>
            <w:r>
              <w:rPr>
                <w:sz w:val="18"/>
              </w:rPr>
              <w:t>Electric Resistance</w:t>
            </w:r>
          </w:p>
          <w:p w:rsidR="00B86F27" w:rsidRDefault="00B86F27" w:rsidP="00B86F27">
            <w:pPr>
              <w:pStyle w:val="TableParagraph"/>
              <w:spacing w:line="203" w:lineRule="exact"/>
              <w:ind w:left="647"/>
              <w:rPr>
                <w:sz w:val="18"/>
              </w:rPr>
            </w:pPr>
            <w:r>
              <w:rPr>
                <w:sz w:val="18"/>
              </w:rPr>
              <w:t>(or None)</w:t>
            </w:r>
          </w:p>
        </w:tc>
        <w:tc>
          <w:tcPr>
            <w:tcW w:w="1747" w:type="dxa"/>
          </w:tcPr>
          <w:p w:rsidR="00B86F27" w:rsidRDefault="00B86F27" w:rsidP="00B86F27">
            <w:pPr>
              <w:pStyle w:val="TableParagraph"/>
              <w:spacing w:before="4"/>
              <w:rPr>
                <w:rFonts w:ascii="Arial"/>
                <w:b/>
                <w:sz w:val="28"/>
              </w:rPr>
            </w:pPr>
          </w:p>
          <w:p w:rsidR="00B86F27" w:rsidRDefault="00B86F27" w:rsidP="00B86F27">
            <w:pPr>
              <w:pStyle w:val="TableParagraph"/>
              <w:spacing w:line="256" w:lineRule="auto"/>
              <w:ind w:left="383" w:right="-16" w:hanging="85"/>
              <w:rPr>
                <w:sz w:val="18"/>
              </w:rPr>
            </w:pPr>
            <w:r>
              <w:rPr>
                <w:sz w:val="18"/>
              </w:rPr>
              <w:t>Split System and Single Package</w:t>
            </w:r>
          </w:p>
        </w:tc>
        <w:tc>
          <w:tcPr>
            <w:tcW w:w="1349" w:type="dxa"/>
          </w:tcPr>
          <w:p w:rsidR="00B86F27" w:rsidRDefault="00B86F27" w:rsidP="00B86F27">
            <w:pPr>
              <w:pStyle w:val="TableParagraph"/>
              <w:spacing w:before="2"/>
              <w:ind w:left="328"/>
              <w:rPr>
                <w:sz w:val="18"/>
              </w:rPr>
            </w:pPr>
            <w:r>
              <w:rPr>
                <w:sz w:val="18"/>
              </w:rPr>
              <w:t>11.2 EER</w:t>
            </w:r>
          </w:p>
          <w:p w:rsidR="00B86F27" w:rsidRDefault="00B86F27" w:rsidP="00B86F27">
            <w:pPr>
              <w:pStyle w:val="TableParagraph"/>
              <w:spacing w:before="14" w:line="256" w:lineRule="auto"/>
              <w:ind w:left="105" w:right="69" w:firstLine="192"/>
              <w:rPr>
                <w:sz w:val="18"/>
              </w:rPr>
            </w:pPr>
            <w:r>
              <w:rPr>
                <w:sz w:val="18"/>
              </w:rPr>
              <w:t>12.9 IEER</w:t>
            </w:r>
            <w:r>
              <w:rPr>
                <w:sz w:val="18"/>
                <w:u w:val="single"/>
              </w:rPr>
              <w:t xml:space="preserve"> before 1/1/2023</w:t>
            </w:r>
          </w:p>
          <w:p w:rsidR="00B86F27" w:rsidRDefault="00B86F27" w:rsidP="00B86F27">
            <w:pPr>
              <w:pStyle w:val="TableParagraph"/>
              <w:spacing w:line="206" w:lineRule="exact"/>
              <w:ind w:left="151" w:right="94"/>
              <w:jc w:val="center"/>
              <w:rPr>
                <w:sz w:val="18"/>
              </w:rPr>
            </w:pPr>
            <w:r>
              <w:rPr>
                <w:sz w:val="18"/>
                <w:u w:val="single"/>
              </w:rPr>
              <w:t xml:space="preserve">14.8 IEER </w:t>
            </w:r>
          </w:p>
          <w:p w:rsidR="00B86F27" w:rsidRDefault="00B86F27" w:rsidP="00B86F27">
            <w:pPr>
              <w:pStyle w:val="TableParagraph"/>
              <w:spacing w:before="13" w:line="191" w:lineRule="exact"/>
              <w:ind w:left="120" w:right="101"/>
              <w:jc w:val="center"/>
              <w:rPr>
                <w:sz w:val="18"/>
              </w:rPr>
            </w:pPr>
            <w:r>
              <w:rPr>
                <w:sz w:val="18"/>
                <w:u w:val="single"/>
              </w:rPr>
              <w:t>after 1/1/2023</w:t>
            </w:r>
          </w:p>
        </w:tc>
        <w:tc>
          <w:tcPr>
            <w:tcW w:w="2071" w:type="dxa"/>
            <w:vMerge w:val="restart"/>
          </w:tcPr>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spacing w:before="145"/>
              <w:ind w:left="520"/>
              <w:rPr>
                <w:sz w:val="18"/>
              </w:rPr>
            </w:pPr>
            <w:r>
              <w:rPr>
                <w:sz w:val="18"/>
              </w:rPr>
              <w:t>AHRI 340/360</w:t>
            </w:r>
          </w:p>
        </w:tc>
      </w:tr>
      <w:tr w:rsidR="00B86F27" w:rsidTr="00B86F27">
        <w:trPr>
          <w:trHeight w:val="1098"/>
        </w:trPr>
        <w:tc>
          <w:tcPr>
            <w:tcW w:w="1332" w:type="dxa"/>
            <w:vMerge/>
            <w:tcBorders>
              <w:top w:val="nil"/>
            </w:tcBorders>
          </w:tcPr>
          <w:p w:rsidR="00B86F27" w:rsidRDefault="00B86F27" w:rsidP="00B86F27">
            <w:pPr>
              <w:rPr>
                <w:sz w:val="2"/>
                <w:szCs w:val="2"/>
              </w:rPr>
            </w:pPr>
          </w:p>
        </w:tc>
        <w:tc>
          <w:tcPr>
            <w:tcW w:w="1380" w:type="dxa"/>
            <w:vMerge/>
            <w:tcBorders>
              <w:top w:val="nil"/>
            </w:tcBorders>
          </w:tcPr>
          <w:p w:rsidR="00B86F27" w:rsidRDefault="00B86F27" w:rsidP="00B86F27">
            <w:pPr>
              <w:rPr>
                <w:sz w:val="2"/>
                <w:szCs w:val="2"/>
              </w:rPr>
            </w:pPr>
          </w:p>
        </w:tc>
        <w:tc>
          <w:tcPr>
            <w:tcW w:w="1644" w:type="dxa"/>
          </w:tcPr>
          <w:p w:rsidR="00B86F27" w:rsidRDefault="00B86F27" w:rsidP="00B86F27">
            <w:pPr>
              <w:pStyle w:val="TableParagraph"/>
              <w:rPr>
                <w:rFonts w:ascii="Arial"/>
                <w:b/>
                <w:sz w:val="20"/>
              </w:rPr>
            </w:pPr>
          </w:p>
          <w:p w:rsidR="00B86F27" w:rsidRDefault="00B86F27" w:rsidP="00B86F27">
            <w:pPr>
              <w:pStyle w:val="TableParagraph"/>
              <w:spacing w:before="6"/>
              <w:rPr>
                <w:rFonts w:ascii="Arial"/>
                <w:b/>
                <w:sz w:val="23"/>
              </w:rPr>
            </w:pPr>
          </w:p>
          <w:p w:rsidR="00B86F27" w:rsidRDefault="00B86F27" w:rsidP="00B86F27">
            <w:pPr>
              <w:pStyle w:val="TableParagraph"/>
              <w:spacing w:before="1"/>
              <w:ind w:left="480" w:right="464"/>
              <w:jc w:val="center"/>
              <w:rPr>
                <w:sz w:val="18"/>
              </w:rPr>
            </w:pPr>
            <w:r>
              <w:rPr>
                <w:sz w:val="18"/>
              </w:rPr>
              <w:t>All other</w:t>
            </w:r>
          </w:p>
        </w:tc>
        <w:tc>
          <w:tcPr>
            <w:tcW w:w="1747" w:type="dxa"/>
          </w:tcPr>
          <w:p w:rsidR="00B86F27" w:rsidRDefault="00B86F27" w:rsidP="00B86F27">
            <w:pPr>
              <w:pStyle w:val="TableParagraph"/>
              <w:spacing w:before="1"/>
              <w:rPr>
                <w:rFonts w:ascii="Arial"/>
                <w:b/>
                <w:sz w:val="28"/>
              </w:rPr>
            </w:pPr>
          </w:p>
          <w:p w:rsidR="00B86F27" w:rsidRDefault="00B86F27" w:rsidP="00B86F27">
            <w:pPr>
              <w:pStyle w:val="TableParagraph"/>
              <w:spacing w:line="264" w:lineRule="auto"/>
              <w:ind w:left="338" w:right="-16" w:hanging="53"/>
              <w:rPr>
                <w:sz w:val="18"/>
              </w:rPr>
            </w:pPr>
            <w:r>
              <w:rPr>
                <w:sz w:val="18"/>
              </w:rPr>
              <w:t>Split System and Single Package</w:t>
            </w:r>
          </w:p>
        </w:tc>
        <w:tc>
          <w:tcPr>
            <w:tcW w:w="1349" w:type="dxa"/>
          </w:tcPr>
          <w:p w:rsidR="00B86F27" w:rsidRDefault="00B86F27" w:rsidP="00B86F27">
            <w:pPr>
              <w:pStyle w:val="TableParagraph"/>
              <w:spacing w:before="2"/>
              <w:ind w:left="328"/>
              <w:rPr>
                <w:sz w:val="18"/>
              </w:rPr>
            </w:pPr>
            <w:r>
              <w:rPr>
                <w:sz w:val="18"/>
              </w:rPr>
              <w:t>11.0 EER</w:t>
            </w:r>
          </w:p>
          <w:p w:rsidR="00B86F27" w:rsidRDefault="00B86F27" w:rsidP="00B86F27">
            <w:pPr>
              <w:pStyle w:val="TableParagraph"/>
              <w:spacing w:before="14" w:line="259" w:lineRule="auto"/>
              <w:ind w:left="105" w:right="69" w:firstLine="194"/>
              <w:rPr>
                <w:sz w:val="18"/>
              </w:rPr>
            </w:pPr>
            <w:r>
              <w:rPr>
                <w:sz w:val="18"/>
              </w:rPr>
              <w:t>12.7 IEER</w:t>
            </w:r>
            <w:r>
              <w:rPr>
                <w:sz w:val="18"/>
                <w:u w:val="single"/>
              </w:rPr>
              <w:t xml:space="preserve"> before 1/1/2023</w:t>
            </w:r>
          </w:p>
          <w:p w:rsidR="00B86F27" w:rsidRDefault="00B86F27" w:rsidP="00B86F27">
            <w:pPr>
              <w:pStyle w:val="TableParagraph"/>
              <w:spacing w:line="204" w:lineRule="exact"/>
              <w:ind w:left="151" w:right="94"/>
              <w:jc w:val="center"/>
              <w:rPr>
                <w:sz w:val="18"/>
              </w:rPr>
            </w:pPr>
            <w:r>
              <w:rPr>
                <w:sz w:val="18"/>
                <w:u w:val="single"/>
              </w:rPr>
              <w:t xml:space="preserve">14.6 IEER </w:t>
            </w:r>
          </w:p>
          <w:p w:rsidR="00B86F27" w:rsidRDefault="00B86F27" w:rsidP="00B86F27">
            <w:pPr>
              <w:pStyle w:val="TableParagraph"/>
              <w:spacing w:before="13" w:line="191" w:lineRule="exact"/>
              <w:ind w:left="120" w:right="101"/>
              <w:jc w:val="center"/>
              <w:rPr>
                <w:sz w:val="18"/>
              </w:rPr>
            </w:pPr>
            <w:r>
              <w:rPr>
                <w:sz w:val="18"/>
                <w:u w:val="single"/>
              </w:rPr>
              <w:t>after 1/1/2023</w:t>
            </w:r>
          </w:p>
        </w:tc>
        <w:tc>
          <w:tcPr>
            <w:tcW w:w="2071" w:type="dxa"/>
            <w:vMerge/>
            <w:tcBorders>
              <w:top w:val="nil"/>
            </w:tcBorders>
          </w:tcPr>
          <w:p w:rsidR="00B86F27" w:rsidRDefault="00B86F27" w:rsidP="00B86F27">
            <w:pPr>
              <w:rPr>
                <w:sz w:val="2"/>
                <w:szCs w:val="2"/>
              </w:rPr>
            </w:pPr>
          </w:p>
        </w:tc>
      </w:tr>
      <w:tr w:rsidR="00B86F27" w:rsidTr="00B86F27">
        <w:trPr>
          <w:trHeight w:val="1091"/>
        </w:trPr>
        <w:tc>
          <w:tcPr>
            <w:tcW w:w="1332" w:type="dxa"/>
            <w:vMerge/>
            <w:tcBorders>
              <w:top w:val="nil"/>
            </w:tcBorders>
          </w:tcPr>
          <w:p w:rsidR="00B86F27" w:rsidRDefault="00B86F27" w:rsidP="00B86F27">
            <w:pPr>
              <w:rPr>
                <w:sz w:val="2"/>
                <w:szCs w:val="2"/>
              </w:rPr>
            </w:pPr>
          </w:p>
        </w:tc>
        <w:tc>
          <w:tcPr>
            <w:tcW w:w="1380" w:type="dxa"/>
            <w:vMerge w:val="restart"/>
          </w:tcPr>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spacing w:before="7"/>
              <w:rPr>
                <w:rFonts w:ascii="Arial"/>
                <w:b/>
                <w:sz w:val="15"/>
              </w:rPr>
            </w:pPr>
          </w:p>
          <w:p w:rsidR="00B86F27" w:rsidRDefault="00B86F27" w:rsidP="00B86F27">
            <w:pPr>
              <w:pStyle w:val="TableParagraph"/>
              <w:spacing w:line="230" w:lineRule="auto"/>
              <w:ind w:left="561" w:hanging="454"/>
              <w:rPr>
                <w:sz w:val="18"/>
              </w:rPr>
            </w:pPr>
            <w:r>
              <w:rPr>
                <w:rFonts w:ascii="Symbol" w:hAnsi="Symbol"/>
                <w:sz w:val="18"/>
              </w:rPr>
              <w:t></w:t>
            </w:r>
            <w:r>
              <w:rPr>
                <w:sz w:val="18"/>
              </w:rPr>
              <w:t xml:space="preserve"> 135,000 Btu/h and</w:t>
            </w:r>
          </w:p>
          <w:p w:rsidR="00B86F27" w:rsidRDefault="00B86F27" w:rsidP="00B86F27">
            <w:pPr>
              <w:pStyle w:val="TableParagraph"/>
              <w:spacing w:line="205" w:lineRule="exact"/>
              <w:ind w:left="148"/>
              <w:rPr>
                <w:sz w:val="18"/>
              </w:rPr>
            </w:pPr>
            <w:r>
              <w:rPr>
                <w:sz w:val="18"/>
              </w:rPr>
              <w:t>&lt; 240,000 Btu/h</w:t>
            </w:r>
          </w:p>
        </w:tc>
        <w:tc>
          <w:tcPr>
            <w:tcW w:w="1644" w:type="dxa"/>
          </w:tcPr>
          <w:p w:rsidR="00B86F27" w:rsidRDefault="00B86F27" w:rsidP="00B86F27">
            <w:pPr>
              <w:pStyle w:val="TableParagraph"/>
              <w:rPr>
                <w:rFonts w:ascii="Arial"/>
                <w:b/>
                <w:sz w:val="20"/>
              </w:rPr>
            </w:pPr>
          </w:p>
          <w:p w:rsidR="00B86F27" w:rsidRDefault="00B86F27" w:rsidP="00B86F27">
            <w:pPr>
              <w:pStyle w:val="TableParagraph"/>
              <w:spacing w:before="117" w:line="203" w:lineRule="exact"/>
              <w:ind w:left="148"/>
              <w:rPr>
                <w:sz w:val="18"/>
              </w:rPr>
            </w:pPr>
            <w:r>
              <w:rPr>
                <w:sz w:val="18"/>
              </w:rPr>
              <w:t>Electric Resistance</w:t>
            </w:r>
          </w:p>
          <w:p w:rsidR="00B86F27" w:rsidRDefault="00B86F27" w:rsidP="00B86F27">
            <w:pPr>
              <w:pStyle w:val="TableParagraph"/>
              <w:spacing w:line="203" w:lineRule="exact"/>
              <w:ind w:left="647"/>
              <w:rPr>
                <w:sz w:val="18"/>
              </w:rPr>
            </w:pPr>
            <w:r>
              <w:rPr>
                <w:sz w:val="18"/>
              </w:rPr>
              <w:t>(or None)</w:t>
            </w:r>
          </w:p>
        </w:tc>
        <w:tc>
          <w:tcPr>
            <w:tcW w:w="1747" w:type="dxa"/>
          </w:tcPr>
          <w:p w:rsidR="00B86F27" w:rsidRDefault="00B86F27" w:rsidP="00B86F27">
            <w:pPr>
              <w:pStyle w:val="TableParagraph"/>
              <w:spacing w:before="11"/>
              <w:rPr>
                <w:rFonts w:ascii="Arial"/>
                <w:b/>
                <w:sz w:val="27"/>
              </w:rPr>
            </w:pPr>
          </w:p>
          <w:p w:rsidR="00B86F27" w:rsidRDefault="00B86F27" w:rsidP="00B86F27">
            <w:pPr>
              <w:pStyle w:val="TableParagraph"/>
              <w:spacing w:line="261" w:lineRule="auto"/>
              <w:ind w:left="340" w:right="-16" w:hanging="56"/>
              <w:rPr>
                <w:sz w:val="18"/>
              </w:rPr>
            </w:pPr>
            <w:r>
              <w:rPr>
                <w:sz w:val="18"/>
              </w:rPr>
              <w:t>Split System and Single Package</w:t>
            </w:r>
          </w:p>
        </w:tc>
        <w:tc>
          <w:tcPr>
            <w:tcW w:w="1349" w:type="dxa"/>
          </w:tcPr>
          <w:p w:rsidR="00B86F27" w:rsidRDefault="00B86F27" w:rsidP="00B86F27">
            <w:pPr>
              <w:pStyle w:val="TableParagraph"/>
              <w:spacing w:before="2"/>
              <w:ind w:left="328"/>
              <w:rPr>
                <w:sz w:val="18"/>
              </w:rPr>
            </w:pPr>
            <w:r>
              <w:rPr>
                <w:sz w:val="18"/>
              </w:rPr>
              <w:t>11.0 EER</w:t>
            </w:r>
          </w:p>
          <w:p w:rsidR="00B86F27" w:rsidRDefault="00B86F27" w:rsidP="00B86F27">
            <w:pPr>
              <w:pStyle w:val="TableParagraph"/>
              <w:spacing w:before="11" w:line="256" w:lineRule="auto"/>
              <w:ind w:left="105" w:right="69" w:firstLine="194"/>
              <w:rPr>
                <w:sz w:val="18"/>
              </w:rPr>
            </w:pPr>
            <w:r>
              <w:rPr>
                <w:sz w:val="18"/>
              </w:rPr>
              <w:t>12.4 IEER</w:t>
            </w:r>
            <w:r>
              <w:rPr>
                <w:sz w:val="18"/>
                <w:u w:val="single"/>
              </w:rPr>
              <w:t xml:space="preserve"> before 1/1/2023</w:t>
            </w:r>
          </w:p>
          <w:p w:rsidR="00B86F27" w:rsidRDefault="00B86F27" w:rsidP="00B86F27">
            <w:pPr>
              <w:pStyle w:val="TableParagraph"/>
              <w:spacing w:line="206" w:lineRule="exact"/>
              <w:ind w:left="151" w:right="94"/>
              <w:jc w:val="center"/>
              <w:rPr>
                <w:sz w:val="18"/>
              </w:rPr>
            </w:pPr>
            <w:r>
              <w:rPr>
                <w:sz w:val="18"/>
                <w:u w:val="single"/>
              </w:rPr>
              <w:t xml:space="preserve">14.2 IEER </w:t>
            </w:r>
          </w:p>
          <w:p w:rsidR="00B86F27" w:rsidRDefault="00B86F27" w:rsidP="00B86F27">
            <w:pPr>
              <w:pStyle w:val="TableParagraph"/>
              <w:spacing w:before="12" w:line="191" w:lineRule="exact"/>
              <w:ind w:left="120" w:right="101"/>
              <w:jc w:val="center"/>
              <w:rPr>
                <w:sz w:val="18"/>
              </w:rPr>
            </w:pPr>
            <w:r>
              <w:rPr>
                <w:sz w:val="18"/>
                <w:u w:val="single"/>
              </w:rPr>
              <w:t>after 1/1/2023</w:t>
            </w:r>
          </w:p>
        </w:tc>
        <w:tc>
          <w:tcPr>
            <w:tcW w:w="2071" w:type="dxa"/>
            <w:vMerge/>
            <w:tcBorders>
              <w:top w:val="nil"/>
            </w:tcBorders>
          </w:tcPr>
          <w:p w:rsidR="00B86F27" w:rsidRDefault="00B86F27" w:rsidP="00B86F27">
            <w:pPr>
              <w:rPr>
                <w:sz w:val="2"/>
                <w:szCs w:val="2"/>
              </w:rPr>
            </w:pPr>
          </w:p>
        </w:tc>
      </w:tr>
      <w:tr w:rsidR="00B86F27" w:rsidTr="00B86F27">
        <w:trPr>
          <w:trHeight w:val="1098"/>
        </w:trPr>
        <w:tc>
          <w:tcPr>
            <w:tcW w:w="1332" w:type="dxa"/>
            <w:vMerge/>
            <w:tcBorders>
              <w:top w:val="nil"/>
            </w:tcBorders>
          </w:tcPr>
          <w:p w:rsidR="00B86F27" w:rsidRDefault="00B86F27" w:rsidP="00B86F27">
            <w:pPr>
              <w:rPr>
                <w:sz w:val="2"/>
                <w:szCs w:val="2"/>
              </w:rPr>
            </w:pPr>
          </w:p>
        </w:tc>
        <w:tc>
          <w:tcPr>
            <w:tcW w:w="1380" w:type="dxa"/>
            <w:vMerge/>
            <w:tcBorders>
              <w:top w:val="nil"/>
            </w:tcBorders>
          </w:tcPr>
          <w:p w:rsidR="00B86F27" w:rsidRDefault="00B86F27" w:rsidP="00B86F27">
            <w:pPr>
              <w:rPr>
                <w:sz w:val="2"/>
                <w:szCs w:val="2"/>
              </w:rPr>
            </w:pPr>
          </w:p>
        </w:tc>
        <w:tc>
          <w:tcPr>
            <w:tcW w:w="1644" w:type="dxa"/>
          </w:tcPr>
          <w:p w:rsidR="00B86F27" w:rsidRDefault="00B86F27" w:rsidP="00B86F27">
            <w:pPr>
              <w:pStyle w:val="TableParagraph"/>
              <w:rPr>
                <w:rFonts w:ascii="Arial"/>
                <w:b/>
                <w:sz w:val="20"/>
              </w:rPr>
            </w:pPr>
          </w:p>
          <w:p w:rsidR="00B86F27" w:rsidRDefault="00B86F27" w:rsidP="00B86F27">
            <w:pPr>
              <w:pStyle w:val="TableParagraph"/>
              <w:spacing w:before="4"/>
              <w:rPr>
                <w:rFonts w:ascii="Arial"/>
                <w:b/>
                <w:sz w:val="23"/>
              </w:rPr>
            </w:pPr>
          </w:p>
          <w:p w:rsidR="00B86F27" w:rsidRDefault="00B86F27" w:rsidP="00B86F27">
            <w:pPr>
              <w:pStyle w:val="TableParagraph"/>
              <w:ind w:left="480" w:right="464"/>
              <w:jc w:val="center"/>
              <w:rPr>
                <w:sz w:val="18"/>
              </w:rPr>
            </w:pPr>
            <w:r>
              <w:rPr>
                <w:sz w:val="18"/>
              </w:rPr>
              <w:t>All other</w:t>
            </w:r>
          </w:p>
        </w:tc>
        <w:tc>
          <w:tcPr>
            <w:tcW w:w="1747" w:type="dxa"/>
          </w:tcPr>
          <w:p w:rsidR="00B86F27" w:rsidRDefault="00B86F27" w:rsidP="00B86F27">
            <w:pPr>
              <w:pStyle w:val="TableParagraph"/>
              <w:spacing w:before="1"/>
              <w:rPr>
                <w:rFonts w:ascii="Arial"/>
                <w:b/>
                <w:sz w:val="28"/>
              </w:rPr>
            </w:pPr>
          </w:p>
          <w:p w:rsidR="00B86F27" w:rsidRDefault="00B86F27" w:rsidP="00B86F27">
            <w:pPr>
              <w:pStyle w:val="TableParagraph"/>
              <w:spacing w:before="1" w:line="264" w:lineRule="auto"/>
              <w:ind w:left="338" w:right="-16" w:hanging="53"/>
              <w:rPr>
                <w:sz w:val="18"/>
              </w:rPr>
            </w:pPr>
            <w:r>
              <w:rPr>
                <w:sz w:val="18"/>
              </w:rPr>
              <w:t>Split System and Single Package</w:t>
            </w:r>
          </w:p>
        </w:tc>
        <w:tc>
          <w:tcPr>
            <w:tcW w:w="1349" w:type="dxa"/>
          </w:tcPr>
          <w:p w:rsidR="00B86F27" w:rsidRDefault="00B86F27" w:rsidP="00B86F27">
            <w:pPr>
              <w:pStyle w:val="TableParagraph"/>
              <w:spacing w:before="2"/>
              <w:ind w:left="328"/>
              <w:rPr>
                <w:sz w:val="18"/>
              </w:rPr>
            </w:pPr>
            <w:r>
              <w:rPr>
                <w:sz w:val="18"/>
              </w:rPr>
              <w:t>10.8 EER</w:t>
            </w:r>
          </w:p>
          <w:p w:rsidR="00B86F27" w:rsidRDefault="00B86F27" w:rsidP="00B86F27">
            <w:pPr>
              <w:pStyle w:val="TableParagraph"/>
              <w:spacing w:before="14" w:line="256" w:lineRule="auto"/>
              <w:ind w:left="105" w:right="69" w:firstLine="194"/>
              <w:rPr>
                <w:sz w:val="18"/>
              </w:rPr>
            </w:pPr>
            <w:r>
              <w:rPr>
                <w:sz w:val="18"/>
              </w:rPr>
              <w:t>12.2 IEER</w:t>
            </w:r>
            <w:r>
              <w:rPr>
                <w:sz w:val="18"/>
                <w:u w:val="single"/>
              </w:rPr>
              <w:t xml:space="preserve"> before 1/1/2023</w:t>
            </w:r>
          </w:p>
          <w:p w:rsidR="00B86F27" w:rsidRDefault="00B86F27" w:rsidP="00B86F27">
            <w:pPr>
              <w:pStyle w:val="TableParagraph"/>
              <w:spacing w:line="206" w:lineRule="exact"/>
              <w:ind w:left="151" w:right="94"/>
              <w:jc w:val="center"/>
              <w:rPr>
                <w:sz w:val="18"/>
              </w:rPr>
            </w:pPr>
            <w:r>
              <w:rPr>
                <w:sz w:val="18"/>
                <w:u w:val="single"/>
              </w:rPr>
              <w:t xml:space="preserve">14.0 IEER </w:t>
            </w:r>
          </w:p>
          <w:p w:rsidR="00B86F27" w:rsidRDefault="00B86F27" w:rsidP="00B86F27">
            <w:pPr>
              <w:pStyle w:val="TableParagraph"/>
              <w:spacing w:before="13" w:line="193" w:lineRule="exact"/>
              <w:ind w:left="120" w:right="101"/>
              <w:jc w:val="center"/>
              <w:rPr>
                <w:sz w:val="18"/>
              </w:rPr>
            </w:pPr>
            <w:r>
              <w:rPr>
                <w:sz w:val="18"/>
                <w:u w:val="single"/>
              </w:rPr>
              <w:t>after 1/1/2023</w:t>
            </w:r>
          </w:p>
        </w:tc>
        <w:tc>
          <w:tcPr>
            <w:tcW w:w="2071" w:type="dxa"/>
            <w:vMerge/>
            <w:tcBorders>
              <w:top w:val="nil"/>
            </w:tcBorders>
          </w:tcPr>
          <w:p w:rsidR="00B86F27" w:rsidRDefault="00B86F27" w:rsidP="00B86F27">
            <w:pPr>
              <w:rPr>
                <w:sz w:val="2"/>
                <w:szCs w:val="2"/>
              </w:rPr>
            </w:pPr>
          </w:p>
        </w:tc>
      </w:tr>
      <w:tr w:rsidR="00B86F27" w:rsidTr="00B86F27">
        <w:trPr>
          <w:trHeight w:val="1096"/>
        </w:trPr>
        <w:tc>
          <w:tcPr>
            <w:tcW w:w="1332" w:type="dxa"/>
            <w:vMerge/>
            <w:tcBorders>
              <w:top w:val="nil"/>
            </w:tcBorders>
          </w:tcPr>
          <w:p w:rsidR="00B86F27" w:rsidRDefault="00B86F27" w:rsidP="00B86F27">
            <w:pPr>
              <w:rPr>
                <w:sz w:val="2"/>
                <w:szCs w:val="2"/>
              </w:rPr>
            </w:pPr>
          </w:p>
        </w:tc>
        <w:tc>
          <w:tcPr>
            <w:tcW w:w="1380" w:type="dxa"/>
            <w:vMerge w:val="restart"/>
          </w:tcPr>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spacing w:before="7"/>
              <w:rPr>
                <w:rFonts w:ascii="Arial"/>
                <w:b/>
                <w:sz w:val="15"/>
              </w:rPr>
            </w:pPr>
          </w:p>
          <w:p w:rsidR="00B86F27" w:rsidRDefault="00B86F27" w:rsidP="00B86F27">
            <w:pPr>
              <w:pStyle w:val="TableParagraph"/>
              <w:spacing w:line="230" w:lineRule="auto"/>
              <w:ind w:left="561" w:hanging="454"/>
              <w:rPr>
                <w:sz w:val="18"/>
              </w:rPr>
            </w:pPr>
            <w:r>
              <w:rPr>
                <w:rFonts w:ascii="Symbol" w:hAnsi="Symbol"/>
                <w:sz w:val="18"/>
              </w:rPr>
              <w:t></w:t>
            </w:r>
            <w:r>
              <w:rPr>
                <w:sz w:val="18"/>
              </w:rPr>
              <w:t xml:space="preserve"> 240,000 Btu/h and</w:t>
            </w:r>
          </w:p>
          <w:p w:rsidR="00B86F27" w:rsidRDefault="00B86F27" w:rsidP="00B86F27">
            <w:pPr>
              <w:pStyle w:val="TableParagraph"/>
              <w:spacing w:line="203" w:lineRule="exact"/>
              <w:ind w:left="148"/>
              <w:rPr>
                <w:sz w:val="18"/>
              </w:rPr>
            </w:pPr>
            <w:r>
              <w:rPr>
                <w:sz w:val="18"/>
              </w:rPr>
              <w:t>&lt; 760,000 Btu/h</w:t>
            </w:r>
          </w:p>
        </w:tc>
        <w:tc>
          <w:tcPr>
            <w:tcW w:w="1644" w:type="dxa"/>
          </w:tcPr>
          <w:p w:rsidR="00B86F27" w:rsidRDefault="00B86F27" w:rsidP="00B86F27">
            <w:pPr>
              <w:pStyle w:val="TableParagraph"/>
              <w:rPr>
                <w:rFonts w:ascii="Arial"/>
                <w:b/>
                <w:sz w:val="20"/>
              </w:rPr>
            </w:pPr>
          </w:p>
          <w:p w:rsidR="00B86F27" w:rsidRDefault="00B86F27" w:rsidP="00B86F27">
            <w:pPr>
              <w:pStyle w:val="TableParagraph"/>
              <w:spacing w:before="120" w:line="203" w:lineRule="exact"/>
              <w:ind w:left="148"/>
              <w:rPr>
                <w:sz w:val="18"/>
              </w:rPr>
            </w:pPr>
            <w:r>
              <w:rPr>
                <w:sz w:val="18"/>
              </w:rPr>
              <w:t>Electric Resistance</w:t>
            </w:r>
          </w:p>
          <w:p w:rsidR="00B86F27" w:rsidRDefault="00B86F27" w:rsidP="00B86F27">
            <w:pPr>
              <w:pStyle w:val="TableParagraph"/>
              <w:spacing w:line="203" w:lineRule="exact"/>
              <w:ind w:left="647"/>
              <w:rPr>
                <w:sz w:val="18"/>
              </w:rPr>
            </w:pPr>
            <w:r>
              <w:rPr>
                <w:sz w:val="18"/>
              </w:rPr>
              <w:t>(or None)</w:t>
            </w:r>
          </w:p>
        </w:tc>
        <w:tc>
          <w:tcPr>
            <w:tcW w:w="1747" w:type="dxa"/>
          </w:tcPr>
          <w:p w:rsidR="00B86F27" w:rsidRDefault="00B86F27" w:rsidP="00B86F27">
            <w:pPr>
              <w:pStyle w:val="TableParagraph"/>
              <w:spacing w:before="1"/>
              <w:rPr>
                <w:rFonts w:ascii="Arial"/>
                <w:b/>
                <w:sz w:val="28"/>
              </w:rPr>
            </w:pPr>
          </w:p>
          <w:p w:rsidR="00B86F27" w:rsidRDefault="00B86F27" w:rsidP="00B86F27">
            <w:pPr>
              <w:pStyle w:val="TableParagraph"/>
              <w:spacing w:before="1" w:line="261" w:lineRule="auto"/>
              <w:ind w:left="340" w:right="-16" w:hanging="56"/>
              <w:rPr>
                <w:sz w:val="18"/>
              </w:rPr>
            </w:pPr>
            <w:r>
              <w:rPr>
                <w:sz w:val="18"/>
              </w:rPr>
              <w:t>Split System and Single Package</w:t>
            </w:r>
          </w:p>
        </w:tc>
        <w:tc>
          <w:tcPr>
            <w:tcW w:w="1349" w:type="dxa"/>
          </w:tcPr>
          <w:p w:rsidR="00B86F27" w:rsidRDefault="00B86F27" w:rsidP="00B86F27">
            <w:pPr>
              <w:pStyle w:val="TableParagraph"/>
              <w:spacing w:before="2"/>
              <w:ind w:left="328"/>
              <w:rPr>
                <w:sz w:val="18"/>
              </w:rPr>
            </w:pPr>
            <w:r>
              <w:rPr>
                <w:sz w:val="18"/>
              </w:rPr>
              <w:t>10.0 EER</w:t>
            </w:r>
          </w:p>
          <w:p w:rsidR="00B86F27" w:rsidRDefault="00B86F27" w:rsidP="00B86F27">
            <w:pPr>
              <w:pStyle w:val="TableParagraph"/>
              <w:spacing w:before="14" w:line="256" w:lineRule="auto"/>
              <w:ind w:left="105" w:right="69" w:firstLine="194"/>
              <w:rPr>
                <w:sz w:val="18"/>
              </w:rPr>
            </w:pPr>
            <w:r>
              <w:rPr>
                <w:sz w:val="18"/>
              </w:rPr>
              <w:t>11.6 IEER</w:t>
            </w:r>
            <w:r>
              <w:rPr>
                <w:sz w:val="18"/>
                <w:u w:val="single"/>
              </w:rPr>
              <w:t xml:space="preserve"> before 1/1/2023</w:t>
            </w:r>
          </w:p>
          <w:p w:rsidR="00B86F27" w:rsidRDefault="00B86F27" w:rsidP="00B86F27">
            <w:pPr>
              <w:pStyle w:val="TableParagraph"/>
              <w:spacing w:line="206" w:lineRule="exact"/>
              <w:ind w:left="151" w:right="94"/>
              <w:jc w:val="center"/>
              <w:rPr>
                <w:sz w:val="18"/>
              </w:rPr>
            </w:pPr>
            <w:r>
              <w:rPr>
                <w:sz w:val="18"/>
                <w:u w:val="single"/>
              </w:rPr>
              <w:t xml:space="preserve">13.2 IEER </w:t>
            </w:r>
          </w:p>
          <w:p w:rsidR="00B86F27" w:rsidRDefault="00B86F27" w:rsidP="00B86F27">
            <w:pPr>
              <w:pStyle w:val="TableParagraph"/>
              <w:spacing w:before="13" w:line="191" w:lineRule="exact"/>
              <w:ind w:left="120" w:right="101"/>
              <w:jc w:val="center"/>
              <w:rPr>
                <w:sz w:val="18"/>
              </w:rPr>
            </w:pPr>
            <w:r>
              <w:rPr>
                <w:sz w:val="18"/>
                <w:u w:val="single"/>
              </w:rPr>
              <w:t>after 1/1/2023</w:t>
            </w:r>
          </w:p>
        </w:tc>
        <w:tc>
          <w:tcPr>
            <w:tcW w:w="2071" w:type="dxa"/>
            <w:vMerge/>
            <w:tcBorders>
              <w:top w:val="nil"/>
            </w:tcBorders>
          </w:tcPr>
          <w:p w:rsidR="00B86F27" w:rsidRDefault="00B86F27" w:rsidP="00B86F27">
            <w:pPr>
              <w:rPr>
                <w:sz w:val="2"/>
                <w:szCs w:val="2"/>
              </w:rPr>
            </w:pPr>
          </w:p>
        </w:tc>
      </w:tr>
      <w:tr w:rsidR="00B86F27" w:rsidTr="00B86F27">
        <w:trPr>
          <w:trHeight w:val="1091"/>
        </w:trPr>
        <w:tc>
          <w:tcPr>
            <w:tcW w:w="1332" w:type="dxa"/>
            <w:vMerge/>
            <w:tcBorders>
              <w:top w:val="nil"/>
            </w:tcBorders>
          </w:tcPr>
          <w:p w:rsidR="00B86F27" w:rsidRDefault="00B86F27" w:rsidP="00B86F27">
            <w:pPr>
              <w:rPr>
                <w:sz w:val="2"/>
                <w:szCs w:val="2"/>
              </w:rPr>
            </w:pPr>
          </w:p>
        </w:tc>
        <w:tc>
          <w:tcPr>
            <w:tcW w:w="1380" w:type="dxa"/>
            <w:vMerge/>
            <w:tcBorders>
              <w:top w:val="nil"/>
            </w:tcBorders>
          </w:tcPr>
          <w:p w:rsidR="00B86F27" w:rsidRDefault="00B86F27" w:rsidP="00B86F27">
            <w:pPr>
              <w:rPr>
                <w:sz w:val="2"/>
                <w:szCs w:val="2"/>
              </w:rPr>
            </w:pPr>
          </w:p>
        </w:tc>
        <w:tc>
          <w:tcPr>
            <w:tcW w:w="1644" w:type="dxa"/>
          </w:tcPr>
          <w:p w:rsidR="00B86F27" w:rsidRDefault="00B86F27" w:rsidP="00B86F27">
            <w:pPr>
              <w:pStyle w:val="TableParagraph"/>
              <w:rPr>
                <w:rFonts w:ascii="Arial"/>
                <w:b/>
                <w:sz w:val="20"/>
              </w:rPr>
            </w:pPr>
          </w:p>
          <w:p w:rsidR="00B86F27" w:rsidRDefault="00B86F27" w:rsidP="00B86F27">
            <w:pPr>
              <w:pStyle w:val="TableParagraph"/>
              <w:spacing w:before="2"/>
              <w:rPr>
                <w:rFonts w:ascii="Arial"/>
                <w:b/>
                <w:sz w:val="23"/>
              </w:rPr>
            </w:pPr>
          </w:p>
          <w:p w:rsidR="00B86F27" w:rsidRDefault="00B86F27" w:rsidP="00B86F27">
            <w:pPr>
              <w:pStyle w:val="TableParagraph"/>
              <w:ind w:left="482" w:right="461"/>
              <w:jc w:val="center"/>
              <w:rPr>
                <w:sz w:val="18"/>
              </w:rPr>
            </w:pPr>
            <w:r>
              <w:rPr>
                <w:sz w:val="18"/>
              </w:rPr>
              <w:t>All other</w:t>
            </w:r>
          </w:p>
        </w:tc>
        <w:tc>
          <w:tcPr>
            <w:tcW w:w="1747" w:type="dxa"/>
          </w:tcPr>
          <w:p w:rsidR="00B86F27" w:rsidRDefault="00B86F27" w:rsidP="00B86F27">
            <w:pPr>
              <w:pStyle w:val="TableParagraph"/>
              <w:spacing w:before="1"/>
              <w:rPr>
                <w:rFonts w:ascii="Arial"/>
                <w:b/>
                <w:sz w:val="28"/>
              </w:rPr>
            </w:pPr>
          </w:p>
          <w:p w:rsidR="00B86F27" w:rsidRDefault="00B86F27" w:rsidP="00B86F27">
            <w:pPr>
              <w:pStyle w:val="TableParagraph"/>
              <w:spacing w:line="261" w:lineRule="auto"/>
              <w:ind w:left="340" w:right="-16" w:hanging="56"/>
              <w:rPr>
                <w:sz w:val="18"/>
              </w:rPr>
            </w:pPr>
            <w:r>
              <w:rPr>
                <w:sz w:val="18"/>
              </w:rPr>
              <w:t>Split System and Single Package</w:t>
            </w:r>
          </w:p>
        </w:tc>
        <w:tc>
          <w:tcPr>
            <w:tcW w:w="1349" w:type="dxa"/>
          </w:tcPr>
          <w:p w:rsidR="00B86F27" w:rsidRDefault="00B86F27" w:rsidP="00B86F27">
            <w:pPr>
              <w:pStyle w:val="TableParagraph"/>
              <w:spacing w:before="2"/>
              <w:ind w:left="374"/>
              <w:rPr>
                <w:sz w:val="18"/>
              </w:rPr>
            </w:pPr>
            <w:r>
              <w:rPr>
                <w:sz w:val="18"/>
              </w:rPr>
              <w:t>9.8 EER</w:t>
            </w:r>
          </w:p>
          <w:p w:rsidR="00B86F27" w:rsidRDefault="00B86F27" w:rsidP="00B86F27">
            <w:pPr>
              <w:pStyle w:val="TableParagraph"/>
              <w:spacing w:before="11" w:line="256" w:lineRule="auto"/>
              <w:ind w:left="105" w:right="69" w:firstLine="192"/>
              <w:rPr>
                <w:sz w:val="18"/>
              </w:rPr>
            </w:pPr>
            <w:r>
              <w:rPr>
                <w:sz w:val="18"/>
              </w:rPr>
              <w:t>11.4 IEER</w:t>
            </w:r>
            <w:r>
              <w:rPr>
                <w:sz w:val="18"/>
                <w:u w:val="single"/>
              </w:rPr>
              <w:t xml:space="preserve"> before 1/1/2023</w:t>
            </w:r>
          </w:p>
          <w:p w:rsidR="00B86F27" w:rsidRDefault="00B86F27" w:rsidP="00B86F27">
            <w:pPr>
              <w:pStyle w:val="TableParagraph"/>
              <w:spacing w:line="206" w:lineRule="exact"/>
              <w:ind w:left="151" w:right="94"/>
              <w:jc w:val="center"/>
              <w:rPr>
                <w:sz w:val="18"/>
              </w:rPr>
            </w:pPr>
            <w:r>
              <w:rPr>
                <w:sz w:val="18"/>
                <w:u w:val="single"/>
              </w:rPr>
              <w:t xml:space="preserve">13.0 IEER </w:t>
            </w:r>
          </w:p>
          <w:p w:rsidR="00B86F27" w:rsidRDefault="00B86F27" w:rsidP="00B86F27">
            <w:pPr>
              <w:pStyle w:val="TableParagraph"/>
              <w:spacing w:before="12" w:line="191" w:lineRule="exact"/>
              <w:ind w:left="120" w:right="101"/>
              <w:jc w:val="center"/>
              <w:rPr>
                <w:sz w:val="18"/>
              </w:rPr>
            </w:pPr>
            <w:r>
              <w:rPr>
                <w:sz w:val="18"/>
                <w:u w:val="single"/>
              </w:rPr>
              <w:t>after 1/1/2023</w:t>
            </w:r>
          </w:p>
        </w:tc>
        <w:tc>
          <w:tcPr>
            <w:tcW w:w="2071" w:type="dxa"/>
            <w:vMerge/>
            <w:tcBorders>
              <w:top w:val="nil"/>
            </w:tcBorders>
          </w:tcPr>
          <w:p w:rsidR="00B86F27" w:rsidRDefault="00B86F27" w:rsidP="00B86F27">
            <w:pPr>
              <w:rPr>
                <w:sz w:val="2"/>
                <w:szCs w:val="2"/>
              </w:rPr>
            </w:pPr>
          </w:p>
        </w:tc>
      </w:tr>
      <w:tr w:rsidR="00B86F27" w:rsidTr="00B86F27">
        <w:trPr>
          <w:trHeight w:val="1098"/>
        </w:trPr>
        <w:tc>
          <w:tcPr>
            <w:tcW w:w="1332" w:type="dxa"/>
            <w:vMerge/>
            <w:tcBorders>
              <w:top w:val="nil"/>
            </w:tcBorders>
          </w:tcPr>
          <w:p w:rsidR="00B86F27" w:rsidRDefault="00B86F27" w:rsidP="00B86F27">
            <w:pPr>
              <w:rPr>
                <w:sz w:val="2"/>
                <w:szCs w:val="2"/>
              </w:rPr>
            </w:pPr>
          </w:p>
        </w:tc>
        <w:tc>
          <w:tcPr>
            <w:tcW w:w="1380" w:type="dxa"/>
          </w:tcPr>
          <w:p w:rsidR="00B86F27" w:rsidRDefault="00B86F27" w:rsidP="00B86F27">
            <w:pPr>
              <w:pStyle w:val="TableParagraph"/>
              <w:rPr>
                <w:rFonts w:ascii="Arial"/>
                <w:b/>
              </w:rPr>
            </w:pPr>
          </w:p>
          <w:p w:rsidR="00B86F27" w:rsidRDefault="00B86F27" w:rsidP="00B86F27">
            <w:pPr>
              <w:pStyle w:val="TableParagraph"/>
              <w:spacing w:before="3"/>
              <w:rPr>
                <w:rFonts w:ascii="Arial"/>
                <w:b/>
                <w:sz w:val="31"/>
              </w:rPr>
            </w:pPr>
          </w:p>
          <w:p w:rsidR="00B86F27" w:rsidRDefault="00B86F27" w:rsidP="00B86F27">
            <w:pPr>
              <w:pStyle w:val="TableParagraph"/>
              <w:ind w:left="148"/>
              <w:rPr>
                <w:sz w:val="18"/>
              </w:rPr>
            </w:pPr>
            <w:r>
              <w:rPr>
                <w:rFonts w:ascii="Symbol" w:hAnsi="Symbol"/>
                <w:sz w:val="18"/>
              </w:rPr>
              <w:t></w:t>
            </w:r>
            <w:r>
              <w:rPr>
                <w:sz w:val="18"/>
              </w:rPr>
              <w:t xml:space="preserve"> 760,000 Btu/h</w:t>
            </w:r>
          </w:p>
        </w:tc>
        <w:tc>
          <w:tcPr>
            <w:tcW w:w="1644" w:type="dxa"/>
          </w:tcPr>
          <w:p w:rsidR="00B86F27" w:rsidRDefault="00B86F27" w:rsidP="00B86F27">
            <w:pPr>
              <w:pStyle w:val="TableParagraph"/>
              <w:rPr>
                <w:rFonts w:ascii="Arial"/>
                <w:b/>
                <w:sz w:val="20"/>
              </w:rPr>
            </w:pPr>
          </w:p>
          <w:p w:rsidR="00B86F27" w:rsidRDefault="00B86F27" w:rsidP="00B86F27">
            <w:pPr>
              <w:pStyle w:val="TableParagraph"/>
              <w:spacing w:before="122" w:line="203" w:lineRule="exact"/>
              <w:ind w:left="148"/>
              <w:rPr>
                <w:sz w:val="18"/>
              </w:rPr>
            </w:pPr>
            <w:r>
              <w:rPr>
                <w:sz w:val="18"/>
              </w:rPr>
              <w:t>Electric Resistance</w:t>
            </w:r>
          </w:p>
          <w:p w:rsidR="00B86F27" w:rsidRDefault="00B86F27" w:rsidP="00B86F27">
            <w:pPr>
              <w:pStyle w:val="TableParagraph"/>
              <w:spacing w:line="203" w:lineRule="exact"/>
              <w:ind w:left="647"/>
              <w:rPr>
                <w:sz w:val="18"/>
              </w:rPr>
            </w:pPr>
            <w:r>
              <w:rPr>
                <w:sz w:val="18"/>
              </w:rPr>
              <w:t>(or None)</w:t>
            </w:r>
          </w:p>
        </w:tc>
        <w:tc>
          <w:tcPr>
            <w:tcW w:w="1747" w:type="dxa"/>
          </w:tcPr>
          <w:p w:rsidR="00B86F27" w:rsidRDefault="00B86F27" w:rsidP="00B86F27">
            <w:pPr>
              <w:pStyle w:val="TableParagraph"/>
              <w:spacing w:before="1"/>
              <w:rPr>
                <w:rFonts w:ascii="Arial"/>
                <w:b/>
                <w:sz w:val="28"/>
              </w:rPr>
            </w:pPr>
          </w:p>
          <w:p w:rsidR="00B86F27" w:rsidRDefault="00B86F27" w:rsidP="00B86F27">
            <w:pPr>
              <w:pStyle w:val="TableParagraph"/>
              <w:spacing w:line="264" w:lineRule="auto"/>
              <w:ind w:left="338" w:right="-16" w:hanging="53"/>
              <w:rPr>
                <w:sz w:val="18"/>
              </w:rPr>
            </w:pPr>
            <w:r>
              <w:rPr>
                <w:sz w:val="18"/>
              </w:rPr>
              <w:t>Split System and Single Package</w:t>
            </w:r>
          </w:p>
        </w:tc>
        <w:tc>
          <w:tcPr>
            <w:tcW w:w="1349" w:type="dxa"/>
          </w:tcPr>
          <w:p w:rsidR="00B86F27" w:rsidRDefault="00B86F27" w:rsidP="00B86F27">
            <w:pPr>
              <w:pStyle w:val="TableParagraph"/>
              <w:spacing w:before="2"/>
              <w:ind w:left="374"/>
              <w:rPr>
                <w:sz w:val="18"/>
              </w:rPr>
            </w:pPr>
            <w:r>
              <w:rPr>
                <w:sz w:val="18"/>
              </w:rPr>
              <w:t>9.7 EER</w:t>
            </w:r>
          </w:p>
          <w:p w:rsidR="00B86F27" w:rsidRDefault="00B86F27" w:rsidP="00B86F27">
            <w:pPr>
              <w:pStyle w:val="TableParagraph"/>
              <w:spacing w:before="16" w:line="256" w:lineRule="auto"/>
              <w:ind w:left="105" w:right="69" w:firstLine="192"/>
              <w:rPr>
                <w:sz w:val="18"/>
              </w:rPr>
            </w:pPr>
            <w:r>
              <w:rPr>
                <w:sz w:val="18"/>
              </w:rPr>
              <w:t>11.2 IEER</w:t>
            </w:r>
            <w:r>
              <w:rPr>
                <w:sz w:val="18"/>
                <w:u w:val="single"/>
              </w:rPr>
              <w:t xml:space="preserve"> before 1/1/2023</w:t>
            </w:r>
          </w:p>
          <w:p w:rsidR="00B86F27" w:rsidRDefault="00B86F27" w:rsidP="00B86F27">
            <w:pPr>
              <w:pStyle w:val="TableParagraph"/>
              <w:spacing w:line="206" w:lineRule="exact"/>
              <w:ind w:left="151" w:right="94"/>
              <w:jc w:val="center"/>
              <w:rPr>
                <w:sz w:val="18"/>
              </w:rPr>
            </w:pPr>
            <w:r>
              <w:rPr>
                <w:sz w:val="18"/>
                <w:u w:val="single"/>
              </w:rPr>
              <w:t xml:space="preserve">12.5 IEER </w:t>
            </w:r>
          </w:p>
          <w:p w:rsidR="00B86F27" w:rsidRDefault="00B86F27" w:rsidP="00B86F27">
            <w:pPr>
              <w:pStyle w:val="TableParagraph"/>
              <w:spacing w:before="14" w:line="191" w:lineRule="exact"/>
              <w:ind w:left="120" w:right="101"/>
              <w:jc w:val="center"/>
              <w:rPr>
                <w:sz w:val="18"/>
              </w:rPr>
            </w:pPr>
            <w:r>
              <w:rPr>
                <w:sz w:val="18"/>
                <w:u w:val="single"/>
              </w:rPr>
              <w:t>after 1/1/2023</w:t>
            </w:r>
          </w:p>
        </w:tc>
        <w:tc>
          <w:tcPr>
            <w:tcW w:w="2071" w:type="dxa"/>
            <w:vMerge/>
            <w:tcBorders>
              <w:top w:val="nil"/>
            </w:tcBorders>
          </w:tcPr>
          <w:p w:rsidR="00B86F27" w:rsidRDefault="00B86F27" w:rsidP="00B86F27">
            <w:pPr>
              <w:rPr>
                <w:sz w:val="2"/>
                <w:szCs w:val="2"/>
              </w:rPr>
            </w:pPr>
          </w:p>
        </w:tc>
      </w:tr>
    </w:tbl>
    <w:tbl>
      <w:tblPr>
        <w:tblpPr w:leftFromText="180" w:rightFromText="180" w:vertAnchor="text" w:horzAnchor="margin" w:tblpY="69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2"/>
        <w:gridCol w:w="1380"/>
        <w:gridCol w:w="1644"/>
        <w:gridCol w:w="1747"/>
        <w:gridCol w:w="1349"/>
        <w:gridCol w:w="2071"/>
      </w:tblGrid>
      <w:tr w:rsidR="00B86F27" w:rsidTr="00B86F27">
        <w:trPr>
          <w:trHeight w:val="1096"/>
        </w:trPr>
        <w:tc>
          <w:tcPr>
            <w:tcW w:w="1332" w:type="dxa"/>
            <w:tcBorders>
              <w:top w:val="nil"/>
            </w:tcBorders>
          </w:tcPr>
          <w:p w:rsidR="00B86F27" w:rsidRDefault="00B86F27" w:rsidP="00B86F27">
            <w:pPr>
              <w:pStyle w:val="TableParagraph"/>
              <w:rPr>
                <w:sz w:val="10"/>
              </w:rPr>
            </w:pPr>
          </w:p>
        </w:tc>
        <w:tc>
          <w:tcPr>
            <w:tcW w:w="1380" w:type="dxa"/>
            <w:tcBorders>
              <w:top w:val="nil"/>
            </w:tcBorders>
          </w:tcPr>
          <w:p w:rsidR="00B86F27" w:rsidRDefault="00B86F27" w:rsidP="00B86F27">
            <w:pPr>
              <w:pStyle w:val="TableParagraph"/>
              <w:rPr>
                <w:sz w:val="10"/>
              </w:rPr>
            </w:pPr>
          </w:p>
        </w:tc>
        <w:tc>
          <w:tcPr>
            <w:tcW w:w="1644" w:type="dxa"/>
          </w:tcPr>
          <w:p w:rsidR="00B86F27" w:rsidRDefault="00B86F27" w:rsidP="00B86F27">
            <w:pPr>
              <w:pStyle w:val="TableParagraph"/>
              <w:rPr>
                <w:rFonts w:ascii="Arial"/>
                <w:b/>
                <w:sz w:val="20"/>
              </w:rPr>
            </w:pPr>
          </w:p>
          <w:p w:rsidR="00B86F27" w:rsidRDefault="00B86F27" w:rsidP="00B86F27">
            <w:pPr>
              <w:pStyle w:val="TableParagraph"/>
              <w:spacing w:before="4"/>
              <w:rPr>
                <w:rFonts w:ascii="Arial"/>
                <w:b/>
                <w:sz w:val="23"/>
              </w:rPr>
            </w:pPr>
          </w:p>
          <w:p w:rsidR="00B86F27" w:rsidRDefault="00B86F27" w:rsidP="00B86F27">
            <w:pPr>
              <w:pStyle w:val="TableParagraph"/>
              <w:ind w:left="506"/>
              <w:rPr>
                <w:sz w:val="18"/>
              </w:rPr>
            </w:pPr>
            <w:r>
              <w:rPr>
                <w:sz w:val="18"/>
              </w:rPr>
              <w:t>All other</w:t>
            </w:r>
          </w:p>
        </w:tc>
        <w:tc>
          <w:tcPr>
            <w:tcW w:w="1747" w:type="dxa"/>
          </w:tcPr>
          <w:p w:rsidR="00B86F27" w:rsidRDefault="00B86F27" w:rsidP="00B86F27">
            <w:pPr>
              <w:pStyle w:val="TableParagraph"/>
              <w:spacing w:before="4"/>
              <w:rPr>
                <w:rFonts w:ascii="Arial"/>
                <w:b/>
                <w:sz w:val="28"/>
              </w:rPr>
            </w:pPr>
          </w:p>
          <w:p w:rsidR="00B86F27" w:rsidRDefault="00B86F27" w:rsidP="00B86F27">
            <w:pPr>
              <w:pStyle w:val="TableParagraph"/>
              <w:spacing w:line="256" w:lineRule="auto"/>
              <w:ind w:left="590" w:right="-16" w:hanging="538"/>
              <w:rPr>
                <w:sz w:val="18"/>
              </w:rPr>
            </w:pPr>
            <w:r>
              <w:rPr>
                <w:sz w:val="18"/>
              </w:rPr>
              <w:t>Split System andSingle Package</w:t>
            </w:r>
          </w:p>
        </w:tc>
        <w:tc>
          <w:tcPr>
            <w:tcW w:w="1349" w:type="dxa"/>
          </w:tcPr>
          <w:p w:rsidR="00B86F27" w:rsidRDefault="00B86F27" w:rsidP="00B86F27">
            <w:pPr>
              <w:pStyle w:val="TableParagraph"/>
              <w:spacing w:before="2"/>
              <w:ind w:left="405"/>
              <w:rPr>
                <w:sz w:val="18"/>
              </w:rPr>
            </w:pPr>
            <w:r>
              <w:rPr>
                <w:sz w:val="18"/>
              </w:rPr>
              <w:t>9.5 EER</w:t>
            </w:r>
          </w:p>
          <w:p w:rsidR="00B86F27" w:rsidRDefault="00B86F27" w:rsidP="00B86F27">
            <w:pPr>
              <w:pStyle w:val="TableParagraph"/>
              <w:spacing w:before="14" w:line="256" w:lineRule="auto"/>
              <w:ind w:left="136" w:right="38" w:firstLine="192"/>
              <w:rPr>
                <w:sz w:val="18"/>
              </w:rPr>
            </w:pPr>
            <w:r>
              <w:rPr>
                <w:sz w:val="18"/>
              </w:rPr>
              <w:t>11.0 IEER</w:t>
            </w:r>
            <w:r>
              <w:rPr>
                <w:sz w:val="18"/>
                <w:u w:val="single"/>
              </w:rPr>
              <w:t xml:space="preserve"> before 1/1/2023</w:t>
            </w:r>
          </w:p>
          <w:p w:rsidR="00B86F27" w:rsidRDefault="00B86F27" w:rsidP="00B86F27">
            <w:pPr>
              <w:pStyle w:val="TableParagraph"/>
              <w:spacing w:line="206" w:lineRule="exact"/>
              <w:ind w:left="151" w:right="31"/>
              <w:jc w:val="center"/>
              <w:rPr>
                <w:sz w:val="18"/>
              </w:rPr>
            </w:pPr>
            <w:r>
              <w:rPr>
                <w:sz w:val="18"/>
                <w:u w:val="single"/>
              </w:rPr>
              <w:t xml:space="preserve">12.3 IEER </w:t>
            </w:r>
          </w:p>
          <w:p w:rsidR="00B86F27" w:rsidRDefault="00B86F27" w:rsidP="00B86F27">
            <w:pPr>
              <w:pStyle w:val="TableParagraph"/>
              <w:spacing w:before="13" w:line="191" w:lineRule="exact"/>
              <w:ind w:left="151" w:right="69"/>
              <w:jc w:val="center"/>
              <w:rPr>
                <w:sz w:val="18"/>
              </w:rPr>
            </w:pPr>
            <w:r>
              <w:rPr>
                <w:sz w:val="18"/>
                <w:u w:val="single"/>
              </w:rPr>
              <w:t>after 1/1/2023</w:t>
            </w:r>
          </w:p>
        </w:tc>
        <w:tc>
          <w:tcPr>
            <w:tcW w:w="2071" w:type="dxa"/>
            <w:tcBorders>
              <w:top w:val="nil"/>
            </w:tcBorders>
          </w:tcPr>
          <w:p w:rsidR="00B86F27" w:rsidRDefault="00B86F27" w:rsidP="00B86F27">
            <w:pPr>
              <w:pStyle w:val="TableParagraph"/>
              <w:rPr>
                <w:sz w:val="10"/>
              </w:rPr>
            </w:pPr>
          </w:p>
        </w:tc>
      </w:tr>
    </w:tbl>
    <w:p w:rsidR="00B86F27" w:rsidRDefault="00B86F27" w:rsidP="00B86F27">
      <w:pPr>
        <w:spacing w:before="7"/>
        <w:ind w:left="0" w:right="1981" w:firstLine="0"/>
        <w:rPr>
          <w:i/>
          <w:sz w:val="18"/>
        </w:rPr>
      </w:pPr>
      <w:r>
        <w:rPr>
          <w:i/>
          <w:sz w:val="18"/>
        </w:rPr>
        <w:t>(</w:t>
      </w:r>
      <w:proofErr w:type="gramStart"/>
      <w:r>
        <w:rPr>
          <w:i/>
          <w:sz w:val="18"/>
        </w:rPr>
        <w:t>continued</w:t>
      </w:r>
      <w:proofErr w:type="gramEnd"/>
      <w:r>
        <w:rPr>
          <w:i/>
          <w:sz w:val="18"/>
        </w:rPr>
        <w:t>)</w:t>
      </w:r>
    </w:p>
    <w:p w:rsidR="00B86F27" w:rsidRDefault="00B86F27" w:rsidP="00B86F27">
      <w:pPr>
        <w:pStyle w:val="BodyText"/>
        <w:rPr>
          <w:i/>
        </w:rPr>
      </w:pPr>
    </w:p>
    <w:p w:rsidR="00B86F27" w:rsidRDefault="00B86F27" w:rsidP="00B86F27">
      <w:pPr>
        <w:spacing w:before="1" w:line="235" w:lineRule="auto"/>
        <w:ind w:left="4093" w:right="2160" w:hanging="1933"/>
        <w:jc w:val="center"/>
        <w:rPr>
          <w:rFonts w:ascii="Arial" w:hAnsi="Arial"/>
          <w:b/>
          <w:sz w:val="16"/>
        </w:rPr>
      </w:pPr>
      <w:r>
        <w:rPr>
          <w:rFonts w:ascii="Arial" w:hAnsi="Arial"/>
          <w:b/>
          <w:sz w:val="16"/>
        </w:rPr>
        <w:t xml:space="preserve">TABLE </w:t>
      </w:r>
      <w:proofErr w:type="gramStart"/>
      <w:r>
        <w:rPr>
          <w:rFonts w:ascii="Arial" w:hAnsi="Arial"/>
          <w:b/>
          <w:sz w:val="16"/>
        </w:rPr>
        <w:t>C403.2.3(</w:t>
      </w:r>
      <w:proofErr w:type="gramEnd"/>
      <w:r>
        <w:rPr>
          <w:rFonts w:ascii="Arial" w:hAnsi="Arial"/>
          <w:b/>
          <w:sz w:val="16"/>
        </w:rPr>
        <w:t>1)—continued MINIMUM EFFICIENCY</w:t>
      </w:r>
      <w:r>
        <w:rPr>
          <w:rFonts w:ascii="Arial" w:hAnsi="Arial"/>
          <w:b/>
          <w:spacing w:val="-26"/>
          <w:sz w:val="16"/>
        </w:rPr>
        <w:t xml:space="preserve"> </w:t>
      </w:r>
      <w:r>
        <w:rPr>
          <w:rFonts w:ascii="Arial" w:hAnsi="Arial"/>
          <w:b/>
          <w:sz w:val="16"/>
        </w:rPr>
        <w:t>REQUIREMENTS:</w:t>
      </w:r>
    </w:p>
    <w:p w:rsidR="00B86F27" w:rsidRDefault="00B86F27" w:rsidP="00B86F27">
      <w:pPr>
        <w:spacing w:after="36" w:line="183" w:lineRule="exact"/>
        <w:ind w:left="1928" w:right="1589"/>
        <w:jc w:val="center"/>
        <w:rPr>
          <w:rFonts w:ascii="Arial"/>
          <w:b/>
          <w:sz w:val="10"/>
        </w:rPr>
      </w:pPr>
      <w:r>
        <w:rPr>
          <w:rFonts w:ascii="Arial"/>
          <w:b/>
          <w:sz w:val="16"/>
        </w:rPr>
        <w:t>ELECTRICALLY OPERATED UNITARY AIR CONDITIONERS AND CONDENSING UNITS</w:t>
      </w:r>
      <w:r>
        <w:rPr>
          <w:rFonts w:ascii="Arial"/>
          <w:b/>
          <w:position w:val="6"/>
          <w:sz w:val="10"/>
        </w:rPr>
        <w:t>c</w:t>
      </w:r>
    </w:p>
    <w:tbl>
      <w:tblPr>
        <w:tblW w:w="0" w:type="auto"/>
        <w:tblInd w:w="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4"/>
        <w:gridCol w:w="1380"/>
        <w:gridCol w:w="1562"/>
        <w:gridCol w:w="1732"/>
        <w:gridCol w:w="1254"/>
        <w:gridCol w:w="1895"/>
      </w:tblGrid>
      <w:tr w:rsidR="00B86F27" w:rsidTr="00B86F27">
        <w:trPr>
          <w:trHeight w:val="342"/>
        </w:trPr>
        <w:tc>
          <w:tcPr>
            <w:tcW w:w="2004" w:type="dxa"/>
          </w:tcPr>
          <w:p w:rsidR="00B86F27" w:rsidRDefault="00B86F27" w:rsidP="00B86F27">
            <w:pPr>
              <w:pStyle w:val="TableParagraph"/>
              <w:spacing w:before="96"/>
              <w:ind w:left="383"/>
              <w:rPr>
                <w:rFonts w:ascii="Arial"/>
                <w:b/>
                <w:sz w:val="14"/>
              </w:rPr>
            </w:pPr>
            <w:r>
              <w:rPr>
                <w:rFonts w:ascii="Arial"/>
                <w:b/>
                <w:sz w:val="14"/>
              </w:rPr>
              <w:t>EQUIPMENT TYPE</w:t>
            </w:r>
          </w:p>
        </w:tc>
        <w:tc>
          <w:tcPr>
            <w:tcW w:w="1380" w:type="dxa"/>
          </w:tcPr>
          <w:p w:rsidR="00B86F27" w:rsidRDefault="00B86F27" w:rsidP="00B86F27">
            <w:pPr>
              <w:pStyle w:val="TableParagraph"/>
              <w:spacing w:before="96"/>
              <w:ind w:left="172"/>
              <w:rPr>
                <w:rFonts w:ascii="Arial"/>
                <w:b/>
                <w:sz w:val="14"/>
              </w:rPr>
            </w:pPr>
            <w:r>
              <w:rPr>
                <w:rFonts w:ascii="Arial"/>
                <w:b/>
                <w:sz w:val="14"/>
              </w:rPr>
              <w:t>SIZE CATEGORY</w:t>
            </w:r>
          </w:p>
        </w:tc>
        <w:tc>
          <w:tcPr>
            <w:tcW w:w="1562" w:type="dxa"/>
          </w:tcPr>
          <w:p w:rsidR="00B86F27" w:rsidRDefault="00B86F27" w:rsidP="00B86F27">
            <w:pPr>
              <w:pStyle w:val="TableParagraph"/>
              <w:spacing w:before="15" w:line="160" w:lineRule="atLeast"/>
              <w:ind w:left="611" w:hanging="461"/>
              <w:rPr>
                <w:rFonts w:ascii="Arial"/>
                <w:b/>
                <w:sz w:val="14"/>
              </w:rPr>
            </w:pPr>
            <w:r>
              <w:rPr>
                <w:rFonts w:ascii="Arial"/>
                <w:b/>
                <w:sz w:val="14"/>
              </w:rPr>
              <w:t>HEATING SECTION TYPE</w:t>
            </w:r>
          </w:p>
        </w:tc>
        <w:tc>
          <w:tcPr>
            <w:tcW w:w="1732" w:type="dxa"/>
          </w:tcPr>
          <w:p w:rsidR="00B86F27" w:rsidRDefault="00B86F27" w:rsidP="00B86F27">
            <w:pPr>
              <w:pStyle w:val="TableParagraph"/>
              <w:spacing w:before="15" w:line="160" w:lineRule="atLeast"/>
              <w:ind w:left="221" w:hanging="12"/>
              <w:rPr>
                <w:rFonts w:ascii="Arial"/>
                <w:b/>
                <w:sz w:val="14"/>
              </w:rPr>
            </w:pPr>
            <w:r>
              <w:rPr>
                <w:rFonts w:ascii="Arial"/>
                <w:b/>
                <w:sz w:val="14"/>
              </w:rPr>
              <w:t>SUB-CATEGORY OR RATING CONDITION</w:t>
            </w:r>
          </w:p>
        </w:tc>
        <w:tc>
          <w:tcPr>
            <w:tcW w:w="1254" w:type="dxa"/>
          </w:tcPr>
          <w:p w:rsidR="00B86F27" w:rsidRDefault="00B86F27" w:rsidP="00B86F27">
            <w:pPr>
              <w:pStyle w:val="TableParagraph"/>
              <w:ind w:left="214" w:firstLine="100"/>
              <w:rPr>
                <w:rFonts w:ascii="Arial"/>
                <w:b/>
                <w:sz w:val="14"/>
              </w:rPr>
            </w:pPr>
            <w:r>
              <w:rPr>
                <w:rFonts w:ascii="Arial"/>
                <w:b/>
                <w:sz w:val="14"/>
              </w:rPr>
              <w:t xml:space="preserve">MINIMUM </w:t>
            </w:r>
            <w:r>
              <w:rPr>
                <w:rFonts w:ascii="Arial"/>
                <w:b/>
                <w:w w:val="95"/>
                <w:sz w:val="14"/>
              </w:rPr>
              <w:t>EFFICIENCY</w:t>
            </w:r>
          </w:p>
        </w:tc>
        <w:tc>
          <w:tcPr>
            <w:tcW w:w="1895" w:type="dxa"/>
          </w:tcPr>
          <w:p w:rsidR="00B86F27" w:rsidRDefault="00B86F27" w:rsidP="00B86F27">
            <w:pPr>
              <w:pStyle w:val="TableParagraph"/>
              <w:spacing w:before="96"/>
              <w:ind w:left="258" w:right="245"/>
              <w:jc w:val="center"/>
              <w:rPr>
                <w:rFonts w:ascii="Arial"/>
                <w:b/>
                <w:sz w:val="9"/>
              </w:rPr>
            </w:pPr>
            <w:r>
              <w:rPr>
                <w:rFonts w:ascii="Arial"/>
                <w:b/>
                <w:sz w:val="14"/>
              </w:rPr>
              <w:t>TEST PROCEDURE</w:t>
            </w:r>
            <w:r>
              <w:rPr>
                <w:rFonts w:ascii="Arial"/>
                <w:b/>
                <w:position w:val="4"/>
                <w:sz w:val="9"/>
              </w:rPr>
              <w:t>a</w:t>
            </w:r>
          </w:p>
        </w:tc>
      </w:tr>
      <w:tr w:rsidR="00B86F27" w:rsidTr="00B86F27">
        <w:trPr>
          <w:trHeight w:val="217"/>
        </w:trPr>
        <w:tc>
          <w:tcPr>
            <w:tcW w:w="2004" w:type="dxa"/>
            <w:vMerge w:val="restart"/>
          </w:tcPr>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17"/>
              </w:rPr>
            </w:pPr>
          </w:p>
          <w:p w:rsidR="00B86F27" w:rsidRDefault="00B86F27" w:rsidP="00B86F27">
            <w:pPr>
              <w:pStyle w:val="TableParagraph"/>
              <w:spacing w:line="256" w:lineRule="auto"/>
              <w:ind w:left="4" w:right="350"/>
              <w:rPr>
                <w:sz w:val="18"/>
              </w:rPr>
            </w:pPr>
            <w:r>
              <w:rPr>
                <w:sz w:val="18"/>
              </w:rPr>
              <w:t>Air conditioners,water cooled</w:t>
            </w:r>
          </w:p>
        </w:tc>
        <w:tc>
          <w:tcPr>
            <w:tcW w:w="1380" w:type="dxa"/>
            <w:vMerge w:val="restart"/>
          </w:tcPr>
          <w:p w:rsidR="00B86F27" w:rsidRDefault="00B86F27" w:rsidP="00B86F27">
            <w:pPr>
              <w:pStyle w:val="TableParagraph"/>
              <w:spacing w:before="108"/>
              <w:ind w:left="112"/>
              <w:rPr>
                <w:sz w:val="12"/>
              </w:rPr>
            </w:pPr>
            <w:r>
              <w:rPr>
                <w:sz w:val="18"/>
              </w:rPr>
              <w:t>&lt; 65,000 Btu/h</w:t>
            </w:r>
            <w:r>
              <w:rPr>
                <w:position w:val="6"/>
                <w:sz w:val="12"/>
              </w:rPr>
              <w:t>b</w:t>
            </w:r>
          </w:p>
        </w:tc>
        <w:tc>
          <w:tcPr>
            <w:tcW w:w="1562" w:type="dxa"/>
            <w:vMerge w:val="restart"/>
          </w:tcPr>
          <w:p w:rsidR="00B86F27" w:rsidRDefault="00B86F27" w:rsidP="00B86F27">
            <w:pPr>
              <w:pStyle w:val="TableParagraph"/>
              <w:spacing w:before="112"/>
              <w:ind w:left="83" w:right="50"/>
              <w:jc w:val="center"/>
              <w:rPr>
                <w:sz w:val="18"/>
              </w:rPr>
            </w:pPr>
            <w:r>
              <w:rPr>
                <w:sz w:val="18"/>
              </w:rPr>
              <w:t>All</w:t>
            </w:r>
          </w:p>
        </w:tc>
        <w:tc>
          <w:tcPr>
            <w:tcW w:w="1732" w:type="dxa"/>
            <w:tcBorders>
              <w:bottom w:val="nil"/>
            </w:tcBorders>
          </w:tcPr>
          <w:p w:rsidR="00B86F27" w:rsidRDefault="00B86F27" w:rsidP="00B86F27">
            <w:pPr>
              <w:pStyle w:val="TableParagraph"/>
              <w:spacing w:line="197" w:lineRule="exact"/>
              <w:ind w:left="265" w:right="195"/>
              <w:jc w:val="center"/>
              <w:rPr>
                <w:sz w:val="18"/>
              </w:rPr>
            </w:pPr>
            <w:r>
              <w:rPr>
                <w:sz w:val="18"/>
              </w:rPr>
              <w:t>Split System and</w:t>
            </w:r>
          </w:p>
        </w:tc>
        <w:tc>
          <w:tcPr>
            <w:tcW w:w="1254" w:type="dxa"/>
            <w:tcBorders>
              <w:bottom w:val="nil"/>
            </w:tcBorders>
          </w:tcPr>
          <w:p w:rsidR="00B86F27" w:rsidRDefault="00B86F27" w:rsidP="00B86F27">
            <w:pPr>
              <w:pStyle w:val="TableParagraph"/>
              <w:spacing w:before="4" w:line="193" w:lineRule="exact"/>
              <w:ind w:right="216"/>
              <w:jc w:val="right"/>
              <w:rPr>
                <w:sz w:val="18"/>
              </w:rPr>
            </w:pPr>
            <w:r>
              <w:rPr>
                <w:sz w:val="18"/>
              </w:rPr>
              <w:t>12.1 EER</w:t>
            </w:r>
          </w:p>
        </w:tc>
        <w:tc>
          <w:tcPr>
            <w:tcW w:w="1895" w:type="dxa"/>
            <w:tcBorders>
              <w:bottom w:val="nil"/>
            </w:tcBorders>
          </w:tcPr>
          <w:p w:rsidR="00B86F27" w:rsidRDefault="00B86F27" w:rsidP="00B86F27">
            <w:pPr>
              <w:pStyle w:val="TableParagraph"/>
              <w:spacing w:line="197" w:lineRule="exact"/>
              <w:ind w:left="258" w:right="243"/>
              <w:jc w:val="center"/>
              <w:rPr>
                <w:sz w:val="18"/>
              </w:rPr>
            </w:pPr>
            <w:r>
              <w:rPr>
                <w:sz w:val="18"/>
              </w:rPr>
              <w:t>AHRI</w:t>
            </w:r>
          </w:p>
        </w:tc>
      </w:tr>
      <w:tr w:rsidR="00B86F27" w:rsidTr="00B86F27">
        <w:trPr>
          <w:trHeight w:val="259"/>
        </w:trPr>
        <w:tc>
          <w:tcPr>
            <w:tcW w:w="2004" w:type="dxa"/>
            <w:vMerge/>
            <w:tcBorders>
              <w:top w:val="nil"/>
            </w:tcBorders>
          </w:tcPr>
          <w:p w:rsidR="00B86F27" w:rsidRDefault="00B86F27" w:rsidP="00B86F27">
            <w:pPr>
              <w:rPr>
                <w:sz w:val="2"/>
                <w:szCs w:val="2"/>
              </w:rPr>
            </w:pPr>
          </w:p>
        </w:tc>
        <w:tc>
          <w:tcPr>
            <w:tcW w:w="1380" w:type="dxa"/>
            <w:vMerge/>
            <w:tcBorders>
              <w:top w:val="nil"/>
            </w:tcBorders>
          </w:tcPr>
          <w:p w:rsidR="00B86F27" w:rsidRDefault="00B86F27" w:rsidP="00B86F27">
            <w:pPr>
              <w:rPr>
                <w:sz w:val="2"/>
                <w:szCs w:val="2"/>
              </w:rPr>
            </w:pPr>
          </w:p>
        </w:tc>
        <w:tc>
          <w:tcPr>
            <w:tcW w:w="1562" w:type="dxa"/>
            <w:vMerge/>
            <w:tcBorders>
              <w:top w:val="nil"/>
            </w:tcBorders>
          </w:tcPr>
          <w:p w:rsidR="00B86F27" w:rsidRDefault="00B86F27" w:rsidP="00B86F27">
            <w:pPr>
              <w:rPr>
                <w:sz w:val="2"/>
                <w:szCs w:val="2"/>
              </w:rPr>
            </w:pPr>
          </w:p>
        </w:tc>
        <w:tc>
          <w:tcPr>
            <w:tcW w:w="1732" w:type="dxa"/>
            <w:tcBorders>
              <w:top w:val="nil"/>
            </w:tcBorders>
          </w:tcPr>
          <w:p w:rsidR="00B86F27" w:rsidRDefault="00B86F27" w:rsidP="00B86F27">
            <w:pPr>
              <w:pStyle w:val="TableParagraph"/>
              <w:spacing w:line="205" w:lineRule="exact"/>
              <w:ind w:left="264" w:right="195"/>
              <w:jc w:val="center"/>
              <w:rPr>
                <w:sz w:val="18"/>
              </w:rPr>
            </w:pPr>
            <w:r>
              <w:rPr>
                <w:sz w:val="18"/>
              </w:rPr>
              <w:t>Single Package</w:t>
            </w:r>
          </w:p>
        </w:tc>
        <w:tc>
          <w:tcPr>
            <w:tcW w:w="1254" w:type="dxa"/>
            <w:tcBorders>
              <w:top w:val="nil"/>
            </w:tcBorders>
          </w:tcPr>
          <w:p w:rsidR="00B86F27" w:rsidRDefault="00B86F27" w:rsidP="00B86F27">
            <w:pPr>
              <w:pStyle w:val="TableParagraph"/>
              <w:spacing w:before="22"/>
              <w:ind w:right="184"/>
              <w:jc w:val="right"/>
              <w:rPr>
                <w:sz w:val="18"/>
              </w:rPr>
            </w:pPr>
            <w:r>
              <w:rPr>
                <w:sz w:val="18"/>
              </w:rPr>
              <w:t>12.3 IEER</w:t>
            </w:r>
          </w:p>
        </w:tc>
        <w:tc>
          <w:tcPr>
            <w:tcW w:w="1895" w:type="dxa"/>
            <w:tcBorders>
              <w:top w:val="nil"/>
            </w:tcBorders>
          </w:tcPr>
          <w:p w:rsidR="00B86F27" w:rsidRDefault="00B86F27" w:rsidP="00B86F27">
            <w:pPr>
              <w:pStyle w:val="TableParagraph"/>
              <w:spacing w:line="205" w:lineRule="exact"/>
              <w:ind w:left="258" w:right="240"/>
              <w:jc w:val="center"/>
              <w:rPr>
                <w:sz w:val="18"/>
              </w:rPr>
            </w:pPr>
            <w:r>
              <w:rPr>
                <w:sz w:val="18"/>
              </w:rPr>
              <w:t>210/240</w:t>
            </w:r>
          </w:p>
        </w:tc>
      </w:tr>
      <w:tr w:rsidR="00B86F27" w:rsidTr="00B86F27">
        <w:trPr>
          <w:trHeight w:val="491"/>
        </w:trPr>
        <w:tc>
          <w:tcPr>
            <w:tcW w:w="2004" w:type="dxa"/>
            <w:vMerge/>
            <w:tcBorders>
              <w:top w:val="nil"/>
            </w:tcBorders>
          </w:tcPr>
          <w:p w:rsidR="00B86F27" w:rsidRDefault="00B86F27" w:rsidP="00B86F27">
            <w:pPr>
              <w:rPr>
                <w:sz w:val="2"/>
                <w:szCs w:val="2"/>
              </w:rPr>
            </w:pPr>
          </w:p>
        </w:tc>
        <w:tc>
          <w:tcPr>
            <w:tcW w:w="1380" w:type="dxa"/>
            <w:vMerge w:val="restart"/>
          </w:tcPr>
          <w:p w:rsidR="00B86F27" w:rsidRDefault="00B86F27" w:rsidP="00B86F27">
            <w:pPr>
              <w:pStyle w:val="TableParagraph"/>
              <w:spacing w:before="161" w:line="228" w:lineRule="auto"/>
              <w:ind w:left="556" w:right="123" w:hanging="413"/>
              <w:rPr>
                <w:sz w:val="18"/>
              </w:rPr>
            </w:pPr>
            <w:r>
              <w:rPr>
                <w:rFonts w:ascii="Symbol" w:hAnsi="Symbol"/>
                <w:sz w:val="18"/>
              </w:rPr>
              <w:t></w:t>
            </w:r>
            <w:r>
              <w:rPr>
                <w:sz w:val="18"/>
              </w:rPr>
              <w:t xml:space="preserve"> 65,000 Btu/h and</w:t>
            </w:r>
          </w:p>
          <w:p w:rsidR="00B86F27" w:rsidRDefault="00B86F27" w:rsidP="00B86F27">
            <w:pPr>
              <w:pStyle w:val="TableParagraph"/>
              <w:spacing w:line="205" w:lineRule="exact"/>
              <w:ind w:left="98"/>
              <w:rPr>
                <w:sz w:val="18"/>
              </w:rPr>
            </w:pPr>
            <w:r>
              <w:rPr>
                <w:sz w:val="18"/>
              </w:rPr>
              <w:t>&lt; 135,000 Btu/h</w:t>
            </w:r>
          </w:p>
        </w:tc>
        <w:tc>
          <w:tcPr>
            <w:tcW w:w="1562" w:type="dxa"/>
          </w:tcPr>
          <w:p w:rsidR="00B86F27" w:rsidRDefault="00B86F27" w:rsidP="00B86F27">
            <w:pPr>
              <w:pStyle w:val="TableParagraph"/>
              <w:spacing w:before="18" w:line="230" w:lineRule="auto"/>
              <w:ind w:left="443" w:hanging="332"/>
              <w:rPr>
                <w:sz w:val="18"/>
              </w:rPr>
            </w:pPr>
            <w:r>
              <w:rPr>
                <w:sz w:val="18"/>
              </w:rPr>
              <w:t>Electric Resistance (or None)</w:t>
            </w:r>
          </w:p>
        </w:tc>
        <w:tc>
          <w:tcPr>
            <w:tcW w:w="1732" w:type="dxa"/>
          </w:tcPr>
          <w:p w:rsidR="00B86F27" w:rsidRDefault="00B86F27" w:rsidP="00B86F27">
            <w:pPr>
              <w:pStyle w:val="TableParagraph"/>
              <w:spacing w:before="2" w:line="256" w:lineRule="auto"/>
              <w:ind w:left="345" w:right="196" w:hanging="60"/>
              <w:rPr>
                <w:sz w:val="18"/>
              </w:rPr>
            </w:pPr>
            <w:r>
              <w:rPr>
                <w:sz w:val="18"/>
              </w:rPr>
              <w:t>Split System and Single Package</w:t>
            </w:r>
          </w:p>
        </w:tc>
        <w:tc>
          <w:tcPr>
            <w:tcW w:w="1254" w:type="dxa"/>
          </w:tcPr>
          <w:p w:rsidR="00B86F27" w:rsidRDefault="00B86F27" w:rsidP="00B86F27">
            <w:pPr>
              <w:pStyle w:val="TableParagraph"/>
              <w:spacing w:before="31"/>
              <w:ind w:left="327"/>
              <w:rPr>
                <w:sz w:val="18"/>
              </w:rPr>
            </w:pPr>
            <w:r>
              <w:rPr>
                <w:sz w:val="18"/>
              </w:rPr>
              <w:t>12.1</w:t>
            </w:r>
            <w:r>
              <w:rPr>
                <w:spacing w:val="-3"/>
                <w:sz w:val="18"/>
              </w:rPr>
              <w:t xml:space="preserve"> </w:t>
            </w:r>
            <w:r>
              <w:rPr>
                <w:sz w:val="18"/>
              </w:rPr>
              <w:t>EER</w:t>
            </w:r>
          </w:p>
          <w:p w:rsidR="00B86F27" w:rsidRDefault="00B86F27" w:rsidP="00B86F27">
            <w:pPr>
              <w:pStyle w:val="TableParagraph"/>
              <w:spacing w:before="13"/>
              <w:ind w:left="296"/>
              <w:rPr>
                <w:sz w:val="18"/>
              </w:rPr>
            </w:pPr>
            <w:r>
              <w:rPr>
                <w:sz w:val="18"/>
              </w:rPr>
              <w:t>13.9</w:t>
            </w:r>
            <w:r>
              <w:rPr>
                <w:spacing w:val="-4"/>
                <w:sz w:val="18"/>
              </w:rPr>
              <w:t xml:space="preserve"> </w:t>
            </w:r>
            <w:r>
              <w:rPr>
                <w:sz w:val="18"/>
              </w:rPr>
              <w:t>IEER</w:t>
            </w:r>
          </w:p>
        </w:tc>
        <w:tc>
          <w:tcPr>
            <w:tcW w:w="1895" w:type="dxa"/>
            <w:vMerge w:val="restart"/>
          </w:tcPr>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4"/>
              </w:rPr>
            </w:pPr>
          </w:p>
          <w:p w:rsidR="00B86F27" w:rsidRDefault="00B86F27" w:rsidP="00B86F27">
            <w:pPr>
              <w:pStyle w:val="TableParagraph"/>
              <w:ind w:left="422"/>
              <w:rPr>
                <w:sz w:val="18"/>
              </w:rPr>
            </w:pPr>
            <w:r>
              <w:rPr>
                <w:sz w:val="18"/>
              </w:rPr>
              <w:t>AHRI 340/360</w:t>
            </w:r>
          </w:p>
        </w:tc>
      </w:tr>
      <w:tr w:rsidR="00B86F27" w:rsidTr="00B86F27">
        <w:trPr>
          <w:trHeight w:val="489"/>
        </w:trPr>
        <w:tc>
          <w:tcPr>
            <w:tcW w:w="2004" w:type="dxa"/>
            <w:vMerge/>
            <w:tcBorders>
              <w:top w:val="nil"/>
            </w:tcBorders>
          </w:tcPr>
          <w:p w:rsidR="00B86F27" w:rsidRDefault="00B86F27" w:rsidP="00B86F27">
            <w:pPr>
              <w:rPr>
                <w:sz w:val="2"/>
                <w:szCs w:val="2"/>
              </w:rPr>
            </w:pPr>
          </w:p>
        </w:tc>
        <w:tc>
          <w:tcPr>
            <w:tcW w:w="1380" w:type="dxa"/>
            <w:vMerge/>
            <w:tcBorders>
              <w:top w:val="nil"/>
            </w:tcBorders>
          </w:tcPr>
          <w:p w:rsidR="00B86F27" w:rsidRDefault="00B86F27" w:rsidP="00B86F27">
            <w:pPr>
              <w:rPr>
                <w:sz w:val="2"/>
                <w:szCs w:val="2"/>
              </w:rPr>
            </w:pPr>
          </w:p>
        </w:tc>
        <w:tc>
          <w:tcPr>
            <w:tcW w:w="1562" w:type="dxa"/>
          </w:tcPr>
          <w:p w:rsidR="00B86F27" w:rsidRDefault="00B86F27" w:rsidP="00B86F27">
            <w:pPr>
              <w:pStyle w:val="TableParagraph"/>
              <w:spacing w:before="110"/>
              <w:ind w:left="86" w:right="48"/>
              <w:jc w:val="center"/>
              <w:rPr>
                <w:sz w:val="18"/>
              </w:rPr>
            </w:pPr>
            <w:r>
              <w:rPr>
                <w:sz w:val="18"/>
              </w:rPr>
              <w:t>All other</w:t>
            </w:r>
          </w:p>
        </w:tc>
        <w:tc>
          <w:tcPr>
            <w:tcW w:w="1732" w:type="dxa"/>
          </w:tcPr>
          <w:p w:rsidR="00B86F27" w:rsidRDefault="00B86F27" w:rsidP="00B86F27">
            <w:pPr>
              <w:pStyle w:val="TableParagraph"/>
              <w:spacing w:before="2" w:line="254" w:lineRule="auto"/>
              <w:ind w:left="345" w:right="196" w:hanging="60"/>
              <w:rPr>
                <w:sz w:val="18"/>
              </w:rPr>
            </w:pPr>
            <w:r>
              <w:rPr>
                <w:sz w:val="18"/>
              </w:rPr>
              <w:t>Split System and Single Package</w:t>
            </w:r>
          </w:p>
        </w:tc>
        <w:tc>
          <w:tcPr>
            <w:tcW w:w="1254" w:type="dxa"/>
          </w:tcPr>
          <w:p w:rsidR="00B86F27" w:rsidRDefault="00B86F27" w:rsidP="00B86F27">
            <w:pPr>
              <w:pStyle w:val="TableParagraph"/>
              <w:spacing w:before="31"/>
              <w:ind w:left="327"/>
              <w:rPr>
                <w:sz w:val="18"/>
              </w:rPr>
            </w:pPr>
            <w:r>
              <w:rPr>
                <w:sz w:val="18"/>
              </w:rPr>
              <w:t>11.9</w:t>
            </w:r>
            <w:r>
              <w:rPr>
                <w:spacing w:val="-3"/>
                <w:sz w:val="18"/>
              </w:rPr>
              <w:t xml:space="preserve"> </w:t>
            </w:r>
            <w:r>
              <w:rPr>
                <w:sz w:val="18"/>
              </w:rPr>
              <w:t>EER</w:t>
            </w:r>
          </w:p>
          <w:p w:rsidR="00B86F27" w:rsidRDefault="00B86F27" w:rsidP="00B86F27">
            <w:pPr>
              <w:pStyle w:val="TableParagraph"/>
              <w:spacing w:before="11"/>
              <w:ind w:left="296"/>
              <w:rPr>
                <w:sz w:val="18"/>
              </w:rPr>
            </w:pPr>
            <w:r>
              <w:rPr>
                <w:sz w:val="18"/>
              </w:rPr>
              <w:t>13.7</w:t>
            </w:r>
            <w:r>
              <w:rPr>
                <w:spacing w:val="-4"/>
                <w:sz w:val="18"/>
              </w:rPr>
              <w:t xml:space="preserve"> </w:t>
            </w:r>
            <w:r>
              <w:rPr>
                <w:sz w:val="18"/>
              </w:rPr>
              <w:t>IEER</w:t>
            </w:r>
          </w:p>
        </w:tc>
        <w:tc>
          <w:tcPr>
            <w:tcW w:w="1895" w:type="dxa"/>
            <w:vMerge/>
            <w:tcBorders>
              <w:top w:val="nil"/>
            </w:tcBorders>
          </w:tcPr>
          <w:p w:rsidR="00B86F27" w:rsidRDefault="00B86F27" w:rsidP="00B86F27">
            <w:pPr>
              <w:rPr>
                <w:sz w:val="2"/>
                <w:szCs w:val="2"/>
              </w:rPr>
            </w:pPr>
          </w:p>
        </w:tc>
      </w:tr>
      <w:tr w:rsidR="00B86F27" w:rsidTr="00B86F27">
        <w:trPr>
          <w:trHeight w:val="489"/>
        </w:trPr>
        <w:tc>
          <w:tcPr>
            <w:tcW w:w="2004" w:type="dxa"/>
            <w:vMerge/>
            <w:tcBorders>
              <w:top w:val="nil"/>
            </w:tcBorders>
          </w:tcPr>
          <w:p w:rsidR="00B86F27" w:rsidRDefault="00B86F27" w:rsidP="00B86F27">
            <w:pPr>
              <w:rPr>
                <w:sz w:val="2"/>
                <w:szCs w:val="2"/>
              </w:rPr>
            </w:pPr>
          </w:p>
        </w:tc>
        <w:tc>
          <w:tcPr>
            <w:tcW w:w="1380" w:type="dxa"/>
            <w:vMerge w:val="restart"/>
          </w:tcPr>
          <w:p w:rsidR="00B86F27" w:rsidRDefault="00B86F27" w:rsidP="00B86F27">
            <w:pPr>
              <w:pStyle w:val="TableParagraph"/>
              <w:spacing w:before="157" w:line="230" w:lineRule="auto"/>
              <w:ind w:left="556" w:right="81" w:hanging="461"/>
              <w:rPr>
                <w:sz w:val="18"/>
              </w:rPr>
            </w:pPr>
            <w:r>
              <w:rPr>
                <w:rFonts w:ascii="Symbol" w:hAnsi="Symbol"/>
                <w:sz w:val="18"/>
              </w:rPr>
              <w:t></w:t>
            </w:r>
            <w:r>
              <w:rPr>
                <w:sz w:val="18"/>
              </w:rPr>
              <w:t xml:space="preserve"> 135,000 Btu/h and</w:t>
            </w:r>
          </w:p>
          <w:p w:rsidR="00B86F27" w:rsidRDefault="00B86F27" w:rsidP="00B86F27">
            <w:pPr>
              <w:pStyle w:val="TableParagraph"/>
              <w:spacing w:line="205" w:lineRule="exact"/>
              <w:ind w:left="98"/>
              <w:rPr>
                <w:sz w:val="18"/>
              </w:rPr>
            </w:pPr>
            <w:r>
              <w:rPr>
                <w:sz w:val="18"/>
              </w:rPr>
              <w:t>&lt; 240,000 Btu/h</w:t>
            </w:r>
          </w:p>
        </w:tc>
        <w:tc>
          <w:tcPr>
            <w:tcW w:w="1562" w:type="dxa"/>
          </w:tcPr>
          <w:p w:rsidR="00B86F27" w:rsidRDefault="00B86F27" w:rsidP="00B86F27">
            <w:pPr>
              <w:pStyle w:val="TableParagraph"/>
              <w:spacing w:before="18" w:line="230" w:lineRule="auto"/>
              <w:ind w:left="443" w:hanging="332"/>
              <w:rPr>
                <w:sz w:val="18"/>
              </w:rPr>
            </w:pPr>
            <w:r>
              <w:rPr>
                <w:sz w:val="18"/>
              </w:rPr>
              <w:t>Electric Resistance (or None)</w:t>
            </w:r>
          </w:p>
        </w:tc>
        <w:tc>
          <w:tcPr>
            <w:tcW w:w="1732" w:type="dxa"/>
          </w:tcPr>
          <w:p w:rsidR="00B86F27" w:rsidRDefault="00B86F27" w:rsidP="00B86F27">
            <w:pPr>
              <w:pStyle w:val="TableParagraph"/>
              <w:spacing w:before="2" w:line="256" w:lineRule="auto"/>
              <w:ind w:left="345" w:right="196" w:hanging="60"/>
              <w:rPr>
                <w:sz w:val="18"/>
              </w:rPr>
            </w:pPr>
            <w:r>
              <w:rPr>
                <w:sz w:val="18"/>
              </w:rPr>
              <w:t>Split System and Single Package</w:t>
            </w:r>
          </w:p>
        </w:tc>
        <w:tc>
          <w:tcPr>
            <w:tcW w:w="1254" w:type="dxa"/>
          </w:tcPr>
          <w:p w:rsidR="00B86F27" w:rsidRDefault="00B86F27" w:rsidP="00B86F27">
            <w:pPr>
              <w:pStyle w:val="TableParagraph"/>
              <w:spacing w:before="28"/>
              <w:ind w:left="327"/>
              <w:rPr>
                <w:sz w:val="18"/>
              </w:rPr>
            </w:pPr>
            <w:r>
              <w:rPr>
                <w:sz w:val="18"/>
              </w:rPr>
              <w:t>12.5</w:t>
            </w:r>
            <w:r>
              <w:rPr>
                <w:spacing w:val="-3"/>
                <w:sz w:val="18"/>
              </w:rPr>
              <w:t xml:space="preserve"> </w:t>
            </w:r>
            <w:r>
              <w:rPr>
                <w:sz w:val="18"/>
              </w:rPr>
              <w:t>EER</w:t>
            </w:r>
          </w:p>
          <w:p w:rsidR="00B86F27" w:rsidRDefault="00B86F27" w:rsidP="00B86F27">
            <w:pPr>
              <w:pStyle w:val="TableParagraph"/>
              <w:spacing w:before="14"/>
              <w:ind w:left="296"/>
              <w:rPr>
                <w:sz w:val="18"/>
              </w:rPr>
            </w:pPr>
            <w:r>
              <w:rPr>
                <w:sz w:val="18"/>
              </w:rPr>
              <w:t>13.9</w:t>
            </w:r>
            <w:r>
              <w:rPr>
                <w:spacing w:val="-4"/>
                <w:sz w:val="18"/>
              </w:rPr>
              <w:t xml:space="preserve"> </w:t>
            </w:r>
            <w:r>
              <w:rPr>
                <w:sz w:val="18"/>
              </w:rPr>
              <w:t>IEER</w:t>
            </w:r>
          </w:p>
        </w:tc>
        <w:tc>
          <w:tcPr>
            <w:tcW w:w="1895" w:type="dxa"/>
            <w:vMerge/>
            <w:tcBorders>
              <w:top w:val="nil"/>
            </w:tcBorders>
          </w:tcPr>
          <w:p w:rsidR="00B86F27" w:rsidRDefault="00B86F27" w:rsidP="00B86F27">
            <w:pPr>
              <w:rPr>
                <w:sz w:val="2"/>
                <w:szCs w:val="2"/>
              </w:rPr>
            </w:pPr>
          </w:p>
        </w:tc>
      </w:tr>
      <w:tr w:rsidR="00B86F27" w:rsidTr="00B86F27">
        <w:trPr>
          <w:trHeight w:val="489"/>
        </w:trPr>
        <w:tc>
          <w:tcPr>
            <w:tcW w:w="2004" w:type="dxa"/>
            <w:vMerge/>
            <w:tcBorders>
              <w:top w:val="nil"/>
            </w:tcBorders>
          </w:tcPr>
          <w:p w:rsidR="00B86F27" w:rsidRDefault="00B86F27" w:rsidP="00B86F27">
            <w:pPr>
              <w:rPr>
                <w:sz w:val="2"/>
                <w:szCs w:val="2"/>
              </w:rPr>
            </w:pPr>
          </w:p>
        </w:tc>
        <w:tc>
          <w:tcPr>
            <w:tcW w:w="1380" w:type="dxa"/>
            <w:vMerge/>
            <w:tcBorders>
              <w:top w:val="nil"/>
            </w:tcBorders>
          </w:tcPr>
          <w:p w:rsidR="00B86F27" w:rsidRDefault="00B86F27" w:rsidP="00B86F27">
            <w:pPr>
              <w:rPr>
                <w:sz w:val="2"/>
                <w:szCs w:val="2"/>
              </w:rPr>
            </w:pPr>
          </w:p>
        </w:tc>
        <w:tc>
          <w:tcPr>
            <w:tcW w:w="1562" w:type="dxa"/>
          </w:tcPr>
          <w:p w:rsidR="00B86F27" w:rsidRDefault="00B86F27" w:rsidP="00B86F27">
            <w:pPr>
              <w:pStyle w:val="TableParagraph"/>
              <w:spacing w:before="112"/>
              <w:ind w:left="86" w:right="48"/>
              <w:jc w:val="center"/>
              <w:rPr>
                <w:sz w:val="18"/>
              </w:rPr>
            </w:pPr>
            <w:r>
              <w:rPr>
                <w:sz w:val="18"/>
              </w:rPr>
              <w:t>All other</w:t>
            </w:r>
          </w:p>
        </w:tc>
        <w:tc>
          <w:tcPr>
            <w:tcW w:w="1732" w:type="dxa"/>
          </w:tcPr>
          <w:p w:rsidR="00B86F27" w:rsidRDefault="00B86F27" w:rsidP="00B86F27">
            <w:pPr>
              <w:pStyle w:val="TableParagraph"/>
              <w:spacing w:before="2" w:line="256" w:lineRule="auto"/>
              <w:ind w:left="345" w:right="196" w:hanging="60"/>
              <w:rPr>
                <w:sz w:val="18"/>
              </w:rPr>
            </w:pPr>
            <w:r>
              <w:rPr>
                <w:sz w:val="18"/>
              </w:rPr>
              <w:t>Split System and Single Package</w:t>
            </w:r>
          </w:p>
        </w:tc>
        <w:tc>
          <w:tcPr>
            <w:tcW w:w="1254" w:type="dxa"/>
          </w:tcPr>
          <w:p w:rsidR="00B86F27" w:rsidRDefault="00B86F27" w:rsidP="00B86F27">
            <w:pPr>
              <w:pStyle w:val="TableParagraph"/>
              <w:spacing w:before="28"/>
              <w:ind w:left="327"/>
              <w:rPr>
                <w:sz w:val="18"/>
              </w:rPr>
            </w:pPr>
            <w:r>
              <w:rPr>
                <w:sz w:val="18"/>
              </w:rPr>
              <w:t>12.3</w:t>
            </w:r>
            <w:r>
              <w:rPr>
                <w:spacing w:val="-3"/>
                <w:sz w:val="18"/>
              </w:rPr>
              <w:t xml:space="preserve"> </w:t>
            </w:r>
            <w:r>
              <w:rPr>
                <w:sz w:val="18"/>
              </w:rPr>
              <w:t>EER</w:t>
            </w:r>
          </w:p>
          <w:p w:rsidR="00B86F27" w:rsidRDefault="00B86F27" w:rsidP="00B86F27">
            <w:pPr>
              <w:pStyle w:val="TableParagraph"/>
              <w:spacing w:before="14"/>
              <w:ind w:left="296"/>
              <w:rPr>
                <w:sz w:val="18"/>
              </w:rPr>
            </w:pPr>
            <w:r>
              <w:rPr>
                <w:sz w:val="18"/>
              </w:rPr>
              <w:t>13.7</w:t>
            </w:r>
            <w:r>
              <w:rPr>
                <w:spacing w:val="-4"/>
                <w:sz w:val="18"/>
              </w:rPr>
              <w:t xml:space="preserve"> </w:t>
            </w:r>
            <w:r>
              <w:rPr>
                <w:sz w:val="18"/>
              </w:rPr>
              <w:t>IEER</w:t>
            </w:r>
          </w:p>
        </w:tc>
        <w:tc>
          <w:tcPr>
            <w:tcW w:w="1895" w:type="dxa"/>
            <w:vMerge/>
            <w:tcBorders>
              <w:top w:val="nil"/>
            </w:tcBorders>
          </w:tcPr>
          <w:p w:rsidR="00B86F27" w:rsidRDefault="00B86F27" w:rsidP="00B86F27">
            <w:pPr>
              <w:rPr>
                <w:sz w:val="2"/>
                <w:szCs w:val="2"/>
              </w:rPr>
            </w:pPr>
          </w:p>
        </w:tc>
      </w:tr>
      <w:tr w:rsidR="00B86F27" w:rsidTr="00B86F27">
        <w:trPr>
          <w:trHeight w:val="489"/>
        </w:trPr>
        <w:tc>
          <w:tcPr>
            <w:tcW w:w="2004" w:type="dxa"/>
            <w:vMerge/>
            <w:tcBorders>
              <w:top w:val="nil"/>
            </w:tcBorders>
          </w:tcPr>
          <w:p w:rsidR="00B86F27" w:rsidRDefault="00B86F27" w:rsidP="00B86F27">
            <w:pPr>
              <w:rPr>
                <w:sz w:val="2"/>
                <w:szCs w:val="2"/>
              </w:rPr>
            </w:pPr>
          </w:p>
        </w:tc>
        <w:tc>
          <w:tcPr>
            <w:tcW w:w="1380" w:type="dxa"/>
            <w:vMerge w:val="restart"/>
          </w:tcPr>
          <w:p w:rsidR="00B86F27" w:rsidRDefault="00B86F27" w:rsidP="00B86F27">
            <w:pPr>
              <w:pStyle w:val="TableParagraph"/>
              <w:spacing w:before="157" w:line="230" w:lineRule="auto"/>
              <w:ind w:left="556" w:right="81" w:hanging="461"/>
              <w:rPr>
                <w:sz w:val="18"/>
              </w:rPr>
            </w:pPr>
            <w:r>
              <w:rPr>
                <w:rFonts w:ascii="Symbol" w:hAnsi="Symbol"/>
                <w:sz w:val="18"/>
              </w:rPr>
              <w:t></w:t>
            </w:r>
            <w:r>
              <w:rPr>
                <w:sz w:val="18"/>
              </w:rPr>
              <w:t xml:space="preserve"> 240,000 Btu/h and</w:t>
            </w:r>
          </w:p>
          <w:p w:rsidR="00B86F27" w:rsidRDefault="00B86F27" w:rsidP="00B86F27">
            <w:pPr>
              <w:pStyle w:val="TableParagraph"/>
              <w:spacing w:line="205" w:lineRule="exact"/>
              <w:ind w:left="98"/>
              <w:rPr>
                <w:sz w:val="18"/>
              </w:rPr>
            </w:pPr>
            <w:r>
              <w:rPr>
                <w:sz w:val="18"/>
              </w:rPr>
              <w:t>&lt; 760,000 Btu/h</w:t>
            </w:r>
          </w:p>
        </w:tc>
        <w:tc>
          <w:tcPr>
            <w:tcW w:w="1562" w:type="dxa"/>
          </w:tcPr>
          <w:p w:rsidR="00B86F27" w:rsidRDefault="00B86F27" w:rsidP="00B86F27">
            <w:pPr>
              <w:pStyle w:val="TableParagraph"/>
              <w:spacing w:before="18" w:line="230" w:lineRule="auto"/>
              <w:ind w:left="443" w:hanging="332"/>
              <w:rPr>
                <w:sz w:val="18"/>
              </w:rPr>
            </w:pPr>
            <w:r>
              <w:rPr>
                <w:sz w:val="18"/>
              </w:rPr>
              <w:t>Electric Resistance (or None)</w:t>
            </w:r>
          </w:p>
        </w:tc>
        <w:tc>
          <w:tcPr>
            <w:tcW w:w="1732" w:type="dxa"/>
          </w:tcPr>
          <w:p w:rsidR="00B86F27" w:rsidRDefault="00B86F27" w:rsidP="00B86F27">
            <w:pPr>
              <w:pStyle w:val="TableParagraph"/>
              <w:spacing w:before="2" w:line="254" w:lineRule="auto"/>
              <w:ind w:left="345" w:right="196" w:hanging="60"/>
              <w:rPr>
                <w:sz w:val="18"/>
              </w:rPr>
            </w:pPr>
            <w:r>
              <w:rPr>
                <w:sz w:val="18"/>
              </w:rPr>
              <w:t>Split System and Single Package</w:t>
            </w:r>
          </w:p>
        </w:tc>
        <w:tc>
          <w:tcPr>
            <w:tcW w:w="1254" w:type="dxa"/>
          </w:tcPr>
          <w:p w:rsidR="00B86F27" w:rsidRDefault="00B86F27" w:rsidP="00B86F27">
            <w:pPr>
              <w:pStyle w:val="TableParagraph"/>
              <w:spacing w:before="31"/>
              <w:ind w:left="327"/>
              <w:rPr>
                <w:sz w:val="18"/>
              </w:rPr>
            </w:pPr>
            <w:r>
              <w:rPr>
                <w:sz w:val="18"/>
              </w:rPr>
              <w:t>12.4</w:t>
            </w:r>
            <w:r>
              <w:rPr>
                <w:spacing w:val="-3"/>
                <w:sz w:val="18"/>
              </w:rPr>
              <w:t xml:space="preserve"> </w:t>
            </w:r>
            <w:r>
              <w:rPr>
                <w:sz w:val="18"/>
              </w:rPr>
              <w:t>EER</w:t>
            </w:r>
          </w:p>
          <w:p w:rsidR="00B86F27" w:rsidRDefault="00B86F27" w:rsidP="00B86F27">
            <w:pPr>
              <w:pStyle w:val="TableParagraph"/>
              <w:spacing w:before="11"/>
              <w:ind w:left="296"/>
              <w:rPr>
                <w:sz w:val="18"/>
              </w:rPr>
            </w:pPr>
            <w:r>
              <w:rPr>
                <w:sz w:val="18"/>
              </w:rPr>
              <w:t>13.6</w:t>
            </w:r>
            <w:r>
              <w:rPr>
                <w:spacing w:val="-4"/>
                <w:sz w:val="18"/>
              </w:rPr>
              <w:t xml:space="preserve"> </w:t>
            </w:r>
            <w:r>
              <w:rPr>
                <w:sz w:val="18"/>
              </w:rPr>
              <w:t>IEER</w:t>
            </w:r>
          </w:p>
        </w:tc>
        <w:tc>
          <w:tcPr>
            <w:tcW w:w="1895" w:type="dxa"/>
            <w:vMerge/>
            <w:tcBorders>
              <w:top w:val="nil"/>
            </w:tcBorders>
          </w:tcPr>
          <w:p w:rsidR="00B86F27" w:rsidRDefault="00B86F27" w:rsidP="00B86F27">
            <w:pPr>
              <w:rPr>
                <w:sz w:val="2"/>
                <w:szCs w:val="2"/>
              </w:rPr>
            </w:pPr>
          </w:p>
        </w:tc>
      </w:tr>
      <w:tr w:rsidR="00B86F27" w:rsidTr="00B86F27">
        <w:trPr>
          <w:trHeight w:val="489"/>
        </w:trPr>
        <w:tc>
          <w:tcPr>
            <w:tcW w:w="2004" w:type="dxa"/>
            <w:vMerge/>
            <w:tcBorders>
              <w:top w:val="nil"/>
            </w:tcBorders>
          </w:tcPr>
          <w:p w:rsidR="00B86F27" w:rsidRDefault="00B86F27" w:rsidP="00B86F27">
            <w:pPr>
              <w:rPr>
                <w:sz w:val="2"/>
                <w:szCs w:val="2"/>
              </w:rPr>
            </w:pPr>
          </w:p>
        </w:tc>
        <w:tc>
          <w:tcPr>
            <w:tcW w:w="1380" w:type="dxa"/>
            <w:vMerge/>
            <w:tcBorders>
              <w:top w:val="nil"/>
            </w:tcBorders>
          </w:tcPr>
          <w:p w:rsidR="00B86F27" w:rsidRDefault="00B86F27" w:rsidP="00B86F27">
            <w:pPr>
              <w:rPr>
                <w:sz w:val="2"/>
                <w:szCs w:val="2"/>
              </w:rPr>
            </w:pPr>
          </w:p>
        </w:tc>
        <w:tc>
          <w:tcPr>
            <w:tcW w:w="1562" w:type="dxa"/>
          </w:tcPr>
          <w:p w:rsidR="00B86F27" w:rsidRDefault="00B86F27" w:rsidP="00B86F27">
            <w:pPr>
              <w:pStyle w:val="TableParagraph"/>
              <w:spacing w:before="112"/>
              <w:ind w:left="86" w:right="48"/>
              <w:jc w:val="center"/>
              <w:rPr>
                <w:sz w:val="18"/>
              </w:rPr>
            </w:pPr>
            <w:r>
              <w:rPr>
                <w:sz w:val="18"/>
              </w:rPr>
              <w:t>All other</w:t>
            </w:r>
          </w:p>
        </w:tc>
        <w:tc>
          <w:tcPr>
            <w:tcW w:w="1732" w:type="dxa"/>
          </w:tcPr>
          <w:p w:rsidR="00B86F27" w:rsidRDefault="00B86F27" w:rsidP="00B86F27">
            <w:pPr>
              <w:pStyle w:val="TableParagraph"/>
              <w:spacing w:before="2" w:line="256" w:lineRule="auto"/>
              <w:ind w:left="345" w:right="196" w:hanging="60"/>
              <w:rPr>
                <w:sz w:val="18"/>
              </w:rPr>
            </w:pPr>
            <w:r>
              <w:rPr>
                <w:sz w:val="18"/>
              </w:rPr>
              <w:t>Split System and Single Package</w:t>
            </w:r>
          </w:p>
        </w:tc>
        <w:tc>
          <w:tcPr>
            <w:tcW w:w="1254" w:type="dxa"/>
          </w:tcPr>
          <w:p w:rsidR="00B86F27" w:rsidRDefault="00B86F27" w:rsidP="00B86F27">
            <w:pPr>
              <w:pStyle w:val="TableParagraph"/>
              <w:spacing w:before="28"/>
              <w:ind w:left="327"/>
              <w:rPr>
                <w:sz w:val="18"/>
              </w:rPr>
            </w:pPr>
            <w:r>
              <w:rPr>
                <w:sz w:val="18"/>
              </w:rPr>
              <w:t>12.2</w:t>
            </w:r>
            <w:r>
              <w:rPr>
                <w:spacing w:val="-3"/>
                <w:sz w:val="18"/>
              </w:rPr>
              <w:t xml:space="preserve"> </w:t>
            </w:r>
            <w:r>
              <w:rPr>
                <w:sz w:val="18"/>
              </w:rPr>
              <w:t>EER</w:t>
            </w:r>
          </w:p>
          <w:p w:rsidR="00B86F27" w:rsidRDefault="00B86F27" w:rsidP="00B86F27">
            <w:pPr>
              <w:pStyle w:val="TableParagraph"/>
              <w:spacing w:before="16"/>
              <w:ind w:left="296"/>
              <w:rPr>
                <w:sz w:val="18"/>
              </w:rPr>
            </w:pPr>
            <w:r>
              <w:rPr>
                <w:sz w:val="18"/>
              </w:rPr>
              <w:t>13.4</w:t>
            </w:r>
            <w:r>
              <w:rPr>
                <w:spacing w:val="-4"/>
                <w:sz w:val="18"/>
              </w:rPr>
              <w:t xml:space="preserve"> </w:t>
            </w:r>
            <w:r>
              <w:rPr>
                <w:sz w:val="18"/>
              </w:rPr>
              <w:t>IEER</w:t>
            </w:r>
          </w:p>
        </w:tc>
        <w:tc>
          <w:tcPr>
            <w:tcW w:w="1895" w:type="dxa"/>
            <w:vMerge/>
            <w:tcBorders>
              <w:top w:val="nil"/>
            </w:tcBorders>
          </w:tcPr>
          <w:p w:rsidR="00B86F27" w:rsidRDefault="00B86F27" w:rsidP="00B86F27">
            <w:pPr>
              <w:rPr>
                <w:sz w:val="2"/>
                <w:szCs w:val="2"/>
              </w:rPr>
            </w:pPr>
          </w:p>
        </w:tc>
      </w:tr>
      <w:tr w:rsidR="00B86F27" w:rsidTr="00B86F27">
        <w:trPr>
          <w:trHeight w:val="216"/>
        </w:trPr>
        <w:tc>
          <w:tcPr>
            <w:tcW w:w="2004" w:type="dxa"/>
            <w:vMerge/>
            <w:tcBorders>
              <w:top w:val="nil"/>
            </w:tcBorders>
          </w:tcPr>
          <w:p w:rsidR="00B86F27" w:rsidRDefault="00B86F27" w:rsidP="00B86F27">
            <w:pPr>
              <w:rPr>
                <w:sz w:val="2"/>
                <w:szCs w:val="2"/>
              </w:rPr>
            </w:pPr>
          </w:p>
        </w:tc>
        <w:tc>
          <w:tcPr>
            <w:tcW w:w="1380" w:type="dxa"/>
            <w:vMerge w:val="restart"/>
          </w:tcPr>
          <w:p w:rsidR="00B86F27" w:rsidRDefault="00B86F27" w:rsidP="00B86F27">
            <w:pPr>
              <w:pStyle w:val="TableParagraph"/>
              <w:spacing w:before="9"/>
              <w:rPr>
                <w:rFonts w:ascii="Arial"/>
                <w:b/>
                <w:sz w:val="30"/>
              </w:rPr>
            </w:pPr>
          </w:p>
          <w:p w:rsidR="00B86F27" w:rsidRDefault="00B86F27" w:rsidP="00B86F27">
            <w:pPr>
              <w:pStyle w:val="TableParagraph"/>
              <w:ind w:left="98"/>
              <w:rPr>
                <w:sz w:val="18"/>
              </w:rPr>
            </w:pPr>
            <w:r>
              <w:rPr>
                <w:rFonts w:ascii="Symbol" w:hAnsi="Symbol"/>
                <w:sz w:val="18"/>
              </w:rPr>
              <w:lastRenderedPageBreak/>
              <w:t></w:t>
            </w:r>
            <w:r>
              <w:rPr>
                <w:sz w:val="18"/>
              </w:rPr>
              <w:t xml:space="preserve"> 760,000 Btu/h</w:t>
            </w:r>
          </w:p>
        </w:tc>
        <w:tc>
          <w:tcPr>
            <w:tcW w:w="1562" w:type="dxa"/>
            <w:tcBorders>
              <w:bottom w:val="nil"/>
            </w:tcBorders>
          </w:tcPr>
          <w:p w:rsidR="00B86F27" w:rsidRDefault="00B86F27" w:rsidP="00B86F27">
            <w:pPr>
              <w:pStyle w:val="TableParagraph"/>
              <w:spacing w:line="196" w:lineRule="exact"/>
              <w:ind w:left="86" w:right="50"/>
              <w:jc w:val="center"/>
              <w:rPr>
                <w:sz w:val="18"/>
              </w:rPr>
            </w:pPr>
            <w:r>
              <w:rPr>
                <w:sz w:val="18"/>
              </w:rPr>
              <w:lastRenderedPageBreak/>
              <w:t>Electric Resistance</w:t>
            </w:r>
          </w:p>
        </w:tc>
        <w:tc>
          <w:tcPr>
            <w:tcW w:w="1732" w:type="dxa"/>
            <w:tcBorders>
              <w:bottom w:val="nil"/>
            </w:tcBorders>
          </w:tcPr>
          <w:p w:rsidR="00B86F27" w:rsidRDefault="00B86F27" w:rsidP="00B86F27">
            <w:pPr>
              <w:pStyle w:val="TableParagraph"/>
              <w:spacing w:line="196" w:lineRule="exact"/>
              <w:ind w:left="265" w:right="195"/>
              <w:jc w:val="center"/>
              <w:rPr>
                <w:sz w:val="18"/>
              </w:rPr>
            </w:pPr>
            <w:r>
              <w:rPr>
                <w:sz w:val="18"/>
              </w:rPr>
              <w:t>Split System and</w:t>
            </w:r>
          </w:p>
        </w:tc>
        <w:tc>
          <w:tcPr>
            <w:tcW w:w="1254" w:type="dxa"/>
            <w:tcBorders>
              <w:bottom w:val="nil"/>
            </w:tcBorders>
          </w:tcPr>
          <w:p w:rsidR="00B86F27" w:rsidRDefault="00B86F27" w:rsidP="00B86F27">
            <w:pPr>
              <w:pStyle w:val="TableParagraph"/>
              <w:spacing w:before="4" w:line="192" w:lineRule="exact"/>
              <w:ind w:right="216"/>
              <w:jc w:val="right"/>
              <w:rPr>
                <w:sz w:val="18"/>
              </w:rPr>
            </w:pPr>
            <w:r>
              <w:rPr>
                <w:sz w:val="18"/>
              </w:rPr>
              <w:t>12.2 EER</w:t>
            </w:r>
          </w:p>
        </w:tc>
        <w:tc>
          <w:tcPr>
            <w:tcW w:w="1895" w:type="dxa"/>
            <w:vMerge/>
            <w:tcBorders>
              <w:top w:val="nil"/>
            </w:tcBorders>
          </w:tcPr>
          <w:p w:rsidR="00B86F27" w:rsidRDefault="00B86F27" w:rsidP="00B86F27">
            <w:pPr>
              <w:rPr>
                <w:sz w:val="2"/>
                <w:szCs w:val="2"/>
              </w:rPr>
            </w:pPr>
          </w:p>
        </w:tc>
      </w:tr>
      <w:tr w:rsidR="00B86F27" w:rsidTr="00B86F27">
        <w:trPr>
          <w:trHeight w:val="265"/>
        </w:trPr>
        <w:tc>
          <w:tcPr>
            <w:tcW w:w="2004" w:type="dxa"/>
            <w:vMerge/>
            <w:tcBorders>
              <w:top w:val="nil"/>
            </w:tcBorders>
          </w:tcPr>
          <w:p w:rsidR="00B86F27" w:rsidRDefault="00B86F27" w:rsidP="00B86F27">
            <w:pPr>
              <w:rPr>
                <w:sz w:val="2"/>
                <w:szCs w:val="2"/>
              </w:rPr>
            </w:pPr>
          </w:p>
        </w:tc>
        <w:tc>
          <w:tcPr>
            <w:tcW w:w="1380" w:type="dxa"/>
            <w:vMerge/>
            <w:tcBorders>
              <w:top w:val="nil"/>
            </w:tcBorders>
          </w:tcPr>
          <w:p w:rsidR="00B86F27" w:rsidRDefault="00B86F27" w:rsidP="00B86F27">
            <w:pPr>
              <w:rPr>
                <w:sz w:val="2"/>
                <w:szCs w:val="2"/>
              </w:rPr>
            </w:pPr>
          </w:p>
        </w:tc>
        <w:tc>
          <w:tcPr>
            <w:tcW w:w="1562" w:type="dxa"/>
            <w:tcBorders>
              <w:top w:val="nil"/>
            </w:tcBorders>
          </w:tcPr>
          <w:p w:rsidR="00B86F27" w:rsidRDefault="00B86F27" w:rsidP="00B86F27">
            <w:pPr>
              <w:pStyle w:val="TableParagraph"/>
              <w:spacing w:line="204" w:lineRule="exact"/>
              <w:ind w:left="86" w:right="48"/>
              <w:jc w:val="center"/>
              <w:rPr>
                <w:sz w:val="18"/>
              </w:rPr>
            </w:pPr>
            <w:r>
              <w:rPr>
                <w:sz w:val="18"/>
              </w:rPr>
              <w:t>(or None)</w:t>
            </w:r>
          </w:p>
        </w:tc>
        <w:tc>
          <w:tcPr>
            <w:tcW w:w="1732" w:type="dxa"/>
            <w:tcBorders>
              <w:top w:val="nil"/>
            </w:tcBorders>
          </w:tcPr>
          <w:p w:rsidR="00B86F27" w:rsidRDefault="00B86F27" w:rsidP="00B86F27">
            <w:pPr>
              <w:pStyle w:val="TableParagraph"/>
              <w:spacing w:before="1"/>
              <w:ind w:left="264" w:right="195"/>
              <w:jc w:val="center"/>
              <w:rPr>
                <w:sz w:val="18"/>
              </w:rPr>
            </w:pPr>
            <w:r>
              <w:rPr>
                <w:sz w:val="18"/>
              </w:rPr>
              <w:t>Single Package</w:t>
            </w:r>
          </w:p>
        </w:tc>
        <w:tc>
          <w:tcPr>
            <w:tcW w:w="1254" w:type="dxa"/>
            <w:tcBorders>
              <w:top w:val="nil"/>
            </w:tcBorders>
          </w:tcPr>
          <w:p w:rsidR="00B86F27" w:rsidRDefault="00B86F27" w:rsidP="00B86F27">
            <w:pPr>
              <w:pStyle w:val="TableParagraph"/>
              <w:spacing w:before="28"/>
              <w:ind w:right="184"/>
              <w:jc w:val="right"/>
              <w:rPr>
                <w:sz w:val="18"/>
              </w:rPr>
            </w:pPr>
            <w:r>
              <w:rPr>
                <w:sz w:val="18"/>
              </w:rPr>
              <w:t>13.5 IEER</w:t>
            </w:r>
          </w:p>
        </w:tc>
        <w:tc>
          <w:tcPr>
            <w:tcW w:w="1895" w:type="dxa"/>
            <w:vMerge/>
            <w:tcBorders>
              <w:top w:val="nil"/>
            </w:tcBorders>
          </w:tcPr>
          <w:p w:rsidR="00B86F27" w:rsidRDefault="00B86F27" w:rsidP="00B86F27">
            <w:pPr>
              <w:rPr>
                <w:sz w:val="2"/>
                <w:szCs w:val="2"/>
              </w:rPr>
            </w:pPr>
          </w:p>
        </w:tc>
      </w:tr>
      <w:tr w:rsidR="00B86F27" w:rsidTr="00B86F27">
        <w:trPr>
          <w:trHeight w:val="216"/>
        </w:trPr>
        <w:tc>
          <w:tcPr>
            <w:tcW w:w="2004" w:type="dxa"/>
            <w:vMerge/>
            <w:tcBorders>
              <w:top w:val="nil"/>
            </w:tcBorders>
          </w:tcPr>
          <w:p w:rsidR="00B86F27" w:rsidRDefault="00B86F27" w:rsidP="00B86F27">
            <w:pPr>
              <w:rPr>
                <w:sz w:val="2"/>
                <w:szCs w:val="2"/>
              </w:rPr>
            </w:pPr>
          </w:p>
        </w:tc>
        <w:tc>
          <w:tcPr>
            <w:tcW w:w="1380" w:type="dxa"/>
            <w:vMerge/>
            <w:tcBorders>
              <w:top w:val="nil"/>
            </w:tcBorders>
          </w:tcPr>
          <w:p w:rsidR="00B86F27" w:rsidRDefault="00B86F27" w:rsidP="00B86F27">
            <w:pPr>
              <w:rPr>
                <w:sz w:val="2"/>
                <w:szCs w:val="2"/>
              </w:rPr>
            </w:pPr>
          </w:p>
        </w:tc>
        <w:tc>
          <w:tcPr>
            <w:tcW w:w="1562" w:type="dxa"/>
            <w:vMerge w:val="restart"/>
          </w:tcPr>
          <w:p w:rsidR="00B86F27" w:rsidRDefault="00B86F27" w:rsidP="00B86F27">
            <w:pPr>
              <w:pStyle w:val="TableParagraph"/>
              <w:spacing w:before="112"/>
              <w:ind w:left="475"/>
              <w:rPr>
                <w:sz w:val="18"/>
              </w:rPr>
            </w:pPr>
            <w:r>
              <w:rPr>
                <w:sz w:val="18"/>
              </w:rPr>
              <w:t>All other</w:t>
            </w:r>
          </w:p>
        </w:tc>
        <w:tc>
          <w:tcPr>
            <w:tcW w:w="1732" w:type="dxa"/>
            <w:tcBorders>
              <w:bottom w:val="nil"/>
            </w:tcBorders>
          </w:tcPr>
          <w:p w:rsidR="00B86F27" w:rsidRDefault="00B86F27" w:rsidP="00B86F27">
            <w:pPr>
              <w:pStyle w:val="TableParagraph"/>
              <w:spacing w:line="196" w:lineRule="exact"/>
              <w:ind w:left="265" w:right="195"/>
              <w:jc w:val="center"/>
              <w:rPr>
                <w:sz w:val="18"/>
              </w:rPr>
            </w:pPr>
            <w:r>
              <w:rPr>
                <w:sz w:val="18"/>
              </w:rPr>
              <w:t>Split System and</w:t>
            </w:r>
          </w:p>
        </w:tc>
        <w:tc>
          <w:tcPr>
            <w:tcW w:w="1254" w:type="dxa"/>
            <w:tcBorders>
              <w:bottom w:val="nil"/>
            </w:tcBorders>
          </w:tcPr>
          <w:p w:rsidR="00B86F27" w:rsidRDefault="00B86F27" w:rsidP="00B86F27">
            <w:pPr>
              <w:pStyle w:val="TableParagraph"/>
              <w:spacing w:before="2" w:line="194" w:lineRule="exact"/>
              <w:ind w:right="216"/>
              <w:jc w:val="right"/>
              <w:rPr>
                <w:sz w:val="18"/>
              </w:rPr>
            </w:pPr>
            <w:r>
              <w:rPr>
                <w:sz w:val="18"/>
              </w:rPr>
              <w:t>12.0 EER</w:t>
            </w:r>
          </w:p>
        </w:tc>
        <w:tc>
          <w:tcPr>
            <w:tcW w:w="1895" w:type="dxa"/>
            <w:vMerge/>
            <w:tcBorders>
              <w:top w:val="nil"/>
            </w:tcBorders>
          </w:tcPr>
          <w:p w:rsidR="00B86F27" w:rsidRDefault="00B86F27" w:rsidP="00B86F27">
            <w:pPr>
              <w:rPr>
                <w:sz w:val="2"/>
                <w:szCs w:val="2"/>
              </w:rPr>
            </w:pPr>
          </w:p>
        </w:tc>
      </w:tr>
      <w:tr w:rsidR="00B86F27" w:rsidTr="00B86F27">
        <w:trPr>
          <w:trHeight w:val="263"/>
        </w:trPr>
        <w:tc>
          <w:tcPr>
            <w:tcW w:w="2004" w:type="dxa"/>
            <w:vMerge/>
            <w:tcBorders>
              <w:top w:val="nil"/>
            </w:tcBorders>
          </w:tcPr>
          <w:p w:rsidR="00B86F27" w:rsidRDefault="00B86F27" w:rsidP="00B86F27">
            <w:pPr>
              <w:rPr>
                <w:sz w:val="2"/>
                <w:szCs w:val="2"/>
              </w:rPr>
            </w:pPr>
          </w:p>
        </w:tc>
        <w:tc>
          <w:tcPr>
            <w:tcW w:w="1380" w:type="dxa"/>
            <w:vMerge/>
            <w:tcBorders>
              <w:top w:val="nil"/>
            </w:tcBorders>
          </w:tcPr>
          <w:p w:rsidR="00B86F27" w:rsidRDefault="00B86F27" w:rsidP="00B86F27">
            <w:pPr>
              <w:rPr>
                <w:sz w:val="2"/>
                <w:szCs w:val="2"/>
              </w:rPr>
            </w:pPr>
          </w:p>
        </w:tc>
        <w:tc>
          <w:tcPr>
            <w:tcW w:w="1562" w:type="dxa"/>
            <w:vMerge/>
            <w:tcBorders>
              <w:top w:val="nil"/>
            </w:tcBorders>
          </w:tcPr>
          <w:p w:rsidR="00B86F27" w:rsidRDefault="00B86F27" w:rsidP="00B86F27">
            <w:pPr>
              <w:rPr>
                <w:sz w:val="2"/>
                <w:szCs w:val="2"/>
              </w:rPr>
            </w:pPr>
          </w:p>
        </w:tc>
        <w:tc>
          <w:tcPr>
            <w:tcW w:w="1732" w:type="dxa"/>
            <w:tcBorders>
              <w:top w:val="nil"/>
            </w:tcBorders>
          </w:tcPr>
          <w:p w:rsidR="00B86F27" w:rsidRDefault="00B86F27" w:rsidP="00B86F27">
            <w:pPr>
              <w:pStyle w:val="TableParagraph"/>
              <w:spacing w:line="206" w:lineRule="exact"/>
              <w:ind w:left="264" w:right="195"/>
              <w:jc w:val="center"/>
              <w:rPr>
                <w:sz w:val="18"/>
              </w:rPr>
            </w:pPr>
            <w:r>
              <w:rPr>
                <w:sz w:val="18"/>
              </w:rPr>
              <w:t>Single Package</w:t>
            </w:r>
          </w:p>
        </w:tc>
        <w:tc>
          <w:tcPr>
            <w:tcW w:w="1254" w:type="dxa"/>
            <w:tcBorders>
              <w:top w:val="nil"/>
            </w:tcBorders>
          </w:tcPr>
          <w:p w:rsidR="00B86F27" w:rsidRDefault="00B86F27" w:rsidP="00B86F27">
            <w:pPr>
              <w:pStyle w:val="TableParagraph"/>
              <w:spacing w:before="25"/>
              <w:ind w:right="184"/>
              <w:jc w:val="right"/>
              <w:rPr>
                <w:sz w:val="18"/>
              </w:rPr>
            </w:pPr>
            <w:r>
              <w:rPr>
                <w:sz w:val="18"/>
              </w:rPr>
              <w:t>13.3 IEER</w:t>
            </w:r>
          </w:p>
        </w:tc>
        <w:tc>
          <w:tcPr>
            <w:tcW w:w="1895" w:type="dxa"/>
            <w:vMerge/>
            <w:tcBorders>
              <w:top w:val="nil"/>
            </w:tcBorders>
          </w:tcPr>
          <w:p w:rsidR="00B86F27" w:rsidRDefault="00B86F27" w:rsidP="00B86F27">
            <w:pPr>
              <w:rPr>
                <w:sz w:val="2"/>
                <w:szCs w:val="2"/>
              </w:rPr>
            </w:pPr>
          </w:p>
        </w:tc>
      </w:tr>
      <w:tr w:rsidR="00B86F27" w:rsidTr="00B86F27">
        <w:trPr>
          <w:trHeight w:val="217"/>
        </w:trPr>
        <w:tc>
          <w:tcPr>
            <w:tcW w:w="2004" w:type="dxa"/>
            <w:vMerge w:val="restart"/>
          </w:tcPr>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spacing w:before="176" w:line="256" w:lineRule="auto"/>
              <w:ind w:left="4"/>
              <w:rPr>
                <w:sz w:val="18"/>
              </w:rPr>
            </w:pPr>
            <w:r>
              <w:rPr>
                <w:sz w:val="18"/>
              </w:rPr>
              <w:t>Air conditioners, evaporatively cooled</w:t>
            </w:r>
          </w:p>
        </w:tc>
        <w:tc>
          <w:tcPr>
            <w:tcW w:w="1380" w:type="dxa"/>
            <w:vMerge w:val="restart"/>
          </w:tcPr>
          <w:p w:rsidR="00B86F27" w:rsidRDefault="00B86F27" w:rsidP="00B86F27">
            <w:pPr>
              <w:pStyle w:val="TableParagraph"/>
              <w:spacing w:before="108"/>
              <w:ind w:left="112"/>
              <w:rPr>
                <w:sz w:val="12"/>
              </w:rPr>
            </w:pPr>
            <w:r>
              <w:rPr>
                <w:sz w:val="18"/>
              </w:rPr>
              <w:t>&lt; 65,000 Btu/h</w:t>
            </w:r>
            <w:r>
              <w:rPr>
                <w:position w:val="6"/>
                <w:sz w:val="12"/>
              </w:rPr>
              <w:t>b</w:t>
            </w:r>
          </w:p>
        </w:tc>
        <w:tc>
          <w:tcPr>
            <w:tcW w:w="1562" w:type="dxa"/>
            <w:vMerge w:val="restart"/>
          </w:tcPr>
          <w:p w:rsidR="00B86F27" w:rsidRDefault="00B86F27" w:rsidP="00B86F27">
            <w:pPr>
              <w:pStyle w:val="TableParagraph"/>
              <w:spacing w:before="112"/>
              <w:ind w:left="83" w:right="50"/>
              <w:jc w:val="center"/>
              <w:rPr>
                <w:sz w:val="18"/>
              </w:rPr>
            </w:pPr>
            <w:r>
              <w:rPr>
                <w:sz w:val="18"/>
              </w:rPr>
              <w:t>All</w:t>
            </w:r>
          </w:p>
        </w:tc>
        <w:tc>
          <w:tcPr>
            <w:tcW w:w="1732" w:type="dxa"/>
            <w:tcBorders>
              <w:bottom w:val="nil"/>
            </w:tcBorders>
          </w:tcPr>
          <w:p w:rsidR="00B86F27" w:rsidRDefault="00B86F27" w:rsidP="00B86F27">
            <w:pPr>
              <w:pStyle w:val="TableParagraph"/>
              <w:spacing w:line="197" w:lineRule="exact"/>
              <w:ind w:left="265" w:right="195"/>
              <w:jc w:val="center"/>
              <w:rPr>
                <w:sz w:val="18"/>
              </w:rPr>
            </w:pPr>
            <w:r>
              <w:rPr>
                <w:sz w:val="18"/>
              </w:rPr>
              <w:t>Split System and</w:t>
            </w:r>
          </w:p>
        </w:tc>
        <w:tc>
          <w:tcPr>
            <w:tcW w:w="1254" w:type="dxa"/>
            <w:tcBorders>
              <w:bottom w:val="nil"/>
            </w:tcBorders>
          </w:tcPr>
          <w:p w:rsidR="00B86F27" w:rsidRDefault="00B86F27" w:rsidP="00B86F27">
            <w:pPr>
              <w:pStyle w:val="TableParagraph"/>
              <w:spacing w:before="4" w:line="193" w:lineRule="exact"/>
              <w:ind w:right="216"/>
              <w:jc w:val="right"/>
              <w:rPr>
                <w:sz w:val="18"/>
              </w:rPr>
            </w:pPr>
            <w:r>
              <w:rPr>
                <w:sz w:val="18"/>
              </w:rPr>
              <w:t>12.1 EER</w:t>
            </w:r>
          </w:p>
        </w:tc>
        <w:tc>
          <w:tcPr>
            <w:tcW w:w="1895" w:type="dxa"/>
            <w:tcBorders>
              <w:bottom w:val="nil"/>
            </w:tcBorders>
          </w:tcPr>
          <w:p w:rsidR="00B86F27" w:rsidRDefault="00B86F27" w:rsidP="00B86F27">
            <w:pPr>
              <w:pStyle w:val="TableParagraph"/>
              <w:spacing w:line="197" w:lineRule="exact"/>
              <w:ind w:left="258" w:right="243"/>
              <w:jc w:val="center"/>
              <w:rPr>
                <w:sz w:val="18"/>
              </w:rPr>
            </w:pPr>
            <w:r>
              <w:rPr>
                <w:sz w:val="18"/>
              </w:rPr>
              <w:t>AHRI</w:t>
            </w:r>
          </w:p>
        </w:tc>
      </w:tr>
      <w:tr w:rsidR="00B86F27" w:rsidTr="00B86F27">
        <w:trPr>
          <w:trHeight w:val="259"/>
        </w:trPr>
        <w:tc>
          <w:tcPr>
            <w:tcW w:w="2004" w:type="dxa"/>
            <w:vMerge/>
            <w:tcBorders>
              <w:top w:val="nil"/>
            </w:tcBorders>
          </w:tcPr>
          <w:p w:rsidR="00B86F27" w:rsidRDefault="00B86F27" w:rsidP="00B86F27">
            <w:pPr>
              <w:rPr>
                <w:sz w:val="2"/>
                <w:szCs w:val="2"/>
              </w:rPr>
            </w:pPr>
          </w:p>
        </w:tc>
        <w:tc>
          <w:tcPr>
            <w:tcW w:w="1380" w:type="dxa"/>
            <w:vMerge/>
            <w:tcBorders>
              <w:top w:val="nil"/>
            </w:tcBorders>
          </w:tcPr>
          <w:p w:rsidR="00B86F27" w:rsidRDefault="00B86F27" w:rsidP="00B86F27">
            <w:pPr>
              <w:rPr>
                <w:sz w:val="2"/>
                <w:szCs w:val="2"/>
              </w:rPr>
            </w:pPr>
          </w:p>
        </w:tc>
        <w:tc>
          <w:tcPr>
            <w:tcW w:w="1562" w:type="dxa"/>
            <w:vMerge/>
            <w:tcBorders>
              <w:top w:val="nil"/>
            </w:tcBorders>
          </w:tcPr>
          <w:p w:rsidR="00B86F27" w:rsidRDefault="00B86F27" w:rsidP="00B86F27">
            <w:pPr>
              <w:rPr>
                <w:sz w:val="2"/>
                <w:szCs w:val="2"/>
              </w:rPr>
            </w:pPr>
          </w:p>
        </w:tc>
        <w:tc>
          <w:tcPr>
            <w:tcW w:w="1732" w:type="dxa"/>
            <w:tcBorders>
              <w:top w:val="nil"/>
            </w:tcBorders>
          </w:tcPr>
          <w:p w:rsidR="00B86F27" w:rsidRDefault="00B86F27" w:rsidP="00B86F27">
            <w:pPr>
              <w:pStyle w:val="TableParagraph"/>
              <w:spacing w:line="205" w:lineRule="exact"/>
              <w:ind w:left="264" w:right="195"/>
              <w:jc w:val="center"/>
              <w:rPr>
                <w:sz w:val="18"/>
              </w:rPr>
            </w:pPr>
            <w:r>
              <w:rPr>
                <w:sz w:val="18"/>
              </w:rPr>
              <w:t>Single Package</w:t>
            </w:r>
          </w:p>
        </w:tc>
        <w:tc>
          <w:tcPr>
            <w:tcW w:w="1254" w:type="dxa"/>
            <w:tcBorders>
              <w:top w:val="nil"/>
            </w:tcBorders>
          </w:tcPr>
          <w:p w:rsidR="00B86F27" w:rsidRDefault="00B86F27" w:rsidP="00B86F27">
            <w:pPr>
              <w:pStyle w:val="TableParagraph"/>
              <w:spacing w:before="22"/>
              <w:ind w:right="184"/>
              <w:jc w:val="right"/>
              <w:rPr>
                <w:sz w:val="18"/>
              </w:rPr>
            </w:pPr>
            <w:r>
              <w:rPr>
                <w:sz w:val="18"/>
              </w:rPr>
              <w:t>12.3 IEER</w:t>
            </w:r>
          </w:p>
        </w:tc>
        <w:tc>
          <w:tcPr>
            <w:tcW w:w="1895" w:type="dxa"/>
            <w:tcBorders>
              <w:top w:val="nil"/>
            </w:tcBorders>
          </w:tcPr>
          <w:p w:rsidR="00B86F27" w:rsidRDefault="00B86F27" w:rsidP="00B86F27">
            <w:pPr>
              <w:pStyle w:val="TableParagraph"/>
              <w:spacing w:line="205" w:lineRule="exact"/>
              <w:ind w:left="258" w:right="240"/>
              <w:jc w:val="center"/>
              <w:rPr>
                <w:sz w:val="18"/>
              </w:rPr>
            </w:pPr>
            <w:r>
              <w:rPr>
                <w:sz w:val="18"/>
              </w:rPr>
              <w:t>210/240</w:t>
            </w:r>
          </w:p>
        </w:tc>
      </w:tr>
      <w:tr w:rsidR="00B86F27" w:rsidTr="00B86F27">
        <w:trPr>
          <w:trHeight w:val="491"/>
        </w:trPr>
        <w:tc>
          <w:tcPr>
            <w:tcW w:w="2004" w:type="dxa"/>
            <w:vMerge/>
            <w:tcBorders>
              <w:top w:val="nil"/>
            </w:tcBorders>
          </w:tcPr>
          <w:p w:rsidR="00B86F27" w:rsidRDefault="00B86F27" w:rsidP="00B86F27">
            <w:pPr>
              <w:rPr>
                <w:sz w:val="2"/>
                <w:szCs w:val="2"/>
              </w:rPr>
            </w:pPr>
          </w:p>
        </w:tc>
        <w:tc>
          <w:tcPr>
            <w:tcW w:w="1380" w:type="dxa"/>
            <w:vMerge w:val="restart"/>
          </w:tcPr>
          <w:p w:rsidR="00B86F27" w:rsidRDefault="00B86F27" w:rsidP="00B86F27">
            <w:pPr>
              <w:pStyle w:val="TableParagraph"/>
              <w:spacing w:before="161" w:line="228" w:lineRule="auto"/>
              <w:ind w:left="556" w:right="123" w:hanging="413"/>
              <w:rPr>
                <w:sz w:val="18"/>
              </w:rPr>
            </w:pPr>
            <w:r>
              <w:rPr>
                <w:rFonts w:ascii="Symbol" w:hAnsi="Symbol"/>
                <w:sz w:val="18"/>
              </w:rPr>
              <w:t></w:t>
            </w:r>
            <w:r>
              <w:rPr>
                <w:sz w:val="18"/>
              </w:rPr>
              <w:t xml:space="preserve"> 65,000 Btu/h and</w:t>
            </w:r>
          </w:p>
          <w:p w:rsidR="00B86F27" w:rsidRDefault="00B86F27" w:rsidP="00B86F27">
            <w:pPr>
              <w:pStyle w:val="TableParagraph"/>
              <w:spacing w:line="205" w:lineRule="exact"/>
              <w:ind w:left="98"/>
              <w:rPr>
                <w:sz w:val="18"/>
              </w:rPr>
            </w:pPr>
            <w:r>
              <w:rPr>
                <w:sz w:val="18"/>
              </w:rPr>
              <w:t>&lt; 135,000 Btu/h</w:t>
            </w:r>
          </w:p>
        </w:tc>
        <w:tc>
          <w:tcPr>
            <w:tcW w:w="1562" w:type="dxa"/>
          </w:tcPr>
          <w:p w:rsidR="00B86F27" w:rsidRDefault="00B86F27" w:rsidP="00B86F27">
            <w:pPr>
              <w:pStyle w:val="TableParagraph"/>
              <w:spacing w:before="2" w:line="256" w:lineRule="auto"/>
              <w:ind w:left="443" w:hanging="332"/>
              <w:rPr>
                <w:sz w:val="18"/>
              </w:rPr>
            </w:pPr>
            <w:r>
              <w:rPr>
                <w:sz w:val="18"/>
              </w:rPr>
              <w:t>Electric Resistance (or None)</w:t>
            </w:r>
          </w:p>
        </w:tc>
        <w:tc>
          <w:tcPr>
            <w:tcW w:w="1732" w:type="dxa"/>
          </w:tcPr>
          <w:p w:rsidR="00B86F27" w:rsidRDefault="00B86F27" w:rsidP="00B86F27">
            <w:pPr>
              <w:pStyle w:val="TableParagraph"/>
              <w:spacing w:before="2" w:line="256" w:lineRule="auto"/>
              <w:ind w:left="345" w:right="196" w:hanging="60"/>
              <w:rPr>
                <w:sz w:val="18"/>
              </w:rPr>
            </w:pPr>
            <w:r>
              <w:rPr>
                <w:sz w:val="18"/>
              </w:rPr>
              <w:t>Split System and Single Package</w:t>
            </w:r>
          </w:p>
        </w:tc>
        <w:tc>
          <w:tcPr>
            <w:tcW w:w="1254" w:type="dxa"/>
          </w:tcPr>
          <w:p w:rsidR="00B86F27" w:rsidRDefault="00B86F27" w:rsidP="00B86F27">
            <w:pPr>
              <w:pStyle w:val="TableParagraph"/>
              <w:spacing w:before="31"/>
              <w:ind w:left="327"/>
              <w:rPr>
                <w:sz w:val="18"/>
              </w:rPr>
            </w:pPr>
            <w:r>
              <w:rPr>
                <w:sz w:val="18"/>
              </w:rPr>
              <w:t>12.1</w:t>
            </w:r>
            <w:r>
              <w:rPr>
                <w:spacing w:val="-3"/>
                <w:sz w:val="18"/>
              </w:rPr>
              <w:t xml:space="preserve"> </w:t>
            </w:r>
            <w:r>
              <w:rPr>
                <w:sz w:val="18"/>
              </w:rPr>
              <w:t>EER</w:t>
            </w:r>
          </w:p>
          <w:p w:rsidR="00B86F27" w:rsidRDefault="00B86F27" w:rsidP="00B86F27">
            <w:pPr>
              <w:pStyle w:val="TableParagraph"/>
              <w:spacing w:before="14"/>
              <w:ind w:left="296"/>
              <w:rPr>
                <w:sz w:val="18"/>
              </w:rPr>
            </w:pPr>
            <w:r>
              <w:rPr>
                <w:sz w:val="18"/>
              </w:rPr>
              <w:t>12.3</w:t>
            </w:r>
            <w:r>
              <w:rPr>
                <w:spacing w:val="-4"/>
                <w:sz w:val="18"/>
              </w:rPr>
              <w:t xml:space="preserve"> </w:t>
            </w:r>
            <w:r>
              <w:rPr>
                <w:sz w:val="18"/>
              </w:rPr>
              <w:t>IEER</w:t>
            </w:r>
          </w:p>
        </w:tc>
        <w:tc>
          <w:tcPr>
            <w:tcW w:w="1895" w:type="dxa"/>
            <w:vMerge w:val="restart"/>
          </w:tcPr>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spacing w:before="126"/>
              <w:ind w:left="376"/>
              <w:rPr>
                <w:sz w:val="18"/>
              </w:rPr>
            </w:pPr>
            <w:r>
              <w:rPr>
                <w:sz w:val="18"/>
              </w:rPr>
              <w:t>AHRI 340/360</w:t>
            </w:r>
          </w:p>
        </w:tc>
      </w:tr>
      <w:tr w:rsidR="00B86F27" w:rsidTr="00B86F27">
        <w:trPr>
          <w:trHeight w:val="489"/>
        </w:trPr>
        <w:tc>
          <w:tcPr>
            <w:tcW w:w="2004" w:type="dxa"/>
            <w:vMerge/>
            <w:tcBorders>
              <w:top w:val="nil"/>
            </w:tcBorders>
          </w:tcPr>
          <w:p w:rsidR="00B86F27" w:rsidRDefault="00B86F27" w:rsidP="00B86F27">
            <w:pPr>
              <w:rPr>
                <w:sz w:val="2"/>
                <w:szCs w:val="2"/>
              </w:rPr>
            </w:pPr>
          </w:p>
        </w:tc>
        <w:tc>
          <w:tcPr>
            <w:tcW w:w="1380" w:type="dxa"/>
            <w:vMerge/>
            <w:tcBorders>
              <w:top w:val="nil"/>
            </w:tcBorders>
          </w:tcPr>
          <w:p w:rsidR="00B86F27" w:rsidRDefault="00B86F27" w:rsidP="00B86F27">
            <w:pPr>
              <w:rPr>
                <w:sz w:val="2"/>
                <w:szCs w:val="2"/>
              </w:rPr>
            </w:pPr>
          </w:p>
        </w:tc>
        <w:tc>
          <w:tcPr>
            <w:tcW w:w="1562" w:type="dxa"/>
          </w:tcPr>
          <w:p w:rsidR="00B86F27" w:rsidRDefault="00B86F27" w:rsidP="00B86F27">
            <w:pPr>
              <w:pStyle w:val="TableParagraph"/>
              <w:spacing w:before="112"/>
              <w:ind w:left="86" w:right="48"/>
              <w:jc w:val="center"/>
              <w:rPr>
                <w:sz w:val="18"/>
              </w:rPr>
            </w:pPr>
            <w:r>
              <w:rPr>
                <w:sz w:val="18"/>
              </w:rPr>
              <w:t>All other</w:t>
            </w:r>
          </w:p>
        </w:tc>
        <w:tc>
          <w:tcPr>
            <w:tcW w:w="1732" w:type="dxa"/>
          </w:tcPr>
          <w:p w:rsidR="00B86F27" w:rsidRDefault="00B86F27" w:rsidP="00B86F27">
            <w:pPr>
              <w:pStyle w:val="TableParagraph"/>
              <w:spacing w:before="2" w:line="254" w:lineRule="auto"/>
              <w:ind w:left="345" w:right="196" w:hanging="60"/>
              <w:rPr>
                <w:sz w:val="18"/>
              </w:rPr>
            </w:pPr>
            <w:r>
              <w:rPr>
                <w:sz w:val="18"/>
              </w:rPr>
              <w:t>Split System and Single Package</w:t>
            </w:r>
          </w:p>
        </w:tc>
        <w:tc>
          <w:tcPr>
            <w:tcW w:w="1254" w:type="dxa"/>
          </w:tcPr>
          <w:p w:rsidR="00B86F27" w:rsidRDefault="00B86F27" w:rsidP="00B86F27">
            <w:pPr>
              <w:pStyle w:val="TableParagraph"/>
              <w:spacing w:before="31"/>
              <w:ind w:left="327"/>
              <w:rPr>
                <w:sz w:val="18"/>
              </w:rPr>
            </w:pPr>
            <w:r>
              <w:rPr>
                <w:sz w:val="18"/>
              </w:rPr>
              <w:t>11.9</w:t>
            </w:r>
            <w:r>
              <w:rPr>
                <w:spacing w:val="-3"/>
                <w:sz w:val="18"/>
              </w:rPr>
              <w:t xml:space="preserve"> </w:t>
            </w:r>
            <w:r>
              <w:rPr>
                <w:sz w:val="18"/>
              </w:rPr>
              <w:t>EER</w:t>
            </w:r>
          </w:p>
          <w:p w:rsidR="00B86F27" w:rsidRDefault="00B86F27" w:rsidP="00B86F27">
            <w:pPr>
              <w:pStyle w:val="TableParagraph"/>
              <w:spacing w:before="11"/>
              <w:ind w:left="296"/>
              <w:rPr>
                <w:sz w:val="18"/>
              </w:rPr>
            </w:pPr>
            <w:r>
              <w:rPr>
                <w:sz w:val="18"/>
              </w:rPr>
              <w:t>12.1</w:t>
            </w:r>
            <w:r>
              <w:rPr>
                <w:spacing w:val="-4"/>
                <w:sz w:val="18"/>
              </w:rPr>
              <w:t xml:space="preserve"> </w:t>
            </w:r>
            <w:r>
              <w:rPr>
                <w:sz w:val="18"/>
              </w:rPr>
              <w:t>IEER</w:t>
            </w:r>
          </w:p>
        </w:tc>
        <w:tc>
          <w:tcPr>
            <w:tcW w:w="1895" w:type="dxa"/>
            <w:vMerge/>
            <w:tcBorders>
              <w:top w:val="nil"/>
            </w:tcBorders>
          </w:tcPr>
          <w:p w:rsidR="00B86F27" w:rsidRDefault="00B86F27" w:rsidP="00B86F27">
            <w:pPr>
              <w:rPr>
                <w:sz w:val="2"/>
                <w:szCs w:val="2"/>
              </w:rPr>
            </w:pPr>
          </w:p>
        </w:tc>
      </w:tr>
      <w:tr w:rsidR="00B86F27" w:rsidTr="00B86F27">
        <w:trPr>
          <w:trHeight w:val="489"/>
        </w:trPr>
        <w:tc>
          <w:tcPr>
            <w:tcW w:w="2004" w:type="dxa"/>
            <w:vMerge/>
            <w:tcBorders>
              <w:top w:val="nil"/>
            </w:tcBorders>
          </w:tcPr>
          <w:p w:rsidR="00B86F27" w:rsidRDefault="00B86F27" w:rsidP="00B86F27">
            <w:pPr>
              <w:rPr>
                <w:sz w:val="2"/>
                <w:szCs w:val="2"/>
              </w:rPr>
            </w:pPr>
          </w:p>
        </w:tc>
        <w:tc>
          <w:tcPr>
            <w:tcW w:w="1380" w:type="dxa"/>
            <w:vMerge w:val="restart"/>
          </w:tcPr>
          <w:p w:rsidR="00B86F27" w:rsidRDefault="00B86F27" w:rsidP="00B86F27">
            <w:pPr>
              <w:pStyle w:val="TableParagraph"/>
              <w:spacing w:before="157" w:line="230" w:lineRule="auto"/>
              <w:ind w:left="556" w:right="81" w:hanging="461"/>
              <w:rPr>
                <w:sz w:val="18"/>
              </w:rPr>
            </w:pPr>
            <w:r>
              <w:rPr>
                <w:rFonts w:ascii="Symbol" w:hAnsi="Symbol"/>
                <w:sz w:val="18"/>
              </w:rPr>
              <w:t></w:t>
            </w:r>
            <w:r>
              <w:rPr>
                <w:sz w:val="18"/>
              </w:rPr>
              <w:t xml:space="preserve"> 135,000 Btu/h and</w:t>
            </w:r>
          </w:p>
          <w:p w:rsidR="00B86F27" w:rsidRDefault="00B86F27" w:rsidP="00B86F27">
            <w:pPr>
              <w:pStyle w:val="TableParagraph"/>
              <w:spacing w:line="205" w:lineRule="exact"/>
              <w:ind w:left="98"/>
              <w:rPr>
                <w:sz w:val="18"/>
              </w:rPr>
            </w:pPr>
            <w:r>
              <w:rPr>
                <w:sz w:val="18"/>
              </w:rPr>
              <w:t>&lt; 240,000 Btu/h</w:t>
            </w:r>
          </w:p>
        </w:tc>
        <w:tc>
          <w:tcPr>
            <w:tcW w:w="1562" w:type="dxa"/>
          </w:tcPr>
          <w:p w:rsidR="00B86F27" w:rsidRDefault="00B86F27" w:rsidP="00B86F27">
            <w:pPr>
              <w:pStyle w:val="TableParagraph"/>
              <w:spacing w:before="2" w:line="256" w:lineRule="auto"/>
              <w:ind w:left="443" w:hanging="332"/>
              <w:rPr>
                <w:sz w:val="18"/>
              </w:rPr>
            </w:pPr>
            <w:r>
              <w:rPr>
                <w:sz w:val="18"/>
              </w:rPr>
              <w:t>Electric Resistance (or None)</w:t>
            </w:r>
          </w:p>
        </w:tc>
        <w:tc>
          <w:tcPr>
            <w:tcW w:w="1732" w:type="dxa"/>
          </w:tcPr>
          <w:p w:rsidR="00B86F27" w:rsidRDefault="00B86F27" w:rsidP="00B86F27">
            <w:pPr>
              <w:pStyle w:val="TableParagraph"/>
              <w:spacing w:before="2" w:line="256" w:lineRule="auto"/>
              <w:ind w:left="345" w:right="196" w:hanging="60"/>
              <w:rPr>
                <w:sz w:val="18"/>
              </w:rPr>
            </w:pPr>
            <w:r>
              <w:rPr>
                <w:sz w:val="18"/>
              </w:rPr>
              <w:t>Split System and Single Package</w:t>
            </w:r>
          </w:p>
        </w:tc>
        <w:tc>
          <w:tcPr>
            <w:tcW w:w="1254" w:type="dxa"/>
          </w:tcPr>
          <w:p w:rsidR="00B86F27" w:rsidRDefault="00B86F27" w:rsidP="00B86F27">
            <w:pPr>
              <w:pStyle w:val="TableParagraph"/>
              <w:spacing w:before="28"/>
              <w:ind w:left="327"/>
              <w:rPr>
                <w:sz w:val="18"/>
              </w:rPr>
            </w:pPr>
            <w:r>
              <w:rPr>
                <w:sz w:val="18"/>
              </w:rPr>
              <w:t>12.0</w:t>
            </w:r>
            <w:r>
              <w:rPr>
                <w:spacing w:val="-3"/>
                <w:sz w:val="18"/>
              </w:rPr>
              <w:t xml:space="preserve"> </w:t>
            </w:r>
            <w:r>
              <w:rPr>
                <w:sz w:val="18"/>
              </w:rPr>
              <w:t>EER</w:t>
            </w:r>
          </w:p>
          <w:p w:rsidR="00B86F27" w:rsidRDefault="00B86F27" w:rsidP="00B86F27">
            <w:pPr>
              <w:pStyle w:val="TableParagraph"/>
              <w:spacing w:before="14"/>
              <w:ind w:left="296"/>
              <w:rPr>
                <w:sz w:val="18"/>
              </w:rPr>
            </w:pPr>
            <w:r>
              <w:rPr>
                <w:sz w:val="18"/>
              </w:rPr>
              <w:t>12.2</w:t>
            </w:r>
            <w:r>
              <w:rPr>
                <w:spacing w:val="-4"/>
                <w:sz w:val="18"/>
              </w:rPr>
              <w:t xml:space="preserve"> </w:t>
            </w:r>
            <w:r>
              <w:rPr>
                <w:sz w:val="18"/>
              </w:rPr>
              <w:t>IEER</w:t>
            </w:r>
          </w:p>
        </w:tc>
        <w:tc>
          <w:tcPr>
            <w:tcW w:w="1895" w:type="dxa"/>
            <w:vMerge/>
            <w:tcBorders>
              <w:top w:val="nil"/>
            </w:tcBorders>
          </w:tcPr>
          <w:p w:rsidR="00B86F27" w:rsidRDefault="00B86F27" w:rsidP="00B86F27">
            <w:pPr>
              <w:rPr>
                <w:sz w:val="2"/>
                <w:szCs w:val="2"/>
              </w:rPr>
            </w:pPr>
          </w:p>
        </w:tc>
      </w:tr>
      <w:tr w:rsidR="00B86F27" w:rsidTr="00B86F27">
        <w:trPr>
          <w:trHeight w:val="489"/>
        </w:trPr>
        <w:tc>
          <w:tcPr>
            <w:tcW w:w="2004" w:type="dxa"/>
            <w:vMerge/>
            <w:tcBorders>
              <w:top w:val="nil"/>
            </w:tcBorders>
          </w:tcPr>
          <w:p w:rsidR="00B86F27" w:rsidRDefault="00B86F27" w:rsidP="00B86F27">
            <w:pPr>
              <w:rPr>
                <w:sz w:val="2"/>
                <w:szCs w:val="2"/>
              </w:rPr>
            </w:pPr>
          </w:p>
        </w:tc>
        <w:tc>
          <w:tcPr>
            <w:tcW w:w="1380" w:type="dxa"/>
            <w:vMerge/>
            <w:tcBorders>
              <w:top w:val="nil"/>
            </w:tcBorders>
          </w:tcPr>
          <w:p w:rsidR="00B86F27" w:rsidRDefault="00B86F27" w:rsidP="00B86F27">
            <w:pPr>
              <w:rPr>
                <w:sz w:val="2"/>
                <w:szCs w:val="2"/>
              </w:rPr>
            </w:pPr>
          </w:p>
        </w:tc>
        <w:tc>
          <w:tcPr>
            <w:tcW w:w="1562" w:type="dxa"/>
          </w:tcPr>
          <w:p w:rsidR="00B86F27" w:rsidRDefault="00B86F27" w:rsidP="00B86F27">
            <w:pPr>
              <w:pStyle w:val="TableParagraph"/>
              <w:spacing w:before="112"/>
              <w:ind w:left="86" w:right="48"/>
              <w:jc w:val="center"/>
              <w:rPr>
                <w:sz w:val="18"/>
              </w:rPr>
            </w:pPr>
            <w:r>
              <w:rPr>
                <w:sz w:val="18"/>
              </w:rPr>
              <w:t>All other</w:t>
            </w:r>
          </w:p>
        </w:tc>
        <w:tc>
          <w:tcPr>
            <w:tcW w:w="1732" w:type="dxa"/>
          </w:tcPr>
          <w:p w:rsidR="00B86F27" w:rsidRDefault="00B86F27" w:rsidP="00B86F27">
            <w:pPr>
              <w:pStyle w:val="TableParagraph"/>
              <w:spacing w:before="2" w:line="256" w:lineRule="auto"/>
              <w:ind w:left="345" w:right="196" w:hanging="60"/>
              <w:rPr>
                <w:sz w:val="18"/>
              </w:rPr>
            </w:pPr>
            <w:r>
              <w:rPr>
                <w:sz w:val="18"/>
              </w:rPr>
              <w:t>Split System and Single Package</w:t>
            </w:r>
          </w:p>
        </w:tc>
        <w:tc>
          <w:tcPr>
            <w:tcW w:w="1254" w:type="dxa"/>
          </w:tcPr>
          <w:p w:rsidR="00B86F27" w:rsidRDefault="00B86F27" w:rsidP="00B86F27">
            <w:pPr>
              <w:pStyle w:val="TableParagraph"/>
              <w:spacing w:before="28"/>
              <w:ind w:left="327"/>
              <w:rPr>
                <w:sz w:val="18"/>
              </w:rPr>
            </w:pPr>
            <w:r>
              <w:rPr>
                <w:sz w:val="18"/>
              </w:rPr>
              <w:t>11.8</w:t>
            </w:r>
            <w:r>
              <w:rPr>
                <w:spacing w:val="-3"/>
                <w:sz w:val="18"/>
              </w:rPr>
              <w:t xml:space="preserve"> </w:t>
            </w:r>
            <w:r>
              <w:rPr>
                <w:sz w:val="18"/>
              </w:rPr>
              <w:t>EER</w:t>
            </w:r>
          </w:p>
          <w:p w:rsidR="00B86F27" w:rsidRDefault="00B86F27" w:rsidP="00B86F27">
            <w:pPr>
              <w:pStyle w:val="TableParagraph"/>
              <w:spacing w:before="16"/>
              <w:ind w:left="296"/>
              <w:rPr>
                <w:sz w:val="18"/>
              </w:rPr>
            </w:pPr>
            <w:r>
              <w:rPr>
                <w:sz w:val="18"/>
              </w:rPr>
              <w:t>12.0</w:t>
            </w:r>
            <w:r>
              <w:rPr>
                <w:spacing w:val="-4"/>
                <w:sz w:val="18"/>
              </w:rPr>
              <w:t xml:space="preserve"> </w:t>
            </w:r>
            <w:r>
              <w:rPr>
                <w:sz w:val="18"/>
              </w:rPr>
              <w:t>IEER</w:t>
            </w:r>
          </w:p>
        </w:tc>
        <w:tc>
          <w:tcPr>
            <w:tcW w:w="1895" w:type="dxa"/>
            <w:vMerge/>
            <w:tcBorders>
              <w:top w:val="nil"/>
            </w:tcBorders>
          </w:tcPr>
          <w:p w:rsidR="00B86F27" w:rsidRDefault="00B86F27" w:rsidP="00B86F27">
            <w:pPr>
              <w:rPr>
                <w:sz w:val="2"/>
                <w:szCs w:val="2"/>
              </w:rPr>
            </w:pPr>
          </w:p>
        </w:tc>
      </w:tr>
      <w:tr w:rsidR="00B86F27" w:rsidTr="00B86F27">
        <w:trPr>
          <w:trHeight w:val="489"/>
        </w:trPr>
        <w:tc>
          <w:tcPr>
            <w:tcW w:w="2004" w:type="dxa"/>
            <w:vMerge/>
            <w:tcBorders>
              <w:top w:val="nil"/>
            </w:tcBorders>
          </w:tcPr>
          <w:p w:rsidR="00B86F27" w:rsidRDefault="00B86F27" w:rsidP="00B86F27">
            <w:pPr>
              <w:rPr>
                <w:sz w:val="2"/>
                <w:szCs w:val="2"/>
              </w:rPr>
            </w:pPr>
          </w:p>
        </w:tc>
        <w:tc>
          <w:tcPr>
            <w:tcW w:w="1380" w:type="dxa"/>
            <w:vMerge w:val="restart"/>
          </w:tcPr>
          <w:p w:rsidR="00B86F27" w:rsidRDefault="00B86F27" w:rsidP="00B86F27">
            <w:pPr>
              <w:pStyle w:val="TableParagraph"/>
              <w:spacing w:before="157" w:line="230" w:lineRule="auto"/>
              <w:ind w:left="556" w:right="81" w:hanging="461"/>
              <w:rPr>
                <w:sz w:val="18"/>
              </w:rPr>
            </w:pPr>
            <w:r>
              <w:rPr>
                <w:rFonts w:ascii="Symbol" w:hAnsi="Symbol"/>
                <w:sz w:val="18"/>
              </w:rPr>
              <w:t></w:t>
            </w:r>
            <w:r>
              <w:rPr>
                <w:sz w:val="18"/>
              </w:rPr>
              <w:t xml:space="preserve"> 240,000 Btu/h and</w:t>
            </w:r>
          </w:p>
          <w:p w:rsidR="00B86F27" w:rsidRDefault="00B86F27" w:rsidP="00B86F27">
            <w:pPr>
              <w:pStyle w:val="TableParagraph"/>
              <w:spacing w:line="205" w:lineRule="exact"/>
              <w:ind w:left="98"/>
              <w:rPr>
                <w:sz w:val="18"/>
              </w:rPr>
            </w:pPr>
            <w:r>
              <w:rPr>
                <w:sz w:val="18"/>
              </w:rPr>
              <w:t>&lt; 760,000 Btu/h</w:t>
            </w:r>
          </w:p>
        </w:tc>
        <w:tc>
          <w:tcPr>
            <w:tcW w:w="1562" w:type="dxa"/>
          </w:tcPr>
          <w:p w:rsidR="00B86F27" w:rsidRDefault="00B86F27" w:rsidP="00B86F27">
            <w:pPr>
              <w:pStyle w:val="TableParagraph"/>
              <w:spacing w:before="4" w:line="254" w:lineRule="auto"/>
              <w:ind w:left="443" w:hanging="332"/>
              <w:rPr>
                <w:sz w:val="18"/>
              </w:rPr>
            </w:pPr>
            <w:r>
              <w:rPr>
                <w:sz w:val="18"/>
              </w:rPr>
              <w:t>Electric Resistance (or None)</w:t>
            </w:r>
          </w:p>
        </w:tc>
        <w:tc>
          <w:tcPr>
            <w:tcW w:w="1732" w:type="dxa"/>
          </w:tcPr>
          <w:p w:rsidR="00B86F27" w:rsidRDefault="00B86F27" w:rsidP="00B86F27">
            <w:pPr>
              <w:pStyle w:val="TableParagraph"/>
              <w:spacing w:before="4" w:line="254" w:lineRule="auto"/>
              <w:ind w:left="345" w:right="196" w:hanging="60"/>
              <w:rPr>
                <w:sz w:val="18"/>
              </w:rPr>
            </w:pPr>
            <w:r>
              <w:rPr>
                <w:sz w:val="18"/>
              </w:rPr>
              <w:t>Split System and Single Package</w:t>
            </w:r>
          </w:p>
        </w:tc>
        <w:tc>
          <w:tcPr>
            <w:tcW w:w="1254" w:type="dxa"/>
          </w:tcPr>
          <w:p w:rsidR="00B86F27" w:rsidRDefault="00B86F27" w:rsidP="00B86F27">
            <w:pPr>
              <w:pStyle w:val="TableParagraph"/>
              <w:spacing w:before="31"/>
              <w:ind w:left="327"/>
              <w:rPr>
                <w:sz w:val="18"/>
              </w:rPr>
            </w:pPr>
            <w:r>
              <w:rPr>
                <w:sz w:val="18"/>
              </w:rPr>
              <w:t>11.9</w:t>
            </w:r>
            <w:r>
              <w:rPr>
                <w:spacing w:val="-3"/>
                <w:sz w:val="18"/>
              </w:rPr>
              <w:t xml:space="preserve"> </w:t>
            </w:r>
            <w:r>
              <w:rPr>
                <w:sz w:val="18"/>
              </w:rPr>
              <w:t>EER</w:t>
            </w:r>
          </w:p>
          <w:p w:rsidR="00B86F27" w:rsidRDefault="00B86F27" w:rsidP="00B86F27">
            <w:pPr>
              <w:pStyle w:val="TableParagraph"/>
              <w:spacing w:before="11"/>
              <w:ind w:left="296"/>
              <w:rPr>
                <w:sz w:val="18"/>
              </w:rPr>
            </w:pPr>
            <w:r>
              <w:rPr>
                <w:sz w:val="18"/>
              </w:rPr>
              <w:t>12.1</w:t>
            </w:r>
            <w:r>
              <w:rPr>
                <w:spacing w:val="-4"/>
                <w:sz w:val="18"/>
              </w:rPr>
              <w:t xml:space="preserve"> </w:t>
            </w:r>
            <w:r>
              <w:rPr>
                <w:sz w:val="18"/>
              </w:rPr>
              <w:t>IEER</w:t>
            </w:r>
          </w:p>
        </w:tc>
        <w:tc>
          <w:tcPr>
            <w:tcW w:w="1895" w:type="dxa"/>
            <w:vMerge/>
            <w:tcBorders>
              <w:top w:val="nil"/>
            </w:tcBorders>
          </w:tcPr>
          <w:p w:rsidR="00B86F27" w:rsidRDefault="00B86F27" w:rsidP="00B86F27">
            <w:pPr>
              <w:rPr>
                <w:sz w:val="2"/>
                <w:szCs w:val="2"/>
              </w:rPr>
            </w:pPr>
          </w:p>
        </w:tc>
      </w:tr>
      <w:tr w:rsidR="00B86F27" w:rsidTr="00B86F27">
        <w:trPr>
          <w:trHeight w:val="489"/>
        </w:trPr>
        <w:tc>
          <w:tcPr>
            <w:tcW w:w="2004" w:type="dxa"/>
            <w:vMerge/>
            <w:tcBorders>
              <w:top w:val="nil"/>
            </w:tcBorders>
          </w:tcPr>
          <w:p w:rsidR="00B86F27" w:rsidRDefault="00B86F27" w:rsidP="00B86F27">
            <w:pPr>
              <w:rPr>
                <w:sz w:val="2"/>
                <w:szCs w:val="2"/>
              </w:rPr>
            </w:pPr>
          </w:p>
        </w:tc>
        <w:tc>
          <w:tcPr>
            <w:tcW w:w="1380" w:type="dxa"/>
            <w:vMerge/>
            <w:tcBorders>
              <w:top w:val="nil"/>
            </w:tcBorders>
          </w:tcPr>
          <w:p w:rsidR="00B86F27" w:rsidRDefault="00B86F27" w:rsidP="00B86F27">
            <w:pPr>
              <w:rPr>
                <w:sz w:val="2"/>
                <w:szCs w:val="2"/>
              </w:rPr>
            </w:pPr>
          </w:p>
        </w:tc>
        <w:tc>
          <w:tcPr>
            <w:tcW w:w="1562" w:type="dxa"/>
          </w:tcPr>
          <w:p w:rsidR="00B86F27" w:rsidRDefault="00B86F27" w:rsidP="00B86F27">
            <w:pPr>
              <w:pStyle w:val="TableParagraph"/>
              <w:spacing w:before="112"/>
              <w:ind w:left="86" w:right="48"/>
              <w:jc w:val="center"/>
              <w:rPr>
                <w:sz w:val="18"/>
              </w:rPr>
            </w:pPr>
            <w:r>
              <w:rPr>
                <w:sz w:val="18"/>
              </w:rPr>
              <w:t>All other</w:t>
            </w:r>
          </w:p>
        </w:tc>
        <w:tc>
          <w:tcPr>
            <w:tcW w:w="1732" w:type="dxa"/>
          </w:tcPr>
          <w:p w:rsidR="00B86F27" w:rsidRDefault="00B86F27" w:rsidP="00B86F27">
            <w:pPr>
              <w:pStyle w:val="TableParagraph"/>
              <w:spacing w:before="2" w:line="256" w:lineRule="auto"/>
              <w:ind w:left="345" w:right="196" w:hanging="60"/>
              <w:rPr>
                <w:sz w:val="18"/>
              </w:rPr>
            </w:pPr>
            <w:r>
              <w:rPr>
                <w:sz w:val="18"/>
              </w:rPr>
              <w:t>Split System and Single Package</w:t>
            </w:r>
          </w:p>
        </w:tc>
        <w:tc>
          <w:tcPr>
            <w:tcW w:w="1254" w:type="dxa"/>
          </w:tcPr>
          <w:p w:rsidR="00B86F27" w:rsidRDefault="00B86F27" w:rsidP="00B86F27">
            <w:pPr>
              <w:pStyle w:val="TableParagraph"/>
              <w:spacing w:before="31"/>
              <w:ind w:left="327"/>
              <w:rPr>
                <w:sz w:val="18"/>
              </w:rPr>
            </w:pPr>
            <w:r>
              <w:rPr>
                <w:sz w:val="18"/>
              </w:rPr>
              <w:t>11.7</w:t>
            </w:r>
            <w:r>
              <w:rPr>
                <w:spacing w:val="-3"/>
                <w:sz w:val="18"/>
              </w:rPr>
              <w:t xml:space="preserve"> </w:t>
            </w:r>
            <w:r>
              <w:rPr>
                <w:sz w:val="18"/>
              </w:rPr>
              <w:t>EER</w:t>
            </w:r>
          </w:p>
          <w:p w:rsidR="00B86F27" w:rsidRDefault="00B86F27" w:rsidP="00B86F27">
            <w:pPr>
              <w:pStyle w:val="TableParagraph"/>
              <w:spacing w:before="14"/>
              <w:ind w:left="296"/>
              <w:rPr>
                <w:sz w:val="18"/>
              </w:rPr>
            </w:pPr>
            <w:r>
              <w:rPr>
                <w:sz w:val="18"/>
              </w:rPr>
              <w:t>11.9</w:t>
            </w:r>
            <w:r>
              <w:rPr>
                <w:spacing w:val="-4"/>
                <w:sz w:val="18"/>
              </w:rPr>
              <w:t xml:space="preserve"> </w:t>
            </w:r>
            <w:r>
              <w:rPr>
                <w:sz w:val="18"/>
              </w:rPr>
              <w:t>IEER</w:t>
            </w:r>
          </w:p>
        </w:tc>
        <w:tc>
          <w:tcPr>
            <w:tcW w:w="1895" w:type="dxa"/>
            <w:vMerge/>
            <w:tcBorders>
              <w:top w:val="nil"/>
            </w:tcBorders>
          </w:tcPr>
          <w:p w:rsidR="00B86F27" w:rsidRDefault="00B86F27" w:rsidP="00B86F27">
            <w:pPr>
              <w:rPr>
                <w:sz w:val="2"/>
                <w:szCs w:val="2"/>
              </w:rPr>
            </w:pPr>
          </w:p>
        </w:tc>
      </w:tr>
      <w:tr w:rsidR="00B86F27" w:rsidTr="00B86F27">
        <w:trPr>
          <w:trHeight w:val="218"/>
        </w:trPr>
        <w:tc>
          <w:tcPr>
            <w:tcW w:w="2004" w:type="dxa"/>
            <w:vMerge/>
            <w:tcBorders>
              <w:top w:val="nil"/>
            </w:tcBorders>
          </w:tcPr>
          <w:p w:rsidR="00B86F27" w:rsidRDefault="00B86F27" w:rsidP="00B86F27">
            <w:pPr>
              <w:rPr>
                <w:sz w:val="2"/>
                <w:szCs w:val="2"/>
              </w:rPr>
            </w:pPr>
          </w:p>
        </w:tc>
        <w:tc>
          <w:tcPr>
            <w:tcW w:w="1380" w:type="dxa"/>
            <w:vMerge w:val="restart"/>
          </w:tcPr>
          <w:p w:rsidR="00B86F27" w:rsidRDefault="00B86F27" w:rsidP="00B86F27">
            <w:pPr>
              <w:pStyle w:val="TableParagraph"/>
              <w:spacing w:before="11"/>
              <w:rPr>
                <w:rFonts w:ascii="Arial"/>
                <w:b/>
                <w:sz w:val="30"/>
              </w:rPr>
            </w:pPr>
          </w:p>
          <w:p w:rsidR="00B86F27" w:rsidRDefault="00B86F27" w:rsidP="00B86F27">
            <w:pPr>
              <w:pStyle w:val="TableParagraph"/>
              <w:ind w:left="98"/>
              <w:rPr>
                <w:sz w:val="18"/>
              </w:rPr>
            </w:pPr>
            <w:r>
              <w:rPr>
                <w:rFonts w:ascii="Symbol" w:hAnsi="Symbol"/>
                <w:sz w:val="18"/>
              </w:rPr>
              <w:t></w:t>
            </w:r>
            <w:r>
              <w:rPr>
                <w:sz w:val="18"/>
              </w:rPr>
              <w:t xml:space="preserve"> 760,000 Btu/h</w:t>
            </w:r>
          </w:p>
        </w:tc>
        <w:tc>
          <w:tcPr>
            <w:tcW w:w="1562" w:type="dxa"/>
            <w:tcBorders>
              <w:bottom w:val="nil"/>
            </w:tcBorders>
          </w:tcPr>
          <w:p w:rsidR="00B86F27" w:rsidRDefault="00B86F27" w:rsidP="00B86F27">
            <w:pPr>
              <w:pStyle w:val="TableParagraph"/>
              <w:spacing w:line="198" w:lineRule="exact"/>
              <w:ind w:left="86" w:right="50"/>
              <w:jc w:val="center"/>
              <w:rPr>
                <w:sz w:val="18"/>
              </w:rPr>
            </w:pPr>
            <w:r>
              <w:rPr>
                <w:sz w:val="18"/>
              </w:rPr>
              <w:t>Electric Resistance</w:t>
            </w:r>
          </w:p>
        </w:tc>
        <w:tc>
          <w:tcPr>
            <w:tcW w:w="1732" w:type="dxa"/>
            <w:tcBorders>
              <w:bottom w:val="nil"/>
            </w:tcBorders>
          </w:tcPr>
          <w:p w:rsidR="00B86F27" w:rsidRDefault="00B86F27" w:rsidP="00B86F27">
            <w:pPr>
              <w:pStyle w:val="TableParagraph"/>
              <w:spacing w:line="198" w:lineRule="exact"/>
              <w:ind w:left="265" w:right="195"/>
              <w:jc w:val="center"/>
              <w:rPr>
                <w:sz w:val="18"/>
              </w:rPr>
            </w:pPr>
            <w:r>
              <w:rPr>
                <w:sz w:val="18"/>
              </w:rPr>
              <w:t>Split System and</w:t>
            </w:r>
          </w:p>
        </w:tc>
        <w:tc>
          <w:tcPr>
            <w:tcW w:w="1254" w:type="dxa"/>
            <w:tcBorders>
              <w:bottom w:val="nil"/>
            </w:tcBorders>
          </w:tcPr>
          <w:p w:rsidR="00B86F27" w:rsidRDefault="00B86F27" w:rsidP="00B86F27">
            <w:pPr>
              <w:pStyle w:val="TableParagraph"/>
              <w:spacing w:before="4" w:line="194" w:lineRule="exact"/>
              <w:ind w:right="216"/>
              <w:jc w:val="right"/>
              <w:rPr>
                <w:sz w:val="18"/>
              </w:rPr>
            </w:pPr>
            <w:r>
              <w:rPr>
                <w:sz w:val="18"/>
              </w:rPr>
              <w:t>11.7 EER</w:t>
            </w:r>
          </w:p>
        </w:tc>
        <w:tc>
          <w:tcPr>
            <w:tcW w:w="1895" w:type="dxa"/>
            <w:vMerge/>
            <w:tcBorders>
              <w:top w:val="nil"/>
            </w:tcBorders>
          </w:tcPr>
          <w:p w:rsidR="00B86F27" w:rsidRDefault="00B86F27" w:rsidP="00B86F27">
            <w:pPr>
              <w:rPr>
                <w:sz w:val="2"/>
                <w:szCs w:val="2"/>
              </w:rPr>
            </w:pPr>
          </w:p>
        </w:tc>
      </w:tr>
      <w:tr w:rsidR="00B86F27" w:rsidTr="00B86F27">
        <w:trPr>
          <w:trHeight w:val="263"/>
        </w:trPr>
        <w:tc>
          <w:tcPr>
            <w:tcW w:w="2004" w:type="dxa"/>
            <w:vMerge/>
            <w:tcBorders>
              <w:top w:val="nil"/>
            </w:tcBorders>
          </w:tcPr>
          <w:p w:rsidR="00B86F27" w:rsidRDefault="00B86F27" w:rsidP="00B86F27">
            <w:pPr>
              <w:rPr>
                <w:sz w:val="2"/>
                <w:szCs w:val="2"/>
              </w:rPr>
            </w:pPr>
          </w:p>
        </w:tc>
        <w:tc>
          <w:tcPr>
            <w:tcW w:w="1380" w:type="dxa"/>
            <w:vMerge/>
            <w:tcBorders>
              <w:top w:val="nil"/>
            </w:tcBorders>
          </w:tcPr>
          <w:p w:rsidR="00B86F27" w:rsidRDefault="00B86F27" w:rsidP="00B86F27">
            <w:pPr>
              <w:rPr>
                <w:sz w:val="2"/>
                <w:szCs w:val="2"/>
              </w:rPr>
            </w:pPr>
          </w:p>
        </w:tc>
        <w:tc>
          <w:tcPr>
            <w:tcW w:w="1562" w:type="dxa"/>
            <w:tcBorders>
              <w:top w:val="nil"/>
            </w:tcBorders>
          </w:tcPr>
          <w:p w:rsidR="00B86F27" w:rsidRDefault="00B86F27" w:rsidP="00B86F27">
            <w:pPr>
              <w:pStyle w:val="TableParagraph"/>
              <w:spacing w:line="206" w:lineRule="exact"/>
              <w:ind w:left="86" w:right="48"/>
              <w:jc w:val="center"/>
              <w:rPr>
                <w:sz w:val="18"/>
              </w:rPr>
            </w:pPr>
            <w:r>
              <w:rPr>
                <w:sz w:val="18"/>
              </w:rPr>
              <w:t>(or None)</w:t>
            </w:r>
          </w:p>
        </w:tc>
        <w:tc>
          <w:tcPr>
            <w:tcW w:w="1732" w:type="dxa"/>
            <w:tcBorders>
              <w:top w:val="nil"/>
            </w:tcBorders>
          </w:tcPr>
          <w:p w:rsidR="00B86F27" w:rsidRDefault="00B86F27" w:rsidP="00B86F27">
            <w:pPr>
              <w:pStyle w:val="TableParagraph"/>
              <w:spacing w:line="206" w:lineRule="exact"/>
              <w:ind w:left="264" w:right="195"/>
              <w:jc w:val="center"/>
              <w:rPr>
                <w:sz w:val="18"/>
              </w:rPr>
            </w:pPr>
            <w:r>
              <w:rPr>
                <w:sz w:val="18"/>
              </w:rPr>
              <w:t>Single Package</w:t>
            </w:r>
          </w:p>
        </w:tc>
        <w:tc>
          <w:tcPr>
            <w:tcW w:w="1254" w:type="dxa"/>
            <w:tcBorders>
              <w:top w:val="nil"/>
            </w:tcBorders>
          </w:tcPr>
          <w:p w:rsidR="00B86F27" w:rsidRDefault="00B86F27" w:rsidP="00B86F27">
            <w:pPr>
              <w:pStyle w:val="TableParagraph"/>
              <w:spacing w:before="25"/>
              <w:ind w:right="184"/>
              <w:jc w:val="right"/>
              <w:rPr>
                <w:sz w:val="18"/>
              </w:rPr>
            </w:pPr>
            <w:r>
              <w:rPr>
                <w:sz w:val="18"/>
              </w:rPr>
              <w:t>11.9 IEER</w:t>
            </w:r>
          </w:p>
        </w:tc>
        <w:tc>
          <w:tcPr>
            <w:tcW w:w="1895" w:type="dxa"/>
            <w:vMerge/>
            <w:tcBorders>
              <w:top w:val="nil"/>
            </w:tcBorders>
          </w:tcPr>
          <w:p w:rsidR="00B86F27" w:rsidRDefault="00B86F27" w:rsidP="00B86F27">
            <w:pPr>
              <w:rPr>
                <w:sz w:val="2"/>
                <w:szCs w:val="2"/>
              </w:rPr>
            </w:pPr>
          </w:p>
        </w:tc>
      </w:tr>
      <w:tr w:rsidR="00B86F27" w:rsidTr="00B86F27">
        <w:trPr>
          <w:trHeight w:val="217"/>
        </w:trPr>
        <w:tc>
          <w:tcPr>
            <w:tcW w:w="2004" w:type="dxa"/>
            <w:vMerge/>
            <w:tcBorders>
              <w:top w:val="nil"/>
            </w:tcBorders>
          </w:tcPr>
          <w:p w:rsidR="00B86F27" w:rsidRDefault="00B86F27" w:rsidP="00B86F27">
            <w:pPr>
              <w:rPr>
                <w:sz w:val="2"/>
                <w:szCs w:val="2"/>
              </w:rPr>
            </w:pPr>
          </w:p>
        </w:tc>
        <w:tc>
          <w:tcPr>
            <w:tcW w:w="1380" w:type="dxa"/>
            <w:vMerge/>
            <w:tcBorders>
              <w:top w:val="nil"/>
            </w:tcBorders>
          </w:tcPr>
          <w:p w:rsidR="00B86F27" w:rsidRDefault="00B86F27" w:rsidP="00B86F27">
            <w:pPr>
              <w:rPr>
                <w:sz w:val="2"/>
                <w:szCs w:val="2"/>
              </w:rPr>
            </w:pPr>
          </w:p>
        </w:tc>
        <w:tc>
          <w:tcPr>
            <w:tcW w:w="1562" w:type="dxa"/>
            <w:vMerge w:val="restart"/>
          </w:tcPr>
          <w:p w:rsidR="00B86F27" w:rsidRDefault="00B86F27" w:rsidP="00B86F27">
            <w:pPr>
              <w:pStyle w:val="TableParagraph"/>
              <w:spacing w:before="112"/>
              <w:ind w:left="475"/>
              <w:rPr>
                <w:sz w:val="18"/>
              </w:rPr>
            </w:pPr>
            <w:r>
              <w:rPr>
                <w:sz w:val="18"/>
              </w:rPr>
              <w:t>All other</w:t>
            </w:r>
          </w:p>
        </w:tc>
        <w:tc>
          <w:tcPr>
            <w:tcW w:w="1732" w:type="dxa"/>
            <w:tcBorders>
              <w:bottom w:val="nil"/>
            </w:tcBorders>
          </w:tcPr>
          <w:p w:rsidR="00B86F27" w:rsidRDefault="00B86F27" w:rsidP="00B86F27">
            <w:pPr>
              <w:pStyle w:val="TableParagraph"/>
              <w:spacing w:line="197" w:lineRule="exact"/>
              <w:ind w:left="265" w:right="195"/>
              <w:jc w:val="center"/>
              <w:rPr>
                <w:sz w:val="18"/>
              </w:rPr>
            </w:pPr>
            <w:r>
              <w:rPr>
                <w:sz w:val="18"/>
              </w:rPr>
              <w:t>Split System and</w:t>
            </w:r>
          </w:p>
        </w:tc>
        <w:tc>
          <w:tcPr>
            <w:tcW w:w="1254" w:type="dxa"/>
            <w:tcBorders>
              <w:bottom w:val="nil"/>
            </w:tcBorders>
          </w:tcPr>
          <w:p w:rsidR="00B86F27" w:rsidRDefault="00B86F27" w:rsidP="00B86F27">
            <w:pPr>
              <w:pStyle w:val="TableParagraph"/>
              <w:spacing w:before="4" w:line="193" w:lineRule="exact"/>
              <w:ind w:right="216"/>
              <w:jc w:val="right"/>
              <w:rPr>
                <w:sz w:val="18"/>
              </w:rPr>
            </w:pPr>
            <w:r>
              <w:rPr>
                <w:sz w:val="18"/>
              </w:rPr>
              <w:t>11.5 EER</w:t>
            </w:r>
          </w:p>
        </w:tc>
        <w:tc>
          <w:tcPr>
            <w:tcW w:w="1895" w:type="dxa"/>
            <w:vMerge/>
            <w:tcBorders>
              <w:top w:val="nil"/>
            </w:tcBorders>
          </w:tcPr>
          <w:p w:rsidR="00B86F27" w:rsidRDefault="00B86F27" w:rsidP="00B86F27">
            <w:pPr>
              <w:rPr>
                <w:sz w:val="2"/>
                <w:szCs w:val="2"/>
              </w:rPr>
            </w:pPr>
          </w:p>
        </w:tc>
      </w:tr>
      <w:tr w:rsidR="00B86F27" w:rsidTr="00B86F27">
        <w:trPr>
          <w:trHeight w:val="261"/>
        </w:trPr>
        <w:tc>
          <w:tcPr>
            <w:tcW w:w="2004" w:type="dxa"/>
            <w:vMerge/>
            <w:tcBorders>
              <w:top w:val="nil"/>
            </w:tcBorders>
          </w:tcPr>
          <w:p w:rsidR="00B86F27" w:rsidRDefault="00B86F27" w:rsidP="00B86F27">
            <w:pPr>
              <w:rPr>
                <w:sz w:val="2"/>
                <w:szCs w:val="2"/>
              </w:rPr>
            </w:pPr>
          </w:p>
        </w:tc>
        <w:tc>
          <w:tcPr>
            <w:tcW w:w="1380" w:type="dxa"/>
            <w:vMerge/>
            <w:tcBorders>
              <w:top w:val="nil"/>
            </w:tcBorders>
          </w:tcPr>
          <w:p w:rsidR="00B86F27" w:rsidRDefault="00B86F27" w:rsidP="00B86F27">
            <w:pPr>
              <w:rPr>
                <w:sz w:val="2"/>
                <w:szCs w:val="2"/>
              </w:rPr>
            </w:pPr>
          </w:p>
        </w:tc>
        <w:tc>
          <w:tcPr>
            <w:tcW w:w="1562" w:type="dxa"/>
            <w:vMerge/>
            <w:tcBorders>
              <w:top w:val="nil"/>
            </w:tcBorders>
          </w:tcPr>
          <w:p w:rsidR="00B86F27" w:rsidRDefault="00B86F27" w:rsidP="00B86F27">
            <w:pPr>
              <w:rPr>
                <w:sz w:val="2"/>
                <w:szCs w:val="2"/>
              </w:rPr>
            </w:pPr>
          </w:p>
        </w:tc>
        <w:tc>
          <w:tcPr>
            <w:tcW w:w="1732" w:type="dxa"/>
            <w:tcBorders>
              <w:top w:val="nil"/>
            </w:tcBorders>
          </w:tcPr>
          <w:p w:rsidR="00B86F27" w:rsidRDefault="00B86F27" w:rsidP="00B86F27">
            <w:pPr>
              <w:pStyle w:val="TableParagraph"/>
              <w:spacing w:line="205" w:lineRule="exact"/>
              <w:ind w:left="264" w:right="195"/>
              <w:jc w:val="center"/>
              <w:rPr>
                <w:sz w:val="18"/>
              </w:rPr>
            </w:pPr>
            <w:r>
              <w:rPr>
                <w:sz w:val="18"/>
              </w:rPr>
              <w:t>Single Package</w:t>
            </w:r>
          </w:p>
        </w:tc>
        <w:tc>
          <w:tcPr>
            <w:tcW w:w="1254" w:type="dxa"/>
            <w:tcBorders>
              <w:top w:val="nil"/>
            </w:tcBorders>
          </w:tcPr>
          <w:p w:rsidR="00B86F27" w:rsidRDefault="00B86F27" w:rsidP="00B86F27">
            <w:pPr>
              <w:pStyle w:val="TableParagraph"/>
              <w:spacing w:before="24"/>
              <w:ind w:right="184"/>
              <w:jc w:val="right"/>
              <w:rPr>
                <w:sz w:val="18"/>
              </w:rPr>
            </w:pPr>
            <w:r>
              <w:rPr>
                <w:sz w:val="18"/>
              </w:rPr>
              <w:t>11.7 IEER</w:t>
            </w:r>
          </w:p>
        </w:tc>
        <w:tc>
          <w:tcPr>
            <w:tcW w:w="1895" w:type="dxa"/>
            <w:vMerge/>
            <w:tcBorders>
              <w:top w:val="nil"/>
            </w:tcBorders>
          </w:tcPr>
          <w:p w:rsidR="00B86F27" w:rsidRDefault="00B86F27" w:rsidP="00B86F27">
            <w:pPr>
              <w:rPr>
                <w:sz w:val="2"/>
                <w:szCs w:val="2"/>
              </w:rPr>
            </w:pPr>
          </w:p>
        </w:tc>
      </w:tr>
      <w:tr w:rsidR="00B86F27" w:rsidTr="00B86F27">
        <w:trPr>
          <w:trHeight w:val="230"/>
        </w:trPr>
        <w:tc>
          <w:tcPr>
            <w:tcW w:w="2004" w:type="dxa"/>
            <w:vMerge w:val="restart"/>
          </w:tcPr>
          <w:p w:rsidR="00B86F27" w:rsidRDefault="00B86F27" w:rsidP="00B86F27">
            <w:pPr>
              <w:pStyle w:val="TableParagraph"/>
              <w:spacing w:before="47" w:line="230" w:lineRule="auto"/>
              <w:ind w:left="4" w:right="669"/>
              <w:rPr>
                <w:sz w:val="18"/>
              </w:rPr>
            </w:pPr>
            <w:r>
              <w:rPr>
                <w:sz w:val="18"/>
              </w:rPr>
              <w:t>Condensing units, air cooled</w:t>
            </w:r>
          </w:p>
        </w:tc>
        <w:tc>
          <w:tcPr>
            <w:tcW w:w="1380" w:type="dxa"/>
            <w:vMerge w:val="restart"/>
          </w:tcPr>
          <w:p w:rsidR="00B86F27" w:rsidRDefault="00B86F27" w:rsidP="00B86F27">
            <w:pPr>
              <w:pStyle w:val="TableParagraph"/>
              <w:spacing w:before="99"/>
              <w:ind w:left="98"/>
              <w:rPr>
                <w:sz w:val="18"/>
              </w:rPr>
            </w:pPr>
            <w:r>
              <w:rPr>
                <w:rFonts w:ascii="Symbol" w:hAnsi="Symbol"/>
                <w:sz w:val="18"/>
              </w:rPr>
              <w:t></w:t>
            </w:r>
            <w:r>
              <w:rPr>
                <w:sz w:val="18"/>
              </w:rPr>
              <w:t xml:space="preserve"> 135,000 Btu/h</w:t>
            </w:r>
          </w:p>
        </w:tc>
        <w:tc>
          <w:tcPr>
            <w:tcW w:w="1562" w:type="dxa"/>
            <w:vMerge w:val="restart"/>
          </w:tcPr>
          <w:p w:rsidR="00B86F27" w:rsidRDefault="00B86F27" w:rsidP="00B86F27">
            <w:pPr>
              <w:pStyle w:val="TableParagraph"/>
              <w:rPr>
                <w:sz w:val="16"/>
              </w:rPr>
            </w:pPr>
          </w:p>
        </w:tc>
        <w:tc>
          <w:tcPr>
            <w:tcW w:w="1732" w:type="dxa"/>
            <w:vMerge w:val="restart"/>
          </w:tcPr>
          <w:p w:rsidR="00B86F27" w:rsidRDefault="00B86F27" w:rsidP="00B86F27">
            <w:pPr>
              <w:pStyle w:val="TableParagraph"/>
              <w:rPr>
                <w:sz w:val="16"/>
              </w:rPr>
            </w:pPr>
          </w:p>
        </w:tc>
        <w:tc>
          <w:tcPr>
            <w:tcW w:w="1254" w:type="dxa"/>
            <w:tcBorders>
              <w:bottom w:val="nil"/>
            </w:tcBorders>
          </w:tcPr>
          <w:p w:rsidR="00B86F27" w:rsidRDefault="00B86F27" w:rsidP="00B86F27">
            <w:pPr>
              <w:pStyle w:val="TableParagraph"/>
              <w:spacing w:before="4" w:line="206" w:lineRule="exact"/>
              <w:ind w:right="216"/>
              <w:jc w:val="right"/>
              <w:rPr>
                <w:sz w:val="18"/>
              </w:rPr>
            </w:pPr>
            <w:r>
              <w:rPr>
                <w:sz w:val="18"/>
              </w:rPr>
              <w:t>10.5 EER</w:t>
            </w:r>
          </w:p>
        </w:tc>
        <w:tc>
          <w:tcPr>
            <w:tcW w:w="1895" w:type="dxa"/>
            <w:vMerge w:val="restart"/>
          </w:tcPr>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spacing w:before="175"/>
              <w:ind w:left="412"/>
              <w:rPr>
                <w:sz w:val="18"/>
              </w:rPr>
            </w:pPr>
            <w:r>
              <w:rPr>
                <w:sz w:val="18"/>
              </w:rPr>
              <w:t>AHRI 340/360</w:t>
            </w:r>
          </w:p>
        </w:tc>
      </w:tr>
      <w:tr w:rsidR="00B86F27" w:rsidTr="00B86F27">
        <w:trPr>
          <w:trHeight w:val="246"/>
        </w:trPr>
        <w:tc>
          <w:tcPr>
            <w:tcW w:w="2004" w:type="dxa"/>
            <w:vMerge/>
            <w:tcBorders>
              <w:top w:val="nil"/>
            </w:tcBorders>
          </w:tcPr>
          <w:p w:rsidR="00B86F27" w:rsidRDefault="00B86F27" w:rsidP="00B86F27">
            <w:pPr>
              <w:rPr>
                <w:sz w:val="2"/>
                <w:szCs w:val="2"/>
              </w:rPr>
            </w:pPr>
          </w:p>
        </w:tc>
        <w:tc>
          <w:tcPr>
            <w:tcW w:w="1380" w:type="dxa"/>
            <w:vMerge/>
            <w:tcBorders>
              <w:top w:val="nil"/>
            </w:tcBorders>
          </w:tcPr>
          <w:p w:rsidR="00B86F27" w:rsidRDefault="00B86F27" w:rsidP="00B86F27">
            <w:pPr>
              <w:rPr>
                <w:sz w:val="2"/>
                <w:szCs w:val="2"/>
              </w:rPr>
            </w:pPr>
          </w:p>
        </w:tc>
        <w:tc>
          <w:tcPr>
            <w:tcW w:w="1562" w:type="dxa"/>
            <w:vMerge/>
            <w:tcBorders>
              <w:top w:val="nil"/>
            </w:tcBorders>
          </w:tcPr>
          <w:p w:rsidR="00B86F27" w:rsidRDefault="00B86F27" w:rsidP="00B86F27">
            <w:pPr>
              <w:rPr>
                <w:sz w:val="2"/>
                <w:szCs w:val="2"/>
              </w:rPr>
            </w:pPr>
          </w:p>
        </w:tc>
        <w:tc>
          <w:tcPr>
            <w:tcW w:w="1732" w:type="dxa"/>
            <w:vMerge/>
            <w:tcBorders>
              <w:top w:val="nil"/>
            </w:tcBorders>
          </w:tcPr>
          <w:p w:rsidR="00B86F27" w:rsidRDefault="00B86F27" w:rsidP="00B86F27">
            <w:pPr>
              <w:rPr>
                <w:sz w:val="2"/>
                <w:szCs w:val="2"/>
              </w:rPr>
            </w:pPr>
          </w:p>
        </w:tc>
        <w:tc>
          <w:tcPr>
            <w:tcW w:w="1254" w:type="dxa"/>
            <w:tcBorders>
              <w:top w:val="nil"/>
            </w:tcBorders>
          </w:tcPr>
          <w:p w:rsidR="00B86F27" w:rsidRDefault="00B86F27" w:rsidP="00B86F27">
            <w:pPr>
              <w:pStyle w:val="TableParagraph"/>
              <w:spacing w:before="11"/>
              <w:ind w:right="184"/>
              <w:jc w:val="right"/>
              <w:rPr>
                <w:sz w:val="18"/>
              </w:rPr>
            </w:pPr>
            <w:r>
              <w:rPr>
                <w:sz w:val="18"/>
              </w:rPr>
              <w:t>11.8 IEER</w:t>
            </w:r>
          </w:p>
        </w:tc>
        <w:tc>
          <w:tcPr>
            <w:tcW w:w="1895" w:type="dxa"/>
            <w:vMerge/>
            <w:tcBorders>
              <w:top w:val="nil"/>
            </w:tcBorders>
          </w:tcPr>
          <w:p w:rsidR="00B86F27" w:rsidRDefault="00B86F27" w:rsidP="00B86F27">
            <w:pPr>
              <w:rPr>
                <w:sz w:val="2"/>
                <w:szCs w:val="2"/>
              </w:rPr>
            </w:pPr>
          </w:p>
        </w:tc>
      </w:tr>
      <w:tr w:rsidR="00B86F27" w:rsidTr="00B86F27">
        <w:trPr>
          <w:trHeight w:val="232"/>
        </w:trPr>
        <w:tc>
          <w:tcPr>
            <w:tcW w:w="2004" w:type="dxa"/>
            <w:vMerge w:val="restart"/>
          </w:tcPr>
          <w:p w:rsidR="00B86F27" w:rsidRDefault="00B86F27" w:rsidP="00B86F27">
            <w:pPr>
              <w:pStyle w:val="TableParagraph"/>
              <w:spacing w:before="49" w:line="230" w:lineRule="auto"/>
              <w:ind w:left="4" w:right="669"/>
              <w:rPr>
                <w:sz w:val="18"/>
              </w:rPr>
            </w:pPr>
            <w:r>
              <w:rPr>
                <w:sz w:val="18"/>
              </w:rPr>
              <w:t>Condensing units, water cooled</w:t>
            </w:r>
          </w:p>
        </w:tc>
        <w:tc>
          <w:tcPr>
            <w:tcW w:w="1380" w:type="dxa"/>
            <w:vMerge w:val="restart"/>
          </w:tcPr>
          <w:p w:rsidR="00B86F27" w:rsidRDefault="00B86F27" w:rsidP="00B86F27">
            <w:pPr>
              <w:pStyle w:val="TableParagraph"/>
              <w:spacing w:before="102"/>
              <w:ind w:left="98"/>
              <w:rPr>
                <w:sz w:val="18"/>
              </w:rPr>
            </w:pPr>
            <w:r>
              <w:rPr>
                <w:rFonts w:ascii="Symbol" w:hAnsi="Symbol"/>
                <w:sz w:val="18"/>
              </w:rPr>
              <w:t></w:t>
            </w:r>
            <w:r>
              <w:rPr>
                <w:sz w:val="18"/>
              </w:rPr>
              <w:t xml:space="preserve"> 135,000 Btu/h</w:t>
            </w:r>
          </w:p>
        </w:tc>
        <w:tc>
          <w:tcPr>
            <w:tcW w:w="1562" w:type="dxa"/>
            <w:vMerge w:val="restart"/>
          </w:tcPr>
          <w:p w:rsidR="00B86F27" w:rsidRDefault="00B86F27" w:rsidP="00B86F27">
            <w:pPr>
              <w:pStyle w:val="TableParagraph"/>
              <w:rPr>
                <w:sz w:val="16"/>
              </w:rPr>
            </w:pPr>
          </w:p>
        </w:tc>
        <w:tc>
          <w:tcPr>
            <w:tcW w:w="1732" w:type="dxa"/>
            <w:vMerge w:val="restart"/>
          </w:tcPr>
          <w:p w:rsidR="00B86F27" w:rsidRDefault="00B86F27" w:rsidP="00B86F27">
            <w:pPr>
              <w:pStyle w:val="TableParagraph"/>
              <w:rPr>
                <w:sz w:val="16"/>
              </w:rPr>
            </w:pPr>
          </w:p>
        </w:tc>
        <w:tc>
          <w:tcPr>
            <w:tcW w:w="1254" w:type="dxa"/>
            <w:tcBorders>
              <w:bottom w:val="nil"/>
            </w:tcBorders>
          </w:tcPr>
          <w:p w:rsidR="00B86F27" w:rsidRDefault="00B86F27" w:rsidP="00B86F27">
            <w:pPr>
              <w:pStyle w:val="TableParagraph"/>
              <w:spacing w:before="7" w:line="206" w:lineRule="exact"/>
              <w:ind w:right="216"/>
              <w:jc w:val="right"/>
              <w:rPr>
                <w:sz w:val="18"/>
              </w:rPr>
            </w:pPr>
            <w:r>
              <w:rPr>
                <w:sz w:val="18"/>
              </w:rPr>
              <w:t>13.5 EER</w:t>
            </w:r>
          </w:p>
        </w:tc>
        <w:tc>
          <w:tcPr>
            <w:tcW w:w="1895" w:type="dxa"/>
            <w:vMerge/>
            <w:tcBorders>
              <w:top w:val="nil"/>
            </w:tcBorders>
          </w:tcPr>
          <w:p w:rsidR="00B86F27" w:rsidRDefault="00B86F27" w:rsidP="00B86F27">
            <w:pPr>
              <w:rPr>
                <w:sz w:val="2"/>
                <w:szCs w:val="2"/>
              </w:rPr>
            </w:pPr>
          </w:p>
        </w:tc>
      </w:tr>
      <w:tr w:rsidR="00B86F27" w:rsidTr="00B86F27">
        <w:trPr>
          <w:trHeight w:val="248"/>
        </w:trPr>
        <w:tc>
          <w:tcPr>
            <w:tcW w:w="2004" w:type="dxa"/>
            <w:vMerge/>
            <w:tcBorders>
              <w:top w:val="nil"/>
            </w:tcBorders>
          </w:tcPr>
          <w:p w:rsidR="00B86F27" w:rsidRDefault="00B86F27" w:rsidP="00B86F27">
            <w:pPr>
              <w:rPr>
                <w:sz w:val="2"/>
                <w:szCs w:val="2"/>
              </w:rPr>
            </w:pPr>
          </w:p>
        </w:tc>
        <w:tc>
          <w:tcPr>
            <w:tcW w:w="1380" w:type="dxa"/>
            <w:vMerge/>
            <w:tcBorders>
              <w:top w:val="nil"/>
            </w:tcBorders>
          </w:tcPr>
          <w:p w:rsidR="00B86F27" w:rsidRDefault="00B86F27" w:rsidP="00B86F27">
            <w:pPr>
              <w:rPr>
                <w:sz w:val="2"/>
                <w:szCs w:val="2"/>
              </w:rPr>
            </w:pPr>
          </w:p>
        </w:tc>
        <w:tc>
          <w:tcPr>
            <w:tcW w:w="1562" w:type="dxa"/>
            <w:vMerge/>
            <w:tcBorders>
              <w:top w:val="nil"/>
            </w:tcBorders>
          </w:tcPr>
          <w:p w:rsidR="00B86F27" w:rsidRDefault="00B86F27" w:rsidP="00B86F27">
            <w:pPr>
              <w:rPr>
                <w:sz w:val="2"/>
                <w:szCs w:val="2"/>
              </w:rPr>
            </w:pPr>
          </w:p>
        </w:tc>
        <w:tc>
          <w:tcPr>
            <w:tcW w:w="1732" w:type="dxa"/>
            <w:vMerge/>
            <w:tcBorders>
              <w:top w:val="nil"/>
            </w:tcBorders>
          </w:tcPr>
          <w:p w:rsidR="00B86F27" w:rsidRDefault="00B86F27" w:rsidP="00B86F27">
            <w:pPr>
              <w:rPr>
                <w:sz w:val="2"/>
                <w:szCs w:val="2"/>
              </w:rPr>
            </w:pPr>
          </w:p>
        </w:tc>
        <w:tc>
          <w:tcPr>
            <w:tcW w:w="1254" w:type="dxa"/>
            <w:tcBorders>
              <w:top w:val="nil"/>
            </w:tcBorders>
          </w:tcPr>
          <w:p w:rsidR="00B86F27" w:rsidRDefault="00B86F27" w:rsidP="00B86F27">
            <w:pPr>
              <w:pStyle w:val="TableParagraph"/>
              <w:spacing w:before="11"/>
              <w:ind w:right="184"/>
              <w:jc w:val="right"/>
              <w:rPr>
                <w:sz w:val="18"/>
              </w:rPr>
            </w:pPr>
            <w:r>
              <w:rPr>
                <w:sz w:val="18"/>
              </w:rPr>
              <w:t>14.0 IEER</w:t>
            </w:r>
          </w:p>
        </w:tc>
        <w:tc>
          <w:tcPr>
            <w:tcW w:w="1895" w:type="dxa"/>
            <w:vMerge/>
            <w:tcBorders>
              <w:top w:val="nil"/>
            </w:tcBorders>
          </w:tcPr>
          <w:p w:rsidR="00B86F27" w:rsidRDefault="00B86F27" w:rsidP="00B86F27">
            <w:pPr>
              <w:rPr>
                <w:sz w:val="2"/>
                <w:szCs w:val="2"/>
              </w:rPr>
            </w:pPr>
          </w:p>
        </w:tc>
      </w:tr>
      <w:tr w:rsidR="00B86F27" w:rsidTr="00B86F27">
        <w:trPr>
          <w:trHeight w:val="230"/>
        </w:trPr>
        <w:tc>
          <w:tcPr>
            <w:tcW w:w="2004" w:type="dxa"/>
            <w:vMerge w:val="restart"/>
          </w:tcPr>
          <w:p w:rsidR="00B86F27" w:rsidRDefault="00B86F27" w:rsidP="00B86F27">
            <w:pPr>
              <w:pStyle w:val="TableParagraph"/>
              <w:spacing w:before="47" w:line="230" w:lineRule="auto"/>
              <w:ind w:left="4"/>
              <w:rPr>
                <w:sz w:val="18"/>
              </w:rPr>
            </w:pPr>
            <w:r>
              <w:rPr>
                <w:sz w:val="18"/>
              </w:rPr>
              <w:t>Condensing units, evaporatively cooled</w:t>
            </w:r>
          </w:p>
        </w:tc>
        <w:tc>
          <w:tcPr>
            <w:tcW w:w="1380" w:type="dxa"/>
            <w:vMerge w:val="restart"/>
          </w:tcPr>
          <w:p w:rsidR="00B86F27" w:rsidRDefault="00B86F27" w:rsidP="00B86F27">
            <w:pPr>
              <w:pStyle w:val="TableParagraph"/>
              <w:spacing w:before="99"/>
              <w:ind w:left="98"/>
              <w:rPr>
                <w:sz w:val="18"/>
              </w:rPr>
            </w:pPr>
            <w:r>
              <w:rPr>
                <w:rFonts w:ascii="Symbol" w:hAnsi="Symbol"/>
                <w:sz w:val="18"/>
              </w:rPr>
              <w:t></w:t>
            </w:r>
            <w:r>
              <w:rPr>
                <w:sz w:val="18"/>
              </w:rPr>
              <w:t xml:space="preserve"> 135,000 Btu/h</w:t>
            </w:r>
          </w:p>
        </w:tc>
        <w:tc>
          <w:tcPr>
            <w:tcW w:w="1562" w:type="dxa"/>
            <w:vMerge w:val="restart"/>
          </w:tcPr>
          <w:p w:rsidR="00B86F27" w:rsidRDefault="00B86F27" w:rsidP="00B86F27">
            <w:pPr>
              <w:pStyle w:val="TableParagraph"/>
              <w:rPr>
                <w:sz w:val="16"/>
              </w:rPr>
            </w:pPr>
          </w:p>
        </w:tc>
        <w:tc>
          <w:tcPr>
            <w:tcW w:w="1732" w:type="dxa"/>
            <w:vMerge w:val="restart"/>
          </w:tcPr>
          <w:p w:rsidR="00B86F27" w:rsidRDefault="00B86F27" w:rsidP="00B86F27">
            <w:pPr>
              <w:pStyle w:val="TableParagraph"/>
              <w:rPr>
                <w:sz w:val="16"/>
              </w:rPr>
            </w:pPr>
          </w:p>
        </w:tc>
        <w:tc>
          <w:tcPr>
            <w:tcW w:w="1254" w:type="dxa"/>
            <w:tcBorders>
              <w:bottom w:val="nil"/>
            </w:tcBorders>
          </w:tcPr>
          <w:p w:rsidR="00B86F27" w:rsidRDefault="00B86F27" w:rsidP="00B86F27">
            <w:pPr>
              <w:pStyle w:val="TableParagraph"/>
              <w:spacing w:before="4" w:line="206" w:lineRule="exact"/>
              <w:ind w:right="216"/>
              <w:jc w:val="right"/>
              <w:rPr>
                <w:sz w:val="18"/>
              </w:rPr>
            </w:pPr>
            <w:r>
              <w:rPr>
                <w:sz w:val="18"/>
              </w:rPr>
              <w:t>13.5 EER</w:t>
            </w:r>
          </w:p>
        </w:tc>
        <w:tc>
          <w:tcPr>
            <w:tcW w:w="1895" w:type="dxa"/>
            <w:vMerge/>
            <w:tcBorders>
              <w:top w:val="nil"/>
            </w:tcBorders>
          </w:tcPr>
          <w:p w:rsidR="00B86F27" w:rsidRDefault="00B86F27" w:rsidP="00B86F27">
            <w:pPr>
              <w:rPr>
                <w:sz w:val="2"/>
                <w:szCs w:val="2"/>
              </w:rPr>
            </w:pPr>
          </w:p>
        </w:tc>
      </w:tr>
      <w:tr w:rsidR="00B86F27" w:rsidTr="00B86F27">
        <w:trPr>
          <w:trHeight w:val="248"/>
        </w:trPr>
        <w:tc>
          <w:tcPr>
            <w:tcW w:w="2004" w:type="dxa"/>
            <w:vMerge/>
            <w:tcBorders>
              <w:top w:val="nil"/>
            </w:tcBorders>
          </w:tcPr>
          <w:p w:rsidR="00B86F27" w:rsidRDefault="00B86F27" w:rsidP="00B86F27">
            <w:pPr>
              <w:rPr>
                <w:sz w:val="2"/>
                <w:szCs w:val="2"/>
              </w:rPr>
            </w:pPr>
          </w:p>
        </w:tc>
        <w:tc>
          <w:tcPr>
            <w:tcW w:w="1380" w:type="dxa"/>
            <w:vMerge/>
            <w:tcBorders>
              <w:top w:val="nil"/>
            </w:tcBorders>
          </w:tcPr>
          <w:p w:rsidR="00B86F27" w:rsidRDefault="00B86F27" w:rsidP="00B86F27">
            <w:pPr>
              <w:rPr>
                <w:sz w:val="2"/>
                <w:szCs w:val="2"/>
              </w:rPr>
            </w:pPr>
          </w:p>
        </w:tc>
        <w:tc>
          <w:tcPr>
            <w:tcW w:w="1562" w:type="dxa"/>
            <w:vMerge/>
            <w:tcBorders>
              <w:top w:val="nil"/>
            </w:tcBorders>
          </w:tcPr>
          <w:p w:rsidR="00B86F27" w:rsidRDefault="00B86F27" w:rsidP="00B86F27">
            <w:pPr>
              <w:rPr>
                <w:sz w:val="2"/>
                <w:szCs w:val="2"/>
              </w:rPr>
            </w:pPr>
          </w:p>
        </w:tc>
        <w:tc>
          <w:tcPr>
            <w:tcW w:w="1732" w:type="dxa"/>
            <w:vMerge/>
            <w:tcBorders>
              <w:top w:val="nil"/>
            </w:tcBorders>
          </w:tcPr>
          <w:p w:rsidR="00B86F27" w:rsidRDefault="00B86F27" w:rsidP="00B86F27">
            <w:pPr>
              <w:rPr>
                <w:sz w:val="2"/>
                <w:szCs w:val="2"/>
              </w:rPr>
            </w:pPr>
          </w:p>
        </w:tc>
        <w:tc>
          <w:tcPr>
            <w:tcW w:w="1254" w:type="dxa"/>
            <w:tcBorders>
              <w:top w:val="nil"/>
            </w:tcBorders>
          </w:tcPr>
          <w:p w:rsidR="00B86F27" w:rsidRDefault="00B86F27" w:rsidP="00B86F27">
            <w:pPr>
              <w:pStyle w:val="TableParagraph"/>
              <w:spacing w:before="11"/>
              <w:ind w:right="184"/>
              <w:jc w:val="right"/>
              <w:rPr>
                <w:sz w:val="18"/>
              </w:rPr>
            </w:pPr>
            <w:r>
              <w:rPr>
                <w:sz w:val="18"/>
              </w:rPr>
              <w:t>14.0 IEER</w:t>
            </w:r>
          </w:p>
        </w:tc>
        <w:tc>
          <w:tcPr>
            <w:tcW w:w="1895" w:type="dxa"/>
            <w:vMerge/>
            <w:tcBorders>
              <w:top w:val="nil"/>
            </w:tcBorders>
          </w:tcPr>
          <w:p w:rsidR="00B86F27" w:rsidRDefault="00B86F27" w:rsidP="00B86F27">
            <w:pPr>
              <w:rPr>
                <w:sz w:val="2"/>
                <w:szCs w:val="2"/>
              </w:rPr>
            </w:pPr>
          </w:p>
        </w:tc>
      </w:tr>
    </w:tbl>
    <w:p w:rsidR="00B86F27" w:rsidRDefault="00B86F27" w:rsidP="00B86F27">
      <w:pPr>
        <w:pStyle w:val="BodyText"/>
        <w:spacing w:before="21"/>
        <w:ind w:left="517"/>
      </w:pPr>
      <w:r>
        <w:t>For SI: 1 British thermal unit per hour = 0.2931 W.</w:t>
      </w:r>
    </w:p>
    <w:p w:rsidR="00B86F27" w:rsidRDefault="00B86F27" w:rsidP="00B86F27">
      <w:pPr>
        <w:pStyle w:val="ListParagraph"/>
        <w:widowControl w:val="0"/>
        <w:numPr>
          <w:ilvl w:val="2"/>
          <w:numId w:val="23"/>
        </w:numPr>
        <w:tabs>
          <w:tab w:val="left" w:pos="700"/>
        </w:tabs>
        <w:adjustRightInd/>
        <w:spacing w:before="15"/>
        <w:contextualSpacing w:val="0"/>
        <w:rPr>
          <w:sz w:val="16"/>
        </w:rPr>
      </w:pPr>
      <w:r>
        <w:rPr>
          <w:sz w:val="16"/>
        </w:rPr>
        <w:t>Chapter</w:t>
      </w:r>
      <w:r>
        <w:rPr>
          <w:spacing w:val="-5"/>
          <w:sz w:val="16"/>
        </w:rPr>
        <w:t xml:space="preserve"> </w:t>
      </w:r>
      <w:r>
        <w:rPr>
          <w:sz w:val="16"/>
        </w:rPr>
        <w:t>6</w:t>
      </w:r>
      <w:r>
        <w:rPr>
          <w:spacing w:val="-7"/>
          <w:sz w:val="16"/>
        </w:rPr>
        <w:t xml:space="preserve"> </w:t>
      </w:r>
      <w:r>
        <w:rPr>
          <w:sz w:val="16"/>
        </w:rPr>
        <w:t>contains</w:t>
      </w:r>
      <w:r>
        <w:rPr>
          <w:spacing w:val="-6"/>
          <w:sz w:val="16"/>
        </w:rPr>
        <w:t xml:space="preserve"> </w:t>
      </w:r>
      <w:r>
        <w:rPr>
          <w:sz w:val="16"/>
        </w:rPr>
        <w:t>a</w:t>
      </w:r>
      <w:r>
        <w:rPr>
          <w:spacing w:val="-6"/>
          <w:sz w:val="16"/>
        </w:rPr>
        <w:t xml:space="preserve"> </w:t>
      </w:r>
      <w:r>
        <w:rPr>
          <w:sz w:val="16"/>
        </w:rPr>
        <w:t>complete</w:t>
      </w:r>
      <w:r>
        <w:rPr>
          <w:spacing w:val="-5"/>
          <w:sz w:val="16"/>
        </w:rPr>
        <w:t xml:space="preserve"> </w:t>
      </w:r>
      <w:r>
        <w:rPr>
          <w:sz w:val="16"/>
        </w:rPr>
        <w:t>specification</w:t>
      </w:r>
      <w:r>
        <w:rPr>
          <w:spacing w:val="-4"/>
          <w:sz w:val="16"/>
        </w:rPr>
        <w:t xml:space="preserve"> </w:t>
      </w:r>
      <w:r>
        <w:rPr>
          <w:sz w:val="16"/>
        </w:rPr>
        <w:t>of</w:t>
      </w:r>
      <w:r>
        <w:rPr>
          <w:spacing w:val="-6"/>
          <w:sz w:val="16"/>
        </w:rPr>
        <w:t xml:space="preserve"> </w:t>
      </w:r>
      <w:r>
        <w:rPr>
          <w:sz w:val="16"/>
        </w:rPr>
        <w:t>the</w:t>
      </w:r>
      <w:r>
        <w:rPr>
          <w:spacing w:val="-6"/>
          <w:sz w:val="16"/>
        </w:rPr>
        <w:t xml:space="preserve"> </w:t>
      </w:r>
      <w:r>
        <w:rPr>
          <w:sz w:val="16"/>
        </w:rPr>
        <w:t>referenced</w:t>
      </w:r>
      <w:r>
        <w:rPr>
          <w:spacing w:val="-2"/>
          <w:sz w:val="16"/>
        </w:rPr>
        <w:t xml:space="preserve"> </w:t>
      </w:r>
      <w:r>
        <w:rPr>
          <w:spacing w:val="-4"/>
          <w:sz w:val="16"/>
          <w:u w:val="single"/>
        </w:rPr>
        <w:t>standards,</w:t>
      </w:r>
      <w:r>
        <w:rPr>
          <w:spacing w:val="-7"/>
          <w:sz w:val="16"/>
          <w:u w:val="single"/>
        </w:rPr>
        <w:t xml:space="preserve"> </w:t>
      </w:r>
      <w:r>
        <w:rPr>
          <w:spacing w:val="-4"/>
          <w:sz w:val="16"/>
          <w:u w:val="single"/>
        </w:rPr>
        <w:t>which</w:t>
      </w:r>
      <w:r>
        <w:rPr>
          <w:spacing w:val="-8"/>
          <w:sz w:val="16"/>
          <w:u w:val="single"/>
        </w:rPr>
        <w:t xml:space="preserve"> </w:t>
      </w:r>
      <w:r>
        <w:rPr>
          <w:spacing w:val="-3"/>
          <w:sz w:val="16"/>
          <w:u w:val="single"/>
        </w:rPr>
        <w:t>include</w:t>
      </w:r>
      <w:r>
        <w:rPr>
          <w:spacing w:val="-10"/>
          <w:sz w:val="16"/>
        </w:rPr>
        <w:t xml:space="preserve"> </w:t>
      </w:r>
      <w:r>
        <w:rPr>
          <w:sz w:val="16"/>
        </w:rPr>
        <w:t>test</w:t>
      </w:r>
      <w:r>
        <w:rPr>
          <w:spacing w:val="-2"/>
          <w:sz w:val="16"/>
        </w:rPr>
        <w:t xml:space="preserve"> </w:t>
      </w:r>
      <w:r>
        <w:rPr>
          <w:sz w:val="16"/>
        </w:rPr>
        <w:t>procedure,</w:t>
      </w:r>
      <w:r>
        <w:rPr>
          <w:spacing w:val="-3"/>
          <w:sz w:val="16"/>
        </w:rPr>
        <w:t xml:space="preserve"> </w:t>
      </w:r>
      <w:r>
        <w:rPr>
          <w:sz w:val="16"/>
        </w:rPr>
        <w:t>including</w:t>
      </w:r>
      <w:r>
        <w:rPr>
          <w:spacing w:val="-8"/>
          <w:sz w:val="16"/>
        </w:rPr>
        <w:t xml:space="preserve"> </w:t>
      </w:r>
      <w:r>
        <w:rPr>
          <w:sz w:val="16"/>
        </w:rPr>
        <w:t>the</w:t>
      </w:r>
      <w:r>
        <w:rPr>
          <w:spacing w:val="-5"/>
          <w:sz w:val="16"/>
        </w:rPr>
        <w:t xml:space="preserve"> </w:t>
      </w:r>
      <w:r>
        <w:rPr>
          <w:sz w:val="16"/>
        </w:rPr>
        <w:t>reference</w:t>
      </w:r>
      <w:r>
        <w:rPr>
          <w:spacing w:val="-3"/>
          <w:sz w:val="16"/>
        </w:rPr>
        <w:t xml:space="preserve"> </w:t>
      </w:r>
      <w:r>
        <w:rPr>
          <w:sz w:val="16"/>
        </w:rPr>
        <w:t>year</w:t>
      </w:r>
      <w:r>
        <w:rPr>
          <w:spacing w:val="-5"/>
          <w:sz w:val="16"/>
        </w:rPr>
        <w:t xml:space="preserve"> </w:t>
      </w:r>
      <w:r>
        <w:rPr>
          <w:sz w:val="16"/>
        </w:rPr>
        <w:t>version</w:t>
      </w:r>
      <w:r>
        <w:rPr>
          <w:spacing w:val="-2"/>
          <w:sz w:val="16"/>
        </w:rPr>
        <w:t xml:space="preserve"> </w:t>
      </w:r>
      <w:r>
        <w:rPr>
          <w:sz w:val="16"/>
        </w:rPr>
        <w:t>of</w:t>
      </w:r>
      <w:r>
        <w:rPr>
          <w:spacing w:val="-4"/>
          <w:sz w:val="16"/>
        </w:rPr>
        <w:t xml:space="preserve"> </w:t>
      </w:r>
      <w:r>
        <w:rPr>
          <w:sz w:val="16"/>
        </w:rPr>
        <w:t>the</w:t>
      </w:r>
      <w:r>
        <w:rPr>
          <w:spacing w:val="-6"/>
          <w:sz w:val="16"/>
        </w:rPr>
        <w:t xml:space="preserve"> </w:t>
      </w:r>
      <w:r>
        <w:rPr>
          <w:sz w:val="16"/>
        </w:rPr>
        <w:t>test</w:t>
      </w:r>
      <w:r>
        <w:rPr>
          <w:spacing w:val="-5"/>
          <w:sz w:val="16"/>
        </w:rPr>
        <w:t xml:space="preserve"> </w:t>
      </w:r>
      <w:r>
        <w:rPr>
          <w:sz w:val="16"/>
        </w:rPr>
        <w:t>procedure.</w:t>
      </w:r>
    </w:p>
    <w:p w:rsidR="00B86F27" w:rsidRDefault="00B86F27" w:rsidP="00B86F27">
      <w:pPr>
        <w:pStyle w:val="ListParagraph"/>
        <w:widowControl w:val="0"/>
        <w:numPr>
          <w:ilvl w:val="2"/>
          <w:numId w:val="23"/>
        </w:numPr>
        <w:tabs>
          <w:tab w:val="left" w:pos="700"/>
        </w:tabs>
        <w:adjustRightInd/>
        <w:spacing w:before="15"/>
        <w:ind w:right="100"/>
        <w:contextualSpacing w:val="0"/>
        <w:rPr>
          <w:sz w:val="16"/>
        </w:rPr>
      </w:pPr>
      <w:r>
        <w:rPr>
          <w:sz w:val="16"/>
        </w:rPr>
        <w:t xml:space="preserve">Single-phase, </w:t>
      </w:r>
      <w:r>
        <w:rPr>
          <w:spacing w:val="-3"/>
          <w:sz w:val="16"/>
          <w:u w:val="single"/>
        </w:rPr>
        <w:t>US</w:t>
      </w:r>
      <w:r>
        <w:rPr>
          <w:spacing w:val="-3"/>
          <w:sz w:val="16"/>
        </w:rPr>
        <w:t xml:space="preserve"> </w:t>
      </w:r>
      <w:r>
        <w:rPr>
          <w:sz w:val="16"/>
        </w:rPr>
        <w:t xml:space="preserve">air-cooled air conditioners less than 65,000 Btu/h are regulated </w:t>
      </w:r>
      <w:r>
        <w:rPr>
          <w:strike/>
          <w:sz w:val="16"/>
        </w:rPr>
        <w:t>by NAECA</w:t>
      </w:r>
      <w:r>
        <w:rPr>
          <w:sz w:val="16"/>
          <w:u w:val="single"/>
        </w:rPr>
        <w:t>as consumer products by the US Department of Energy Code of Federal Regulations DOE 10 CFR 430. SEER and SEER2 values for single-phase products are set by the US Department of Energy</w:t>
      </w:r>
      <w:r>
        <w:rPr>
          <w:strike/>
          <w:sz w:val="16"/>
        </w:rPr>
        <w:t>SEER values are those set by</w:t>
      </w:r>
      <w:r>
        <w:rPr>
          <w:strike/>
          <w:spacing w:val="-7"/>
          <w:sz w:val="16"/>
        </w:rPr>
        <w:t xml:space="preserve"> </w:t>
      </w:r>
      <w:r>
        <w:rPr>
          <w:strike/>
          <w:sz w:val="16"/>
        </w:rPr>
        <w:t>NAECA.</w:t>
      </w:r>
    </w:p>
    <w:p w:rsidR="00B86F27" w:rsidRDefault="00B86F27" w:rsidP="00B86F27">
      <w:pPr>
        <w:pStyle w:val="ListParagraph"/>
        <w:widowControl w:val="0"/>
        <w:numPr>
          <w:ilvl w:val="2"/>
          <w:numId w:val="23"/>
        </w:numPr>
        <w:tabs>
          <w:tab w:val="left" w:pos="700"/>
        </w:tabs>
        <w:adjustRightInd/>
        <w:spacing w:before="15"/>
        <w:ind w:hanging="180"/>
        <w:contextualSpacing w:val="0"/>
        <w:rPr>
          <w:sz w:val="16"/>
        </w:rPr>
      </w:pPr>
      <w:r>
        <w:rPr>
          <w:sz w:val="16"/>
          <w:u w:val="single"/>
        </w:rPr>
        <w:t>DOE</w:t>
      </w:r>
      <w:r>
        <w:rPr>
          <w:spacing w:val="-1"/>
          <w:sz w:val="16"/>
          <w:u w:val="single"/>
        </w:rPr>
        <w:t xml:space="preserve"> </w:t>
      </w:r>
      <w:r>
        <w:rPr>
          <w:sz w:val="16"/>
          <w:u w:val="single"/>
        </w:rPr>
        <w:t>10</w:t>
      </w:r>
      <w:r>
        <w:rPr>
          <w:spacing w:val="-2"/>
          <w:sz w:val="16"/>
          <w:u w:val="single"/>
        </w:rPr>
        <w:t xml:space="preserve"> </w:t>
      </w:r>
      <w:r>
        <w:rPr>
          <w:sz w:val="16"/>
          <w:u w:val="single"/>
        </w:rPr>
        <w:t>CFR 430</w:t>
      </w:r>
      <w:r>
        <w:rPr>
          <w:spacing w:val="-2"/>
          <w:sz w:val="16"/>
          <w:u w:val="single"/>
        </w:rPr>
        <w:t xml:space="preserve"> </w:t>
      </w:r>
      <w:r>
        <w:rPr>
          <w:sz w:val="16"/>
          <w:u w:val="single"/>
        </w:rPr>
        <w:t>Subpart</w:t>
      </w:r>
      <w:r>
        <w:rPr>
          <w:spacing w:val="-2"/>
          <w:sz w:val="16"/>
          <w:u w:val="single"/>
        </w:rPr>
        <w:t xml:space="preserve"> </w:t>
      </w:r>
      <w:r>
        <w:rPr>
          <w:sz w:val="16"/>
          <w:u w:val="single"/>
        </w:rPr>
        <w:t>B Appendix</w:t>
      </w:r>
      <w:r>
        <w:rPr>
          <w:spacing w:val="-2"/>
          <w:sz w:val="16"/>
          <w:u w:val="single"/>
        </w:rPr>
        <w:t xml:space="preserve"> </w:t>
      </w:r>
      <w:r>
        <w:rPr>
          <w:sz w:val="16"/>
          <w:u w:val="single"/>
        </w:rPr>
        <w:t>M1</w:t>
      </w:r>
      <w:r>
        <w:rPr>
          <w:spacing w:val="-2"/>
          <w:sz w:val="16"/>
          <w:u w:val="single"/>
        </w:rPr>
        <w:t xml:space="preserve"> </w:t>
      </w:r>
      <w:r>
        <w:rPr>
          <w:sz w:val="16"/>
          <w:u w:val="single"/>
        </w:rPr>
        <w:t>includes</w:t>
      </w:r>
      <w:r>
        <w:rPr>
          <w:spacing w:val="-1"/>
          <w:sz w:val="16"/>
          <w:u w:val="single"/>
        </w:rPr>
        <w:t xml:space="preserve"> </w:t>
      </w:r>
      <w:r>
        <w:rPr>
          <w:sz w:val="16"/>
          <w:u w:val="single"/>
        </w:rPr>
        <w:t>the</w:t>
      </w:r>
      <w:r>
        <w:rPr>
          <w:spacing w:val="-2"/>
          <w:sz w:val="16"/>
          <w:u w:val="single"/>
        </w:rPr>
        <w:t xml:space="preserve"> </w:t>
      </w:r>
      <w:r>
        <w:rPr>
          <w:sz w:val="16"/>
          <w:u w:val="single"/>
        </w:rPr>
        <w:t>test</w:t>
      </w:r>
      <w:r>
        <w:rPr>
          <w:spacing w:val="-2"/>
          <w:sz w:val="16"/>
          <w:u w:val="single"/>
        </w:rPr>
        <w:t xml:space="preserve"> </w:t>
      </w:r>
      <w:r>
        <w:rPr>
          <w:sz w:val="16"/>
          <w:u w:val="single"/>
        </w:rPr>
        <w:t>procedure</w:t>
      </w:r>
      <w:r>
        <w:rPr>
          <w:spacing w:val="-2"/>
          <w:sz w:val="16"/>
          <w:u w:val="single"/>
        </w:rPr>
        <w:t xml:space="preserve"> </w:t>
      </w:r>
      <w:r>
        <w:rPr>
          <w:sz w:val="16"/>
          <w:u w:val="single"/>
        </w:rPr>
        <w:t>updates</w:t>
      </w:r>
      <w:r>
        <w:rPr>
          <w:spacing w:val="-1"/>
          <w:sz w:val="16"/>
          <w:u w:val="single"/>
        </w:rPr>
        <w:t xml:space="preserve"> </w:t>
      </w:r>
      <w:r>
        <w:rPr>
          <w:sz w:val="16"/>
          <w:u w:val="single"/>
        </w:rPr>
        <w:t>effective</w:t>
      </w:r>
      <w:r>
        <w:rPr>
          <w:spacing w:val="-2"/>
          <w:sz w:val="16"/>
          <w:u w:val="single"/>
        </w:rPr>
        <w:t xml:space="preserve"> </w:t>
      </w:r>
      <w:r>
        <w:rPr>
          <w:sz w:val="16"/>
          <w:u w:val="single"/>
        </w:rPr>
        <w:t>1/1/2023</w:t>
      </w:r>
      <w:r>
        <w:rPr>
          <w:spacing w:val="-2"/>
          <w:sz w:val="16"/>
          <w:u w:val="single"/>
        </w:rPr>
        <w:t xml:space="preserve"> </w:t>
      </w:r>
      <w:r>
        <w:rPr>
          <w:sz w:val="16"/>
          <w:u w:val="single"/>
        </w:rPr>
        <w:t>that will</w:t>
      </w:r>
      <w:r>
        <w:rPr>
          <w:spacing w:val="-2"/>
          <w:sz w:val="16"/>
          <w:u w:val="single"/>
        </w:rPr>
        <w:t xml:space="preserve"> </w:t>
      </w:r>
      <w:r>
        <w:rPr>
          <w:sz w:val="16"/>
          <w:u w:val="single"/>
        </w:rPr>
        <w:t>be</w:t>
      </w:r>
      <w:r>
        <w:rPr>
          <w:spacing w:val="-2"/>
          <w:sz w:val="16"/>
          <w:u w:val="single"/>
        </w:rPr>
        <w:t xml:space="preserve"> </w:t>
      </w:r>
      <w:r>
        <w:rPr>
          <w:sz w:val="16"/>
          <w:u w:val="single"/>
        </w:rPr>
        <w:t>incorporated</w:t>
      </w:r>
      <w:r>
        <w:rPr>
          <w:spacing w:val="1"/>
          <w:sz w:val="16"/>
          <w:u w:val="single"/>
        </w:rPr>
        <w:t xml:space="preserve"> </w:t>
      </w:r>
      <w:r>
        <w:rPr>
          <w:sz w:val="16"/>
          <w:u w:val="single"/>
        </w:rPr>
        <w:t>in AHRI</w:t>
      </w:r>
      <w:r>
        <w:rPr>
          <w:spacing w:val="-5"/>
          <w:sz w:val="16"/>
          <w:u w:val="single"/>
        </w:rPr>
        <w:t xml:space="preserve"> </w:t>
      </w:r>
      <w:r>
        <w:rPr>
          <w:sz w:val="16"/>
          <w:u w:val="single"/>
        </w:rPr>
        <w:t>210/240</w:t>
      </w:r>
      <w:r>
        <w:rPr>
          <w:spacing w:val="-3"/>
          <w:sz w:val="16"/>
          <w:u w:val="single"/>
        </w:rPr>
        <w:t xml:space="preserve"> </w:t>
      </w:r>
      <w:r>
        <w:rPr>
          <w:sz w:val="16"/>
          <w:u w:val="single"/>
        </w:rPr>
        <w:t>–</w:t>
      </w:r>
      <w:r>
        <w:rPr>
          <w:spacing w:val="-3"/>
          <w:sz w:val="16"/>
          <w:u w:val="single"/>
        </w:rPr>
        <w:t xml:space="preserve"> </w:t>
      </w:r>
      <w:r>
        <w:rPr>
          <w:sz w:val="16"/>
          <w:u w:val="single"/>
        </w:rPr>
        <w:t>2023</w:t>
      </w:r>
      <w:r>
        <w:rPr>
          <w:sz w:val="16"/>
        </w:rPr>
        <w:t>.</w:t>
      </w:r>
    </w:p>
    <w:p w:rsidR="00C07CB2" w:rsidRDefault="00C07CB2" w:rsidP="00C07CB2">
      <w:pPr>
        <w:ind w:left="0" w:firstLine="0"/>
        <w:rPr>
          <w:color w:val="FF0000"/>
        </w:rPr>
      </w:pPr>
    </w:p>
    <w:p w:rsidR="008017BD" w:rsidRPr="00DD4A3B" w:rsidRDefault="00C07CB2" w:rsidP="008017BD">
      <w:pPr>
        <w:ind w:left="0" w:firstLine="0"/>
        <w:rPr>
          <w:b/>
          <w:color w:val="FF0000"/>
        </w:rPr>
      </w:pPr>
      <w:r w:rsidRPr="00DD4A3B">
        <w:rPr>
          <w:b/>
          <w:color w:val="FF0000"/>
        </w:rPr>
        <w:t>(EN10213 AS)</w:t>
      </w:r>
    </w:p>
    <w:p w:rsidR="008017BD" w:rsidRDefault="008017BD" w:rsidP="008017BD">
      <w:pPr>
        <w:ind w:left="0" w:firstLine="0"/>
        <w:rPr>
          <w:rFonts w:ascii="Arial" w:hAnsi="Arial" w:cs="Arial"/>
          <w:b/>
          <w:color w:val="000000"/>
          <w:sz w:val="20"/>
          <w:szCs w:val="20"/>
          <w:lang w:val="en"/>
        </w:rPr>
      </w:pPr>
    </w:p>
    <w:p w:rsidR="00B86F27" w:rsidRDefault="00B86F27" w:rsidP="00B86F27">
      <w:pPr>
        <w:pStyle w:val="BodyText"/>
        <w:spacing w:before="3"/>
        <w:rPr>
          <w:rFonts w:ascii="Arial"/>
          <w:b/>
          <w:sz w:val="24"/>
        </w:rPr>
      </w:pPr>
    </w:p>
    <w:p w:rsidR="00B86F27" w:rsidRDefault="00B86F27" w:rsidP="00B86F27">
      <w:pPr>
        <w:spacing w:line="179" w:lineRule="exact"/>
        <w:ind w:left="1082" w:right="1404"/>
        <w:jc w:val="center"/>
        <w:rPr>
          <w:rFonts w:ascii="Arial"/>
          <w:b/>
          <w:sz w:val="16"/>
        </w:rPr>
      </w:pPr>
      <w:r>
        <w:rPr>
          <w:rFonts w:ascii="Arial"/>
          <w:b/>
          <w:sz w:val="16"/>
        </w:rPr>
        <w:t xml:space="preserve">TABLE </w:t>
      </w:r>
      <w:proofErr w:type="gramStart"/>
      <w:r>
        <w:rPr>
          <w:rFonts w:ascii="Arial"/>
          <w:b/>
          <w:sz w:val="16"/>
        </w:rPr>
        <w:t>C403.2.3(</w:t>
      </w:r>
      <w:proofErr w:type="gramEnd"/>
      <w:r>
        <w:rPr>
          <w:rFonts w:ascii="Arial"/>
          <w:b/>
          <w:sz w:val="16"/>
        </w:rPr>
        <w:t>2)</w:t>
      </w:r>
    </w:p>
    <w:p w:rsidR="00B86F27" w:rsidRDefault="00B86F27" w:rsidP="00B86F27">
      <w:pPr>
        <w:spacing w:after="48" w:line="183" w:lineRule="exact"/>
        <w:ind w:left="1082" w:right="1428"/>
        <w:jc w:val="center"/>
        <w:rPr>
          <w:rFonts w:ascii="Arial"/>
          <w:b/>
          <w:sz w:val="10"/>
        </w:rPr>
      </w:pPr>
      <w:r>
        <w:rPr>
          <w:rFonts w:ascii="Times New Roman"/>
          <w:noProof/>
        </w:rPr>
        <mc:AlternateContent>
          <mc:Choice Requires="wps">
            <w:drawing>
              <wp:anchor distT="0" distB="0" distL="114300" distR="114300" simplePos="0" relativeHeight="251696128" behindDoc="1" locked="0" layoutInCell="1" allowOverlap="1" wp14:anchorId="1DD09C2F" wp14:editId="670473C4">
                <wp:simplePos x="0" y="0"/>
                <wp:positionH relativeFrom="page">
                  <wp:posOffset>3338830</wp:posOffset>
                </wp:positionH>
                <wp:positionV relativeFrom="paragraph">
                  <wp:posOffset>986155</wp:posOffset>
                </wp:positionV>
                <wp:extent cx="774700" cy="0"/>
                <wp:effectExtent l="5080" t="13970" r="10795" b="5080"/>
                <wp:wrapNone/>
                <wp:docPr id="536" name="Straight Connector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17D24" id="Straight Connector 536"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2.9pt,77.65pt" to="323.9pt,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" strokeweight=".48pt">
                <w10:wrap anchorx="page"/>
              </v:line>
            </w:pict>
          </mc:Fallback>
        </mc:AlternateContent>
      </w:r>
      <w:r>
        <w:rPr>
          <w:rFonts w:ascii="Times New Roman"/>
          <w:noProof/>
        </w:rPr>
        <mc:AlternateContent>
          <mc:Choice Requires="wps">
            <w:drawing>
              <wp:anchor distT="0" distB="0" distL="114300" distR="114300" simplePos="0" relativeHeight="251697152" behindDoc="1" locked="0" layoutInCell="1" allowOverlap="1" wp14:anchorId="30DA04FD" wp14:editId="36FE2F22">
                <wp:simplePos x="0" y="0"/>
                <wp:positionH relativeFrom="page">
                  <wp:posOffset>3338830</wp:posOffset>
                </wp:positionH>
                <wp:positionV relativeFrom="paragraph">
                  <wp:posOffset>1570990</wp:posOffset>
                </wp:positionV>
                <wp:extent cx="774700" cy="0"/>
                <wp:effectExtent l="5080" t="8255" r="10795" b="10795"/>
                <wp:wrapNone/>
                <wp:docPr id="535" name="Straight Connector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403ED1" id="Straight Connector 535"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2.9pt,123.7pt" to="323.9pt,1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" strokeweight=".48pt">
                <w10:wrap anchorx="page"/>
              </v:line>
            </w:pict>
          </mc:Fallback>
        </mc:AlternateContent>
      </w:r>
      <w:r>
        <w:rPr>
          <w:rFonts w:ascii="Times New Roman"/>
          <w:noProof/>
        </w:rPr>
        <mc:AlternateContent>
          <mc:Choice Requires="wps">
            <w:drawing>
              <wp:anchor distT="0" distB="0" distL="114300" distR="114300" simplePos="0" relativeHeight="251698176" behindDoc="1" locked="0" layoutInCell="1" allowOverlap="1" wp14:anchorId="5063014B" wp14:editId="01358134">
                <wp:simplePos x="0" y="0"/>
                <wp:positionH relativeFrom="page">
                  <wp:posOffset>3338830</wp:posOffset>
                </wp:positionH>
                <wp:positionV relativeFrom="paragraph">
                  <wp:posOffset>2156460</wp:posOffset>
                </wp:positionV>
                <wp:extent cx="774700" cy="0"/>
                <wp:effectExtent l="5080" t="12700" r="10795" b="6350"/>
                <wp:wrapNone/>
                <wp:docPr id="534" name="Straight Connector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1A94E" id="Straight Connector 534" o:spid="_x0000_s1026" style="position:absolute;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2.9pt,169.8pt" to="323.9pt,1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" strokeweight=".48pt">
                <w10:wrap anchorx="page"/>
              </v:line>
            </w:pict>
          </mc:Fallback>
        </mc:AlternateContent>
      </w:r>
      <w:r>
        <w:rPr>
          <w:rFonts w:ascii="Times New Roman"/>
          <w:noProof/>
        </w:rPr>
        <mc:AlternateContent>
          <mc:Choice Requires="wps">
            <w:drawing>
              <wp:anchor distT="0" distB="0" distL="114300" distR="114300" simplePos="0" relativeHeight="251699200" behindDoc="1" locked="0" layoutInCell="1" allowOverlap="1" wp14:anchorId="7CAA4B07" wp14:editId="2C0D5304">
                <wp:simplePos x="0" y="0"/>
                <wp:positionH relativeFrom="page">
                  <wp:posOffset>3338830</wp:posOffset>
                </wp:positionH>
                <wp:positionV relativeFrom="paragraph">
                  <wp:posOffset>2743200</wp:posOffset>
                </wp:positionV>
                <wp:extent cx="774700" cy="0"/>
                <wp:effectExtent l="5080" t="8890" r="10795" b="10160"/>
                <wp:wrapNone/>
                <wp:docPr id="533" name="Straight Connector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5255D" id="Straight Connector 533"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2.9pt,3in" to="323.9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" strokeweight=".16969mm">
                <w10:wrap anchorx="page"/>
              </v:line>
            </w:pict>
          </mc:Fallback>
        </mc:AlternateContent>
      </w:r>
      <w:r>
        <w:rPr>
          <w:rFonts w:ascii="Times New Roman"/>
          <w:noProof/>
        </w:rPr>
        <mc:AlternateContent>
          <mc:Choice Requires="wps">
            <w:drawing>
              <wp:anchor distT="0" distB="0" distL="114300" distR="114300" simplePos="0" relativeHeight="251700224" behindDoc="1" locked="0" layoutInCell="1" allowOverlap="1" wp14:anchorId="16368F0E" wp14:editId="461AD451">
                <wp:simplePos x="0" y="0"/>
                <wp:positionH relativeFrom="page">
                  <wp:posOffset>3338830</wp:posOffset>
                </wp:positionH>
                <wp:positionV relativeFrom="paragraph">
                  <wp:posOffset>3342005</wp:posOffset>
                </wp:positionV>
                <wp:extent cx="774700" cy="0"/>
                <wp:effectExtent l="5080" t="7620" r="10795" b="11430"/>
                <wp:wrapNone/>
                <wp:docPr id="532" name="Straight Connector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4D384" id="Straight Connector 532"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2.9pt,263.15pt" to="323.9pt,2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" strokeweight=".16969mm">
                <w10:wrap anchorx="page"/>
              </v:line>
            </w:pict>
          </mc:Fallback>
        </mc:AlternateContent>
      </w:r>
      <w:r>
        <w:rPr>
          <w:rFonts w:ascii="Arial"/>
          <w:b/>
          <w:sz w:val="16"/>
        </w:rPr>
        <w:t>MINIMUM EFFICIENCY REQUIREMENTS: ELECTRICALLY OPERATED UNITARY AND APPLIED HEAT PUMPS</w:t>
      </w:r>
      <w:r>
        <w:rPr>
          <w:rFonts w:ascii="Arial"/>
          <w:b/>
          <w:position w:val="6"/>
          <w:sz w:val="10"/>
          <w:u w:val="single"/>
        </w:rPr>
        <w:t>c, d</w:t>
      </w:r>
    </w:p>
    <w:tbl>
      <w:tblPr>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1351"/>
        <w:gridCol w:w="1526"/>
        <w:gridCol w:w="1620"/>
        <w:gridCol w:w="1714"/>
        <w:gridCol w:w="1980"/>
      </w:tblGrid>
      <w:tr w:rsidR="00B86F27" w:rsidTr="00B86F27">
        <w:trPr>
          <w:trHeight w:val="438"/>
        </w:trPr>
        <w:tc>
          <w:tcPr>
            <w:tcW w:w="1440" w:type="dxa"/>
          </w:tcPr>
          <w:p w:rsidR="00B86F27" w:rsidRDefault="00B86F27" w:rsidP="00B86F27">
            <w:pPr>
              <w:pStyle w:val="TableParagraph"/>
              <w:spacing w:before="135"/>
              <w:ind w:left="102"/>
              <w:rPr>
                <w:rFonts w:ascii="Arial"/>
                <w:b/>
                <w:sz w:val="14"/>
              </w:rPr>
            </w:pPr>
            <w:r>
              <w:rPr>
                <w:rFonts w:ascii="Arial"/>
                <w:b/>
                <w:sz w:val="14"/>
              </w:rPr>
              <w:t>EQUIPMENT TYPE</w:t>
            </w:r>
          </w:p>
        </w:tc>
        <w:tc>
          <w:tcPr>
            <w:tcW w:w="1351" w:type="dxa"/>
          </w:tcPr>
          <w:p w:rsidR="00B86F27" w:rsidRDefault="00B86F27" w:rsidP="00B86F27">
            <w:pPr>
              <w:pStyle w:val="TableParagraph"/>
              <w:spacing w:before="135"/>
              <w:ind w:right="87"/>
              <w:jc w:val="right"/>
              <w:rPr>
                <w:rFonts w:ascii="Arial"/>
                <w:b/>
                <w:sz w:val="14"/>
              </w:rPr>
            </w:pPr>
            <w:r>
              <w:rPr>
                <w:rFonts w:ascii="Arial"/>
                <w:b/>
                <w:sz w:val="14"/>
              </w:rPr>
              <w:t>SIZE CATEGORY</w:t>
            </w:r>
          </w:p>
        </w:tc>
        <w:tc>
          <w:tcPr>
            <w:tcW w:w="1526" w:type="dxa"/>
          </w:tcPr>
          <w:p w:rsidR="00B86F27" w:rsidRDefault="00B86F27" w:rsidP="00B86F27">
            <w:pPr>
              <w:pStyle w:val="TableParagraph"/>
              <w:spacing w:before="53" w:line="242" w:lineRule="auto"/>
              <w:ind w:left="583" w:right="85" w:hanging="464"/>
              <w:rPr>
                <w:rFonts w:ascii="Arial"/>
                <w:b/>
                <w:sz w:val="14"/>
              </w:rPr>
            </w:pPr>
            <w:r>
              <w:rPr>
                <w:rFonts w:ascii="Arial"/>
                <w:b/>
                <w:sz w:val="14"/>
              </w:rPr>
              <w:t>HEATING SECTION TYPE</w:t>
            </w:r>
          </w:p>
        </w:tc>
        <w:tc>
          <w:tcPr>
            <w:tcW w:w="1620" w:type="dxa"/>
          </w:tcPr>
          <w:p w:rsidR="00B86F27" w:rsidRDefault="00B86F27" w:rsidP="00B86F27">
            <w:pPr>
              <w:pStyle w:val="TableParagraph"/>
              <w:spacing w:before="53" w:line="242" w:lineRule="auto"/>
              <w:ind w:left="141" w:firstLine="2"/>
              <w:rPr>
                <w:rFonts w:ascii="Arial"/>
                <w:b/>
                <w:sz w:val="14"/>
              </w:rPr>
            </w:pPr>
            <w:r>
              <w:rPr>
                <w:rFonts w:ascii="Arial"/>
                <w:b/>
                <w:sz w:val="14"/>
              </w:rPr>
              <w:t>SUBCATEGORY OR RATING CONDITION</w:t>
            </w:r>
          </w:p>
        </w:tc>
        <w:tc>
          <w:tcPr>
            <w:tcW w:w="1714" w:type="dxa"/>
          </w:tcPr>
          <w:p w:rsidR="00B86F27" w:rsidRDefault="00B86F27" w:rsidP="00B86F27">
            <w:pPr>
              <w:pStyle w:val="TableParagraph"/>
              <w:spacing w:before="135"/>
              <w:ind w:left="108"/>
              <w:rPr>
                <w:rFonts w:ascii="Arial"/>
                <w:b/>
                <w:sz w:val="14"/>
              </w:rPr>
            </w:pPr>
            <w:r>
              <w:rPr>
                <w:rFonts w:ascii="Arial"/>
                <w:b/>
                <w:sz w:val="14"/>
              </w:rPr>
              <w:t>MINIMUM EFFICIENCY</w:t>
            </w:r>
          </w:p>
        </w:tc>
        <w:tc>
          <w:tcPr>
            <w:tcW w:w="1980" w:type="dxa"/>
          </w:tcPr>
          <w:p w:rsidR="00B86F27" w:rsidRDefault="00B86F27" w:rsidP="00B86F27">
            <w:pPr>
              <w:pStyle w:val="TableParagraph"/>
              <w:spacing w:before="135"/>
              <w:ind w:left="326"/>
              <w:rPr>
                <w:rFonts w:ascii="Arial"/>
                <w:b/>
                <w:sz w:val="9"/>
              </w:rPr>
            </w:pPr>
            <w:r>
              <w:rPr>
                <w:rFonts w:ascii="Arial"/>
                <w:b/>
                <w:sz w:val="14"/>
              </w:rPr>
              <w:t>TEST PROCEDURE</w:t>
            </w:r>
            <w:r>
              <w:rPr>
                <w:rFonts w:ascii="Arial"/>
                <w:b/>
                <w:position w:val="4"/>
                <w:sz w:val="9"/>
              </w:rPr>
              <w:t>a</w:t>
            </w:r>
          </w:p>
        </w:tc>
      </w:tr>
      <w:tr w:rsidR="00B86F27" w:rsidTr="00B86F27">
        <w:trPr>
          <w:trHeight w:val="882"/>
        </w:trPr>
        <w:tc>
          <w:tcPr>
            <w:tcW w:w="1440" w:type="dxa"/>
            <w:vMerge w:val="restart"/>
            <w:tcBorders>
              <w:bottom w:val="nil"/>
            </w:tcBorders>
          </w:tcPr>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spacing w:before="10"/>
              <w:rPr>
                <w:rFonts w:ascii="Arial"/>
                <w:b/>
                <w:sz w:val="20"/>
              </w:rPr>
            </w:pPr>
          </w:p>
          <w:p w:rsidR="00B86F27" w:rsidRDefault="00B86F27" w:rsidP="00B86F27">
            <w:pPr>
              <w:pStyle w:val="TableParagraph"/>
              <w:spacing w:line="230" w:lineRule="auto"/>
              <w:ind w:left="4" w:right="-4"/>
              <w:rPr>
                <w:sz w:val="18"/>
              </w:rPr>
            </w:pPr>
            <w:r>
              <w:rPr>
                <w:sz w:val="18"/>
              </w:rPr>
              <w:t>Air cooled (cooling mode)</w:t>
            </w:r>
          </w:p>
        </w:tc>
        <w:tc>
          <w:tcPr>
            <w:tcW w:w="1351" w:type="dxa"/>
            <w:vMerge w:val="restart"/>
            <w:tcBorders>
              <w:bottom w:val="nil"/>
            </w:tcBorders>
          </w:tcPr>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spacing w:before="8"/>
              <w:rPr>
                <w:rFonts w:ascii="Arial"/>
                <w:b/>
                <w:sz w:val="28"/>
              </w:rPr>
            </w:pPr>
          </w:p>
          <w:p w:rsidR="00B86F27" w:rsidRDefault="00B86F27" w:rsidP="00B86F27">
            <w:pPr>
              <w:pStyle w:val="TableParagraph"/>
              <w:ind w:left="114"/>
              <w:rPr>
                <w:sz w:val="12"/>
              </w:rPr>
            </w:pPr>
            <w:r>
              <w:rPr>
                <w:sz w:val="18"/>
              </w:rPr>
              <w:t>&lt; 65,000 Btu/h</w:t>
            </w:r>
            <w:r>
              <w:rPr>
                <w:position w:val="6"/>
                <w:sz w:val="12"/>
              </w:rPr>
              <w:t>b</w:t>
            </w:r>
          </w:p>
        </w:tc>
        <w:tc>
          <w:tcPr>
            <w:tcW w:w="1526" w:type="dxa"/>
            <w:vMerge w:val="restart"/>
            <w:tcBorders>
              <w:bottom w:val="nil"/>
            </w:tcBorders>
          </w:tcPr>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9"/>
              </w:rPr>
            </w:pPr>
          </w:p>
          <w:p w:rsidR="00B86F27" w:rsidRDefault="00B86F27" w:rsidP="00B86F27">
            <w:pPr>
              <w:pStyle w:val="TableParagraph"/>
              <w:ind w:left="421" w:right="409"/>
              <w:jc w:val="center"/>
              <w:rPr>
                <w:sz w:val="18"/>
              </w:rPr>
            </w:pPr>
            <w:r>
              <w:rPr>
                <w:sz w:val="18"/>
              </w:rPr>
              <w:t>All</w:t>
            </w:r>
          </w:p>
        </w:tc>
        <w:tc>
          <w:tcPr>
            <w:tcW w:w="1620" w:type="dxa"/>
          </w:tcPr>
          <w:p w:rsidR="00B86F27" w:rsidRDefault="00B86F27" w:rsidP="00B86F27">
            <w:pPr>
              <w:pStyle w:val="TableParagraph"/>
              <w:spacing w:before="56" w:line="206" w:lineRule="exact"/>
              <w:ind w:left="93" w:right="69" w:firstLine="38"/>
              <w:jc w:val="center"/>
              <w:rPr>
                <w:sz w:val="12"/>
              </w:rPr>
            </w:pPr>
            <w:r>
              <w:rPr>
                <w:sz w:val="18"/>
              </w:rPr>
              <w:t>Split System</w:t>
            </w:r>
            <w:r>
              <w:rPr>
                <w:sz w:val="18"/>
                <w:u w:val="single"/>
              </w:rPr>
              <w:t>, three</w:t>
            </w:r>
            <w:r>
              <w:rPr>
                <w:sz w:val="18"/>
              </w:rPr>
              <w:t xml:space="preserve"> </w:t>
            </w:r>
            <w:r>
              <w:rPr>
                <w:sz w:val="18"/>
                <w:u w:val="single"/>
              </w:rPr>
              <w:t>phase and</w:t>
            </w:r>
            <w:r>
              <w:rPr>
                <w:sz w:val="18"/>
              </w:rPr>
              <w:t xml:space="preserve"> </w:t>
            </w:r>
            <w:r>
              <w:rPr>
                <w:sz w:val="18"/>
                <w:u w:val="single"/>
              </w:rPr>
              <w:t>applications outside</w:t>
            </w:r>
            <w:r>
              <w:rPr>
                <w:sz w:val="18"/>
              </w:rPr>
              <w:t xml:space="preserve"> US single phase</w:t>
            </w:r>
            <w:r>
              <w:rPr>
                <w:position w:val="6"/>
                <w:sz w:val="12"/>
              </w:rPr>
              <w:t>b</w:t>
            </w:r>
          </w:p>
        </w:tc>
        <w:tc>
          <w:tcPr>
            <w:tcW w:w="1714" w:type="dxa"/>
          </w:tcPr>
          <w:p w:rsidR="00B86F27" w:rsidRDefault="00B86F27" w:rsidP="00B86F27">
            <w:pPr>
              <w:pStyle w:val="TableParagraph"/>
              <w:spacing w:before="23"/>
              <w:ind w:left="283" w:right="256" w:firstLine="172"/>
              <w:rPr>
                <w:sz w:val="18"/>
              </w:rPr>
            </w:pPr>
            <w:r>
              <w:rPr>
                <w:sz w:val="18"/>
              </w:rPr>
              <w:t>14.0 SEER</w:t>
            </w:r>
            <w:r>
              <w:rPr>
                <w:sz w:val="18"/>
                <w:u w:val="single"/>
              </w:rPr>
              <w:t xml:space="preserve"> before 1/1/2023</w:t>
            </w:r>
          </w:p>
          <w:p w:rsidR="00B86F27" w:rsidRDefault="00B86F27" w:rsidP="00B86F27">
            <w:pPr>
              <w:pStyle w:val="TableParagraph"/>
              <w:spacing w:line="206" w:lineRule="exact"/>
              <w:ind w:left="410"/>
              <w:rPr>
                <w:sz w:val="18"/>
              </w:rPr>
            </w:pPr>
            <w:r>
              <w:rPr>
                <w:sz w:val="18"/>
                <w:u w:val="single"/>
              </w:rPr>
              <w:t>14.3 SEER2</w:t>
            </w:r>
          </w:p>
          <w:p w:rsidR="00B86F27" w:rsidRDefault="00B86F27" w:rsidP="00B86F27">
            <w:pPr>
              <w:pStyle w:val="TableParagraph"/>
              <w:spacing w:line="207" w:lineRule="exact"/>
              <w:ind w:left="348"/>
              <w:rPr>
                <w:sz w:val="18"/>
              </w:rPr>
            </w:pPr>
            <w:r>
              <w:rPr>
                <w:sz w:val="18"/>
                <w:u w:val="single"/>
              </w:rPr>
              <w:t>after 1/1/2023</w:t>
            </w:r>
          </w:p>
        </w:tc>
        <w:tc>
          <w:tcPr>
            <w:tcW w:w="1980" w:type="dxa"/>
            <w:vMerge w:val="restart"/>
          </w:tcPr>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spacing w:before="142" w:line="254" w:lineRule="auto"/>
              <w:ind w:left="206" w:right="138" w:firstLine="268"/>
              <w:rPr>
                <w:sz w:val="18"/>
              </w:rPr>
            </w:pPr>
            <w:r>
              <w:rPr>
                <w:strike/>
                <w:sz w:val="18"/>
              </w:rPr>
              <w:t>AHRI 210/240</w:t>
            </w:r>
            <w:r>
              <w:rPr>
                <w:sz w:val="18"/>
              </w:rPr>
              <w:t xml:space="preserve"> </w:t>
            </w:r>
            <w:r>
              <w:rPr>
                <w:sz w:val="18"/>
                <w:u w:val="single"/>
              </w:rPr>
              <w:t>AHRI 210/240 –</w:t>
            </w:r>
            <w:r>
              <w:rPr>
                <w:spacing w:val="-9"/>
                <w:sz w:val="18"/>
                <w:u w:val="single"/>
              </w:rPr>
              <w:t xml:space="preserve"> </w:t>
            </w:r>
            <w:r>
              <w:rPr>
                <w:sz w:val="18"/>
                <w:u w:val="single"/>
              </w:rPr>
              <w:t>2017</w:t>
            </w:r>
          </w:p>
          <w:p w:rsidR="00B86F27" w:rsidRDefault="00B86F27" w:rsidP="00B86F27">
            <w:pPr>
              <w:pStyle w:val="TableParagraph"/>
              <w:spacing w:line="256" w:lineRule="auto"/>
              <w:ind w:left="206" w:right="133" w:firstLine="235"/>
              <w:rPr>
                <w:sz w:val="18"/>
              </w:rPr>
            </w:pPr>
            <w:r>
              <w:rPr>
                <w:sz w:val="18"/>
                <w:u w:val="single"/>
              </w:rPr>
              <w:lastRenderedPageBreak/>
              <w:t>before 1/1/2023</w:t>
            </w:r>
            <w:r>
              <w:rPr>
                <w:sz w:val="18"/>
              </w:rPr>
              <w:t xml:space="preserve"> </w:t>
            </w:r>
            <w:r>
              <w:rPr>
                <w:sz w:val="18"/>
                <w:u w:val="single"/>
              </w:rPr>
              <w:t>AHRI 210/240 –</w:t>
            </w:r>
            <w:r>
              <w:rPr>
                <w:spacing w:val="-4"/>
                <w:sz w:val="18"/>
                <w:u w:val="single"/>
              </w:rPr>
              <w:t xml:space="preserve"> </w:t>
            </w:r>
            <w:r>
              <w:rPr>
                <w:sz w:val="18"/>
                <w:u w:val="single"/>
              </w:rPr>
              <w:t>2023</w:t>
            </w:r>
          </w:p>
          <w:p w:rsidR="00B86F27" w:rsidRDefault="00B86F27" w:rsidP="00B86F27">
            <w:pPr>
              <w:pStyle w:val="TableParagraph"/>
              <w:spacing w:line="201" w:lineRule="exact"/>
              <w:ind w:left="482"/>
              <w:rPr>
                <w:sz w:val="18"/>
              </w:rPr>
            </w:pPr>
            <w:r>
              <w:rPr>
                <w:sz w:val="18"/>
                <w:u w:val="single"/>
              </w:rPr>
              <w:t>after 1/1/2023</w:t>
            </w:r>
          </w:p>
        </w:tc>
      </w:tr>
      <w:tr w:rsidR="00B86F27" w:rsidTr="00B86F27">
        <w:trPr>
          <w:trHeight w:val="266"/>
        </w:trPr>
        <w:tc>
          <w:tcPr>
            <w:tcW w:w="1440" w:type="dxa"/>
            <w:vMerge/>
            <w:tcBorders>
              <w:top w:val="nil"/>
              <w:bottom w:val="nil"/>
            </w:tcBorders>
          </w:tcPr>
          <w:p w:rsidR="00B86F27" w:rsidRDefault="00B86F27" w:rsidP="00B86F27">
            <w:pPr>
              <w:rPr>
                <w:sz w:val="2"/>
                <w:szCs w:val="2"/>
              </w:rPr>
            </w:pPr>
          </w:p>
        </w:tc>
        <w:tc>
          <w:tcPr>
            <w:tcW w:w="1351" w:type="dxa"/>
            <w:vMerge/>
            <w:tcBorders>
              <w:top w:val="nil"/>
              <w:bottom w:val="nil"/>
            </w:tcBorders>
          </w:tcPr>
          <w:p w:rsidR="00B86F27" w:rsidRDefault="00B86F27" w:rsidP="00B86F27">
            <w:pPr>
              <w:rPr>
                <w:sz w:val="2"/>
                <w:szCs w:val="2"/>
              </w:rPr>
            </w:pPr>
          </w:p>
        </w:tc>
        <w:tc>
          <w:tcPr>
            <w:tcW w:w="1526" w:type="dxa"/>
            <w:vMerge/>
            <w:tcBorders>
              <w:top w:val="nil"/>
              <w:bottom w:val="nil"/>
            </w:tcBorders>
          </w:tcPr>
          <w:p w:rsidR="00B86F27" w:rsidRDefault="00B86F27" w:rsidP="00B86F27">
            <w:pPr>
              <w:rPr>
                <w:sz w:val="2"/>
                <w:szCs w:val="2"/>
              </w:rPr>
            </w:pPr>
          </w:p>
        </w:tc>
        <w:tc>
          <w:tcPr>
            <w:tcW w:w="1620" w:type="dxa"/>
          </w:tcPr>
          <w:p w:rsidR="00B86F27" w:rsidRDefault="00B86F27" w:rsidP="00B86F27">
            <w:pPr>
              <w:pStyle w:val="TableParagraph"/>
              <w:spacing w:before="79" w:line="167" w:lineRule="exact"/>
              <w:ind w:right="18"/>
              <w:jc w:val="right"/>
              <w:rPr>
                <w:sz w:val="18"/>
              </w:rPr>
            </w:pPr>
            <w:r>
              <w:rPr>
                <w:sz w:val="18"/>
              </w:rPr>
              <w:t>Single Package, three</w:t>
            </w:r>
          </w:p>
        </w:tc>
        <w:tc>
          <w:tcPr>
            <w:tcW w:w="1714" w:type="dxa"/>
            <w:vMerge w:val="restart"/>
          </w:tcPr>
          <w:p w:rsidR="00B86F27" w:rsidRDefault="00B86F27" w:rsidP="00B86F27">
            <w:pPr>
              <w:pStyle w:val="TableParagraph"/>
              <w:spacing w:before="38"/>
              <w:ind w:left="283" w:right="256" w:firstLine="172"/>
              <w:rPr>
                <w:sz w:val="18"/>
              </w:rPr>
            </w:pPr>
            <w:r>
              <w:rPr>
                <w:sz w:val="18"/>
              </w:rPr>
              <w:t>14.0 SEER</w:t>
            </w:r>
            <w:r>
              <w:rPr>
                <w:sz w:val="18"/>
                <w:u w:val="single"/>
              </w:rPr>
              <w:t xml:space="preserve"> before 1/1/2023</w:t>
            </w:r>
          </w:p>
          <w:p w:rsidR="00B86F27" w:rsidRDefault="00B86F27" w:rsidP="00B86F27">
            <w:pPr>
              <w:pStyle w:val="TableParagraph"/>
              <w:spacing w:line="206" w:lineRule="exact"/>
              <w:ind w:left="410"/>
              <w:rPr>
                <w:sz w:val="18"/>
              </w:rPr>
            </w:pPr>
            <w:r>
              <w:rPr>
                <w:sz w:val="18"/>
                <w:u w:val="single"/>
              </w:rPr>
              <w:t>13.4 SEER2</w:t>
            </w:r>
          </w:p>
          <w:p w:rsidR="00B86F27" w:rsidRDefault="00B86F27" w:rsidP="00B86F27">
            <w:pPr>
              <w:pStyle w:val="TableParagraph"/>
              <w:spacing w:before="2"/>
              <w:ind w:left="348"/>
              <w:rPr>
                <w:sz w:val="18"/>
              </w:rPr>
            </w:pPr>
            <w:r>
              <w:rPr>
                <w:sz w:val="18"/>
                <w:u w:val="single"/>
              </w:rPr>
              <w:t>after 1/1/2023</w:t>
            </w:r>
          </w:p>
        </w:tc>
        <w:tc>
          <w:tcPr>
            <w:tcW w:w="1980" w:type="dxa"/>
            <w:vMerge/>
            <w:tcBorders>
              <w:top w:val="nil"/>
            </w:tcBorders>
          </w:tcPr>
          <w:p w:rsidR="00B86F27" w:rsidRDefault="00B86F27" w:rsidP="00B86F27">
            <w:pPr>
              <w:rPr>
                <w:sz w:val="2"/>
                <w:szCs w:val="2"/>
              </w:rPr>
            </w:pPr>
          </w:p>
        </w:tc>
      </w:tr>
      <w:tr w:rsidR="00B86F27" w:rsidTr="00B86F27">
        <w:trPr>
          <w:trHeight w:val="635"/>
        </w:trPr>
        <w:tc>
          <w:tcPr>
            <w:tcW w:w="1440" w:type="dxa"/>
            <w:tcBorders>
              <w:top w:val="nil"/>
            </w:tcBorders>
          </w:tcPr>
          <w:p w:rsidR="00B86F27" w:rsidRDefault="00B86F27" w:rsidP="00B86F27">
            <w:pPr>
              <w:pStyle w:val="TableParagraph"/>
              <w:rPr>
                <w:sz w:val="14"/>
              </w:rPr>
            </w:pPr>
          </w:p>
        </w:tc>
        <w:tc>
          <w:tcPr>
            <w:tcW w:w="1351" w:type="dxa"/>
            <w:tcBorders>
              <w:top w:val="nil"/>
            </w:tcBorders>
          </w:tcPr>
          <w:p w:rsidR="00B86F27" w:rsidRDefault="00B86F27" w:rsidP="00B86F27">
            <w:pPr>
              <w:pStyle w:val="TableParagraph"/>
              <w:rPr>
                <w:sz w:val="14"/>
              </w:rPr>
            </w:pPr>
          </w:p>
        </w:tc>
        <w:tc>
          <w:tcPr>
            <w:tcW w:w="1526" w:type="dxa"/>
            <w:tcBorders>
              <w:top w:val="nil"/>
            </w:tcBorders>
          </w:tcPr>
          <w:p w:rsidR="00B86F27" w:rsidRDefault="00B86F27" w:rsidP="00B86F27">
            <w:pPr>
              <w:pStyle w:val="TableParagraph"/>
              <w:rPr>
                <w:sz w:val="14"/>
              </w:rPr>
            </w:pPr>
          </w:p>
        </w:tc>
        <w:tc>
          <w:tcPr>
            <w:tcW w:w="1620" w:type="dxa"/>
          </w:tcPr>
          <w:p w:rsidR="00B86F27" w:rsidRDefault="00B86F27" w:rsidP="00B86F27">
            <w:pPr>
              <w:pStyle w:val="TableParagraph"/>
              <w:spacing w:before="9"/>
              <w:ind w:left="82" w:right="66"/>
              <w:jc w:val="center"/>
              <w:rPr>
                <w:sz w:val="18"/>
              </w:rPr>
            </w:pPr>
            <w:r>
              <w:rPr>
                <w:sz w:val="18"/>
                <w:u w:val="single"/>
              </w:rPr>
              <w:t xml:space="preserve">phase and </w:t>
            </w:r>
          </w:p>
          <w:p w:rsidR="00B86F27" w:rsidRDefault="00B86F27" w:rsidP="00B86F27">
            <w:pPr>
              <w:pStyle w:val="TableParagraph"/>
              <w:spacing w:before="5" w:line="206" w:lineRule="exact"/>
              <w:ind w:left="82" w:right="64"/>
              <w:jc w:val="center"/>
              <w:rPr>
                <w:sz w:val="12"/>
              </w:rPr>
            </w:pPr>
            <w:r>
              <w:rPr>
                <w:sz w:val="18"/>
                <w:u w:val="single"/>
              </w:rPr>
              <w:t>applications outside</w:t>
            </w:r>
            <w:r>
              <w:rPr>
                <w:sz w:val="18"/>
              </w:rPr>
              <w:t xml:space="preserve"> US single phase</w:t>
            </w:r>
            <w:r>
              <w:rPr>
                <w:position w:val="6"/>
                <w:sz w:val="12"/>
              </w:rPr>
              <w:t>b</w:t>
            </w:r>
          </w:p>
        </w:tc>
        <w:tc>
          <w:tcPr>
            <w:tcW w:w="1714" w:type="dxa"/>
            <w:vMerge/>
            <w:tcBorders>
              <w:top w:val="nil"/>
            </w:tcBorders>
          </w:tcPr>
          <w:p w:rsidR="00B86F27" w:rsidRDefault="00B86F27" w:rsidP="00B86F27">
            <w:pPr>
              <w:rPr>
                <w:sz w:val="2"/>
                <w:szCs w:val="2"/>
              </w:rPr>
            </w:pPr>
          </w:p>
        </w:tc>
        <w:tc>
          <w:tcPr>
            <w:tcW w:w="1980" w:type="dxa"/>
            <w:vMerge/>
            <w:tcBorders>
              <w:top w:val="nil"/>
            </w:tcBorders>
          </w:tcPr>
          <w:p w:rsidR="00B86F27" w:rsidRDefault="00B86F27" w:rsidP="00B86F27">
            <w:pPr>
              <w:rPr>
                <w:sz w:val="2"/>
                <w:szCs w:val="2"/>
              </w:rPr>
            </w:pPr>
          </w:p>
        </w:tc>
      </w:tr>
      <w:tr w:rsidR="00B86F27" w:rsidTr="00B86F27">
        <w:trPr>
          <w:trHeight w:val="911"/>
        </w:trPr>
        <w:tc>
          <w:tcPr>
            <w:tcW w:w="1440" w:type="dxa"/>
            <w:vMerge w:val="restart"/>
            <w:tcBorders>
              <w:bottom w:val="nil"/>
            </w:tcBorders>
          </w:tcPr>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spacing w:before="3"/>
              <w:rPr>
                <w:rFonts w:ascii="Arial"/>
                <w:b/>
              </w:rPr>
            </w:pPr>
          </w:p>
          <w:p w:rsidR="00B86F27" w:rsidRDefault="00B86F27" w:rsidP="00B86F27">
            <w:pPr>
              <w:pStyle w:val="TableParagraph"/>
              <w:spacing w:before="1" w:line="230" w:lineRule="auto"/>
              <w:ind w:left="4"/>
              <w:rPr>
                <w:sz w:val="18"/>
              </w:rPr>
            </w:pPr>
            <w:r>
              <w:rPr>
                <w:sz w:val="18"/>
              </w:rPr>
              <w:t>Through-the-wall, air cooled</w:t>
            </w:r>
          </w:p>
        </w:tc>
        <w:tc>
          <w:tcPr>
            <w:tcW w:w="1351" w:type="dxa"/>
            <w:vMerge w:val="restart"/>
            <w:tcBorders>
              <w:bottom w:val="nil"/>
            </w:tcBorders>
          </w:tcPr>
          <w:p w:rsidR="00B86F27" w:rsidRDefault="00B86F27" w:rsidP="00B86F27">
            <w:pPr>
              <w:pStyle w:val="TableParagraph"/>
              <w:rPr>
                <w:rFonts w:ascii="Arial"/>
                <w:b/>
              </w:rPr>
            </w:pPr>
          </w:p>
          <w:p w:rsidR="00B86F27" w:rsidRDefault="00B86F27" w:rsidP="00B86F27">
            <w:pPr>
              <w:pStyle w:val="TableParagraph"/>
              <w:rPr>
                <w:rFonts w:ascii="Arial"/>
                <w:b/>
              </w:rPr>
            </w:pPr>
          </w:p>
          <w:p w:rsidR="00B86F27" w:rsidRDefault="00B86F27" w:rsidP="00B86F27">
            <w:pPr>
              <w:pStyle w:val="TableParagraph"/>
              <w:rPr>
                <w:rFonts w:ascii="Arial"/>
                <w:b/>
                <w:sz w:val="26"/>
              </w:rPr>
            </w:pPr>
          </w:p>
          <w:p w:rsidR="00B86F27" w:rsidRDefault="00B86F27" w:rsidP="00B86F27">
            <w:pPr>
              <w:pStyle w:val="TableParagraph"/>
              <w:ind w:left="114"/>
              <w:rPr>
                <w:sz w:val="12"/>
              </w:rPr>
            </w:pPr>
            <w:r>
              <w:rPr>
                <w:rFonts w:ascii="Symbol" w:hAnsi="Symbol"/>
                <w:sz w:val="18"/>
              </w:rPr>
              <w:t></w:t>
            </w:r>
            <w:r>
              <w:rPr>
                <w:sz w:val="18"/>
              </w:rPr>
              <w:t xml:space="preserve"> 30,000 Btu/h</w:t>
            </w:r>
            <w:r>
              <w:rPr>
                <w:position w:val="6"/>
                <w:sz w:val="12"/>
              </w:rPr>
              <w:t>b</w:t>
            </w:r>
          </w:p>
        </w:tc>
        <w:tc>
          <w:tcPr>
            <w:tcW w:w="1526" w:type="dxa"/>
            <w:vMerge w:val="restart"/>
            <w:tcBorders>
              <w:bottom w:val="nil"/>
            </w:tcBorders>
          </w:tcPr>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spacing w:before="118"/>
              <w:ind w:left="421" w:right="409"/>
              <w:jc w:val="center"/>
              <w:rPr>
                <w:sz w:val="18"/>
              </w:rPr>
            </w:pPr>
            <w:r>
              <w:rPr>
                <w:sz w:val="18"/>
              </w:rPr>
              <w:t>All</w:t>
            </w:r>
          </w:p>
        </w:tc>
        <w:tc>
          <w:tcPr>
            <w:tcW w:w="1620" w:type="dxa"/>
          </w:tcPr>
          <w:p w:rsidR="00B86F27" w:rsidRDefault="00B86F27" w:rsidP="00B86F27">
            <w:pPr>
              <w:pStyle w:val="TableParagraph"/>
              <w:spacing w:before="79"/>
              <w:ind w:left="93" w:right="69" w:firstLine="38"/>
              <w:jc w:val="center"/>
              <w:rPr>
                <w:sz w:val="18"/>
              </w:rPr>
            </w:pPr>
            <w:r>
              <w:rPr>
                <w:sz w:val="18"/>
              </w:rPr>
              <w:t>Split System</w:t>
            </w:r>
            <w:r>
              <w:rPr>
                <w:sz w:val="18"/>
                <w:u w:val="single"/>
              </w:rPr>
              <w:t>, three</w:t>
            </w:r>
            <w:r>
              <w:rPr>
                <w:sz w:val="18"/>
              </w:rPr>
              <w:t xml:space="preserve"> </w:t>
            </w:r>
            <w:r>
              <w:rPr>
                <w:sz w:val="18"/>
                <w:u w:val="single"/>
              </w:rPr>
              <w:t>phase and</w:t>
            </w:r>
            <w:r>
              <w:rPr>
                <w:sz w:val="18"/>
              </w:rPr>
              <w:t xml:space="preserve"> </w:t>
            </w:r>
            <w:r>
              <w:rPr>
                <w:sz w:val="18"/>
                <w:u w:val="single"/>
              </w:rPr>
              <w:t>applications outside</w:t>
            </w:r>
          </w:p>
          <w:p w:rsidR="00B86F27" w:rsidRDefault="00B86F27" w:rsidP="00B86F27">
            <w:pPr>
              <w:pStyle w:val="TableParagraph"/>
              <w:spacing w:line="192" w:lineRule="exact"/>
              <w:ind w:left="82" w:right="62"/>
              <w:jc w:val="center"/>
              <w:rPr>
                <w:sz w:val="12"/>
              </w:rPr>
            </w:pPr>
            <w:r>
              <w:rPr>
                <w:sz w:val="18"/>
              </w:rPr>
              <w:t>US single phase</w:t>
            </w:r>
            <w:r>
              <w:rPr>
                <w:position w:val="6"/>
                <w:sz w:val="12"/>
              </w:rPr>
              <w:t>b</w:t>
            </w:r>
          </w:p>
        </w:tc>
        <w:tc>
          <w:tcPr>
            <w:tcW w:w="1714" w:type="dxa"/>
          </w:tcPr>
          <w:p w:rsidR="00B86F27" w:rsidRDefault="00B86F27" w:rsidP="00B86F27">
            <w:pPr>
              <w:pStyle w:val="TableParagraph"/>
              <w:spacing w:before="38"/>
              <w:ind w:left="535" w:hanging="332"/>
              <w:rPr>
                <w:sz w:val="18"/>
              </w:rPr>
            </w:pPr>
            <w:r>
              <w:rPr>
                <w:sz w:val="18"/>
              </w:rPr>
              <w:t xml:space="preserve">12.0 SEER </w:t>
            </w:r>
            <w:r>
              <w:rPr>
                <w:sz w:val="18"/>
                <w:u w:val="single"/>
              </w:rPr>
              <w:t>before 1/1/2023</w:t>
            </w:r>
          </w:p>
          <w:p w:rsidR="00B86F27" w:rsidRDefault="00B86F27" w:rsidP="00B86F27">
            <w:pPr>
              <w:pStyle w:val="TableParagraph"/>
              <w:spacing w:line="206" w:lineRule="exact"/>
              <w:ind w:left="410"/>
              <w:rPr>
                <w:sz w:val="18"/>
              </w:rPr>
            </w:pPr>
            <w:r>
              <w:rPr>
                <w:sz w:val="18"/>
                <w:u w:val="single"/>
              </w:rPr>
              <w:t>11.9 SEER2</w:t>
            </w:r>
          </w:p>
          <w:p w:rsidR="00B86F27" w:rsidRDefault="00B86F27" w:rsidP="00B86F27">
            <w:pPr>
              <w:pStyle w:val="TableParagraph"/>
              <w:spacing w:line="207" w:lineRule="exact"/>
              <w:ind w:left="348"/>
              <w:rPr>
                <w:sz w:val="18"/>
              </w:rPr>
            </w:pPr>
            <w:r>
              <w:rPr>
                <w:sz w:val="18"/>
                <w:u w:val="single"/>
              </w:rPr>
              <w:t>after 1/1/2023</w:t>
            </w:r>
          </w:p>
        </w:tc>
        <w:tc>
          <w:tcPr>
            <w:tcW w:w="1980" w:type="dxa"/>
            <w:vMerge/>
            <w:tcBorders>
              <w:top w:val="nil"/>
            </w:tcBorders>
          </w:tcPr>
          <w:p w:rsidR="00B86F27" w:rsidRDefault="00B86F27" w:rsidP="00B86F27">
            <w:pPr>
              <w:rPr>
                <w:sz w:val="2"/>
                <w:szCs w:val="2"/>
              </w:rPr>
            </w:pPr>
          </w:p>
        </w:tc>
      </w:tr>
      <w:tr w:rsidR="00B86F27" w:rsidTr="00B86F27">
        <w:trPr>
          <w:trHeight w:val="268"/>
        </w:trPr>
        <w:tc>
          <w:tcPr>
            <w:tcW w:w="1440" w:type="dxa"/>
            <w:vMerge/>
            <w:tcBorders>
              <w:top w:val="nil"/>
              <w:bottom w:val="nil"/>
            </w:tcBorders>
          </w:tcPr>
          <w:p w:rsidR="00B86F27" w:rsidRDefault="00B86F27" w:rsidP="00B86F27">
            <w:pPr>
              <w:rPr>
                <w:sz w:val="2"/>
                <w:szCs w:val="2"/>
              </w:rPr>
            </w:pPr>
          </w:p>
        </w:tc>
        <w:tc>
          <w:tcPr>
            <w:tcW w:w="1351" w:type="dxa"/>
            <w:vMerge/>
            <w:tcBorders>
              <w:top w:val="nil"/>
              <w:bottom w:val="nil"/>
            </w:tcBorders>
          </w:tcPr>
          <w:p w:rsidR="00B86F27" w:rsidRDefault="00B86F27" w:rsidP="00B86F27">
            <w:pPr>
              <w:rPr>
                <w:sz w:val="2"/>
                <w:szCs w:val="2"/>
              </w:rPr>
            </w:pPr>
          </w:p>
        </w:tc>
        <w:tc>
          <w:tcPr>
            <w:tcW w:w="1526" w:type="dxa"/>
            <w:vMerge/>
            <w:tcBorders>
              <w:top w:val="nil"/>
              <w:bottom w:val="nil"/>
            </w:tcBorders>
          </w:tcPr>
          <w:p w:rsidR="00B86F27" w:rsidRDefault="00B86F27" w:rsidP="00B86F27">
            <w:pPr>
              <w:rPr>
                <w:sz w:val="2"/>
                <w:szCs w:val="2"/>
              </w:rPr>
            </w:pPr>
          </w:p>
        </w:tc>
        <w:tc>
          <w:tcPr>
            <w:tcW w:w="1620" w:type="dxa"/>
          </w:tcPr>
          <w:p w:rsidR="00B86F27" w:rsidRDefault="00B86F27" w:rsidP="00B86F27">
            <w:pPr>
              <w:pStyle w:val="TableParagraph"/>
              <w:spacing w:before="81" w:line="167" w:lineRule="exact"/>
              <w:ind w:right="18"/>
              <w:jc w:val="right"/>
              <w:rPr>
                <w:sz w:val="18"/>
              </w:rPr>
            </w:pPr>
            <w:r>
              <w:rPr>
                <w:sz w:val="18"/>
              </w:rPr>
              <w:t>Single Package, three</w:t>
            </w:r>
          </w:p>
        </w:tc>
        <w:tc>
          <w:tcPr>
            <w:tcW w:w="1714" w:type="dxa"/>
            <w:vMerge w:val="restart"/>
          </w:tcPr>
          <w:p w:rsidR="00B86F27" w:rsidRDefault="00B86F27" w:rsidP="00B86F27">
            <w:pPr>
              <w:pStyle w:val="TableParagraph"/>
              <w:spacing w:before="38"/>
              <w:ind w:left="283" w:right="256" w:firstLine="172"/>
              <w:rPr>
                <w:sz w:val="18"/>
              </w:rPr>
            </w:pPr>
            <w:r>
              <w:rPr>
                <w:sz w:val="18"/>
              </w:rPr>
              <w:t>12.0 SEER</w:t>
            </w:r>
            <w:r>
              <w:rPr>
                <w:sz w:val="18"/>
                <w:u w:val="single"/>
              </w:rPr>
              <w:t xml:space="preserve"> before 1/1/2023</w:t>
            </w:r>
          </w:p>
          <w:p w:rsidR="00B86F27" w:rsidRDefault="00B86F27" w:rsidP="00B86F27">
            <w:pPr>
              <w:pStyle w:val="TableParagraph"/>
              <w:spacing w:line="206" w:lineRule="exact"/>
              <w:ind w:left="410"/>
              <w:rPr>
                <w:sz w:val="18"/>
              </w:rPr>
            </w:pPr>
            <w:r>
              <w:rPr>
                <w:sz w:val="18"/>
                <w:u w:val="single"/>
              </w:rPr>
              <w:t>11.9 SEER2</w:t>
            </w:r>
          </w:p>
          <w:p w:rsidR="00B86F27" w:rsidRDefault="00B86F27" w:rsidP="00B86F27">
            <w:pPr>
              <w:pStyle w:val="TableParagraph"/>
              <w:spacing w:before="2"/>
              <w:ind w:left="348"/>
              <w:rPr>
                <w:sz w:val="18"/>
              </w:rPr>
            </w:pPr>
            <w:r>
              <w:rPr>
                <w:sz w:val="18"/>
                <w:u w:val="single"/>
              </w:rPr>
              <w:t>after 1/1/2023</w:t>
            </w:r>
          </w:p>
        </w:tc>
        <w:tc>
          <w:tcPr>
            <w:tcW w:w="1980" w:type="dxa"/>
            <w:vMerge/>
            <w:tcBorders>
              <w:top w:val="nil"/>
            </w:tcBorders>
          </w:tcPr>
          <w:p w:rsidR="00B86F27" w:rsidRDefault="00B86F27" w:rsidP="00B86F27">
            <w:pPr>
              <w:rPr>
                <w:sz w:val="2"/>
                <w:szCs w:val="2"/>
              </w:rPr>
            </w:pPr>
          </w:p>
        </w:tc>
      </w:tr>
      <w:tr w:rsidR="00B86F27" w:rsidTr="00B86F27">
        <w:trPr>
          <w:trHeight w:val="635"/>
        </w:trPr>
        <w:tc>
          <w:tcPr>
            <w:tcW w:w="1440" w:type="dxa"/>
            <w:tcBorders>
              <w:top w:val="nil"/>
            </w:tcBorders>
          </w:tcPr>
          <w:p w:rsidR="00B86F27" w:rsidRDefault="00B86F27" w:rsidP="00B86F27">
            <w:pPr>
              <w:pStyle w:val="TableParagraph"/>
              <w:rPr>
                <w:sz w:val="14"/>
              </w:rPr>
            </w:pPr>
          </w:p>
        </w:tc>
        <w:tc>
          <w:tcPr>
            <w:tcW w:w="1351" w:type="dxa"/>
            <w:tcBorders>
              <w:top w:val="nil"/>
            </w:tcBorders>
          </w:tcPr>
          <w:p w:rsidR="00B86F27" w:rsidRDefault="00B86F27" w:rsidP="00B86F27">
            <w:pPr>
              <w:pStyle w:val="TableParagraph"/>
              <w:rPr>
                <w:sz w:val="14"/>
              </w:rPr>
            </w:pPr>
          </w:p>
        </w:tc>
        <w:tc>
          <w:tcPr>
            <w:tcW w:w="1526" w:type="dxa"/>
            <w:tcBorders>
              <w:top w:val="nil"/>
            </w:tcBorders>
          </w:tcPr>
          <w:p w:rsidR="00B86F27" w:rsidRDefault="00B86F27" w:rsidP="00B86F27">
            <w:pPr>
              <w:pStyle w:val="TableParagraph"/>
              <w:rPr>
                <w:sz w:val="14"/>
              </w:rPr>
            </w:pPr>
          </w:p>
        </w:tc>
        <w:tc>
          <w:tcPr>
            <w:tcW w:w="1620" w:type="dxa"/>
          </w:tcPr>
          <w:p w:rsidR="00B86F27" w:rsidRDefault="00B86F27" w:rsidP="00B86F27">
            <w:pPr>
              <w:pStyle w:val="TableParagraph"/>
              <w:spacing w:before="9"/>
              <w:ind w:left="93" w:right="75" w:firstLine="42"/>
              <w:jc w:val="center"/>
              <w:rPr>
                <w:sz w:val="18"/>
              </w:rPr>
            </w:pPr>
            <w:r>
              <w:rPr>
                <w:sz w:val="18"/>
                <w:u w:val="single"/>
              </w:rPr>
              <w:t>phase and</w:t>
            </w:r>
            <w:r>
              <w:rPr>
                <w:sz w:val="18"/>
              </w:rPr>
              <w:t xml:space="preserve"> </w:t>
            </w:r>
            <w:r>
              <w:rPr>
                <w:sz w:val="18"/>
                <w:u w:val="single"/>
              </w:rPr>
              <w:t>applications outside</w:t>
            </w:r>
          </w:p>
          <w:p w:rsidR="00B86F27" w:rsidRDefault="00B86F27" w:rsidP="00B86F27">
            <w:pPr>
              <w:pStyle w:val="TableParagraph"/>
              <w:spacing w:line="192" w:lineRule="exact"/>
              <w:ind w:left="82" w:right="62"/>
              <w:jc w:val="center"/>
              <w:rPr>
                <w:sz w:val="12"/>
              </w:rPr>
            </w:pPr>
            <w:r>
              <w:rPr>
                <w:sz w:val="18"/>
              </w:rPr>
              <w:t>US single phase</w:t>
            </w:r>
            <w:r>
              <w:rPr>
                <w:position w:val="6"/>
                <w:sz w:val="12"/>
              </w:rPr>
              <w:t>b</w:t>
            </w:r>
          </w:p>
        </w:tc>
        <w:tc>
          <w:tcPr>
            <w:tcW w:w="1714" w:type="dxa"/>
            <w:vMerge/>
            <w:tcBorders>
              <w:top w:val="nil"/>
            </w:tcBorders>
          </w:tcPr>
          <w:p w:rsidR="00B86F27" w:rsidRDefault="00B86F27" w:rsidP="00B86F27">
            <w:pPr>
              <w:rPr>
                <w:sz w:val="2"/>
                <w:szCs w:val="2"/>
              </w:rPr>
            </w:pPr>
          </w:p>
        </w:tc>
        <w:tc>
          <w:tcPr>
            <w:tcW w:w="1980" w:type="dxa"/>
            <w:vMerge/>
            <w:tcBorders>
              <w:top w:val="nil"/>
            </w:tcBorders>
          </w:tcPr>
          <w:p w:rsidR="00B86F27" w:rsidRDefault="00B86F27" w:rsidP="00B86F27">
            <w:pPr>
              <w:rPr>
                <w:sz w:val="2"/>
                <w:szCs w:val="2"/>
              </w:rPr>
            </w:pPr>
          </w:p>
        </w:tc>
      </w:tr>
      <w:tr w:rsidR="00B86F27" w:rsidTr="00B86F27">
        <w:trPr>
          <w:trHeight w:val="935"/>
        </w:trPr>
        <w:tc>
          <w:tcPr>
            <w:tcW w:w="1440" w:type="dxa"/>
          </w:tcPr>
          <w:p w:rsidR="00B86F27" w:rsidRDefault="00B86F27" w:rsidP="00B86F27">
            <w:pPr>
              <w:pStyle w:val="TableParagraph"/>
              <w:spacing w:before="162" w:line="237" w:lineRule="auto"/>
              <w:ind w:left="4" w:right="193"/>
              <w:rPr>
                <w:sz w:val="18"/>
              </w:rPr>
            </w:pPr>
            <w:r>
              <w:rPr>
                <w:sz w:val="18"/>
              </w:rPr>
              <w:t>Single-duct high-velocity air cooled</w:t>
            </w:r>
          </w:p>
        </w:tc>
        <w:tc>
          <w:tcPr>
            <w:tcW w:w="1351" w:type="dxa"/>
          </w:tcPr>
          <w:p w:rsidR="00B86F27" w:rsidRDefault="00B86F27" w:rsidP="00B86F27">
            <w:pPr>
              <w:pStyle w:val="TableParagraph"/>
              <w:rPr>
                <w:rFonts w:ascii="Arial"/>
                <w:b/>
                <w:sz w:val="20"/>
              </w:rPr>
            </w:pPr>
          </w:p>
          <w:p w:rsidR="00B86F27" w:rsidRDefault="00B86F27" w:rsidP="00B86F27">
            <w:pPr>
              <w:pStyle w:val="TableParagraph"/>
              <w:spacing w:before="178"/>
              <w:ind w:right="86"/>
              <w:jc w:val="right"/>
              <w:rPr>
                <w:sz w:val="12"/>
              </w:rPr>
            </w:pPr>
            <w:r>
              <w:rPr>
                <w:sz w:val="18"/>
              </w:rPr>
              <w:t>&lt; 65,000 Btu/h</w:t>
            </w:r>
            <w:r>
              <w:rPr>
                <w:position w:val="6"/>
                <w:sz w:val="12"/>
              </w:rPr>
              <w:t>b</w:t>
            </w:r>
          </w:p>
        </w:tc>
        <w:tc>
          <w:tcPr>
            <w:tcW w:w="1526" w:type="dxa"/>
          </w:tcPr>
          <w:p w:rsidR="00B86F27" w:rsidRDefault="00B86F27" w:rsidP="00B86F27">
            <w:pPr>
              <w:pStyle w:val="TableParagraph"/>
              <w:rPr>
                <w:rFonts w:ascii="Arial"/>
                <w:b/>
                <w:sz w:val="20"/>
              </w:rPr>
            </w:pPr>
          </w:p>
          <w:p w:rsidR="00B86F27" w:rsidRDefault="00B86F27" w:rsidP="00B86F27">
            <w:pPr>
              <w:pStyle w:val="TableParagraph"/>
              <w:spacing w:before="10"/>
              <w:rPr>
                <w:rFonts w:ascii="Arial"/>
                <w:b/>
                <w:sz w:val="15"/>
              </w:rPr>
            </w:pPr>
          </w:p>
          <w:p w:rsidR="00B86F27" w:rsidRDefault="00B86F27" w:rsidP="00B86F27">
            <w:pPr>
              <w:pStyle w:val="TableParagraph"/>
              <w:ind w:left="421" w:right="409"/>
              <w:jc w:val="center"/>
              <w:rPr>
                <w:sz w:val="18"/>
              </w:rPr>
            </w:pPr>
            <w:r>
              <w:rPr>
                <w:sz w:val="18"/>
              </w:rPr>
              <w:t>All</w:t>
            </w:r>
          </w:p>
        </w:tc>
        <w:tc>
          <w:tcPr>
            <w:tcW w:w="1620" w:type="dxa"/>
          </w:tcPr>
          <w:p w:rsidR="00B86F27" w:rsidRDefault="00B86F27" w:rsidP="00B86F27">
            <w:pPr>
              <w:pStyle w:val="TableParagraph"/>
              <w:spacing w:before="106" w:line="206" w:lineRule="exact"/>
              <w:ind w:left="93" w:right="66" w:firstLine="38"/>
              <w:jc w:val="center"/>
              <w:rPr>
                <w:sz w:val="12"/>
              </w:rPr>
            </w:pPr>
            <w:r>
              <w:rPr>
                <w:sz w:val="18"/>
              </w:rPr>
              <w:t>Split System</w:t>
            </w:r>
            <w:r>
              <w:rPr>
                <w:sz w:val="18"/>
                <w:u w:val="single"/>
              </w:rPr>
              <w:t>, three</w:t>
            </w:r>
            <w:r>
              <w:rPr>
                <w:sz w:val="18"/>
              </w:rPr>
              <w:t xml:space="preserve"> </w:t>
            </w:r>
            <w:r>
              <w:rPr>
                <w:sz w:val="18"/>
                <w:u w:val="single"/>
              </w:rPr>
              <w:t>phase and</w:t>
            </w:r>
            <w:r>
              <w:rPr>
                <w:sz w:val="18"/>
              </w:rPr>
              <w:t xml:space="preserve"> </w:t>
            </w:r>
            <w:r>
              <w:rPr>
                <w:sz w:val="18"/>
                <w:u w:val="single"/>
              </w:rPr>
              <w:t>applications outside</w:t>
            </w:r>
            <w:r>
              <w:rPr>
                <w:sz w:val="18"/>
              </w:rPr>
              <w:t xml:space="preserve"> US single phase</w:t>
            </w:r>
            <w:r>
              <w:rPr>
                <w:position w:val="6"/>
                <w:sz w:val="12"/>
              </w:rPr>
              <w:t>b</w:t>
            </w:r>
          </w:p>
        </w:tc>
        <w:tc>
          <w:tcPr>
            <w:tcW w:w="1714" w:type="dxa"/>
          </w:tcPr>
          <w:p w:rsidR="00B86F27" w:rsidRDefault="00B86F27" w:rsidP="00B86F27">
            <w:pPr>
              <w:pStyle w:val="TableParagraph"/>
              <w:spacing w:before="47"/>
              <w:ind w:left="283" w:right="256" w:firstLine="172"/>
              <w:rPr>
                <w:sz w:val="18"/>
              </w:rPr>
            </w:pPr>
            <w:r>
              <w:rPr>
                <w:sz w:val="18"/>
              </w:rPr>
              <w:t>12.0 SEER</w:t>
            </w:r>
            <w:r>
              <w:rPr>
                <w:sz w:val="18"/>
                <w:u w:val="single"/>
              </w:rPr>
              <w:t xml:space="preserve"> before 1/1/2023</w:t>
            </w:r>
          </w:p>
          <w:p w:rsidR="00B86F27" w:rsidRDefault="00B86F27" w:rsidP="00B86F27">
            <w:pPr>
              <w:pStyle w:val="TableParagraph"/>
              <w:spacing w:before="2" w:line="207" w:lineRule="exact"/>
              <w:ind w:left="410"/>
              <w:rPr>
                <w:sz w:val="18"/>
              </w:rPr>
            </w:pPr>
            <w:r>
              <w:rPr>
                <w:sz w:val="18"/>
                <w:u w:val="single"/>
              </w:rPr>
              <w:t>12.0 SEER2</w:t>
            </w:r>
          </w:p>
          <w:p w:rsidR="00B86F27" w:rsidRDefault="00B86F27" w:rsidP="00B86F27">
            <w:pPr>
              <w:pStyle w:val="TableParagraph"/>
              <w:spacing w:line="207" w:lineRule="exact"/>
              <w:ind w:left="348"/>
              <w:rPr>
                <w:sz w:val="18"/>
              </w:rPr>
            </w:pPr>
            <w:r>
              <w:rPr>
                <w:sz w:val="18"/>
                <w:u w:val="single"/>
              </w:rPr>
              <w:t>after 1/1/2023</w:t>
            </w:r>
          </w:p>
        </w:tc>
        <w:tc>
          <w:tcPr>
            <w:tcW w:w="1980" w:type="dxa"/>
            <w:vMerge/>
            <w:tcBorders>
              <w:top w:val="nil"/>
            </w:tcBorders>
          </w:tcPr>
          <w:p w:rsidR="00B86F27" w:rsidRDefault="00B86F27" w:rsidP="00B86F27">
            <w:pPr>
              <w:rPr>
                <w:sz w:val="2"/>
                <w:szCs w:val="2"/>
              </w:rPr>
            </w:pPr>
          </w:p>
        </w:tc>
      </w:tr>
      <w:tr w:rsidR="00B86F27" w:rsidTr="00B86F27">
        <w:trPr>
          <w:trHeight w:val="841"/>
        </w:trPr>
        <w:tc>
          <w:tcPr>
            <w:tcW w:w="1440" w:type="dxa"/>
            <w:vMerge w:val="restart"/>
          </w:tcPr>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spacing w:before="128" w:line="230" w:lineRule="auto"/>
              <w:ind w:left="4" w:right="-4"/>
              <w:rPr>
                <w:sz w:val="18"/>
              </w:rPr>
            </w:pPr>
            <w:r>
              <w:rPr>
                <w:sz w:val="18"/>
              </w:rPr>
              <w:t>Air cooled (cooling mode)</w:t>
            </w:r>
          </w:p>
        </w:tc>
        <w:tc>
          <w:tcPr>
            <w:tcW w:w="1351" w:type="dxa"/>
            <w:vMerge w:val="restart"/>
          </w:tcPr>
          <w:p w:rsidR="00B86F27" w:rsidRDefault="00B86F27" w:rsidP="00B86F27">
            <w:pPr>
              <w:pStyle w:val="TableParagraph"/>
              <w:rPr>
                <w:rFonts w:ascii="Arial"/>
                <w:b/>
                <w:sz w:val="20"/>
              </w:rPr>
            </w:pPr>
          </w:p>
          <w:p w:rsidR="00B86F27" w:rsidRDefault="00B86F27" w:rsidP="00B86F27">
            <w:pPr>
              <w:pStyle w:val="TableParagraph"/>
              <w:spacing w:before="2"/>
              <w:rPr>
                <w:rFonts w:ascii="Arial"/>
                <w:b/>
                <w:sz w:val="25"/>
              </w:rPr>
            </w:pPr>
          </w:p>
          <w:p w:rsidR="00B86F27" w:rsidRDefault="00B86F27" w:rsidP="00B86F27">
            <w:pPr>
              <w:pStyle w:val="TableParagraph"/>
              <w:ind w:left="549" w:hanging="411"/>
              <w:rPr>
                <w:sz w:val="18"/>
              </w:rPr>
            </w:pPr>
            <w:r>
              <w:rPr>
                <w:rFonts w:ascii="Symbol" w:hAnsi="Symbol"/>
                <w:sz w:val="18"/>
              </w:rPr>
              <w:t></w:t>
            </w:r>
            <w:r>
              <w:rPr>
                <w:sz w:val="18"/>
              </w:rPr>
              <w:t xml:space="preserve"> 65,000 Btu/h and</w:t>
            </w:r>
          </w:p>
          <w:p w:rsidR="00B86F27" w:rsidRDefault="00B86F27" w:rsidP="00B86F27">
            <w:pPr>
              <w:pStyle w:val="TableParagraph"/>
              <w:spacing w:before="10"/>
              <w:ind w:left="93"/>
              <w:rPr>
                <w:sz w:val="18"/>
              </w:rPr>
            </w:pPr>
            <w:r>
              <w:rPr>
                <w:sz w:val="18"/>
              </w:rPr>
              <w:t>&lt; 135,000 Btu/h</w:t>
            </w:r>
          </w:p>
        </w:tc>
        <w:tc>
          <w:tcPr>
            <w:tcW w:w="1526" w:type="dxa"/>
          </w:tcPr>
          <w:p w:rsidR="00B86F27" w:rsidRDefault="00B86F27" w:rsidP="00B86F27">
            <w:pPr>
              <w:pStyle w:val="TableParagraph"/>
              <w:spacing w:before="3"/>
              <w:rPr>
                <w:rFonts w:ascii="Arial"/>
                <w:b/>
                <w:sz w:val="17"/>
              </w:rPr>
            </w:pPr>
          </w:p>
          <w:p w:rsidR="00B86F27" w:rsidRDefault="00B86F27" w:rsidP="00B86F27">
            <w:pPr>
              <w:pStyle w:val="TableParagraph"/>
              <w:spacing w:line="256" w:lineRule="auto"/>
              <w:ind w:left="415" w:right="43" w:hanging="337"/>
              <w:rPr>
                <w:sz w:val="18"/>
              </w:rPr>
            </w:pPr>
            <w:r>
              <w:rPr>
                <w:sz w:val="18"/>
              </w:rPr>
              <w:t>Electric Resistance (or None)</w:t>
            </w:r>
          </w:p>
        </w:tc>
        <w:tc>
          <w:tcPr>
            <w:tcW w:w="1620" w:type="dxa"/>
            <w:vMerge w:val="restart"/>
          </w:tcPr>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spacing w:before="1"/>
              <w:rPr>
                <w:rFonts w:ascii="Arial"/>
                <w:b/>
                <w:sz w:val="24"/>
              </w:rPr>
            </w:pPr>
          </w:p>
          <w:p w:rsidR="00B86F27" w:rsidRDefault="00B86F27" w:rsidP="00B86F27">
            <w:pPr>
              <w:pStyle w:val="TableParagraph"/>
              <w:spacing w:line="256" w:lineRule="auto"/>
              <w:ind w:left="262" w:hanging="53"/>
              <w:rPr>
                <w:sz w:val="18"/>
              </w:rPr>
            </w:pPr>
            <w:r>
              <w:rPr>
                <w:sz w:val="18"/>
              </w:rPr>
              <w:t>Split System and Single Package</w:t>
            </w:r>
          </w:p>
        </w:tc>
        <w:tc>
          <w:tcPr>
            <w:tcW w:w="1714" w:type="dxa"/>
          </w:tcPr>
          <w:p w:rsidR="00B86F27" w:rsidRDefault="00B86F27" w:rsidP="00B86F27">
            <w:pPr>
              <w:pStyle w:val="TableParagraph"/>
              <w:spacing w:before="2"/>
              <w:ind w:left="125" w:right="32" w:hanging="68"/>
              <w:rPr>
                <w:sz w:val="18"/>
              </w:rPr>
            </w:pPr>
            <w:r>
              <w:rPr>
                <w:sz w:val="18"/>
              </w:rPr>
              <w:t>11.0 EER 12.</w:t>
            </w:r>
            <w:r>
              <w:rPr>
                <w:sz w:val="18"/>
                <w:u w:val="single"/>
              </w:rPr>
              <w:t>2</w:t>
            </w:r>
            <w:r>
              <w:rPr>
                <w:strike/>
                <w:sz w:val="18"/>
              </w:rPr>
              <w:t>0</w:t>
            </w:r>
            <w:r>
              <w:rPr>
                <w:sz w:val="18"/>
              </w:rPr>
              <w:t xml:space="preserve"> IEER</w:t>
            </w:r>
            <w:r>
              <w:rPr>
                <w:sz w:val="18"/>
                <w:u w:val="single"/>
              </w:rPr>
              <w:t xml:space="preserve"> before 1/1/202314.1</w:t>
            </w:r>
          </w:p>
          <w:p w:rsidR="00B86F27" w:rsidRDefault="00B86F27" w:rsidP="00B86F27">
            <w:pPr>
              <w:pStyle w:val="TableParagraph"/>
              <w:spacing w:line="206" w:lineRule="exact"/>
              <w:ind w:left="57" w:right="49"/>
              <w:jc w:val="center"/>
              <w:rPr>
                <w:sz w:val="18"/>
              </w:rPr>
            </w:pPr>
            <w:r>
              <w:rPr>
                <w:sz w:val="18"/>
                <w:u w:val="single"/>
              </w:rPr>
              <w:t>IEER</w:t>
            </w:r>
          </w:p>
          <w:p w:rsidR="00B86F27" w:rsidRDefault="00B86F27" w:rsidP="00B86F27">
            <w:pPr>
              <w:pStyle w:val="TableParagraph"/>
              <w:spacing w:before="6" w:line="193" w:lineRule="exact"/>
              <w:ind w:left="59" w:right="49"/>
              <w:jc w:val="center"/>
              <w:rPr>
                <w:sz w:val="18"/>
              </w:rPr>
            </w:pPr>
            <w:r>
              <w:rPr>
                <w:sz w:val="18"/>
                <w:u w:val="single"/>
              </w:rPr>
              <w:t>after 1/1/2023</w:t>
            </w:r>
          </w:p>
        </w:tc>
        <w:tc>
          <w:tcPr>
            <w:tcW w:w="1980" w:type="dxa"/>
            <w:vMerge w:val="restart"/>
          </w:tcPr>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rPr>
                <w:rFonts w:ascii="Arial"/>
                <w:b/>
                <w:sz w:val="20"/>
              </w:rPr>
            </w:pPr>
          </w:p>
          <w:p w:rsidR="00B86F27" w:rsidRDefault="00B86F27" w:rsidP="00B86F27">
            <w:pPr>
              <w:pStyle w:val="TableParagraph"/>
              <w:spacing w:before="160"/>
              <w:ind w:left="456"/>
              <w:rPr>
                <w:sz w:val="18"/>
              </w:rPr>
            </w:pPr>
            <w:r>
              <w:rPr>
                <w:sz w:val="18"/>
              </w:rPr>
              <w:t>AHRI 340/360</w:t>
            </w:r>
          </w:p>
        </w:tc>
      </w:tr>
      <w:tr w:rsidR="00B86F27" w:rsidTr="00B86F27">
        <w:trPr>
          <w:trHeight w:val="842"/>
        </w:trPr>
        <w:tc>
          <w:tcPr>
            <w:tcW w:w="1440" w:type="dxa"/>
            <w:vMerge/>
            <w:tcBorders>
              <w:top w:val="nil"/>
            </w:tcBorders>
          </w:tcPr>
          <w:p w:rsidR="00B86F27" w:rsidRDefault="00B86F27" w:rsidP="00B86F27">
            <w:pPr>
              <w:rPr>
                <w:sz w:val="2"/>
                <w:szCs w:val="2"/>
              </w:rPr>
            </w:pPr>
          </w:p>
        </w:tc>
        <w:tc>
          <w:tcPr>
            <w:tcW w:w="1351" w:type="dxa"/>
            <w:vMerge/>
            <w:tcBorders>
              <w:top w:val="nil"/>
            </w:tcBorders>
          </w:tcPr>
          <w:p w:rsidR="00B86F27" w:rsidRDefault="00B86F27" w:rsidP="00B86F27">
            <w:pPr>
              <w:rPr>
                <w:sz w:val="2"/>
                <w:szCs w:val="2"/>
              </w:rPr>
            </w:pPr>
          </w:p>
        </w:tc>
        <w:tc>
          <w:tcPr>
            <w:tcW w:w="1526" w:type="dxa"/>
          </w:tcPr>
          <w:p w:rsidR="00B86F27" w:rsidRDefault="00B86F27" w:rsidP="00B86F27">
            <w:pPr>
              <w:pStyle w:val="TableParagraph"/>
              <w:rPr>
                <w:rFonts w:ascii="Arial"/>
                <w:b/>
                <w:sz w:val="20"/>
              </w:rPr>
            </w:pPr>
          </w:p>
          <w:p w:rsidR="00B86F27" w:rsidRDefault="00B86F27" w:rsidP="00B86F27">
            <w:pPr>
              <w:pStyle w:val="TableParagraph"/>
              <w:spacing w:before="141"/>
              <w:ind w:left="421" w:right="409"/>
              <w:jc w:val="center"/>
              <w:rPr>
                <w:sz w:val="18"/>
              </w:rPr>
            </w:pPr>
            <w:r>
              <w:rPr>
                <w:sz w:val="18"/>
              </w:rPr>
              <w:t>All other</w:t>
            </w:r>
          </w:p>
        </w:tc>
        <w:tc>
          <w:tcPr>
            <w:tcW w:w="1620" w:type="dxa"/>
            <w:vMerge/>
            <w:tcBorders>
              <w:top w:val="nil"/>
            </w:tcBorders>
          </w:tcPr>
          <w:p w:rsidR="00B86F27" w:rsidRDefault="00B86F27" w:rsidP="00B86F27">
            <w:pPr>
              <w:rPr>
                <w:sz w:val="2"/>
                <w:szCs w:val="2"/>
              </w:rPr>
            </w:pPr>
          </w:p>
        </w:tc>
        <w:tc>
          <w:tcPr>
            <w:tcW w:w="1714" w:type="dxa"/>
          </w:tcPr>
          <w:p w:rsidR="00B86F27" w:rsidRDefault="00B86F27" w:rsidP="00B86F27">
            <w:pPr>
              <w:pStyle w:val="TableParagraph"/>
              <w:spacing w:line="202" w:lineRule="exact"/>
              <w:ind w:left="51" w:right="49"/>
              <w:jc w:val="center"/>
              <w:rPr>
                <w:sz w:val="18"/>
              </w:rPr>
            </w:pPr>
            <w:r>
              <w:rPr>
                <w:sz w:val="18"/>
              </w:rPr>
              <w:t>10.8 EER 12.0</w:t>
            </w:r>
            <w:r>
              <w:rPr>
                <w:strike/>
                <w:sz w:val="18"/>
              </w:rPr>
              <w:t>11.8</w:t>
            </w:r>
          </w:p>
          <w:p w:rsidR="00B86F27" w:rsidRDefault="00B86F27" w:rsidP="00B86F27">
            <w:pPr>
              <w:pStyle w:val="TableParagraph"/>
              <w:ind w:left="62" w:right="49"/>
              <w:jc w:val="center"/>
              <w:rPr>
                <w:sz w:val="18"/>
              </w:rPr>
            </w:pPr>
            <w:r>
              <w:rPr>
                <w:sz w:val="18"/>
              </w:rPr>
              <w:t xml:space="preserve">IEER </w:t>
            </w:r>
            <w:r>
              <w:rPr>
                <w:sz w:val="18"/>
                <w:u w:val="single"/>
              </w:rPr>
              <w:t>before 1/1/2023</w:t>
            </w:r>
            <w:r>
              <w:rPr>
                <w:sz w:val="18"/>
              </w:rPr>
              <w:t xml:space="preserve"> </w:t>
            </w:r>
            <w:r>
              <w:rPr>
                <w:sz w:val="18"/>
                <w:u w:val="single"/>
              </w:rPr>
              <w:t>13.9 IEER</w:t>
            </w:r>
          </w:p>
          <w:p w:rsidR="00B86F27" w:rsidRDefault="00B86F27" w:rsidP="00B86F27">
            <w:pPr>
              <w:pStyle w:val="TableParagraph"/>
              <w:spacing w:before="13" w:line="193" w:lineRule="exact"/>
              <w:ind w:left="59" w:right="49"/>
              <w:jc w:val="center"/>
              <w:rPr>
                <w:sz w:val="18"/>
              </w:rPr>
            </w:pPr>
            <w:r>
              <w:rPr>
                <w:sz w:val="18"/>
                <w:u w:val="single"/>
              </w:rPr>
              <w:t>after 1/1/2023</w:t>
            </w:r>
          </w:p>
        </w:tc>
        <w:tc>
          <w:tcPr>
            <w:tcW w:w="1980" w:type="dxa"/>
            <w:vMerge/>
            <w:tcBorders>
              <w:top w:val="nil"/>
            </w:tcBorders>
          </w:tcPr>
          <w:p w:rsidR="00B86F27" w:rsidRDefault="00B86F27" w:rsidP="00B86F27">
            <w:pPr>
              <w:rPr>
                <w:sz w:val="2"/>
                <w:szCs w:val="2"/>
              </w:rPr>
            </w:pPr>
          </w:p>
        </w:tc>
      </w:tr>
      <w:tr w:rsidR="00B86F27" w:rsidTr="00B86F27">
        <w:trPr>
          <w:trHeight w:val="853"/>
        </w:trPr>
        <w:tc>
          <w:tcPr>
            <w:tcW w:w="1440" w:type="dxa"/>
            <w:vMerge/>
            <w:tcBorders>
              <w:top w:val="nil"/>
            </w:tcBorders>
          </w:tcPr>
          <w:p w:rsidR="00B86F27" w:rsidRDefault="00B86F27" w:rsidP="00B86F27">
            <w:pPr>
              <w:rPr>
                <w:sz w:val="2"/>
                <w:szCs w:val="2"/>
              </w:rPr>
            </w:pPr>
          </w:p>
        </w:tc>
        <w:tc>
          <w:tcPr>
            <w:tcW w:w="1351" w:type="dxa"/>
            <w:vMerge w:val="restart"/>
          </w:tcPr>
          <w:p w:rsidR="00B86F27" w:rsidRDefault="00B86F27" w:rsidP="00B86F27">
            <w:pPr>
              <w:pStyle w:val="TableParagraph"/>
              <w:rPr>
                <w:rFonts w:ascii="Arial"/>
                <w:b/>
                <w:sz w:val="20"/>
              </w:rPr>
            </w:pPr>
          </w:p>
          <w:p w:rsidR="00B86F27" w:rsidRDefault="00B86F27" w:rsidP="00B86F27">
            <w:pPr>
              <w:pStyle w:val="TableParagraph"/>
              <w:rPr>
                <w:rFonts w:ascii="Arial"/>
                <w:b/>
                <w:sz w:val="26"/>
              </w:rPr>
            </w:pPr>
          </w:p>
          <w:p w:rsidR="00B86F27" w:rsidRDefault="00B86F27" w:rsidP="00B86F27">
            <w:pPr>
              <w:pStyle w:val="TableParagraph"/>
              <w:ind w:left="549" w:hanging="454"/>
              <w:rPr>
                <w:sz w:val="18"/>
              </w:rPr>
            </w:pPr>
            <w:r>
              <w:rPr>
                <w:rFonts w:ascii="Symbol" w:hAnsi="Symbol"/>
                <w:sz w:val="18"/>
              </w:rPr>
              <w:t></w:t>
            </w:r>
            <w:r>
              <w:rPr>
                <w:sz w:val="18"/>
              </w:rPr>
              <w:t xml:space="preserve"> 135,000 Btu/h and</w:t>
            </w:r>
          </w:p>
          <w:p w:rsidR="00B86F27" w:rsidRDefault="00B86F27" w:rsidP="00B86F27">
            <w:pPr>
              <w:pStyle w:val="TableParagraph"/>
              <w:spacing w:before="13"/>
              <w:ind w:left="93"/>
              <w:rPr>
                <w:sz w:val="18"/>
              </w:rPr>
            </w:pPr>
            <w:r>
              <w:rPr>
                <w:sz w:val="18"/>
              </w:rPr>
              <w:t>&lt; 240,000 Btu/h</w:t>
            </w:r>
          </w:p>
        </w:tc>
        <w:tc>
          <w:tcPr>
            <w:tcW w:w="1526" w:type="dxa"/>
          </w:tcPr>
          <w:p w:rsidR="00B86F27" w:rsidRDefault="00B86F27" w:rsidP="00B86F27">
            <w:pPr>
              <w:pStyle w:val="TableParagraph"/>
              <w:spacing w:before="10"/>
              <w:rPr>
                <w:rFonts w:ascii="Arial"/>
                <w:b/>
                <w:sz w:val="17"/>
              </w:rPr>
            </w:pPr>
          </w:p>
          <w:p w:rsidR="00B86F27" w:rsidRDefault="00B86F27" w:rsidP="00B86F27">
            <w:pPr>
              <w:pStyle w:val="TableParagraph"/>
              <w:spacing w:line="252" w:lineRule="auto"/>
              <w:ind w:left="415" w:right="43" w:hanging="337"/>
              <w:rPr>
                <w:sz w:val="18"/>
              </w:rPr>
            </w:pPr>
            <w:r>
              <w:rPr>
                <w:sz w:val="18"/>
              </w:rPr>
              <w:t>Electric Resistance (or None)</w:t>
            </w:r>
          </w:p>
        </w:tc>
        <w:tc>
          <w:tcPr>
            <w:tcW w:w="1620" w:type="dxa"/>
            <w:vMerge/>
            <w:tcBorders>
              <w:top w:val="nil"/>
            </w:tcBorders>
          </w:tcPr>
          <w:p w:rsidR="00B86F27" w:rsidRDefault="00B86F27" w:rsidP="00B86F27">
            <w:pPr>
              <w:rPr>
                <w:sz w:val="2"/>
                <w:szCs w:val="2"/>
              </w:rPr>
            </w:pPr>
          </w:p>
        </w:tc>
        <w:tc>
          <w:tcPr>
            <w:tcW w:w="1714" w:type="dxa"/>
          </w:tcPr>
          <w:p w:rsidR="00B86F27" w:rsidRDefault="00B86F27" w:rsidP="00B86F27">
            <w:pPr>
              <w:pStyle w:val="TableParagraph"/>
              <w:spacing w:before="9"/>
              <w:ind w:left="283" w:hanging="176"/>
              <w:rPr>
                <w:sz w:val="18"/>
              </w:rPr>
            </w:pPr>
            <w:r>
              <w:rPr>
                <w:sz w:val="18"/>
              </w:rPr>
              <w:t>10.6 EER 11.6 IEER</w:t>
            </w:r>
            <w:r>
              <w:rPr>
                <w:sz w:val="18"/>
                <w:u w:val="single"/>
              </w:rPr>
              <w:t xml:space="preserve"> before 1/1/2023</w:t>
            </w:r>
          </w:p>
          <w:p w:rsidR="00B86F27" w:rsidRDefault="00B86F27" w:rsidP="00B86F27">
            <w:pPr>
              <w:pStyle w:val="TableParagraph"/>
              <w:spacing w:line="206" w:lineRule="exact"/>
              <w:ind w:left="59" w:right="49"/>
              <w:jc w:val="center"/>
              <w:rPr>
                <w:sz w:val="18"/>
              </w:rPr>
            </w:pPr>
            <w:r>
              <w:rPr>
                <w:sz w:val="18"/>
                <w:u w:val="single"/>
              </w:rPr>
              <w:t>13.5 IEER</w:t>
            </w:r>
          </w:p>
          <w:p w:rsidR="00B86F27" w:rsidRDefault="00B86F27" w:rsidP="00B86F27">
            <w:pPr>
              <w:pStyle w:val="TableParagraph"/>
              <w:spacing w:before="14" w:line="191" w:lineRule="exact"/>
              <w:ind w:left="59" w:right="49"/>
              <w:jc w:val="center"/>
              <w:rPr>
                <w:sz w:val="18"/>
              </w:rPr>
            </w:pPr>
            <w:r>
              <w:rPr>
                <w:sz w:val="18"/>
                <w:u w:val="single"/>
              </w:rPr>
              <w:t>after 1/1/2023</w:t>
            </w:r>
          </w:p>
        </w:tc>
        <w:tc>
          <w:tcPr>
            <w:tcW w:w="1980" w:type="dxa"/>
            <w:vMerge/>
            <w:tcBorders>
              <w:top w:val="nil"/>
            </w:tcBorders>
          </w:tcPr>
          <w:p w:rsidR="00B86F27" w:rsidRDefault="00B86F27" w:rsidP="00B86F27">
            <w:pPr>
              <w:rPr>
                <w:sz w:val="2"/>
                <w:szCs w:val="2"/>
              </w:rPr>
            </w:pPr>
          </w:p>
        </w:tc>
      </w:tr>
      <w:tr w:rsidR="00B86F27" w:rsidTr="00B86F27">
        <w:trPr>
          <w:trHeight w:val="851"/>
        </w:trPr>
        <w:tc>
          <w:tcPr>
            <w:tcW w:w="1440" w:type="dxa"/>
            <w:vMerge/>
            <w:tcBorders>
              <w:top w:val="nil"/>
            </w:tcBorders>
          </w:tcPr>
          <w:p w:rsidR="00B86F27" w:rsidRDefault="00B86F27" w:rsidP="00B86F27">
            <w:pPr>
              <w:rPr>
                <w:sz w:val="2"/>
                <w:szCs w:val="2"/>
              </w:rPr>
            </w:pPr>
          </w:p>
        </w:tc>
        <w:tc>
          <w:tcPr>
            <w:tcW w:w="1351" w:type="dxa"/>
            <w:vMerge/>
            <w:tcBorders>
              <w:top w:val="nil"/>
            </w:tcBorders>
          </w:tcPr>
          <w:p w:rsidR="00B86F27" w:rsidRDefault="00B86F27" w:rsidP="00B86F27">
            <w:pPr>
              <w:rPr>
                <w:sz w:val="2"/>
                <w:szCs w:val="2"/>
              </w:rPr>
            </w:pPr>
          </w:p>
        </w:tc>
        <w:tc>
          <w:tcPr>
            <w:tcW w:w="1526" w:type="dxa"/>
          </w:tcPr>
          <w:p w:rsidR="00B86F27" w:rsidRDefault="00B86F27" w:rsidP="00B86F27">
            <w:pPr>
              <w:pStyle w:val="TableParagraph"/>
              <w:rPr>
                <w:rFonts w:ascii="Arial"/>
                <w:b/>
                <w:sz w:val="20"/>
              </w:rPr>
            </w:pPr>
          </w:p>
          <w:p w:rsidR="00B86F27" w:rsidRDefault="00B86F27" w:rsidP="00B86F27">
            <w:pPr>
              <w:pStyle w:val="TableParagraph"/>
              <w:spacing w:before="146"/>
              <w:ind w:left="421" w:right="409"/>
              <w:jc w:val="center"/>
              <w:rPr>
                <w:sz w:val="18"/>
              </w:rPr>
            </w:pPr>
            <w:r>
              <w:rPr>
                <w:sz w:val="18"/>
              </w:rPr>
              <w:t>All other</w:t>
            </w:r>
          </w:p>
        </w:tc>
        <w:tc>
          <w:tcPr>
            <w:tcW w:w="1620" w:type="dxa"/>
            <w:vMerge/>
            <w:tcBorders>
              <w:top w:val="nil"/>
            </w:tcBorders>
          </w:tcPr>
          <w:p w:rsidR="00B86F27" w:rsidRDefault="00B86F27" w:rsidP="00B86F27">
            <w:pPr>
              <w:rPr>
                <w:sz w:val="2"/>
                <w:szCs w:val="2"/>
              </w:rPr>
            </w:pPr>
          </w:p>
        </w:tc>
        <w:tc>
          <w:tcPr>
            <w:tcW w:w="1714" w:type="dxa"/>
          </w:tcPr>
          <w:p w:rsidR="00B86F27" w:rsidRDefault="00B86F27" w:rsidP="00B86F27">
            <w:pPr>
              <w:pStyle w:val="TableParagraph"/>
              <w:spacing w:before="7"/>
              <w:ind w:left="283" w:hanging="176"/>
              <w:rPr>
                <w:sz w:val="18"/>
              </w:rPr>
            </w:pPr>
            <w:r>
              <w:rPr>
                <w:sz w:val="18"/>
              </w:rPr>
              <w:t>10.4 EER 11.4 IEER</w:t>
            </w:r>
            <w:r>
              <w:rPr>
                <w:sz w:val="18"/>
                <w:u w:val="single"/>
              </w:rPr>
              <w:t xml:space="preserve"> before 1/1/2023</w:t>
            </w:r>
          </w:p>
          <w:p w:rsidR="00B86F27" w:rsidRDefault="00B86F27" w:rsidP="00B86F27">
            <w:pPr>
              <w:pStyle w:val="TableParagraph"/>
              <w:spacing w:before="1"/>
              <w:ind w:left="59" w:right="49"/>
              <w:jc w:val="center"/>
              <w:rPr>
                <w:sz w:val="18"/>
              </w:rPr>
            </w:pPr>
            <w:r>
              <w:rPr>
                <w:sz w:val="18"/>
                <w:u w:val="single"/>
              </w:rPr>
              <w:t>13.3 IEER</w:t>
            </w:r>
          </w:p>
          <w:p w:rsidR="00B86F27" w:rsidRDefault="00B86F27" w:rsidP="00B86F27">
            <w:pPr>
              <w:pStyle w:val="TableParagraph"/>
              <w:spacing w:before="11" w:line="191" w:lineRule="exact"/>
              <w:ind w:left="59" w:right="49"/>
              <w:jc w:val="center"/>
              <w:rPr>
                <w:sz w:val="18"/>
              </w:rPr>
            </w:pPr>
            <w:r>
              <w:rPr>
                <w:sz w:val="18"/>
                <w:u w:val="single"/>
              </w:rPr>
              <w:t>after 1/1/2023</w:t>
            </w:r>
          </w:p>
        </w:tc>
        <w:tc>
          <w:tcPr>
            <w:tcW w:w="1980" w:type="dxa"/>
            <w:vMerge/>
            <w:tcBorders>
              <w:top w:val="nil"/>
            </w:tcBorders>
          </w:tcPr>
          <w:p w:rsidR="00B86F27" w:rsidRDefault="00B86F27" w:rsidP="00B86F27">
            <w:pPr>
              <w:rPr>
                <w:sz w:val="2"/>
                <w:szCs w:val="2"/>
              </w:rPr>
            </w:pPr>
          </w:p>
        </w:tc>
      </w:tr>
      <w:tr w:rsidR="00B86F27" w:rsidTr="00B86F27">
        <w:trPr>
          <w:trHeight w:val="853"/>
        </w:trPr>
        <w:tc>
          <w:tcPr>
            <w:tcW w:w="1440" w:type="dxa"/>
            <w:vMerge/>
            <w:tcBorders>
              <w:top w:val="nil"/>
            </w:tcBorders>
          </w:tcPr>
          <w:p w:rsidR="00B86F27" w:rsidRDefault="00B86F27" w:rsidP="00B86F27">
            <w:pPr>
              <w:rPr>
                <w:sz w:val="2"/>
                <w:szCs w:val="2"/>
              </w:rPr>
            </w:pPr>
          </w:p>
        </w:tc>
        <w:tc>
          <w:tcPr>
            <w:tcW w:w="1351" w:type="dxa"/>
            <w:vMerge w:val="restart"/>
          </w:tcPr>
          <w:p w:rsidR="00B86F27" w:rsidRDefault="00B86F27" w:rsidP="00B86F27">
            <w:pPr>
              <w:pStyle w:val="TableParagraph"/>
              <w:rPr>
                <w:rFonts w:ascii="Arial"/>
                <w:b/>
              </w:rPr>
            </w:pPr>
          </w:p>
          <w:p w:rsidR="00B86F27" w:rsidRDefault="00B86F27" w:rsidP="00B86F27">
            <w:pPr>
              <w:pStyle w:val="TableParagraph"/>
              <w:rPr>
                <w:rFonts w:ascii="Arial"/>
                <w:b/>
              </w:rPr>
            </w:pPr>
          </w:p>
          <w:p w:rsidR="00B86F27" w:rsidRDefault="00B86F27" w:rsidP="00B86F27">
            <w:pPr>
              <w:pStyle w:val="TableParagraph"/>
              <w:spacing w:before="4"/>
              <w:rPr>
                <w:rFonts w:ascii="Arial"/>
                <w:b/>
                <w:sz w:val="20"/>
              </w:rPr>
            </w:pPr>
          </w:p>
          <w:p w:rsidR="00B86F27" w:rsidRDefault="00B86F27" w:rsidP="00B86F27">
            <w:pPr>
              <w:pStyle w:val="TableParagraph"/>
              <w:ind w:left="98"/>
              <w:rPr>
                <w:sz w:val="18"/>
              </w:rPr>
            </w:pPr>
            <w:r>
              <w:rPr>
                <w:rFonts w:ascii="Symbol" w:hAnsi="Symbol"/>
                <w:sz w:val="18"/>
              </w:rPr>
              <w:t></w:t>
            </w:r>
            <w:r>
              <w:rPr>
                <w:sz w:val="18"/>
              </w:rPr>
              <w:t xml:space="preserve"> 240,000 Btu/h</w:t>
            </w:r>
          </w:p>
        </w:tc>
        <w:tc>
          <w:tcPr>
            <w:tcW w:w="1526" w:type="dxa"/>
          </w:tcPr>
          <w:p w:rsidR="00B86F27" w:rsidRDefault="00B86F27" w:rsidP="00B86F27">
            <w:pPr>
              <w:pStyle w:val="TableParagraph"/>
              <w:spacing w:before="10"/>
              <w:rPr>
                <w:rFonts w:ascii="Arial"/>
                <w:b/>
                <w:sz w:val="17"/>
              </w:rPr>
            </w:pPr>
          </w:p>
          <w:p w:rsidR="00B86F27" w:rsidRDefault="00B86F27" w:rsidP="00B86F27">
            <w:pPr>
              <w:pStyle w:val="TableParagraph"/>
              <w:spacing w:line="256" w:lineRule="auto"/>
              <w:ind w:left="415" w:right="43" w:hanging="337"/>
              <w:rPr>
                <w:sz w:val="18"/>
              </w:rPr>
            </w:pPr>
            <w:r>
              <w:rPr>
                <w:sz w:val="18"/>
              </w:rPr>
              <w:t>Electric Resistance (or None)</w:t>
            </w:r>
          </w:p>
        </w:tc>
        <w:tc>
          <w:tcPr>
            <w:tcW w:w="1620" w:type="dxa"/>
            <w:vMerge/>
            <w:tcBorders>
              <w:top w:val="nil"/>
            </w:tcBorders>
          </w:tcPr>
          <w:p w:rsidR="00B86F27" w:rsidRDefault="00B86F27" w:rsidP="00B86F27">
            <w:pPr>
              <w:rPr>
                <w:sz w:val="2"/>
                <w:szCs w:val="2"/>
              </w:rPr>
            </w:pPr>
          </w:p>
        </w:tc>
        <w:tc>
          <w:tcPr>
            <w:tcW w:w="1714" w:type="dxa"/>
          </w:tcPr>
          <w:p w:rsidR="00B86F27" w:rsidRDefault="00B86F27" w:rsidP="00B86F27">
            <w:pPr>
              <w:pStyle w:val="TableParagraph"/>
              <w:spacing w:before="9"/>
              <w:ind w:left="283" w:hanging="132"/>
              <w:rPr>
                <w:sz w:val="18"/>
              </w:rPr>
            </w:pPr>
            <w:r>
              <w:rPr>
                <w:sz w:val="18"/>
              </w:rPr>
              <w:t>9.5 EER 10.6 IEER</w:t>
            </w:r>
            <w:r>
              <w:rPr>
                <w:sz w:val="18"/>
                <w:u w:val="single"/>
              </w:rPr>
              <w:t xml:space="preserve"> before 1/1/2023</w:t>
            </w:r>
          </w:p>
          <w:p w:rsidR="00B86F27" w:rsidRDefault="00B86F27" w:rsidP="00B86F27">
            <w:pPr>
              <w:pStyle w:val="TableParagraph"/>
              <w:spacing w:line="206" w:lineRule="exact"/>
              <w:ind w:left="59" w:right="49"/>
              <w:jc w:val="center"/>
              <w:rPr>
                <w:sz w:val="18"/>
              </w:rPr>
            </w:pPr>
            <w:r>
              <w:rPr>
                <w:sz w:val="18"/>
                <w:u w:val="single"/>
              </w:rPr>
              <w:t>12.5 IEER</w:t>
            </w:r>
          </w:p>
          <w:p w:rsidR="00B86F27" w:rsidRDefault="00B86F27" w:rsidP="00B86F27">
            <w:pPr>
              <w:pStyle w:val="TableParagraph"/>
              <w:spacing w:before="14" w:line="191" w:lineRule="exact"/>
              <w:ind w:left="59" w:right="49"/>
              <w:jc w:val="center"/>
              <w:rPr>
                <w:sz w:val="18"/>
              </w:rPr>
            </w:pPr>
            <w:r>
              <w:rPr>
                <w:sz w:val="18"/>
                <w:u w:val="single"/>
              </w:rPr>
              <w:t>after 1/1/2023</w:t>
            </w:r>
          </w:p>
        </w:tc>
        <w:tc>
          <w:tcPr>
            <w:tcW w:w="1980" w:type="dxa"/>
            <w:vMerge/>
            <w:tcBorders>
              <w:top w:val="nil"/>
            </w:tcBorders>
          </w:tcPr>
          <w:p w:rsidR="00B86F27" w:rsidRDefault="00B86F27" w:rsidP="00B86F27">
            <w:pPr>
              <w:rPr>
                <w:sz w:val="2"/>
                <w:szCs w:val="2"/>
              </w:rPr>
            </w:pPr>
          </w:p>
        </w:tc>
      </w:tr>
      <w:tr w:rsidR="00B86F27" w:rsidTr="00B86F27">
        <w:trPr>
          <w:trHeight w:val="844"/>
        </w:trPr>
        <w:tc>
          <w:tcPr>
            <w:tcW w:w="1440" w:type="dxa"/>
            <w:vMerge/>
            <w:tcBorders>
              <w:top w:val="nil"/>
            </w:tcBorders>
          </w:tcPr>
          <w:p w:rsidR="00B86F27" w:rsidRDefault="00B86F27" w:rsidP="00B86F27">
            <w:pPr>
              <w:rPr>
                <w:sz w:val="2"/>
                <w:szCs w:val="2"/>
              </w:rPr>
            </w:pPr>
          </w:p>
        </w:tc>
        <w:tc>
          <w:tcPr>
            <w:tcW w:w="1351" w:type="dxa"/>
            <w:vMerge/>
            <w:tcBorders>
              <w:top w:val="nil"/>
            </w:tcBorders>
          </w:tcPr>
          <w:p w:rsidR="00B86F27" w:rsidRDefault="00B86F27" w:rsidP="00B86F27">
            <w:pPr>
              <w:rPr>
                <w:sz w:val="2"/>
                <w:szCs w:val="2"/>
              </w:rPr>
            </w:pPr>
          </w:p>
        </w:tc>
        <w:tc>
          <w:tcPr>
            <w:tcW w:w="1526" w:type="dxa"/>
          </w:tcPr>
          <w:p w:rsidR="00B86F27" w:rsidRDefault="00B86F27" w:rsidP="00B86F27">
            <w:pPr>
              <w:pStyle w:val="TableParagraph"/>
              <w:rPr>
                <w:rFonts w:ascii="Arial"/>
                <w:b/>
                <w:sz w:val="20"/>
              </w:rPr>
            </w:pPr>
          </w:p>
          <w:p w:rsidR="00B86F27" w:rsidRDefault="00B86F27" w:rsidP="00B86F27">
            <w:pPr>
              <w:pStyle w:val="TableParagraph"/>
              <w:spacing w:before="144"/>
              <w:ind w:left="421" w:right="409"/>
              <w:jc w:val="center"/>
              <w:rPr>
                <w:sz w:val="18"/>
              </w:rPr>
            </w:pPr>
            <w:r>
              <w:rPr>
                <w:sz w:val="18"/>
              </w:rPr>
              <w:t>All other</w:t>
            </w:r>
          </w:p>
        </w:tc>
        <w:tc>
          <w:tcPr>
            <w:tcW w:w="1620" w:type="dxa"/>
            <w:vMerge/>
            <w:tcBorders>
              <w:top w:val="nil"/>
            </w:tcBorders>
          </w:tcPr>
          <w:p w:rsidR="00B86F27" w:rsidRDefault="00B86F27" w:rsidP="00B86F27">
            <w:pPr>
              <w:rPr>
                <w:sz w:val="2"/>
                <w:szCs w:val="2"/>
              </w:rPr>
            </w:pPr>
          </w:p>
        </w:tc>
        <w:tc>
          <w:tcPr>
            <w:tcW w:w="1714" w:type="dxa"/>
          </w:tcPr>
          <w:p w:rsidR="00B86F27" w:rsidRDefault="00B86F27" w:rsidP="00B86F27">
            <w:pPr>
              <w:pStyle w:val="TableParagraph"/>
              <w:spacing w:before="4"/>
              <w:ind w:left="283" w:right="123" w:hanging="137"/>
              <w:rPr>
                <w:sz w:val="18"/>
              </w:rPr>
            </w:pPr>
            <w:r>
              <w:rPr>
                <w:sz w:val="18"/>
              </w:rPr>
              <w:t>9.3 EER 10.4 IEER</w:t>
            </w:r>
            <w:r>
              <w:rPr>
                <w:sz w:val="18"/>
                <w:u w:val="single"/>
              </w:rPr>
              <w:t xml:space="preserve"> before 1/1/2023</w:t>
            </w:r>
          </w:p>
          <w:p w:rsidR="00B86F27" w:rsidRDefault="00B86F27" w:rsidP="00B86F27">
            <w:pPr>
              <w:pStyle w:val="TableParagraph"/>
              <w:spacing w:line="206" w:lineRule="exact"/>
              <w:ind w:left="59" w:right="49"/>
              <w:jc w:val="center"/>
              <w:rPr>
                <w:sz w:val="18"/>
              </w:rPr>
            </w:pPr>
            <w:r>
              <w:rPr>
                <w:sz w:val="18"/>
                <w:u w:val="single"/>
              </w:rPr>
              <w:t>12.3 IEER</w:t>
            </w:r>
          </w:p>
          <w:p w:rsidR="00B86F27" w:rsidRDefault="00B86F27" w:rsidP="00B86F27">
            <w:pPr>
              <w:pStyle w:val="TableParagraph"/>
              <w:spacing w:before="7" w:line="193" w:lineRule="exact"/>
              <w:ind w:left="59" w:right="49"/>
              <w:jc w:val="center"/>
              <w:rPr>
                <w:sz w:val="18"/>
              </w:rPr>
            </w:pPr>
            <w:r>
              <w:rPr>
                <w:sz w:val="18"/>
                <w:u w:val="single"/>
              </w:rPr>
              <w:t>after 1/1/2023</w:t>
            </w:r>
          </w:p>
        </w:tc>
        <w:tc>
          <w:tcPr>
            <w:tcW w:w="1980" w:type="dxa"/>
            <w:vMerge/>
            <w:tcBorders>
              <w:top w:val="nil"/>
            </w:tcBorders>
          </w:tcPr>
          <w:p w:rsidR="00B86F27" w:rsidRDefault="00B86F27" w:rsidP="00B86F27">
            <w:pPr>
              <w:rPr>
                <w:sz w:val="2"/>
                <w:szCs w:val="2"/>
              </w:rPr>
            </w:pPr>
          </w:p>
        </w:tc>
      </w:tr>
    </w:tbl>
    <w:p w:rsidR="00B86F27" w:rsidRDefault="00B86F27" w:rsidP="00B86F27">
      <w:pPr>
        <w:spacing w:before="144"/>
        <w:ind w:left="1082" w:right="1397"/>
        <w:jc w:val="center"/>
        <w:rPr>
          <w:i/>
          <w:sz w:val="18"/>
        </w:rPr>
      </w:pPr>
      <w:r>
        <w:rPr>
          <w:i/>
          <w:sz w:val="18"/>
        </w:rPr>
        <w:t>(</w:t>
      </w:r>
      <w:proofErr w:type="gramStart"/>
      <w:r>
        <w:rPr>
          <w:i/>
          <w:sz w:val="18"/>
        </w:rPr>
        <w:t>continued</w:t>
      </w:r>
      <w:proofErr w:type="gramEnd"/>
      <w:r>
        <w:rPr>
          <w:i/>
          <w:sz w:val="18"/>
        </w:rPr>
        <w:t>)</w:t>
      </w:r>
    </w:p>
    <w:p w:rsidR="00B86F27" w:rsidRDefault="00B86F27" w:rsidP="00B86F27">
      <w:pPr>
        <w:spacing w:before="96" w:line="181" w:lineRule="exact"/>
        <w:ind w:left="1082" w:right="437"/>
        <w:jc w:val="center"/>
        <w:rPr>
          <w:rFonts w:ascii="Arial" w:hAnsi="Arial"/>
          <w:b/>
          <w:sz w:val="16"/>
        </w:rPr>
      </w:pPr>
      <w:r>
        <w:rPr>
          <w:rFonts w:ascii="Arial" w:hAnsi="Arial"/>
          <w:b/>
          <w:strike/>
          <w:sz w:val="16"/>
        </w:rPr>
        <w:t xml:space="preserve">TABLE </w:t>
      </w:r>
      <w:proofErr w:type="gramStart"/>
      <w:r>
        <w:rPr>
          <w:rFonts w:ascii="Arial" w:hAnsi="Arial"/>
          <w:b/>
          <w:strike/>
          <w:sz w:val="16"/>
        </w:rPr>
        <w:t>C403.2.3(</w:t>
      </w:r>
      <w:proofErr w:type="gramEnd"/>
      <w:r>
        <w:rPr>
          <w:rFonts w:ascii="Arial" w:hAnsi="Arial"/>
          <w:b/>
          <w:strike/>
          <w:sz w:val="16"/>
        </w:rPr>
        <w:t>2) —continued</w:t>
      </w:r>
    </w:p>
    <w:p w:rsidR="00B86F27" w:rsidRDefault="00B86F27" w:rsidP="00B86F27">
      <w:pPr>
        <w:spacing w:after="43" w:line="181" w:lineRule="exact"/>
        <w:ind w:left="1112"/>
        <w:rPr>
          <w:rFonts w:ascii="Arial"/>
          <w:b/>
          <w:sz w:val="16"/>
        </w:rPr>
      </w:pPr>
      <w:r>
        <w:rPr>
          <w:rFonts w:ascii="Times New Roman"/>
          <w:noProof/>
        </w:rPr>
        <mc:AlternateContent>
          <mc:Choice Requires="wps">
            <w:drawing>
              <wp:anchor distT="0" distB="0" distL="114300" distR="114300" simplePos="0" relativeHeight="251702272" behindDoc="1" locked="0" layoutInCell="1" allowOverlap="1" wp14:anchorId="0E50052A" wp14:editId="2EE2D8A7">
                <wp:simplePos x="0" y="0"/>
                <wp:positionH relativeFrom="page">
                  <wp:posOffset>427990</wp:posOffset>
                </wp:positionH>
                <wp:positionV relativeFrom="paragraph">
                  <wp:posOffset>320040</wp:posOffset>
                </wp:positionV>
                <wp:extent cx="733425" cy="0"/>
                <wp:effectExtent l="8890" t="5715" r="10160" b="13335"/>
                <wp:wrapNone/>
                <wp:docPr id="543" name="Straight Connector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229F1B" id="Straight Connector 543"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7pt,25.2pt" to="91.4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" strokeweight=".16969mm">
                <w10:wrap anchorx="page"/>
              </v:line>
            </w:pict>
          </mc:Fallback>
        </mc:AlternateContent>
      </w:r>
      <w:r>
        <w:rPr>
          <w:rFonts w:ascii="Times New Roman"/>
          <w:noProof/>
        </w:rPr>
        <mc:AlternateContent>
          <mc:Choice Requires="wps">
            <w:drawing>
              <wp:anchor distT="0" distB="0" distL="114300" distR="114300" simplePos="0" relativeHeight="251703296" behindDoc="1" locked="0" layoutInCell="1" allowOverlap="1" wp14:anchorId="4F9E4194" wp14:editId="0546AC7A">
                <wp:simplePos x="0" y="0"/>
                <wp:positionH relativeFrom="page">
                  <wp:posOffset>427990</wp:posOffset>
                </wp:positionH>
                <wp:positionV relativeFrom="paragraph">
                  <wp:posOffset>447040</wp:posOffset>
                </wp:positionV>
                <wp:extent cx="304800" cy="0"/>
                <wp:effectExtent l="8890" t="8890" r="10160" b="10160"/>
                <wp:wrapNone/>
                <wp:docPr id="542" name="Straight Connector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BF07D" id="Straight Connector 542"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7pt,35.2pt" to="57.7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" strokeweight=".48pt">
                <w10:wrap anchorx="page"/>
              </v:line>
            </w:pict>
          </mc:Fallback>
        </mc:AlternateContent>
      </w:r>
      <w:r>
        <w:rPr>
          <w:rFonts w:ascii="Times New Roman"/>
          <w:noProof/>
        </w:rPr>
        <mc:AlternateContent>
          <mc:Choice Requires="wps">
            <w:drawing>
              <wp:anchor distT="0" distB="0" distL="114300" distR="114300" simplePos="0" relativeHeight="251704320" behindDoc="1" locked="0" layoutInCell="1" allowOverlap="1" wp14:anchorId="03537268" wp14:editId="3358A818">
                <wp:simplePos x="0" y="0"/>
                <wp:positionH relativeFrom="page">
                  <wp:posOffset>6468110</wp:posOffset>
                </wp:positionH>
                <wp:positionV relativeFrom="paragraph">
                  <wp:posOffset>352425</wp:posOffset>
                </wp:positionV>
                <wp:extent cx="39370" cy="3175"/>
                <wp:effectExtent l="635" t="0" r="0" b="0"/>
                <wp:wrapNone/>
                <wp:docPr id="541" name="Rectangl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7E281" id="Rectangle 541" o:spid="_x0000_s1026" style="position:absolute;margin-left:509.3pt;margin-top:27.75pt;width:3.1pt;height:.2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" fillcolor="black" stroked="f">
                <w10:wrap anchorx="page"/>
              </v:rect>
            </w:pict>
          </mc:Fallback>
        </mc:AlternateContent>
      </w:r>
      <w:r>
        <w:rPr>
          <w:rFonts w:ascii="Times New Roman"/>
          <w:noProof/>
        </w:rPr>
        <mc:AlternateContent>
          <mc:Choice Requires="wps">
            <w:drawing>
              <wp:anchor distT="0" distB="0" distL="114300" distR="114300" simplePos="0" relativeHeight="251705344" behindDoc="1" locked="0" layoutInCell="1" allowOverlap="1" wp14:anchorId="6B356FEB" wp14:editId="7C137AFC">
                <wp:simplePos x="0" y="0"/>
                <wp:positionH relativeFrom="page">
                  <wp:posOffset>427990</wp:posOffset>
                </wp:positionH>
                <wp:positionV relativeFrom="paragraph">
                  <wp:posOffset>1077595</wp:posOffset>
                </wp:positionV>
                <wp:extent cx="946785" cy="0"/>
                <wp:effectExtent l="8890" t="10795" r="6350" b="8255"/>
                <wp:wrapNone/>
                <wp:docPr id="540" name="Straight Connector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7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92350A" id="Straight Connector 540" o:spid="_x0000_s1026" style="position:absolute;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7pt,84.85pt" to="108.25pt,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" strokeweight=".48pt">
                <w10:wrap anchorx="page"/>
              </v:line>
            </w:pict>
          </mc:Fallback>
        </mc:AlternateContent>
      </w:r>
      <w:r>
        <w:rPr>
          <w:rFonts w:ascii="Times New Roman"/>
          <w:noProof/>
        </w:rPr>
        <mc:AlternateContent>
          <mc:Choice Requires="wps">
            <w:drawing>
              <wp:anchor distT="0" distB="0" distL="114300" distR="114300" simplePos="0" relativeHeight="251706368" behindDoc="1" locked="0" layoutInCell="1" allowOverlap="1" wp14:anchorId="1262160D" wp14:editId="57F4B7FA">
                <wp:simplePos x="0" y="0"/>
                <wp:positionH relativeFrom="page">
                  <wp:posOffset>427990</wp:posOffset>
                </wp:positionH>
                <wp:positionV relativeFrom="paragraph">
                  <wp:posOffset>1203960</wp:posOffset>
                </wp:positionV>
                <wp:extent cx="943610" cy="0"/>
                <wp:effectExtent l="8890" t="13335" r="9525" b="5715"/>
                <wp:wrapNone/>
                <wp:docPr id="539" name="Straight Connector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36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AA79F" id="Straight Connector 539"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7pt,94.8pt" to="108pt,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" strokeweight=".48pt">
                <w10:wrap anchorx="page"/>
              </v:line>
            </w:pict>
          </mc:Fallback>
        </mc:AlternateContent>
      </w:r>
      <w:r>
        <w:rPr>
          <w:rFonts w:ascii="Times New Roman"/>
          <w:noProof/>
        </w:rPr>
        <mc:AlternateContent>
          <mc:Choice Requires="wps">
            <w:drawing>
              <wp:anchor distT="0" distB="0" distL="114300" distR="114300" simplePos="0" relativeHeight="251707392" behindDoc="1" locked="0" layoutInCell="1" allowOverlap="1" wp14:anchorId="6242E80E" wp14:editId="3BCD530D">
                <wp:simplePos x="0" y="0"/>
                <wp:positionH relativeFrom="page">
                  <wp:posOffset>3401695</wp:posOffset>
                </wp:positionH>
                <wp:positionV relativeFrom="paragraph">
                  <wp:posOffset>731520</wp:posOffset>
                </wp:positionV>
                <wp:extent cx="39370" cy="3175"/>
                <wp:effectExtent l="1270" t="0" r="0" b="0"/>
                <wp:wrapNone/>
                <wp:docPr id="538" name="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E9CBF" id="Rectangle 538" o:spid="_x0000_s1026" style="position:absolute;margin-left:267.85pt;margin-top:57.6pt;width:3.1pt;height:.2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" fillcolor="black" stroked="f">
                <w10:wrap anchorx="page"/>
              </v:rect>
            </w:pict>
          </mc:Fallback>
        </mc:AlternateContent>
      </w:r>
      <w:r>
        <w:rPr>
          <w:rFonts w:ascii="Times New Roman"/>
          <w:noProof/>
        </w:rPr>
        <mc:AlternateContent>
          <mc:Choice Requires="wps">
            <w:drawing>
              <wp:anchor distT="0" distB="0" distL="114300" distR="114300" simplePos="0" relativeHeight="251708416" behindDoc="1" locked="0" layoutInCell="1" allowOverlap="1" wp14:anchorId="4EF7FE20" wp14:editId="1ADCFAC1">
                <wp:simplePos x="0" y="0"/>
                <wp:positionH relativeFrom="page">
                  <wp:posOffset>3401695</wp:posOffset>
                </wp:positionH>
                <wp:positionV relativeFrom="paragraph">
                  <wp:posOffset>1076325</wp:posOffset>
                </wp:positionV>
                <wp:extent cx="39370" cy="3175"/>
                <wp:effectExtent l="1270" t="0" r="0" b="0"/>
                <wp:wrapNone/>
                <wp:docPr id="537"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EB690" id="Rectangle 537" o:spid="_x0000_s1026" style="position:absolute;margin-left:267.85pt;margin-top:84.75pt;width:3.1pt;height:.2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" fillcolor="black" stroked="f">
                <w10:wrap anchorx="page"/>
              </v:rect>
            </w:pict>
          </mc:Fallback>
        </mc:AlternateContent>
      </w:r>
      <w:r>
        <w:rPr>
          <w:rFonts w:ascii="Arial"/>
          <w:b/>
          <w:strike/>
          <w:sz w:val="16"/>
        </w:rPr>
        <w:t>MINIMUM EFFICIENCY REQUIREMENTS: ELECTRICALLY OPERATED UNITARY AND APPLIED HEAT PUMPS</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5"/>
        <w:gridCol w:w="1345"/>
        <w:gridCol w:w="1531"/>
        <w:gridCol w:w="1620"/>
        <w:gridCol w:w="1709"/>
        <w:gridCol w:w="1984"/>
      </w:tblGrid>
      <w:tr w:rsidR="00B86F27" w:rsidTr="00B86F27">
        <w:trPr>
          <w:trHeight w:val="697"/>
        </w:trPr>
        <w:tc>
          <w:tcPr>
            <w:tcW w:w="1525" w:type="dxa"/>
          </w:tcPr>
          <w:p w:rsidR="00B86F27" w:rsidRDefault="00B86F27" w:rsidP="00B86F27">
            <w:pPr>
              <w:pStyle w:val="TableParagraph"/>
              <w:spacing w:before="150" w:line="230" w:lineRule="auto"/>
              <w:ind w:left="4" w:right="380"/>
              <w:rPr>
                <w:b/>
                <w:sz w:val="18"/>
              </w:rPr>
            </w:pPr>
            <w:r>
              <w:rPr>
                <w:b/>
                <w:sz w:val="18"/>
              </w:rPr>
              <w:t>EQUIPMENT TYPE</w:t>
            </w:r>
          </w:p>
        </w:tc>
        <w:tc>
          <w:tcPr>
            <w:tcW w:w="1345" w:type="dxa"/>
          </w:tcPr>
          <w:p w:rsidR="00B86F27" w:rsidRDefault="00B86F27" w:rsidP="00B86F27">
            <w:pPr>
              <w:pStyle w:val="TableParagraph"/>
              <w:spacing w:before="179"/>
              <w:ind w:left="154" w:firstLine="316"/>
              <w:rPr>
                <w:b/>
                <w:sz w:val="18"/>
              </w:rPr>
            </w:pPr>
            <w:r>
              <w:rPr>
                <w:b/>
                <w:strike/>
                <w:sz w:val="18"/>
              </w:rPr>
              <w:t>SIZE</w:t>
            </w:r>
            <w:r>
              <w:rPr>
                <w:b/>
                <w:sz w:val="18"/>
              </w:rPr>
              <w:t xml:space="preserve"> </w:t>
            </w:r>
            <w:r>
              <w:rPr>
                <w:b/>
                <w:strike/>
                <w:sz w:val="18"/>
              </w:rPr>
              <w:t>CATEGORY</w:t>
            </w:r>
          </w:p>
        </w:tc>
        <w:tc>
          <w:tcPr>
            <w:tcW w:w="1531" w:type="dxa"/>
          </w:tcPr>
          <w:p w:rsidR="00B86F27" w:rsidRDefault="00B86F27" w:rsidP="00B86F27">
            <w:pPr>
              <w:pStyle w:val="TableParagraph"/>
              <w:spacing w:before="179"/>
              <w:ind w:left="100" w:right="65" w:firstLine="242"/>
              <w:rPr>
                <w:b/>
                <w:sz w:val="18"/>
              </w:rPr>
            </w:pPr>
            <w:r>
              <w:rPr>
                <w:b/>
                <w:strike/>
                <w:sz w:val="18"/>
              </w:rPr>
              <w:t>HEATING</w:t>
            </w:r>
            <w:r>
              <w:rPr>
                <w:b/>
                <w:sz w:val="18"/>
              </w:rPr>
              <w:t xml:space="preserve"> </w:t>
            </w:r>
            <w:r>
              <w:rPr>
                <w:b/>
                <w:strike/>
                <w:sz w:val="18"/>
              </w:rPr>
              <w:t>SECTION TYPE</w:t>
            </w:r>
          </w:p>
        </w:tc>
        <w:tc>
          <w:tcPr>
            <w:tcW w:w="1620" w:type="dxa"/>
          </w:tcPr>
          <w:p w:rsidR="00B86F27" w:rsidRDefault="00B86F27" w:rsidP="00B86F27">
            <w:pPr>
              <w:pStyle w:val="TableParagraph"/>
              <w:spacing w:before="80" w:line="206" w:lineRule="exact"/>
              <w:ind w:left="283" w:hanging="166"/>
              <w:rPr>
                <w:b/>
                <w:sz w:val="18"/>
              </w:rPr>
            </w:pPr>
            <w:r>
              <w:rPr>
                <w:b/>
                <w:strike/>
                <w:sz w:val="18"/>
              </w:rPr>
              <w:t>SUBCATEGORY</w:t>
            </w:r>
            <w:r>
              <w:rPr>
                <w:b/>
                <w:sz w:val="18"/>
              </w:rPr>
              <w:t xml:space="preserve"> </w:t>
            </w:r>
            <w:r>
              <w:rPr>
                <w:b/>
                <w:strike/>
                <w:sz w:val="18"/>
              </w:rPr>
              <w:t>OR RATING</w:t>
            </w:r>
            <w:r>
              <w:rPr>
                <w:b/>
                <w:sz w:val="18"/>
              </w:rPr>
              <w:t xml:space="preserve"> </w:t>
            </w:r>
            <w:r>
              <w:rPr>
                <w:b/>
                <w:strike/>
                <w:sz w:val="18"/>
              </w:rPr>
              <w:t>CONDITION</w:t>
            </w:r>
          </w:p>
        </w:tc>
        <w:tc>
          <w:tcPr>
            <w:tcW w:w="1709" w:type="dxa"/>
          </w:tcPr>
          <w:p w:rsidR="00B86F27" w:rsidRDefault="00B86F27" w:rsidP="00B86F27">
            <w:pPr>
              <w:pStyle w:val="TableParagraph"/>
              <w:spacing w:before="179"/>
              <w:ind w:left="295" w:right="263" w:firstLine="103"/>
              <w:rPr>
                <w:b/>
                <w:sz w:val="18"/>
              </w:rPr>
            </w:pPr>
            <w:r>
              <w:rPr>
                <w:b/>
                <w:strike/>
                <w:sz w:val="18"/>
              </w:rPr>
              <w:t>MINIMUM</w:t>
            </w:r>
            <w:r>
              <w:rPr>
                <w:b/>
                <w:sz w:val="18"/>
              </w:rPr>
              <w:t xml:space="preserve"> </w:t>
            </w:r>
            <w:r>
              <w:rPr>
                <w:b/>
                <w:strike/>
                <w:sz w:val="18"/>
              </w:rPr>
              <w:t>EFFICIENCY</w:t>
            </w:r>
          </w:p>
        </w:tc>
        <w:tc>
          <w:tcPr>
            <w:tcW w:w="1984" w:type="dxa"/>
          </w:tcPr>
          <w:p w:rsidR="00B86F27" w:rsidRDefault="00B86F27" w:rsidP="00B86F27">
            <w:pPr>
              <w:pStyle w:val="TableParagraph"/>
              <w:spacing w:before="10"/>
              <w:rPr>
                <w:rFonts w:ascii="Arial"/>
                <w:b/>
                <w:sz w:val="20"/>
              </w:rPr>
            </w:pPr>
          </w:p>
          <w:p w:rsidR="00B86F27" w:rsidRDefault="00B86F27" w:rsidP="00B86F27">
            <w:pPr>
              <w:pStyle w:val="TableParagraph"/>
              <w:ind w:left="120" w:right="107"/>
              <w:jc w:val="center"/>
              <w:rPr>
                <w:b/>
                <w:sz w:val="12"/>
              </w:rPr>
            </w:pPr>
            <w:r>
              <w:rPr>
                <w:b/>
                <w:strike/>
                <w:sz w:val="18"/>
              </w:rPr>
              <w:t>TEST PROCEDURE</w:t>
            </w:r>
            <w:r>
              <w:rPr>
                <w:b/>
                <w:position w:val="6"/>
                <w:sz w:val="12"/>
              </w:rPr>
              <w:t>a</w:t>
            </w:r>
          </w:p>
        </w:tc>
      </w:tr>
      <w:tr w:rsidR="00B86F27" w:rsidTr="00B86F27">
        <w:trPr>
          <w:trHeight w:val="404"/>
        </w:trPr>
        <w:tc>
          <w:tcPr>
            <w:tcW w:w="1525" w:type="dxa"/>
            <w:tcBorders>
              <w:bottom w:val="nil"/>
            </w:tcBorders>
          </w:tcPr>
          <w:p w:rsidR="00B86F27" w:rsidRDefault="00B86F27" w:rsidP="00B86F27">
            <w:pPr>
              <w:pStyle w:val="TableParagraph"/>
              <w:rPr>
                <w:sz w:val="14"/>
              </w:rPr>
            </w:pPr>
          </w:p>
        </w:tc>
        <w:tc>
          <w:tcPr>
            <w:tcW w:w="1345" w:type="dxa"/>
          </w:tcPr>
          <w:p w:rsidR="00B86F27" w:rsidRDefault="00B86F27" w:rsidP="00B86F27">
            <w:pPr>
              <w:pStyle w:val="TableParagraph"/>
              <w:spacing w:before="134"/>
              <w:ind w:left="17"/>
              <w:jc w:val="center"/>
              <w:rPr>
                <w:sz w:val="18"/>
              </w:rPr>
            </w:pPr>
            <w:r>
              <w:rPr>
                <w:strike/>
                <w:sz w:val="18"/>
              </w:rPr>
              <w:t>&lt; 17,000 Btu/h</w:t>
            </w:r>
          </w:p>
        </w:tc>
        <w:tc>
          <w:tcPr>
            <w:tcW w:w="1531" w:type="dxa"/>
          </w:tcPr>
          <w:p w:rsidR="00B86F27" w:rsidRDefault="00B86F27" w:rsidP="00B86F27">
            <w:pPr>
              <w:pStyle w:val="TableParagraph"/>
              <w:spacing w:before="134"/>
              <w:ind w:left="12"/>
              <w:jc w:val="center"/>
              <w:rPr>
                <w:sz w:val="18"/>
              </w:rPr>
            </w:pPr>
            <w:r>
              <w:rPr>
                <w:strike/>
                <w:sz w:val="18"/>
              </w:rPr>
              <w:t>All</w:t>
            </w:r>
          </w:p>
        </w:tc>
        <w:tc>
          <w:tcPr>
            <w:tcW w:w="1620" w:type="dxa"/>
          </w:tcPr>
          <w:p w:rsidR="00B86F27" w:rsidRDefault="00B86F27" w:rsidP="00B86F27">
            <w:pPr>
              <w:pStyle w:val="TableParagraph"/>
              <w:spacing w:before="130"/>
              <w:ind w:left="82" w:right="68"/>
              <w:jc w:val="center"/>
              <w:rPr>
                <w:sz w:val="18"/>
              </w:rPr>
            </w:pPr>
            <w:r>
              <w:rPr>
                <w:strike/>
                <w:sz w:val="18"/>
              </w:rPr>
              <w:t>86</w:t>
            </w:r>
            <w:r>
              <w:rPr>
                <w:position w:val="6"/>
                <w:sz w:val="12"/>
              </w:rPr>
              <w:t>o</w:t>
            </w:r>
            <w:r>
              <w:rPr>
                <w:strike/>
                <w:sz w:val="18"/>
              </w:rPr>
              <w:t>F entering water</w:t>
            </w:r>
          </w:p>
        </w:tc>
        <w:tc>
          <w:tcPr>
            <w:tcW w:w="1709" w:type="dxa"/>
          </w:tcPr>
          <w:p w:rsidR="00B86F27" w:rsidRDefault="00B86F27" w:rsidP="00B86F27">
            <w:pPr>
              <w:pStyle w:val="TableParagraph"/>
              <w:spacing w:before="134"/>
              <w:ind w:left="506"/>
              <w:rPr>
                <w:sz w:val="18"/>
              </w:rPr>
            </w:pPr>
            <w:r>
              <w:rPr>
                <w:strike/>
                <w:sz w:val="18"/>
              </w:rPr>
              <w:t>12.2 EER</w:t>
            </w:r>
          </w:p>
        </w:tc>
        <w:tc>
          <w:tcPr>
            <w:tcW w:w="1984" w:type="dxa"/>
            <w:tcBorders>
              <w:bottom w:val="nil"/>
            </w:tcBorders>
          </w:tcPr>
          <w:p w:rsidR="00B86F27" w:rsidRDefault="00B86F27" w:rsidP="00B86F27">
            <w:pPr>
              <w:pStyle w:val="TableParagraph"/>
              <w:rPr>
                <w:sz w:val="14"/>
              </w:rPr>
            </w:pPr>
          </w:p>
        </w:tc>
      </w:tr>
      <w:tr w:rsidR="00B86F27" w:rsidTr="00B86F27">
        <w:trPr>
          <w:trHeight w:val="623"/>
        </w:trPr>
        <w:tc>
          <w:tcPr>
            <w:tcW w:w="1525" w:type="dxa"/>
            <w:tcBorders>
              <w:top w:val="nil"/>
              <w:bottom w:val="nil"/>
            </w:tcBorders>
          </w:tcPr>
          <w:p w:rsidR="00B86F27" w:rsidRDefault="00B86F27" w:rsidP="00B86F27">
            <w:pPr>
              <w:pStyle w:val="TableParagraph"/>
              <w:spacing w:before="9"/>
              <w:rPr>
                <w:rFonts w:ascii="Arial"/>
                <w:b/>
                <w:sz w:val="18"/>
              </w:rPr>
            </w:pPr>
          </w:p>
          <w:p w:rsidR="00B86F27" w:rsidRDefault="00B86F27" w:rsidP="00B86F27">
            <w:pPr>
              <w:pStyle w:val="TableParagraph"/>
              <w:spacing w:line="200" w:lineRule="exact"/>
              <w:ind w:left="4" w:right="6"/>
              <w:rPr>
                <w:sz w:val="18"/>
              </w:rPr>
            </w:pPr>
            <w:r>
              <w:rPr>
                <w:sz w:val="18"/>
              </w:rPr>
              <w:t>Water to Air: Water Loop(cooling mode)</w:t>
            </w:r>
          </w:p>
        </w:tc>
        <w:tc>
          <w:tcPr>
            <w:tcW w:w="1345" w:type="dxa"/>
          </w:tcPr>
          <w:p w:rsidR="00B86F27" w:rsidRDefault="00B86F27" w:rsidP="00B86F27">
            <w:pPr>
              <w:pStyle w:val="TableParagraph"/>
              <w:spacing w:line="244" w:lineRule="auto"/>
              <w:ind w:left="545" w:hanging="411"/>
              <w:rPr>
                <w:sz w:val="18"/>
              </w:rPr>
            </w:pPr>
            <w:r>
              <w:rPr>
                <w:rFonts w:ascii="Symbol" w:hAnsi="Symbol"/>
                <w:strike/>
                <w:sz w:val="18"/>
              </w:rPr>
              <w:t></w:t>
            </w:r>
            <w:r>
              <w:rPr>
                <w:strike/>
                <w:sz w:val="18"/>
              </w:rPr>
              <w:t xml:space="preserve"> 17,000 Btu/h</w:t>
            </w:r>
            <w:r>
              <w:rPr>
                <w:sz w:val="18"/>
              </w:rPr>
              <w:t xml:space="preserve"> </w:t>
            </w:r>
            <w:r>
              <w:rPr>
                <w:strike/>
                <w:sz w:val="18"/>
              </w:rPr>
              <w:t>and</w:t>
            </w:r>
          </w:p>
          <w:p w:rsidR="00B86F27" w:rsidRDefault="00B86F27" w:rsidP="00B86F27">
            <w:pPr>
              <w:pStyle w:val="TableParagraph"/>
              <w:spacing w:line="178" w:lineRule="exact"/>
              <w:ind w:left="135"/>
              <w:rPr>
                <w:sz w:val="18"/>
              </w:rPr>
            </w:pPr>
            <w:r>
              <w:rPr>
                <w:strike/>
                <w:sz w:val="18"/>
              </w:rPr>
              <w:t>&lt; 65,000 Btu/h</w:t>
            </w:r>
          </w:p>
        </w:tc>
        <w:tc>
          <w:tcPr>
            <w:tcW w:w="1531" w:type="dxa"/>
          </w:tcPr>
          <w:p w:rsidR="00B86F27" w:rsidRDefault="00B86F27" w:rsidP="00B86F27">
            <w:pPr>
              <w:pStyle w:val="TableParagraph"/>
              <w:spacing w:before="3"/>
              <w:rPr>
                <w:rFonts w:ascii="Arial"/>
                <w:b/>
              </w:rPr>
            </w:pPr>
          </w:p>
          <w:p w:rsidR="00B86F27" w:rsidRDefault="00B86F27" w:rsidP="00B86F27">
            <w:pPr>
              <w:pStyle w:val="TableParagraph"/>
              <w:ind w:left="12"/>
              <w:jc w:val="center"/>
              <w:rPr>
                <w:sz w:val="18"/>
              </w:rPr>
            </w:pPr>
            <w:r>
              <w:rPr>
                <w:strike/>
                <w:sz w:val="18"/>
              </w:rPr>
              <w:t>All</w:t>
            </w:r>
          </w:p>
        </w:tc>
        <w:tc>
          <w:tcPr>
            <w:tcW w:w="1620" w:type="dxa"/>
          </w:tcPr>
          <w:p w:rsidR="00B86F27" w:rsidRDefault="00B86F27" w:rsidP="00B86F27">
            <w:pPr>
              <w:pStyle w:val="TableParagraph"/>
              <w:spacing w:before="11"/>
              <w:rPr>
                <w:rFonts w:ascii="Arial"/>
                <w:b/>
                <w:sz w:val="21"/>
              </w:rPr>
            </w:pPr>
          </w:p>
          <w:p w:rsidR="00B86F27" w:rsidRDefault="00B86F27" w:rsidP="00B86F27">
            <w:pPr>
              <w:pStyle w:val="TableParagraph"/>
              <w:ind w:left="82" w:right="68"/>
              <w:jc w:val="center"/>
              <w:rPr>
                <w:sz w:val="18"/>
              </w:rPr>
            </w:pPr>
            <w:r>
              <w:rPr>
                <w:strike/>
                <w:sz w:val="18"/>
              </w:rPr>
              <w:t>86</w:t>
            </w:r>
            <w:r>
              <w:rPr>
                <w:position w:val="6"/>
                <w:sz w:val="12"/>
              </w:rPr>
              <w:t>o</w:t>
            </w:r>
            <w:r>
              <w:rPr>
                <w:strike/>
                <w:sz w:val="18"/>
              </w:rPr>
              <w:t>F entering water</w:t>
            </w:r>
          </w:p>
        </w:tc>
        <w:tc>
          <w:tcPr>
            <w:tcW w:w="1709" w:type="dxa"/>
          </w:tcPr>
          <w:p w:rsidR="00B86F27" w:rsidRDefault="00B86F27" w:rsidP="00B86F27">
            <w:pPr>
              <w:pStyle w:val="TableParagraph"/>
              <w:spacing w:before="3"/>
              <w:rPr>
                <w:rFonts w:ascii="Arial"/>
                <w:b/>
              </w:rPr>
            </w:pPr>
          </w:p>
          <w:p w:rsidR="00B86F27" w:rsidRDefault="00B86F27" w:rsidP="00B86F27">
            <w:pPr>
              <w:pStyle w:val="TableParagraph"/>
              <w:ind w:left="506"/>
              <w:rPr>
                <w:sz w:val="18"/>
              </w:rPr>
            </w:pPr>
            <w:r>
              <w:rPr>
                <w:strike/>
                <w:sz w:val="18"/>
              </w:rPr>
              <w:t>13.0 EER</w:t>
            </w:r>
          </w:p>
        </w:tc>
        <w:tc>
          <w:tcPr>
            <w:tcW w:w="1984" w:type="dxa"/>
            <w:tcBorders>
              <w:top w:val="nil"/>
              <w:bottom w:val="nil"/>
            </w:tcBorders>
          </w:tcPr>
          <w:p w:rsidR="00B86F27" w:rsidRDefault="00B86F27" w:rsidP="00B86F27">
            <w:pPr>
              <w:pStyle w:val="TableParagraph"/>
              <w:spacing w:before="10"/>
              <w:rPr>
                <w:rFonts w:ascii="Arial"/>
                <w:b/>
                <w:sz w:val="26"/>
              </w:rPr>
            </w:pPr>
          </w:p>
          <w:p w:rsidR="00B86F27" w:rsidRDefault="00B86F27" w:rsidP="00B86F27">
            <w:pPr>
              <w:pStyle w:val="TableParagraph"/>
              <w:ind w:left="120" w:right="106"/>
              <w:jc w:val="center"/>
              <w:rPr>
                <w:sz w:val="18"/>
              </w:rPr>
            </w:pPr>
            <w:r>
              <w:rPr>
                <w:strike/>
                <w:sz w:val="18"/>
              </w:rPr>
              <w:t>ISO 13256-1</w:t>
            </w:r>
          </w:p>
        </w:tc>
      </w:tr>
      <w:tr w:rsidR="00B86F27" w:rsidTr="00B86F27">
        <w:trPr>
          <w:trHeight w:val="629"/>
        </w:trPr>
        <w:tc>
          <w:tcPr>
            <w:tcW w:w="1525" w:type="dxa"/>
            <w:tcBorders>
              <w:top w:val="nil"/>
            </w:tcBorders>
          </w:tcPr>
          <w:p w:rsidR="00B86F27" w:rsidRDefault="00B86F27" w:rsidP="00B86F27">
            <w:pPr>
              <w:pStyle w:val="TableParagraph"/>
              <w:rPr>
                <w:sz w:val="14"/>
              </w:rPr>
            </w:pPr>
          </w:p>
        </w:tc>
        <w:tc>
          <w:tcPr>
            <w:tcW w:w="1345" w:type="dxa"/>
          </w:tcPr>
          <w:p w:rsidR="00B86F27" w:rsidRDefault="00B86F27" w:rsidP="00B86F27">
            <w:pPr>
              <w:pStyle w:val="TableParagraph"/>
              <w:spacing w:line="242" w:lineRule="auto"/>
              <w:ind w:left="545" w:hanging="411"/>
              <w:rPr>
                <w:sz w:val="18"/>
              </w:rPr>
            </w:pPr>
            <w:r>
              <w:rPr>
                <w:rFonts w:ascii="Symbol" w:hAnsi="Symbol"/>
                <w:strike/>
                <w:sz w:val="18"/>
              </w:rPr>
              <w:t></w:t>
            </w:r>
            <w:r>
              <w:rPr>
                <w:strike/>
                <w:sz w:val="18"/>
              </w:rPr>
              <w:t xml:space="preserve"> 65,000 Btu/h</w:t>
            </w:r>
            <w:r>
              <w:rPr>
                <w:sz w:val="18"/>
              </w:rPr>
              <w:t xml:space="preserve"> </w:t>
            </w:r>
            <w:r>
              <w:rPr>
                <w:strike/>
                <w:sz w:val="18"/>
              </w:rPr>
              <w:t>and</w:t>
            </w:r>
          </w:p>
          <w:p w:rsidR="00B86F27" w:rsidRDefault="00B86F27" w:rsidP="00B86F27">
            <w:pPr>
              <w:pStyle w:val="TableParagraph"/>
              <w:spacing w:line="183" w:lineRule="exact"/>
              <w:ind w:left="89"/>
              <w:rPr>
                <w:sz w:val="18"/>
              </w:rPr>
            </w:pPr>
            <w:r>
              <w:rPr>
                <w:strike/>
                <w:sz w:val="18"/>
              </w:rPr>
              <w:t>&lt; 135,000 Btu/h</w:t>
            </w:r>
          </w:p>
        </w:tc>
        <w:tc>
          <w:tcPr>
            <w:tcW w:w="1531" w:type="dxa"/>
          </w:tcPr>
          <w:p w:rsidR="00B86F27" w:rsidRDefault="00B86F27" w:rsidP="00B86F27">
            <w:pPr>
              <w:pStyle w:val="TableParagraph"/>
              <w:spacing w:before="3"/>
              <w:rPr>
                <w:rFonts w:ascii="Arial"/>
                <w:b/>
              </w:rPr>
            </w:pPr>
          </w:p>
          <w:p w:rsidR="00B86F27" w:rsidRDefault="00B86F27" w:rsidP="00B86F27">
            <w:pPr>
              <w:pStyle w:val="TableParagraph"/>
              <w:ind w:left="12"/>
              <w:jc w:val="center"/>
              <w:rPr>
                <w:sz w:val="18"/>
              </w:rPr>
            </w:pPr>
            <w:r>
              <w:rPr>
                <w:strike/>
                <w:sz w:val="18"/>
              </w:rPr>
              <w:t>All</w:t>
            </w:r>
          </w:p>
        </w:tc>
        <w:tc>
          <w:tcPr>
            <w:tcW w:w="1620" w:type="dxa"/>
          </w:tcPr>
          <w:p w:rsidR="00B86F27" w:rsidRDefault="00B86F27" w:rsidP="00B86F27">
            <w:pPr>
              <w:pStyle w:val="TableParagraph"/>
              <w:spacing w:before="11"/>
              <w:rPr>
                <w:rFonts w:ascii="Arial"/>
                <w:b/>
                <w:sz w:val="21"/>
              </w:rPr>
            </w:pPr>
          </w:p>
          <w:p w:rsidR="00B86F27" w:rsidRDefault="00B86F27" w:rsidP="00B86F27">
            <w:pPr>
              <w:pStyle w:val="TableParagraph"/>
              <w:ind w:left="82" w:right="68"/>
              <w:jc w:val="center"/>
              <w:rPr>
                <w:sz w:val="18"/>
              </w:rPr>
            </w:pPr>
            <w:r>
              <w:rPr>
                <w:strike/>
                <w:sz w:val="18"/>
              </w:rPr>
              <w:t>86</w:t>
            </w:r>
            <w:r>
              <w:rPr>
                <w:position w:val="6"/>
                <w:sz w:val="12"/>
              </w:rPr>
              <w:t>o</w:t>
            </w:r>
            <w:r>
              <w:rPr>
                <w:strike/>
                <w:sz w:val="18"/>
              </w:rPr>
              <w:t>F entering water</w:t>
            </w:r>
          </w:p>
        </w:tc>
        <w:tc>
          <w:tcPr>
            <w:tcW w:w="1709" w:type="dxa"/>
          </w:tcPr>
          <w:p w:rsidR="00B86F27" w:rsidRDefault="00B86F27" w:rsidP="00B86F27">
            <w:pPr>
              <w:pStyle w:val="TableParagraph"/>
              <w:spacing w:before="3"/>
              <w:rPr>
                <w:rFonts w:ascii="Arial"/>
                <w:b/>
              </w:rPr>
            </w:pPr>
          </w:p>
          <w:p w:rsidR="00B86F27" w:rsidRDefault="00B86F27" w:rsidP="00B86F27">
            <w:pPr>
              <w:pStyle w:val="TableParagraph"/>
              <w:ind w:left="506"/>
              <w:rPr>
                <w:sz w:val="18"/>
              </w:rPr>
            </w:pPr>
            <w:r>
              <w:rPr>
                <w:strike/>
                <w:sz w:val="18"/>
              </w:rPr>
              <w:t>13.0 EER</w:t>
            </w:r>
          </w:p>
        </w:tc>
        <w:tc>
          <w:tcPr>
            <w:tcW w:w="1984" w:type="dxa"/>
            <w:tcBorders>
              <w:top w:val="nil"/>
            </w:tcBorders>
          </w:tcPr>
          <w:p w:rsidR="00B86F27" w:rsidRDefault="00B86F27" w:rsidP="00B86F27">
            <w:pPr>
              <w:pStyle w:val="TableParagraph"/>
              <w:rPr>
                <w:sz w:val="14"/>
              </w:rPr>
            </w:pPr>
          </w:p>
        </w:tc>
      </w:tr>
      <w:tr w:rsidR="00B86F27" w:rsidTr="00B86F27">
        <w:trPr>
          <w:trHeight w:val="726"/>
        </w:trPr>
        <w:tc>
          <w:tcPr>
            <w:tcW w:w="1525" w:type="dxa"/>
          </w:tcPr>
          <w:p w:rsidR="00B86F27" w:rsidRDefault="00B86F27" w:rsidP="00B86F27">
            <w:pPr>
              <w:pStyle w:val="TableParagraph"/>
              <w:spacing w:before="122" w:line="203" w:lineRule="exact"/>
              <w:ind w:left="4"/>
              <w:rPr>
                <w:sz w:val="18"/>
              </w:rPr>
            </w:pPr>
            <w:r>
              <w:rPr>
                <w:sz w:val="18"/>
              </w:rPr>
              <w:t>Water to Air:</w:t>
            </w:r>
          </w:p>
          <w:p w:rsidR="00B86F27" w:rsidRDefault="00B86F27" w:rsidP="00B86F27">
            <w:pPr>
              <w:pStyle w:val="TableParagraph"/>
              <w:spacing w:before="7" w:line="196" w:lineRule="exact"/>
              <w:ind w:left="4" w:right="386"/>
              <w:rPr>
                <w:sz w:val="18"/>
              </w:rPr>
            </w:pPr>
            <w:r>
              <w:rPr>
                <w:sz w:val="18"/>
              </w:rPr>
              <w:t>Ground Water (cooling mode)</w:t>
            </w:r>
          </w:p>
        </w:tc>
        <w:tc>
          <w:tcPr>
            <w:tcW w:w="1345" w:type="dxa"/>
          </w:tcPr>
          <w:p w:rsidR="00B86F27" w:rsidRDefault="00B86F27" w:rsidP="00B86F27">
            <w:pPr>
              <w:pStyle w:val="TableParagraph"/>
              <w:spacing w:before="3"/>
              <w:rPr>
                <w:rFonts w:ascii="Arial"/>
                <w:b/>
                <w:sz w:val="21"/>
              </w:rPr>
            </w:pPr>
          </w:p>
          <w:p w:rsidR="00B86F27" w:rsidRDefault="00B86F27" w:rsidP="00B86F27">
            <w:pPr>
              <w:pStyle w:val="TableParagraph"/>
              <w:ind w:left="14"/>
              <w:jc w:val="center"/>
              <w:rPr>
                <w:sz w:val="20"/>
              </w:rPr>
            </w:pPr>
            <w:r>
              <w:rPr>
                <w:strike/>
                <w:sz w:val="20"/>
              </w:rPr>
              <w:t>&lt; 135,000 Btu/h</w:t>
            </w:r>
          </w:p>
        </w:tc>
        <w:tc>
          <w:tcPr>
            <w:tcW w:w="1531" w:type="dxa"/>
          </w:tcPr>
          <w:p w:rsidR="00B86F27" w:rsidRDefault="00B86F27" w:rsidP="00B86F27">
            <w:pPr>
              <w:pStyle w:val="TableParagraph"/>
              <w:spacing w:before="3"/>
              <w:rPr>
                <w:rFonts w:ascii="Arial"/>
                <w:b/>
                <w:sz w:val="21"/>
              </w:rPr>
            </w:pPr>
          </w:p>
          <w:p w:rsidR="00B86F27" w:rsidRDefault="00B86F27" w:rsidP="00B86F27">
            <w:pPr>
              <w:pStyle w:val="TableParagraph"/>
              <w:spacing w:line="177" w:lineRule="exact"/>
              <w:ind w:left="15"/>
              <w:jc w:val="center"/>
              <w:rPr>
                <w:sz w:val="20"/>
              </w:rPr>
            </w:pPr>
            <w:r>
              <w:rPr>
                <w:w w:val="99"/>
                <w:sz w:val="20"/>
                <w:u w:val="single"/>
              </w:rPr>
              <w:t xml:space="preserve"> </w:t>
            </w:r>
            <w:r>
              <w:rPr>
                <w:spacing w:val="-20"/>
                <w:sz w:val="20"/>
                <w:u w:val="single"/>
              </w:rPr>
              <w:t xml:space="preserve"> </w:t>
            </w:r>
          </w:p>
          <w:p w:rsidR="00B86F27" w:rsidRDefault="00B86F27" w:rsidP="00B86F27">
            <w:pPr>
              <w:pStyle w:val="TableParagraph"/>
              <w:spacing w:line="154" w:lineRule="exact"/>
              <w:ind w:left="12"/>
              <w:jc w:val="center"/>
              <w:rPr>
                <w:sz w:val="18"/>
              </w:rPr>
            </w:pPr>
            <w:r>
              <w:rPr>
                <w:sz w:val="18"/>
              </w:rPr>
              <w:t>All</w:t>
            </w:r>
          </w:p>
        </w:tc>
        <w:tc>
          <w:tcPr>
            <w:tcW w:w="1620" w:type="dxa"/>
          </w:tcPr>
          <w:p w:rsidR="00B86F27" w:rsidRDefault="00B86F27" w:rsidP="00B86F27">
            <w:pPr>
              <w:pStyle w:val="TableParagraph"/>
              <w:spacing w:before="11"/>
              <w:rPr>
                <w:rFonts w:ascii="Arial"/>
                <w:b/>
                <w:sz w:val="21"/>
              </w:rPr>
            </w:pPr>
          </w:p>
          <w:p w:rsidR="00B86F27" w:rsidRDefault="00B86F27" w:rsidP="00B86F27">
            <w:pPr>
              <w:pStyle w:val="TableParagraph"/>
              <w:ind w:left="82" w:right="68"/>
              <w:jc w:val="center"/>
              <w:rPr>
                <w:sz w:val="18"/>
              </w:rPr>
            </w:pPr>
            <w:r>
              <w:rPr>
                <w:strike/>
                <w:sz w:val="18"/>
              </w:rPr>
              <w:t>59</w:t>
            </w:r>
            <w:r>
              <w:rPr>
                <w:position w:val="6"/>
                <w:sz w:val="12"/>
              </w:rPr>
              <w:t>o</w:t>
            </w:r>
            <w:r>
              <w:rPr>
                <w:strike/>
                <w:sz w:val="18"/>
              </w:rPr>
              <w:t>F entering water</w:t>
            </w:r>
          </w:p>
        </w:tc>
        <w:tc>
          <w:tcPr>
            <w:tcW w:w="1709" w:type="dxa"/>
          </w:tcPr>
          <w:p w:rsidR="00B86F27" w:rsidRDefault="00B86F27" w:rsidP="00B86F27">
            <w:pPr>
              <w:pStyle w:val="TableParagraph"/>
              <w:spacing w:before="3"/>
              <w:rPr>
                <w:rFonts w:ascii="Arial"/>
                <w:b/>
              </w:rPr>
            </w:pPr>
          </w:p>
          <w:p w:rsidR="00B86F27" w:rsidRDefault="00B86F27" w:rsidP="00B86F27">
            <w:pPr>
              <w:pStyle w:val="TableParagraph"/>
              <w:ind w:left="506"/>
              <w:rPr>
                <w:sz w:val="18"/>
              </w:rPr>
            </w:pPr>
            <w:r>
              <w:rPr>
                <w:strike/>
                <w:sz w:val="18"/>
              </w:rPr>
              <w:t>18.0 EER</w:t>
            </w:r>
          </w:p>
        </w:tc>
        <w:tc>
          <w:tcPr>
            <w:tcW w:w="1984" w:type="dxa"/>
          </w:tcPr>
          <w:p w:rsidR="00B86F27" w:rsidRDefault="00B86F27" w:rsidP="00B86F27">
            <w:pPr>
              <w:pStyle w:val="TableParagraph"/>
              <w:spacing w:before="3"/>
              <w:rPr>
                <w:rFonts w:ascii="Arial"/>
                <w:b/>
              </w:rPr>
            </w:pPr>
          </w:p>
          <w:p w:rsidR="00B86F27" w:rsidRDefault="00B86F27" w:rsidP="00B86F27">
            <w:pPr>
              <w:pStyle w:val="TableParagraph"/>
              <w:ind w:left="120" w:right="106"/>
              <w:jc w:val="center"/>
              <w:rPr>
                <w:sz w:val="18"/>
              </w:rPr>
            </w:pPr>
            <w:r>
              <w:rPr>
                <w:strike/>
                <w:sz w:val="18"/>
              </w:rPr>
              <w:t>ISO 13256-1</w:t>
            </w:r>
          </w:p>
        </w:tc>
      </w:tr>
      <w:tr w:rsidR="00B86F27" w:rsidTr="00B86F27">
        <w:trPr>
          <w:trHeight w:val="530"/>
        </w:trPr>
        <w:tc>
          <w:tcPr>
            <w:tcW w:w="1525" w:type="dxa"/>
          </w:tcPr>
          <w:p w:rsidR="00B86F27" w:rsidRDefault="00B86F27" w:rsidP="00B86F27">
            <w:pPr>
              <w:pStyle w:val="TableParagraph"/>
              <w:spacing w:before="136" w:line="196" w:lineRule="exact"/>
              <w:ind w:left="4" w:right="-6"/>
              <w:rPr>
                <w:sz w:val="18"/>
              </w:rPr>
            </w:pPr>
            <w:r>
              <w:rPr>
                <w:sz w:val="18"/>
              </w:rPr>
              <w:t xml:space="preserve">Brine to Air: </w:t>
            </w:r>
            <w:r>
              <w:rPr>
                <w:spacing w:val="-3"/>
                <w:sz w:val="18"/>
              </w:rPr>
              <w:t xml:space="preserve">Ground </w:t>
            </w:r>
            <w:r>
              <w:rPr>
                <w:sz w:val="18"/>
              </w:rPr>
              <w:t>Loop(cooling mode)</w:t>
            </w:r>
          </w:p>
        </w:tc>
        <w:tc>
          <w:tcPr>
            <w:tcW w:w="1345" w:type="dxa"/>
          </w:tcPr>
          <w:p w:rsidR="00B86F27" w:rsidRDefault="00B86F27" w:rsidP="00B86F27">
            <w:pPr>
              <w:pStyle w:val="TableParagraph"/>
              <w:spacing w:before="146"/>
              <w:ind w:left="14"/>
              <w:jc w:val="center"/>
              <w:rPr>
                <w:sz w:val="20"/>
              </w:rPr>
            </w:pPr>
            <w:r>
              <w:rPr>
                <w:strike/>
                <w:sz w:val="20"/>
              </w:rPr>
              <w:t>&lt; 135,000 Btu/h</w:t>
            </w:r>
          </w:p>
        </w:tc>
        <w:tc>
          <w:tcPr>
            <w:tcW w:w="1531" w:type="dxa"/>
          </w:tcPr>
          <w:p w:rsidR="00B86F27" w:rsidRDefault="00B86F27" w:rsidP="00B86F27">
            <w:pPr>
              <w:pStyle w:val="TableParagraph"/>
              <w:spacing w:before="158"/>
              <w:ind w:left="12"/>
              <w:jc w:val="center"/>
              <w:rPr>
                <w:sz w:val="18"/>
              </w:rPr>
            </w:pPr>
            <w:r>
              <w:rPr>
                <w:strike/>
                <w:sz w:val="18"/>
              </w:rPr>
              <w:t>All</w:t>
            </w:r>
          </w:p>
        </w:tc>
        <w:tc>
          <w:tcPr>
            <w:tcW w:w="1620" w:type="dxa"/>
          </w:tcPr>
          <w:p w:rsidR="00B86F27" w:rsidRDefault="00B86F27" w:rsidP="00B86F27">
            <w:pPr>
              <w:pStyle w:val="TableParagraph"/>
              <w:spacing w:before="154"/>
              <w:ind w:left="82" w:right="68"/>
              <w:jc w:val="center"/>
              <w:rPr>
                <w:sz w:val="18"/>
              </w:rPr>
            </w:pPr>
            <w:r>
              <w:rPr>
                <w:strike/>
                <w:sz w:val="18"/>
              </w:rPr>
              <w:t>77</w:t>
            </w:r>
            <w:r>
              <w:rPr>
                <w:position w:val="6"/>
                <w:sz w:val="12"/>
              </w:rPr>
              <w:t>o</w:t>
            </w:r>
            <w:r>
              <w:rPr>
                <w:strike/>
                <w:sz w:val="18"/>
              </w:rPr>
              <w:t>F entering water</w:t>
            </w:r>
          </w:p>
        </w:tc>
        <w:tc>
          <w:tcPr>
            <w:tcW w:w="1709" w:type="dxa"/>
          </w:tcPr>
          <w:p w:rsidR="00B86F27" w:rsidRDefault="00B86F27" w:rsidP="00B86F27">
            <w:pPr>
              <w:pStyle w:val="TableParagraph"/>
              <w:spacing w:before="158"/>
              <w:ind w:left="506"/>
              <w:rPr>
                <w:sz w:val="18"/>
              </w:rPr>
            </w:pPr>
            <w:r>
              <w:rPr>
                <w:strike/>
                <w:sz w:val="18"/>
              </w:rPr>
              <w:t>14.1 EER</w:t>
            </w:r>
          </w:p>
        </w:tc>
        <w:tc>
          <w:tcPr>
            <w:tcW w:w="1984" w:type="dxa"/>
          </w:tcPr>
          <w:p w:rsidR="00B86F27" w:rsidRDefault="00B86F27" w:rsidP="00B86F27">
            <w:pPr>
              <w:pStyle w:val="TableParagraph"/>
              <w:spacing w:before="158"/>
              <w:ind w:left="120" w:right="106"/>
              <w:jc w:val="center"/>
              <w:rPr>
                <w:sz w:val="18"/>
              </w:rPr>
            </w:pPr>
            <w:r>
              <w:rPr>
                <w:strike/>
                <w:sz w:val="18"/>
              </w:rPr>
              <w:t>ISO 13256-1</w:t>
            </w:r>
          </w:p>
        </w:tc>
      </w:tr>
      <w:tr w:rsidR="00B86F27" w:rsidTr="00B86F27">
        <w:trPr>
          <w:trHeight w:val="729"/>
        </w:trPr>
        <w:tc>
          <w:tcPr>
            <w:tcW w:w="1525" w:type="dxa"/>
          </w:tcPr>
          <w:p w:rsidR="00B86F27" w:rsidRDefault="00B86F27" w:rsidP="00B86F27">
            <w:pPr>
              <w:pStyle w:val="TableParagraph"/>
              <w:spacing w:before="130" w:line="200" w:lineRule="exact"/>
              <w:ind w:left="4" w:right="26"/>
              <w:rPr>
                <w:sz w:val="18"/>
              </w:rPr>
            </w:pPr>
            <w:r>
              <w:rPr>
                <w:sz w:val="18"/>
              </w:rPr>
              <w:lastRenderedPageBreak/>
              <w:t>Water to Water: Water Loop(cooling mode)</w:t>
            </w:r>
          </w:p>
        </w:tc>
        <w:tc>
          <w:tcPr>
            <w:tcW w:w="1345" w:type="dxa"/>
          </w:tcPr>
          <w:p w:rsidR="00B86F27" w:rsidRDefault="00B86F27" w:rsidP="00B86F27">
            <w:pPr>
              <w:pStyle w:val="TableParagraph"/>
              <w:spacing w:before="3"/>
              <w:rPr>
                <w:rFonts w:ascii="Arial"/>
                <w:b/>
              </w:rPr>
            </w:pPr>
          </w:p>
          <w:p w:rsidR="00B86F27" w:rsidRDefault="00B86F27" w:rsidP="00B86F27">
            <w:pPr>
              <w:pStyle w:val="TableParagraph"/>
              <w:ind w:left="13"/>
              <w:jc w:val="center"/>
              <w:rPr>
                <w:sz w:val="18"/>
              </w:rPr>
            </w:pPr>
            <w:r>
              <w:rPr>
                <w:strike/>
                <w:sz w:val="18"/>
              </w:rPr>
              <w:t>&lt; 135,000 Btu/h</w:t>
            </w:r>
          </w:p>
        </w:tc>
        <w:tc>
          <w:tcPr>
            <w:tcW w:w="1531" w:type="dxa"/>
          </w:tcPr>
          <w:p w:rsidR="00B86F27" w:rsidRDefault="00B86F27" w:rsidP="00B86F27">
            <w:pPr>
              <w:pStyle w:val="TableParagraph"/>
              <w:spacing w:before="3"/>
              <w:rPr>
                <w:rFonts w:ascii="Arial"/>
                <w:b/>
              </w:rPr>
            </w:pPr>
          </w:p>
          <w:p w:rsidR="00B86F27" w:rsidRDefault="00B86F27" w:rsidP="00B86F27">
            <w:pPr>
              <w:pStyle w:val="TableParagraph"/>
              <w:ind w:left="12"/>
              <w:jc w:val="center"/>
              <w:rPr>
                <w:sz w:val="18"/>
              </w:rPr>
            </w:pPr>
            <w:r>
              <w:rPr>
                <w:strike/>
                <w:sz w:val="18"/>
              </w:rPr>
              <w:t>All</w:t>
            </w:r>
          </w:p>
        </w:tc>
        <w:tc>
          <w:tcPr>
            <w:tcW w:w="1620" w:type="dxa"/>
          </w:tcPr>
          <w:p w:rsidR="00B86F27" w:rsidRDefault="00B86F27" w:rsidP="00B86F27">
            <w:pPr>
              <w:pStyle w:val="TableParagraph"/>
              <w:spacing w:before="11"/>
              <w:rPr>
                <w:rFonts w:ascii="Arial"/>
                <w:b/>
                <w:sz w:val="21"/>
              </w:rPr>
            </w:pPr>
          </w:p>
          <w:p w:rsidR="00B86F27" w:rsidRDefault="00B86F27" w:rsidP="00B86F27">
            <w:pPr>
              <w:pStyle w:val="TableParagraph"/>
              <w:ind w:left="82" w:right="68"/>
              <w:jc w:val="center"/>
              <w:rPr>
                <w:sz w:val="18"/>
              </w:rPr>
            </w:pPr>
            <w:r>
              <w:rPr>
                <w:strike/>
                <w:sz w:val="18"/>
              </w:rPr>
              <w:t>86</w:t>
            </w:r>
            <w:r>
              <w:rPr>
                <w:position w:val="6"/>
                <w:sz w:val="12"/>
              </w:rPr>
              <w:t>o</w:t>
            </w:r>
            <w:r>
              <w:rPr>
                <w:strike/>
                <w:sz w:val="18"/>
              </w:rPr>
              <w:t>F entering water</w:t>
            </w:r>
          </w:p>
        </w:tc>
        <w:tc>
          <w:tcPr>
            <w:tcW w:w="1709" w:type="dxa"/>
          </w:tcPr>
          <w:p w:rsidR="00B86F27" w:rsidRDefault="00B86F27" w:rsidP="00B86F27">
            <w:pPr>
              <w:pStyle w:val="TableParagraph"/>
              <w:spacing w:before="3"/>
              <w:rPr>
                <w:rFonts w:ascii="Arial"/>
                <w:b/>
                <w:sz w:val="21"/>
              </w:rPr>
            </w:pPr>
          </w:p>
          <w:p w:rsidR="00B86F27" w:rsidRDefault="00B86F27" w:rsidP="00B86F27">
            <w:pPr>
              <w:pStyle w:val="TableParagraph"/>
              <w:ind w:left="465"/>
              <w:rPr>
                <w:sz w:val="20"/>
              </w:rPr>
            </w:pPr>
            <w:r>
              <w:rPr>
                <w:strike/>
                <w:sz w:val="20"/>
              </w:rPr>
              <w:t>10.6 EER</w:t>
            </w:r>
          </w:p>
        </w:tc>
        <w:tc>
          <w:tcPr>
            <w:tcW w:w="1984" w:type="dxa"/>
            <w:tcBorders>
              <w:bottom w:val="nil"/>
            </w:tcBorders>
          </w:tcPr>
          <w:p w:rsidR="00B86F27" w:rsidRDefault="00B86F27" w:rsidP="00B86F27">
            <w:pPr>
              <w:pStyle w:val="TableParagraph"/>
              <w:rPr>
                <w:sz w:val="14"/>
              </w:rPr>
            </w:pPr>
          </w:p>
        </w:tc>
      </w:tr>
      <w:tr w:rsidR="00B86F27" w:rsidTr="00B86F27">
        <w:trPr>
          <w:trHeight w:val="725"/>
        </w:trPr>
        <w:tc>
          <w:tcPr>
            <w:tcW w:w="1525" w:type="dxa"/>
          </w:tcPr>
          <w:p w:rsidR="00B86F27" w:rsidRDefault="00B86F27" w:rsidP="00B86F27">
            <w:pPr>
              <w:pStyle w:val="TableParagraph"/>
              <w:spacing w:before="121" w:line="203" w:lineRule="exact"/>
              <w:ind w:left="4"/>
              <w:rPr>
                <w:sz w:val="18"/>
              </w:rPr>
            </w:pPr>
            <w:r>
              <w:rPr>
                <w:sz w:val="18"/>
              </w:rPr>
              <w:t>Water to Water:</w:t>
            </w:r>
          </w:p>
          <w:p w:rsidR="00B86F27" w:rsidRDefault="00B86F27" w:rsidP="00B86F27">
            <w:pPr>
              <w:pStyle w:val="TableParagraph"/>
              <w:spacing w:before="7" w:line="196" w:lineRule="exact"/>
              <w:ind w:left="4" w:right="386"/>
              <w:rPr>
                <w:sz w:val="18"/>
              </w:rPr>
            </w:pPr>
            <w:r>
              <w:rPr>
                <w:sz w:val="18"/>
              </w:rPr>
              <w:t>Ground Water (cooling mode)</w:t>
            </w:r>
          </w:p>
        </w:tc>
        <w:tc>
          <w:tcPr>
            <w:tcW w:w="1345" w:type="dxa"/>
          </w:tcPr>
          <w:p w:rsidR="00B86F27" w:rsidRDefault="00B86F27" w:rsidP="00B86F27">
            <w:pPr>
              <w:pStyle w:val="TableParagraph"/>
              <w:spacing w:before="2"/>
              <w:rPr>
                <w:rFonts w:ascii="Arial"/>
                <w:b/>
              </w:rPr>
            </w:pPr>
          </w:p>
          <w:p w:rsidR="00B86F27" w:rsidRDefault="00B86F27" w:rsidP="00B86F27">
            <w:pPr>
              <w:pStyle w:val="TableParagraph"/>
              <w:ind w:left="13"/>
              <w:jc w:val="center"/>
              <w:rPr>
                <w:sz w:val="18"/>
              </w:rPr>
            </w:pPr>
            <w:r>
              <w:rPr>
                <w:strike/>
                <w:sz w:val="18"/>
              </w:rPr>
              <w:t>&lt; 135,000 Btu/h</w:t>
            </w:r>
          </w:p>
        </w:tc>
        <w:tc>
          <w:tcPr>
            <w:tcW w:w="1531" w:type="dxa"/>
          </w:tcPr>
          <w:p w:rsidR="00B86F27" w:rsidRDefault="00B86F27" w:rsidP="00B86F27">
            <w:pPr>
              <w:pStyle w:val="TableParagraph"/>
              <w:spacing w:before="2"/>
              <w:rPr>
                <w:rFonts w:ascii="Arial"/>
                <w:b/>
              </w:rPr>
            </w:pPr>
          </w:p>
          <w:p w:rsidR="00B86F27" w:rsidRDefault="00B86F27" w:rsidP="00B86F27">
            <w:pPr>
              <w:pStyle w:val="TableParagraph"/>
              <w:ind w:left="12"/>
              <w:jc w:val="center"/>
              <w:rPr>
                <w:sz w:val="18"/>
              </w:rPr>
            </w:pPr>
            <w:r>
              <w:rPr>
                <w:strike/>
                <w:sz w:val="18"/>
              </w:rPr>
              <w:t>All</w:t>
            </w:r>
          </w:p>
        </w:tc>
        <w:tc>
          <w:tcPr>
            <w:tcW w:w="1620" w:type="dxa"/>
          </w:tcPr>
          <w:p w:rsidR="00B86F27" w:rsidRDefault="00B86F27" w:rsidP="00B86F27">
            <w:pPr>
              <w:pStyle w:val="TableParagraph"/>
              <w:spacing w:before="10"/>
              <w:rPr>
                <w:rFonts w:ascii="Arial"/>
                <w:b/>
                <w:sz w:val="21"/>
              </w:rPr>
            </w:pPr>
          </w:p>
          <w:p w:rsidR="00B86F27" w:rsidRDefault="00B86F27" w:rsidP="00B86F27">
            <w:pPr>
              <w:pStyle w:val="TableParagraph"/>
              <w:ind w:left="82" w:right="68"/>
              <w:jc w:val="center"/>
              <w:rPr>
                <w:sz w:val="18"/>
              </w:rPr>
            </w:pPr>
            <w:r>
              <w:rPr>
                <w:strike/>
                <w:sz w:val="18"/>
              </w:rPr>
              <w:t>59</w:t>
            </w:r>
            <w:r>
              <w:rPr>
                <w:position w:val="6"/>
                <w:sz w:val="12"/>
              </w:rPr>
              <w:t>o</w:t>
            </w:r>
            <w:r>
              <w:rPr>
                <w:strike/>
                <w:sz w:val="18"/>
              </w:rPr>
              <w:t>F entering water</w:t>
            </w:r>
          </w:p>
        </w:tc>
        <w:tc>
          <w:tcPr>
            <w:tcW w:w="1709" w:type="dxa"/>
          </w:tcPr>
          <w:p w:rsidR="00B86F27" w:rsidRDefault="00B86F27" w:rsidP="00B86F27">
            <w:pPr>
              <w:pStyle w:val="TableParagraph"/>
              <w:spacing w:before="2"/>
              <w:rPr>
                <w:rFonts w:ascii="Arial"/>
                <w:b/>
                <w:sz w:val="21"/>
              </w:rPr>
            </w:pPr>
          </w:p>
          <w:p w:rsidR="00B86F27" w:rsidRDefault="00B86F27" w:rsidP="00B86F27">
            <w:pPr>
              <w:pStyle w:val="TableParagraph"/>
              <w:spacing w:before="1"/>
              <w:ind w:left="465"/>
              <w:rPr>
                <w:sz w:val="20"/>
              </w:rPr>
            </w:pPr>
            <w:r>
              <w:rPr>
                <w:strike/>
                <w:sz w:val="20"/>
              </w:rPr>
              <w:t>16.3 EER</w:t>
            </w:r>
          </w:p>
        </w:tc>
        <w:tc>
          <w:tcPr>
            <w:tcW w:w="1984" w:type="dxa"/>
            <w:tcBorders>
              <w:top w:val="nil"/>
              <w:bottom w:val="nil"/>
            </w:tcBorders>
          </w:tcPr>
          <w:p w:rsidR="00B86F27" w:rsidRDefault="00B86F27" w:rsidP="00B86F27">
            <w:pPr>
              <w:pStyle w:val="TableParagraph"/>
              <w:spacing w:before="2"/>
              <w:rPr>
                <w:rFonts w:ascii="Arial"/>
                <w:b/>
                <w:sz w:val="21"/>
              </w:rPr>
            </w:pPr>
          </w:p>
          <w:p w:rsidR="00B86F27" w:rsidRDefault="00B86F27" w:rsidP="00B86F27">
            <w:pPr>
              <w:pStyle w:val="TableParagraph"/>
              <w:spacing w:before="1"/>
              <w:ind w:left="120" w:right="106"/>
              <w:jc w:val="center"/>
              <w:rPr>
                <w:sz w:val="20"/>
              </w:rPr>
            </w:pPr>
            <w:r>
              <w:rPr>
                <w:strike/>
                <w:sz w:val="20"/>
              </w:rPr>
              <w:t>ISO 13256-2</w:t>
            </w:r>
          </w:p>
        </w:tc>
      </w:tr>
      <w:tr w:rsidR="00B86F27" w:rsidTr="00B86F27">
        <w:trPr>
          <w:trHeight w:val="729"/>
        </w:trPr>
        <w:tc>
          <w:tcPr>
            <w:tcW w:w="1525" w:type="dxa"/>
          </w:tcPr>
          <w:p w:rsidR="00B86F27" w:rsidRDefault="00B86F27" w:rsidP="00B86F27">
            <w:pPr>
              <w:pStyle w:val="TableParagraph"/>
              <w:spacing w:before="133" w:line="228" w:lineRule="auto"/>
              <w:ind w:left="4" w:right="6"/>
              <w:rPr>
                <w:sz w:val="18"/>
              </w:rPr>
            </w:pPr>
            <w:r>
              <w:rPr>
                <w:sz w:val="18"/>
              </w:rPr>
              <w:t>Brine to Water: Ground Loop</w:t>
            </w:r>
          </w:p>
          <w:p w:rsidR="00B86F27" w:rsidRDefault="00B86F27" w:rsidP="00B86F27">
            <w:pPr>
              <w:pStyle w:val="TableParagraph"/>
              <w:spacing w:line="183" w:lineRule="exact"/>
              <w:ind w:left="4"/>
              <w:rPr>
                <w:sz w:val="18"/>
              </w:rPr>
            </w:pPr>
            <w:r>
              <w:rPr>
                <w:sz w:val="18"/>
              </w:rPr>
              <w:t>(cooling mode)</w:t>
            </w:r>
          </w:p>
        </w:tc>
        <w:tc>
          <w:tcPr>
            <w:tcW w:w="1345" w:type="dxa"/>
          </w:tcPr>
          <w:p w:rsidR="00B86F27" w:rsidRDefault="00B86F27" w:rsidP="00B86F27">
            <w:pPr>
              <w:pStyle w:val="TableParagraph"/>
              <w:spacing w:before="3"/>
              <w:rPr>
                <w:rFonts w:ascii="Arial"/>
                <w:b/>
              </w:rPr>
            </w:pPr>
          </w:p>
          <w:p w:rsidR="00B86F27" w:rsidRDefault="00B86F27" w:rsidP="00B86F27">
            <w:pPr>
              <w:pStyle w:val="TableParagraph"/>
              <w:ind w:left="13"/>
              <w:jc w:val="center"/>
              <w:rPr>
                <w:sz w:val="18"/>
              </w:rPr>
            </w:pPr>
            <w:r>
              <w:rPr>
                <w:strike/>
                <w:sz w:val="18"/>
              </w:rPr>
              <w:t>&lt; 135,000 Btu/h</w:t>
            </w:r>
          </w:p>
        </w:tc>
        <w:tc>
          <w:tcPr>
            <w:tcW w:w="1531" w:type="dxa"/>
          </w:tcPr>
          <w:p w:rsidR="00B86F27" w:rsidRDefault="00B86F27" w:rsidP="00B86F27">
            <w:pPr>
              <w:pStyle w:val="TableParagraph"/>
              <w:spacing w:before="3"/>
              <w:rPr>
                <w:rFonts w:ascii="Arial"/>
                <w:b/>
              </w:rPr>
            </w:pPr>
          </w:p>
          <w:p w:rsidR="00B86F27" w:rsidRDefault="00B86F27" w:rsidP="00B86F27">
            <w:pPr>
              <w:pStyle w:val="TableParagraph"/>
              <w:ind w:left="12"/>
              <w:jc w:val="center"/>
              <w:rPr>
                <w:sz w:val="18"/>
              </w:rPr>
            </w:pPr>
            <w:r>
              <w:rPr>
                <w:strike/>
                <w:sz w:val="18"/>
              </w:rPr>
              <w:t>All</w:t>
            </w:r>
          </w:p>
        </w:tc>
        <w:tc>
          <w:tcPr>
            <w:tcW w:w="1620" w:type="dxa"/>
          </w:tcPr>
          <w:p w:rsidR="00B86F27" w:rsidRDefault="00B86F27" w:rsidP="00B86F27">
            <w:pPr>
              <w:pStyle w:val="TableParagraph"/>
              <w:spacing w:before="11"/>
              <w:rPr>
                <w:rFonts w:ascii="Arial"/>
                <w:b/>
                <w:sz w:val="21"/>
              </w:rPr>
            </w:pPr>
          </w:p>
          <w:p w:rsidR="00B86F27" w:rsidRDefault="00B86F27" w:rsidP="00B86F27">
            <w:pPr>
              <w:pStyle w:val="TableParagraph"/>
              <w:ind w:left="82" w:right="66"/>
              <w:jc w:val="center"/>
              <w:rPr>
                <w:sz w:val="18"/>
              </w:rPr>
            </w:pPr>
            <w:r>
              <w:rPr>
                <w:strike/>
                <w:sz w:val="18"/>
              </w:rPr>
              <w:t>77</w:t>
            </w:r>
            <w:r>
              <w:rPr>
                <w:position w:val="6"/>
                <w:sz w:val="12"/>
              </w:rPr>
              <w:t>o</w:t>
            </w:r>
            <w:r>
              <w:rPr>
                <w:strike/>
                <w:sz w:val="18"/>
              </w:rPr>
              <w:t>F entering fluid</w:t>
            </w:r>
          </w:p>
        </w:tc>
        <w:tc>
          <w:tcPr>
            <w:tcW w:w="1709" w:type="dxa"/>
          </w:tcPr>
          <w:p w:rsidR="00B86F27" w:rsidRDefault="00B86F27" w:rsidP="00B86F27">
            <w:pPr>
              <w:pStyle w:val="TableParagraph"/>
              <w:spacing w:before="3"/>
              <w:rPr>
                <w:rFonts w:ascii="Arial"/>
                <w:b/>
                <w:sz w:val="21"/>
              </w:rPr>
            </w:pPr>
          </w:p>
          <w:p w:rsidR="00B86F27" w:rsidRDefault="00B86F27" w:rsidP="00B86F27">
            <w:pPr>
              <w:pStyle w:val="TableParagraph"/>
              <w:ind w:left="465"/>
              <w:rPr>
                <w:sz w:val="20"/>
              </w:rPr>
            </w:pPr>
            <w:r>
              <w:rPr>
                <w:strike/>
                <w:sz w:val="20"/>
              </w:rPr>
              <w:t>12.1 EER</w:t>
            </w:r>
          </w:p>
        </w:tc>
        <w:tc>
          <w:tcPr>
            <w:tcW w:w="1984" w:type="dxa"/>
            <w:tcBorders>
              <w:top w:val="nil"/>
            </w:tcBorders>
          </w:tcPr>
          <w:p w:rsidR="00B86F27" w:rsidRDefault="00B86F27" w:rsidP="00B86F27">
            <w:pPr>
              <w:pStyle w:val="TableParagraph"/>
              <w:rPr>
                <w:sz w:val="14"/>
              </w:rPr>
            </w:pPr>
          </w:p>
        </w:tc>
      </w:tr>
    </w:tbl>
    <w:p w:rsidR="00B86F27" w:rsidRDefault="00B86F27" w:rsidP="00B86F27">
      <w:pPr>
        <w:ind w:left="0" w:firstLine="0"/>
        <w:rPr>
          <w:sz w:val="14"/>
        </w:rPr>
        <w:sectPr w:rsidR="00B86F27" w:rsidSect="00A05827">
          <w:pgSz w:w="12240" w:h="15840"/>
          <w:pgMar w:top="720" w:right="720" w:bottom="720" w:left="720" w:header="0" w:footer="255" w:gutter="0"/>
          <w:cols w:space="720"/>
        </w:sectPr>
      </w:pPr>
    </w:p>
    <w:p w:rsidR="008017BD" w:rsidRDefault="00B86F27" w:rsidP="008017BD">
      <w:pPr>
        <w:ind w:left="0" w:firstLine="0"/>
        <w:rPr>
          <w:rFonts w:ascii="Arial" w:hAnsi="Arial" w:cs="Arial"/>
          <w:b/>
          <w:color w:val="000000"/>
          <w:sz w:val="20"/>
          <w:szCs w:val="20"/>
          <w:lang w:val="en"/>
        </w:rPr>
      </w:pPr>
      <w:r w:rsidRPr="00B86F27">
        <w:rPr>
          <w:rFonts w:ascii="Arial" w:hAnsi="Arial" w:cs="Arial"/>
          <w:b/>
          <w:noProof/>
          <w:color w:val="000000"/>
          <w:sz w:val="20"/>
          <w:szCs w:val="20"/>
        </w:rPr>
        <w:lastRenderedPageBreak/>
        <w:drawing>
          <wp:inline distT="0" distB="0" distL="0" distR="0" wp14:anchorId="2A8C6B85" wp14:editId="6805AA00">
            <wp:extent cx="5943600" cy="80384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8038465"/>
                    </a:xfrm>
                    <a:prstGeom prst="rect">
                      <a:avLst/>
                    </a:prstGeom>
                  </pic:spPr>
                </pic:pic>
              </a:graphicData>
            </a:graphic>
          </wp:inline>
        </w:drawing>
      </w:r>
    </w:p>
    <w:tbl>
      <w:tblPr>
        <w:tblpPr w:leftFromText="180" w:rightFromText="180" w:vertAnchor="text" w:horzAnchor="margin" w:tblpY="-120"/>
        <w:tblW w:w="9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30"/>
        <w:gridCol w:w="1942"/>
        <w:gridCol w:w="2201"/>
        <w:gridCol w:w="2191"/>
        <w:gridCol w:w="1709"/>
      </w:tblGrid>
      <w:tr w:rsidR="00FC2E50" w:rsidTr="00FC2E50">
        <w:trPr>
          <w:trHeight w:val="390"/>
        </w:trPr>
        <w:tc>
          <w:tcPr>
            <w:tcW w:w="1930" w:type="dxa"/>
          </w:tcPr>
          <w:p w:rsidR="00FC2E50" w:rsidRDefault="00FC2E50" w:rsidP="00FC2E50">
            <w:pPr>
              <w:pStyle w:val="TableParagraph"/>
              <w:spacing w:before="91"/>
              <w:ind w:left="59"/>
              <w:rPr>
                <w:rFonts w:ascii="Arial"/>
                <w:b/>
                <w:sz w:val="14"/>
              </w:rPr>
            </w:pPr>
            <w:r>
              <w:rPr>
                <w:rFonts w:ascii="Arial"/>
                <w:b/>
                <w:sz w:val="14"/>
              </w:rPr>
              <w:lastRenderedPageBreak/>
              <w:t>EQUIPMENT TYPE</w:t>
            </w:r>
          </w:p>
        </w:tc>
        <w:tc>
          <w:tcPr>
            <w:tcW w:w="1942" w:type="dxa"/>
          </w:tcPr>
          <w:p w:rsidR="00FC2E50" w:rsidRDefault="00FC2E50" w:rsidP="00FC2E50">
            <w:pPr>
              <w:pStyle w:val="TableParagraph"/>
              <w:spacing w:before="91"/>
              <w:ind w:left="103" w:right="92"/>
              <w:rPr>
                <w:rFonts w:ascii="Arial"/>
                <w:b/>
                <w:sz w:val="14"/>
              </w:rPr>
            </w:pPr>
            <w:r>
              <w:rPr>
                <w:rFonts w:ascii="Arial"/>
                <w:b/>
                <w:sz w:val="14"/>
              </w:rPr>
              <w:t>SIZE CATEGORY (INPUT)</w:t>
            </w:r>
          </w:p>
        </w:tc>
        <w:tc>
          <w:tcPr>
            <w:tcW w:w="2201" w:type="dxa"/>
          </w:tcPr>
          <w:p w:rsidR="00FC2E50" w:rsidRDefault="00FC2E50" w:rsidP="00FC2E50">
            <w:pPr>
              <w:pStyle w:val="TableParagraph"/>
              <w:spacing w:before="12"/>
              <w:ind w:left="702" w:hanging="545"/>
              <w:rPr>
                <w:rFonts w:ascii="Arial"/>
                <w:b/>
                <w:sz w:val="14"/>
              </w:rPr>
            </w:pPr>
            <w:r>
              <w:rPr>
                <w:rFonts w:ascii="Arial"/>
                <w:b/>
                <w:sz w:val="14"/>
              </w:rPr>
              <w:t>SUBCATEGORY ORRATING CONDITION</w:t>
            </w:r>
          </w:p>
        </w:tc>
        <w:tc>
          <w:tcPr>
            <w:tcW w:w="2191" w:type="dxa"/>
          </w:tcPr>
          <w:p w:rsidR="00FC2E50" w:rsidRDefault="00FC2E50" w:rsidP="00FC2E50">
            <w:pPr>
              <w:pStyle w:val="TableParagraph"/>
              <w:spacing w:before="91"/>
              <w:ind w:left="160" w:right="97"/>
              <w:rPr>
                <w:rFonts w:ascii="Arial"/>
                <w:b/>
                <w:sz w:val="9"/>
              </w:rPr>
            </w:pPr>
            <w:r>
              <w:rPr>
                <w:rFonts w:ascii="Arial"/>
                <w:b/>
                <w:sz w:val="14"/>
              </w:rPr>
              <w:t>MINIMUM EFFICIENCY</w:t>
            </w:r>
            <w:r>
              <w:rPr>
                <w:rFonts w:ascii="Arial"/>
                <w:b/>
                <w:position w:val="4"/>
                <w:sz w:val="9"/>
              </w:rPr>
              <w:t>d</w:t>
            </w:r>
          </w:p>
        </w:tc>
        <w:tc>
          <w:tcPr>
            <w:tcW w:w="1709" w:type="dxa"/>
          </w:tcPr>
          <w:p w:rsidR="00FC2E50" w:rsidRDefault="00FC2E50" w:rsidP="00FC2E50">
            <w:pPr>
              <w:pStyle w:val="TableParagraph"/>
              <w:spacing w:before="118"/>
              <w:ind w:left="198"/>
              <w:rPr>
                <w:rFonts w:ascii="Arial"/>
                <w:b/>
                <w:sz w:val="9"/>
              </w:rPr>
            </w:pPr>
            <w:r>
              <w:rPr>
                <w:rFonts w:ascii="Arial"/>
                <w:b/>
                <w:sz w:val="14"/>
              </w:rPr>
              <w:t>TEST PROCEDURE</w:t>
            </w:r>
            <w:r>
              <w:rPr>
                <w:rFonts w:ascii="Arial"/>
                <w:b/>
                <w:position w:val="4"/>
                <w:sz w:val="9"/>
              </w:rPr>
              <w:t>a</w:t>
            </w:r>
          </w:p>
        </w:tc>
      </w:tr>
      <w:tr w:rsidR="00FC2E50" w:rsidTr="00FC2E50">
        <w:trPr>
          <w:trHeight w:val="412"/>
        </w:trPr>
        <w:tc>
          <w:tcPr>
            <w:tcW w:w="1930" w:type="dxa"/>
            <w:vMerge w:val="restart"/>
          </w:tcPr>
          <w:p w:rsidR="00FC2E50" w:rsidRDefault="00FC2E50" w:rsidP="00FC2E50">
            <w:pPr>
              <w:pStyle w:val="TableParagraph"/>
              <w:spacing w:before="1"/>
              <w:rPr>
                <w:rFonts w:ascii="Arial"/>
                <w:b/>
                <w:sz w:val="19"/>
              </w:rPr>
            </w:pPr>
          </w:p>
          <w:p w:rsidR="00FC2E50" w:rsidRDefault="00FC2E50" w:rsidP="00FC2E50">
            <w:pPr>
              <w:pStyle w:val="TableParagraph"/>
              <w:spacing w:line="237" w:lineRule="auto"/>
              <w:ind w:left="59" w:right="36"/>
              <w:rPr>
                <w:sz w:val="18"/>
              </w:rPr>
            </w:pPr>
            <w:r>
              <w:rPr>
                <w:sz w:val="18"/>
              </w:rPr>
              <w:t xml:space="preserve">PTAC (cooling mode) </w:t>
            </w:r>
            <w:r>
              <w:rPr>
                <w:strike/>
                <w:sz w:val="18"/>
              </w:rPr>
              <w:t>new construction</w:t>
            </w:r>
            <w:r>
              <w:rPr>
                <w:sz w:val="18"/>
              </w:rPr>
              <w:t xml:space="preserve"> </w:t>
            </w:r>
            <w:r>
              <w:rPr>
                <w:sz w:val="18"/>
                <w:u w:val="single"/>
              </w:rPr>
              <w:t>standard size</w:t>
            </w:r>
          </w:p>
        </w:tc>
        <w:tc>
          <w:tcPr>
            <w:tcW w:w="1942" w:type="dxa"/>
          </w:tcPr>
          <w:p w:rsidR="00FC2E50" w:rsidRDefault="00FC2E50" w:rsidP="00FC2E50">
            <w:pPr>
              <w:pStyle w:val="TableParagraph"/>
              <w:spacing w:line="202" w:lineRule="exact"/>
              <w:ind w:left="465"/>
              <w:rPr>
                <w:sz w:val="18"/>
              </w:rPr>
            </w:pPr>
            <w:r>
              <w:rPr>
                <w:strike/>
                <w:sz w:val="18"/>
                <w:u w:val="single"/>
              </w:rPr>
              <w:t>All</w:t>
            </w:r>
            <w:r>
              <w:rPr>
                <w:strike/>
                <w:spacing w:val="-12"/>
                <w:sz w:val="18"/>
                <w:u w:val="single"/>
              </w:rPr>
              <w:t xml:space="preserve"> </w:t>
            </w:r>
            <w:r>
              <w:rPr>
                <w:strike/>
                <w:sz w:val="18"/>
                <w:u w:val="single"/>
              </w:rPr>
              <w:t>Capacities</w:t>
            </w:r>
          </w:p>
          <w:p w:rsidR="00FC2E50" w:rsidRDefault="00FC2E50" w:rsidP="00FC2E50">
            <w:pPr>
              <w:pStyle w:val="TableParagraph"/>
              <w:spacing w:line="191" w:lineRule="exact"/>
              <w:ind w:left="498"/>
              <w:rPr>
                <w:sz w:val="18"/>
              </w:rPr>
            </w:pPr>
            <w:r>
              <w:rPr>
                <w:sz w:val="18"/>
                <w:u w:val="single"/>
              </w:rPr>
              <w:t>&lt;7,000</w:t>
            </w:r>
            <w:r>
              <w:rPr>
                <w:spacing w:val="-2"/>
                <w:sz w:val="18"/>
                <w:u w:val="single"/>
              </w:rPr>
              <w:t xml:space="preserve"> </w:t>
            </w:r>
            <w:r>
              <w:rPr>
                <w:sz w:val="18"/>
                <w:u w:val="single"/>
              </w:rPr>
              <w:t>Btu/h</w:t>
            </w:r>
          </w:p>
        </w:tc>
        <w:tc>
          <w:tcPr>
            <w:tcW w:w="2201" w:type="dxa"/>
            <w:vMerge w:val="restart"/>
          </w:tcPr>
          <w:p w:rsidR="00FC2E50" w:rsidRDefault="00FC2E50" w:rsidP="00FC2E50">
            <w:pPr>
              <w:pStyle w:val="TableParagraph"/>
              <w:spacing w:before="6"/>
              <w:rPr>
                <w:rFonts w:ascii="Arial"/>
                <w:b/>
                <w:sz w:val="27"/>
              </w:rPr>
            </w:pPr>
          </w:p>
          <w:p w:rsidR="00FC2E50" w:rsidRDefault="00FC2E50" w:rsidP="00FC2E50">
            <w:pPr>
              <w:pStyle w:val="TableParagraph"/>
              <w:ind w:left="692" w:hanging="243"/>
              <w:rPr>
                <w:sz w:val="18"/>
              </w:rPr>
            </w:pPr>
            <w:r>
              <w:rPr>
                <w:sz w:val="18"/>
                <w:u w:val="single"/>
              </w:rPr>
              <w:t>95°F db/ 75°F wb</w:t>
            </w:r>
            <w:r>
              <w:rPr>
                <w:sz w:val="18"/>
              </w:rPr>
              <w:t xml:space="preserve"> </w:t>
            </w:r>
            <w:r>
              <w:rPr>
                <w:sz w:val="18"/>
                <w:u w:val="single"/>
              </w:rPr>
              <w:t>outdoor air</w:t>
            </w:r>
          </w:p>
        </w:tc>
        <w:tc>
          <w:tcPr>
            <w:tcW w:w="2191" w:type="dxa"/>
          </w:tcPr>
          <w:p w:rsidR="00FC2E50" w:rsidRDefault="00FC2E50" w:rsidP="00FC2E50">
            <w:pPr>
              <w:pStyle w:val="TableParagraph"/>
              <w:spacing w:before="98"/>
              <w:ind w:left="160" w:right="95"/>
              <w:rPr>
                <w:sz w:val="18"/>
              </w:rPr>
            </w:pPr>
            <w:r>
              <w:rPr>
                <w:sz w:val="18"/>
                <w:u w:val="single"/>
              </w:rPr>
              <w:t>11.9 EER</w:t>
            </w:r>
          </w:p>
        </w:tc>
        <w:tc>
          <w:tcPr>
            <w:tcW w:w="1709" w:type="dxa"/>
            <w:vMerge w:val="restart"/>
          </w:tcPr>
          <w:p w:rsidR="00FC2E50" w:rsidRDefault="00FC2E50" w:rsidP="00FC2E50">
            <w:pPr>
              <w:pStyle w:val="TableParagraph"/>
              <w:rPr>
                <w:rFonts w:ascii="Arial"/>
                <w:b/>
                <w:sz w:val="20"/>
              </w:rPr>
            </w:pPr>
          </w:p>
          <w:p w:rsidR="00FC2E50" w:rsidRDefault="00FC2E50" w:rsidP="00FC2E50">
            <w:pPr>
              <w:pStyle w:val="TableParagraph"/>
              <w:rPr>
                <w:rFonts w:ascii="Arial"/>
                <w:b/>
                <w:sz w:val="20"/>
              </w:rPr>
            </w:pPr>
          </w:p>
          <w:p w:rsidR="00FC2E50" w:rsidRDefault="00FC2E50" w:rsidP="00FC2E50">
            <w:pPr>
              <w:pStyle w:val="TableParagraph"/>
              <w:rPr>
                <w:rFonts w:ascii="Arial"/>
                <w:b/>
                <w:sz w:val="20"/>
              </w:rPr>
            </w:pPr>
          </w:p>
          <w:p w:rsidR="00FC2E50" w:rsidRDefault="00FC2E50" w:rsidP="00FC2E50">
            <w:pPr>
              <w:pStyle w:val="TableParagraph"/>
              <w:rPr>
                <w:rFonts w:ascii="Arial"/>
                <w:b/>
                <w:sz w:val="20"/>
              </w:rPr>
            </w:pPr>
          </w:p>
          <w:p w:rsidR="00FC2E50" w:rsidRDefault="00FC2E50" w:rsidP="00FC2E50">
            <w:pPr>
              <w:pStyle w:val="TableParagraph"/>
              <w:rPr>
                <w:rFonts w:ascii="Arial"/>
                <w:b/>
                <w:sz w:val="20"/>
              </w:rPr>
            </w:pPr>
          </w:p>
          <w:p w:rsidR="00FC2E50" w:rsidRDefault="00FC2E50" w:rsidP="00FC2E50">
            <w:pPr>
              <w:pStyle w:val="TableParagraph"/>
              <w:rPr>
                <w:rFonts w:ascii="Arial"/>
                <w:b/>
                <w:sz w:val="20"/>
              </w:rPr>
            </w:pPr>
          </w:p>
          <w:p w:rsidR="00FC2E50" w:rsidRDefault="00FC2E50" w:rsidP="00FC2E50">
            <w:pPr>
              <w:pStyle w:val="TableParagraph"/>
              <w:rPr>
                <w:rFonts w:ascii="Arial"/>
                <w:b/>
                <w:sz w:val="20"/>
              </w:rPr>
            </w:pPr>
          </w:p>
          <w:p w:rsidR="00FC2E50" w:rsidRDefault="00FC2E50" w:rsidP="00FC2E50">
            <w:pPr>
              <w:pStyle w:val="TableParagraph"/>
              <w:rPr>
                <w:rFonts w:ascii="Arial"/>
                <w:b/>
                <w:sz w:val="20"/>
              </w:rPr>
            </w:pPr>
          </w:p>
          <w:p w:rsidR="00FC2E50" w:rsidRDefault="00FC2E50" w:rsidP="00FC2E50">
            <w:pPr>
              <w:pStyle w:val="TableParagraph"/>
              <w:rPr>
                <w:rFonts w:ascii="Arial"/>
                <w:b/>
                <w:sz w:val="20"/>
              </w:rPr>
            </w:pPr>
          </w:p>
          <w:p w:rsidR="00FC2E50" w:rsidRDefault="00FC2E50" w:rsidP="00FC2E50">
            <w:pPr>
              <w:pStyle w:val="TableParagraph"/>
              <w:rPr>
                <w:rFonts w:ascii="Arial"/>
                <w:b/>
                <w:sz w:val="20"/>
              </w:rPr>
            </w:pPr>
          </w:p>
          <w:p w:rsidR="00FC2E50" w:rsidRDefault="00FC2E50" w:rsidP="00FC2E50">
            <w:pPr>
              <w:pStyle w:val="TableParagraph"/>
              <w:rPr>
                <w:rFonts w:ascii="Arial"/>
                <w:b/>
                <w:sz w:val="20"/>
              </w:rPr>
            </w:pPr>
          </w:p>
          <w:p w:rsidR="00FC2E50" w:rsidRDefault="00FC2E50" w:rsidP="00FC2E50">
            <w:pPr>
              <w:pStyle w:val="TableParagraph"/>
              <w:rPr>
                <w:rFonts w:ascii="Arial"/>
                <w:b/>
                <w:sz w:val="20"/>
              </w:rPr>
            </w:pPr>
          </w:p>
          <w:p w:rsidR="00FC2E50" w:rsidRDefault="00FC2E50" w:rsidP="00FC2E50">
            <w:pPr>
              <w:pStyle w:val="TableParagraph"/>
              <w:rPr>
                <w:rFonts w:ascii="Arial"/>
                <w:b/>
                <w:sz w:val="20"/>
              </w:rPr>
            </w:pPr>
          </w:p>
          <w:p w:rsidR="00FC2E50" w:rsidRDefault="00FC2E50" w:rsidP="00FC2E50">
            <w:pPr>
              <w:pStyle w:val="TableParagraph"/>
              <w:spacing w:before="6"/>
              <w:rPr>
                <w:rFonts w:ascii="Arial"/>
                <w:b/>
                <w:sz w:val="16"/>
              </w:rPr>
            </w:pPr>
          </w:p>
          <w:p w:rsidR="00FC2E50" w:rsidRDefault="00FC2E50" w:rsidP="00FC2E50">
            <w:pPr>
              <w:pStyle w:val="TableParagraph"/>
              <w:ind w:left="308"/>
              <w:rPr>
                <w:sz w:val="18"/>
              </w:rPr>
            </w:pPr>
            <w:r>
              <w:rPr>
                <w:sz w:val="18"/>
              </w:rPr>
              <w:t>AHRI 310/380</w:t>
            </w:r>
          </w:p>
        </w:tc>
      </w:tr>
      <w:tr w:rsidR="00FC2E50" w:rsidTr="00FC2E50">
        <w:trPr>
          <w:trHeight w:val="414"/>
        </w:trPr>
        <w:tc>
          <w:tcPr>
            <w:tcW w:w="1930" w:type="dxa"/>
            <w:vMerge/>
            <w:tcBorders>
              <w:top w:val="nil"/>
            </w:tcBorders>
          </w:tcPr>
          <w:p w:rsidR="00FC2E50" w:rsidRDefault="00FC2E50" w:rsidP="00FC2E50">
            <w:pPr>
              <w:rPr>
                <w:sz w:val="2"/>
                <w:szCs w:val="2"/>
              </w:rPr>
            </w:pPr>
          </w:p>
        </w:tc>
        <w:tc>
          <w:tcPr>
            <w:tcW w:w="1942" w:type="dxa"/>
          </w:tcPr>
          <w:p w:rsidR="00FC2E50" w:rsidRDefault="00FC2E50" w:rsidP="00FC2E50">
            <w:pPr>
              <w:pStyle w:val="TableParagraph"/>
              <w:spacing w:line="204" w:lineRule="exact"/>
              <w:ind w:left="103" w:right="42"/>
              <w:rPr>
                <w:sz w:val="18"/>
              </w:rPr>
            </w:pPr>
            <w:r>
              <w:rPr>
                <w:sz w:val="18"/>
                <w:u w:val="single"/>
              </w:rPr>
              <w:t xml:space="preserve">≥7,000 Btu/h and </w:t>
            </w:r>
          </w:p>
          <w:p w:rsidR="00FC2E50" w:rsidRDefault="00FC2E50" w:rsidP="00FC2E50">
            <w:pPr>
              <w:pStyle w:val="TableParagraph"/>
              <w:spacing w:line="191" w:lineRule="exact"/>
              <w:ind w:left="103" w:right="84"/>
              <w:rPr>
                <w:sz w:val="18"/>
              </w:rPr>
            </w:pPr>
            <w:r>
              <w:rPr>
                <w:sz w:val="18"/>
                <w:u w:val="single"/>
              </w:rPr>
              <w:t>≤15,000 Btu/h</w:t>
            </w:r>
          </w:p>
        </w:tc>
        <w:tc>
          <w:tcPr>
            <w:tcW w:w="2201" w:type="dxa"/>
            <w:vMerge/>
            <w:tcBorders>
              <w:top w:val="nil"/>
            </w:tcBorders>
          </w:tcPr>
          <w:p w:rsidR="00FC2E50" w:rsidRDefault="00FC2E50" w:rsidP="00FC2E50">
            <w:pPr>
              <w:rPr>
                <w:sz w:val="2"/>
                <w:szCs w:val="2"/>
              </w:rPr>
            </w:pPr>
          </w:p>
        </w:tc>
        <w:tc>
          <w:tcPr>
            <w:tcW w:w="2191" w:type="dxa"/>
          </w:tcPr>
          <w:p w:rsidR="00FC2E50" w:rsidRDefault="00FC2E50" w:rsidP="00FC2E50">
            <w:pPr>
              <w:pStyle w:val="TableParagraph"/>
              <w:spacing w:line="206" w:lineRule="exact"/>
              <w:ind w:left="951" w:hanging="780"/>
              <w:rPr>
                <w:sz w:val="18"/>
              </w:rPr>
            </w:pPr>
            <w:r>
              <w:rPr>
                <w:sz w:val="18"/>
              </w:rPr>
              <w:t>14.0 – (0.300 × Cap/1000) EER</w:t>
            </w:r>
          </w:p>
        </w:tc>
        <w:tc>
          <w:tcPr>
            <w:tcW w:w="1709" w:type="dxa"/>
            <w:vMerge/>
            <w:tcBorders>
              <w:top w:val="nil"/>
            </w:tcBorders>
          </w:tcPr>
          <w:p w:rsidR="00FC2E50" w:rsidRDefault="00FC2E50" w:rsidP="00FC2E50">
            <w:pPr>
              <w:rPr>
                <w:sz w:val="2"/>
                <w:szCs w:val="2"/>
              </w:rPr>
            </w:pPr>
          </w:p>
        </w:tc>
      </w:tr>
      <w:tr w:rsidR="00FC2E50" w:rsidTr="00FC2E50">
        <w:trPr>
          <w:trHeight w:val="208"/>
        </w:trPr>
        <w:tc>
          <w:tcPr>
            <w:tcW w:w="1930" w:type="dxa"/>
            <w:vMerge/>
            <w:tcBorders>
              <w:top w:val="nil"/>
            </w:tcBorders>
          </w:tcPr>
          <w:p w:rsidR="00FC2E50" w:rsidRDefault="00FC2E50" w:rsidP="00FC2E50">
            <w:pPr>
              <w:rPr>
                <w:sz w:val="2"/>
                <w:szCs w:val="2"/>
              </w:rPr>
            </w:pPr>
          </w:p>
        </w:tc>
        <w:tc>
          <w:tcPr>
            <w:tcW w:w="1942" w:type="dxa"/>
          </w:tcPr>
          <w:p w:rsidR="00FC2E50" w:rsidRDefault="00FC2E50" w:rsidP="00FC2E50">
            <w:pPr>
              <w:pStyle w:val="TableParagraph"/>
              <w:spacing w:line="188" w:lineRule="exact"/>
              <w:ind w:left="103" w:right="82"/>
              <w:rPr>
                <w:sz w:val="18"/>
              </w:rPr>
            </w:pPr>
            <w:r>
              <w:rPr>
                <w:sz w:val="18"/>
                <w:u w:val="single"/>
              </w:rPr>
              <w:t>&gt;15,000 Btu/h</w:t>
            </w:r>
          </w:p>
        </w:tc>
        <w:tc>
          <w:tcPr>
            <w:tcW w:w="2201" w:type="dxa"/>
            <w:vMerge/>
            <w:tcBorders>
              <w:top w:val="nil"/>
            </w:tcBorders>
          </w:tcPr>
          <w:p w:rsidR="00FC2E50" w:rsidRDefault="00FC2E50" w:rsidP="00FC2E50">
            <w:pPr>
              <w:rPr>
                <w:sz w:val="2"/>
                <w:szCs w:val="2"/>
              </w:rPr>
            </w:pPr>
          </w:p>
        </w:tc>
        <w:tc>
          <w:tcPr>
            <w:tcW w:w="2191" w:type="dxa"/>
          </w:tcPr>
          <w:p w:rsidR="00FC2E50" w:rsidRDefault="00FC2E50" w:rsidP="00FC2E50">
            <w:pPr>
              <w:pStyle w:val="TableParagraph"/>
              <w:spacing w:line="188" w:lineRule="exact"/>
              <w:ind w:left="160" w:right="95"/>
              <w:rPr>
                <w:sz w:val="18"/>
              </w:rPr>
            </w:pPr>
            <w:r>
              <w:rPr>
                <w:sz w:val="18"/>
                <w:u w:val="single"/>
              </w:rPr>
              <w:t>9.5 EER</w:t>
            </w:r>
          </w:p>
        </w:tc>
        <w:tc>
          <w:tcPr>
            <w:tcW w:w="1709" w:type="dxa"/>
            <w:vMerge/>
            <w:tcBorders>
              <w:top w:val="nil"/>
            </w:tcBorders>
          </w:tcPr>
          <w:p w:rsidR="00FC2E50" w:rsidRDefault="00FC2E50" w:rsidP="00FC2E50">
            <w:pPr>
              <w:rPr>
                <w:sz w:val="2"/>
                <w:szCs w:val="2"/>
              </w:rPr>
            </w:pPr>
          </w:p>
        </w:tc>
      </w:tr>
      <w:tr w:rsidR="00FC2E50" w:rsidTr="00FC2E50">
        <w:trPr>
          <w:trHeight w:val="412"/>
        </w:trPr>
        <w:tc>
          <w:tcPr>
            <w:tcW w:w="1930" w:type="dxa"/>
            <w:vMerge w:val="restart"/>
          </w:tcPr>
          <w:p w:rsidR="00FC2E50" w:rsidRDefault="00FC2E50" w:rsidP="00FC2E50">
            <w:pPr>
              <w:pStyle w:val="TableParagraph"/>
              <w:spacing w:before="4"/>
              <w:rPr>
                <w:rFonts w:ascii="Arial"/>
                <w:b/>
                <w:sz w:val="19"/>
              </w:rPr>
            </w:pPr>
          </w:p>
          <w:p w:rsidR="00FC2E50" w:rsidRDefault="00FC2E50" w:rsidP="00FC2E50">
            <w:pPr>
              <w:pStyle w:val="TableParagraph"/>
              <w:spacing w:line="232" w:lineRule="auto"/>
              <w:ind w:left="59"/>
              <w:rPr>
                <w:sz w:val="12"/>
              </w:rPr>
            </w:pPr>
            <w:r>
              <w:rPr>
                <w:sz w:val="18"/>
              </w:rPr>
              <w:t xml:space="preserve">PTAC (cooling mode) </w:t>
            </w:r>
            <w:r>
              <w:rPr>
                <w:strike/>
                <w:sz w:val="18"/>
              </w:rPr>
              <w:t>replacements</w:t>
            </w:r>
            <w:r>
              <w:rPr>
                <w:position w:val="6"/>
                <w:sz w:val="12"/>
              </w:rPr>
              <w:t xml:space="preserve">b </w:t>
            </w:r>
            <w:r w:rsidRPr="00FC2E50">
              <w:rPr>
                <w:sz w:val="18"/>
                <w:u w:val="single"/>
              </w:rPr>
              <w:t>nonstandard size</w:t>
            </w:r>
            <w:r w:rsidRPr="00FC2E50">
              <w:rPr>
                <w:position w:val="6"/>
                <w:sz w:val="12"/>
                <w:u w:val="single"/>
              </w:rPr>
              <w:t>b</w:t>
            </w:r>
          </w:p>
        </w:tc>
        <w:tc>
          <w:tcPr>
            <w:tcW w:w="1942" w:type="dxa"/>
          </w:tcPr>
          <w:p w:rsidR="00FC2E50" w:rsidRDefault="00FC2E50" w:rsidP="00FC2E50">
            <w:pPr>
              <w:pStyle w:val="TableParagraph"/>
              <w:spacing w:line="202" w:lineRule="exact"/>
              <w:ind w:left="465"/>
              <w:rPr>
                <w:sz w:val="18"/>
              </w:rPr>
            </w:pPr>
            <w:r>
              <w:rPr>
                <w:strike/>
                <w:sz w:val="18"/>
              </w:rPr>
              <w:t>All</w:t>
            </w:r>
            <w:r>
              <w:rPr>
                <w:strike/>
                <w:spacing w:val="-12"/>
                <w:sz w:val="18"/>
              </w:rPr>
              <w:t xml:space="preserve"> </w:t>
            </w:r>
            <w:r>
              <w:rPr>
                <w:strike/>
                <w:sz w:val="18"/>
              </w:rPr>
              <w:t>Capacities</w:t>
            </w:r>
          </w:p>
          <w:p w:rsidR="00FC2E50" w:rsidRDefault="00FC2E50" w:rsidP="00FC2E50">
            <w:pPr>
              <w:pStyle w:val="TableParagraph"/>
              <w:spacing w:line="191" w:lineRule="exact"/>
              <w:ind w:left="498"/>
              <w:rPr>
                <w:sz w:val="18"/>
              </w:rPr>
            </w:pPr>
            <w:r>
              <w:rPr>
                <w:sz w:val="18"/>
                <w:u w:val="single"/>
              </w:rPr>
              <w:t>&lt;7,000</w:t>
            </w:r>
            <w:r>
              <w:rPr>
                <w:spacing w:val="-2"/>
                <w:sz w:val="18"/>
                <w:u w:val="single"/>
              </w:rPr>
              <w:t xml:space="preserve"> </w:t>
            </w:r>
            <w:r>
              <w:rPr>
                <w:sz w:val="18"/>
                <w:u w:val="single"/>
              </w:rPr>
              <w:t>Btu/h</w:t>
            </w:r>
          </w:p>
        </w:tc>
        <w:tc>
          <w:tcPr>
            <w:tcW w:w="2201" w:type="dxa"/>
            <w:vMerge w:val="restart"/>
          </w:tcPr>
          <w:p w:rsidR="00FC2E50" w:rsidRDefault="00FC2E50" w:rsidP="00FC2E50">
            <w:pPr>
              <w:pStyle w:val="TableParagraph"/>
              <w:spacing w:before="3"/>
              <w:rPr>
                <w:rFonts w:ascii="Arial"/>
                <w:b/>
                <w:sz w:val="27"/>
              </w:rPr>
            </w:pPr>
          </w:p>
          <w:p w:rsidR="00FC2E50" w:rsidRDefault="00FC2E50" w:rsidP="00FC2E50">
            <w:pPr>
              <w:pStyle w:val="TableParagraph"/>
              <w:ind w:left="695" w:hanging="243"/>
              <w:rPr>
                <w:sz w:val="18"/>
              </w:rPr>
            </w:pPr>
            <w:r>
              <w:rPr>
                <w:sz w:val="18"/>
              </w:rPr>
              <w:t>95°F db/</w:t>
            </w:r>
            <w:r>
              <w:rPr>
                <w:sz w:val="18"/>
                <w:u w:val="single"/>
              </w:rPr>
              <w:t xml:space="preserve"> 75°F wb</w:t>
            </w:r>
            <w:r>
              <w:rPr>
                <w:sz w:val="18"/>
              </w:rPr>
              <w:t xml:space="preserve"> outdoor air</w:t>
            </w:r>
          </w:p>
        </w:tc>
        <w:tc>
          <w:tcPr>
            <w:tcW w:w="2191" w:type="dxa"/>
          </w:tcPr>
          <w:p w:rsidR="00FC2E50" w:rsidRDefault="00FC2E50" w:rsidP="00FC2E50">
            <w:pPr>
              <w:pStyle w:val="TableParagraph"/>
              <w:spacing w:before="98"/>
              <w:ind w:left="160" w:right="95"/>
              <w:rPr>
                <w:sz w:val="18"/>
              </w:rPr>
            </w:pPr>
            <w:r>
              <w:rPr>
                <w:sz w:val="18"/>
                <w:u w:val="single"/>
              </w:rPr>
              <w:t>9.4 EER</w:t>
            </w:r>
          </w:p>
        </w:tc>
        <w:tc>
          <w:tcPr>
            <w:tcW w:w="1709" w:type="dxa"/>
            <w:vMerge/>
            <w:tcBorders>
              <w:top w:val="nil"/>
            </w:tcBorders>
          </w:tcPr>
          <w:p w:rsidR="00FC2E50" w:rsidRDefault="00FC2E50" w:rsidP="00FC2E50">
            <w:pPr>
              <w:rPr>
                <w:sz w:val="2"/>
                <w:szCs w:val="2"/>
              </w:rPr>
            </w:pPr>
          </w:p>
        </w:tc>
      </w:tr>
      <w:tr w:rsidR="00FC2E50" w:rsidTr="00FC2E50">
        <w:trPr>
          <w:trHeight w:val="414"/>
        </w:trPr>
        <w:tc>
          <w:tcPr>
            <w:tcW w:w="1930" w:type="dxa"/>
            <w:vMerge/>
            <w:tcBorders>
              <w:top w:val="nil"/>
            </w:tcBorders>
          </w:tcPr>
          <w:p w:rsidR="00FC2E50" w:rsidRDefault="00FC2E50" w:rsidP="00FC2E50">
            <w:pPr>
              <w:rPr>
                <w:sz w:val="2"/>
                <w:szCs w:val="2"/>
              </w:rPr>
            </w:pPr>
          </w:p>
        </w:tc>
        <w:tc>
          <w:tcPr>
            <w:tcW w:w="1942" w:type="dxa"/>
          </w:tcPr>
          <w:p w:rsidR="00FC2E50" w:rsidRDefault="00FC2E50" w:rsidP="00FC2E50">
            <w:pPr>
              <w:pStyle w:val="TableParagraph"/>
              <w:spacing w:line="202" w:lineRule="exact"/>
              <w:ind w:left="103" w:right="42"/>
              <w:rPr>
                <w:sz w:val="18"/>
              </w:rPr>
            </w:pPr>
            <w:r>
              <w:rPr>
                <w:sz w:val="18"/>
                <w:u w:val="single"/>
              </w:rPr>
              <w:t xml:space="preserve">≥7,000 Btu/h and </w:t>
            </w:r>
          </w:p>
          <w:p w:rsidR="00FC2E50" w:rsidRDefault="00FC2E50" w:rsidP="00FC2E50">
            <w:pPr>
              <w:pStyle w:val="TableParagraph"/>
              <w:spacing w:before="2" w:line="191" w:lineRule="exact"/>
              <w:ind w:left="103" w:right="84"/>
              <w:rPr>
                <w:sz w:val="18"/>
              </w:rPr>
            </w:pPr>
            <w:r>
              <w:rPr>
                <w:sz w:val="18"/>
                <w:u w:val="single"/>
              </w:rPr>
              <w:t>≤15,000 Btu/h</w:t>
            </w:r>
          </w:p>
        </w:tc>
        <w:tc>
          <w:tcPr>
            <w:tcW w:w="2201" w:type="dxa"/>
            <w:vMerge/>
            <w:tcBorders>
              <w:top w:val="nil"/>
            </w:tcBorders>
          </w:tcPr>
          <w:p w:rsidR="00FC2E50" w:rsidRDefault="00FC2E50" w:rsidP="00FC2E50">
            <w:pPr>
              <w:rPr>
                <w:sz w:val="2"/>
                <w:szCs w:val="2"/>
              </w:rPr>
            </w:pPr>
          </w:p>
        </w:tc>
        <w:tc>
          <w:tcPr>
            <w:tcW w:w="2191" w:type="dxa"/>
          </w:tcPr>
          <w:p w:rsidR="00FC2E50" w:rsidRDefault="00FC2E50" w:rsidP="00FC2E50">
            <w:pPr>
              <w:pStyle w:val="TableParagraph"/>
              <w:spacing w:line="202" w:lineRule="exact"/>
              <w:ind w:left="160" w:right="98"/>
              <w:rPr>
                <w:sz w:val="18"/>
              </w:rPr>
            </w:pPr>
            <w:r>
              <w:rPr>
                <w:sz w:val="18"/>
              </w:rPr>
              <w:t>10.9 - (0.213 × Cap/1000)</w:t>
            </w:r>
          </w:p>
          <w:p w:rsidR="00FC2E50" w:rsidRDefault="00FC2E50" w:rsidP="00FC2E50">
            <w:pPr>
              <w:pStyle w:val="TableParagraph"/>
              <w:spacing w:before="2" w:line="191" w:lineRule="exact"/>
              <w:ind w:left="160" w:right="97"/>
              <w:rPr>
                <w:sz w:val="18"/>
              </w:rPr>
            </w:pPr>
            <w:r>
              <w:rPr>
                <w:sz w:val="18"/>
              </w:rPr>
              <w:t>EER</w:t>
            </w:r>
          </w:p>
        </w:tc>
        <w:tc>
          <w:tcPr>
            <w:tcW w:w="1709" w:type="dxa"/>
            <w:vMerge/>
            <w:tcBorders>
              <w:top w:val="nil"/>
            </w:tcBorders>
          </w:tcPr>
          <w:p w:rsidR="00FC2E50" w:rsidRDefault="00FC2E50" w:rsidP="00FC2E50">
            <w:pPr>
              <w:rPr>
                <w:sz w:val="2"/>
                <w:szCs w:val="2"/>
              </w:rPr>
            </w:pPr>
          </w:p>
        </w:tc>
      </w:tr>
      <w:tr w:rsidR="00FC2E50" w:rsidTr="00FC2E50">
        <w:trPr>
          <w:trHeight w:val="205"/>
        </w:trPr>
        <w:tc>
          <w:tcPr>
            <w:tcW w:w="1930" w:type="dxa"/>
            <w:vMerge/>
            <w:tcBorders>
              <w:top w:val="nil"/>
            </w:tcBorders>
          </w:tcPr>
          <w:p w:rsidR="00FC2E50" w:rsidRDefault="00FC2E50" w:rsidP="00FC2E50">
            <w:pPr>
              <w:rPr>
                <w:sz w:val="2"/>
                <w:szCs w:val="2"/>
              </w:rPr>
            </w:pPr>
          </w:p>
        </w:tc>
        <w:tc>
          <w:tcPr>
            <w:tcW w:w="1942" w:type="dxa"/>
          </w:tcPr>
          <w:p w:rsidR="00FC2E50" w:rsidRDefault="00FC2E50" w:rsidP="00FC2E50">
            <w:pPr>
              <w:pStyle w:val="TableParagraph"/>
              <w:spacing w:line="186" w:lineRule="exact"/>
              <w:ind w:left="103" w:right="82"/>
              <w:rPr>
                <w:sz w:val="18"/>
              </w:rPr>
            </w:pPr>
            <w:r>
              <w:rPr>
                <w:sz w:val="18"/>
                <w:u w:val="single"/>
              </w:rPr>
              <w:t>&gt;15,000 Btu/h</w:t>
            </w:r>
          </w:p>
        </w:tc>
        <w:tc>
          <w:tcPr>
            <w:tcW w:w="2201" w:type="dxa"/>
            <w:vMerge/>
            <w:tcBorders>
              <w:top w:val="nil"/>
            </w:tcBorders>
          </w:tcPr>
          <w:p w:rsidR="00FC2E50" w:rsidRDefault="00FC2E50" w:rsidP="00FC2E50">
            <w:pPr>
              <w:rPr>
                <w:sz w:val="2"/>
                <w:szCs w:val="2"/>
              </w:rPr>
            </w:pPr>
          </w:p>
        </w:tc>
        <w:tc>
          <w:tcPr>
            <w:tcW w:w="2191" w:type="dxa"/>
          </w:tcPr>
          <w:p w:rsidR="00FC2E50" w:rsidRDefault="00FC2E50" w:rsidP="00FC2E50">
            <w:pPr>
              <w:pStyle w:val="TableParagraph"/>
              <w:spacing w:line="186" w:lineRule="exact"/>
              <w:ind w:left="160" w:right="95"/>
              <w:rPr>
                <w:sz w:val="18"/>
              </w:rPr>
            </w:pPr>
            <w:r>
              <w:rPr>
                <w:sz w:val="18"/>
                <w:u w:val="single"/>
              </w:rPr>
              <w:t>7.7 EER</w:t>
            </w:r>
          </w:p>
        </w:tc>
        <w:tc>
          <w:tcPr>
            <w:tcW w:w="1709" w:type="dxa"/>
            <w:vMerge/>
            <w:tcBorders>
              <w:top w:val="nil"/>
            </w:tcBorders>
          </w:tcPr>
          <w:p w:rsidR="00FC2E50" w:rsidRDefault="00FC2E50" w:rsidP="00FC2E50">
            <w:pPr>
              <w:rPr>
                <w:sz w:val="2"/>
                <w:szCs w:val="2"/>
              </w:rPr>
            </w:pPr>
          </w:p>
        </w:tc>
      </w:tr>
      <w:tr w:rsidR="00FC2E50" w:rsidTr="00FC2E50">
        <w:trPr>
          <w:trHeight w:val="414"/>
        </w:trPr>
        <w:tc>
          <w:tcPr>
            <w:tcW w:w="1930" w:type="dxa"/>
            <w:vMerge w:val="restart"/>
          </w:tcPr>
          <w:p w:rsidR="00FC2E50" w:rsidRDefault="00FC2E50" w:rsidP="00FC2E50">
            <w:pPr>
              <w:pStyle w:val="TableParagraph"/>
              <w:spacing w:before="3"/>
              <w:rPr>
                <w:rFonts w:ascii="Arial"/>
                <w:b/>
                <w:sz w:val="19"/>
              </w:rPr>
            </w:pPr>
          </w:p>
          <w:p w:rsidR="00FC2E50" w:rsidRDefault="00FC2E50" w:rsidP="00FC2E50">
            <w:pPr>
              <w:pStyle w:val="TableParagraph"/>
              <w:spacing w:line="237" w:lineRule="auto"/>
              <w:ind w:left="59" w:right="251"/>
              <w:rPr>
                <w:sz w:val="18"/>
              </w:rPr>
            </w:pPr>
            <w:r>
              <w:rPr>
                <w:sz w:val="18"/>
              </w:rPr>
              <w:t xml:space="preserve">PTHP (cooling mode) </w:t>
            </w:r>
            <w:r>
              <w:rPr>
                <w:strike/>
                <w:sz w:val="18"/>
              </w:rPr>
              <w:t>new construction</w:t>
            </w:r>
            <w:r>
              <w:rPr>
                <w:sz w:val="18"/>
              </w:rPr>
              <w:t xml:space="preserve"> </w:t>
            </w:r>
            <w:r>
              <w:rPr>
                <w:sz w:val="18"/>
                <w:u w:val="single"/>
              </w:rPr>
              <w:t>standard size</w:t>
            </w:r>
          </w:p>
        </w:tc>
        <w:tc>
          <w:tcPr>
            <w:tcW w:w="1942" w:type="dxa"/>
          </w:tcPr>
          <w:p w:rsidR="00FC2E50" w:rsidRDefault="00FC2E50" w:rsidP="00FC2E50">
            <w:pPr>
              <w:pStyle w:val="TableParagraph"/>
              <w:spacing w:line="202" w:lineRule="exact"/>
              <w:ind w:left="465"/>
              <w:rPr>
                <w:sz w:val="18"/>
              </w:rPr>
            </w:pPr>
            <w:r>
              <w:rPr>
                <w:strike/>
                <w:sz w:val="18"/>
              </w:rPr>
              <w:t>All</w:t>
            </w:r>
            <w:r>
              <w:rPr>
                <w:strike/>
                <w:spacing w:val="-12"/>
                <w:sz w:val="18"/>
              </w:rPr>
              <w:t xml:space="preserve"> </w:t>
            </w:r>
            <w:r>
              <w:rPr>
                <w:strike/>
                <w:sz w:val="18"/>
              </w:rPr>
              <w:t>Capacities</w:t>
            </w:r>
          </w:p>
          <w:p w:rsidR="00FC2E50" w:rsidRDefault="00FC2E50" w:rsidP="00FC2E50">
            <w:pPr>
              <w:pStyle w:val="TableParagraph"/>
              <w:spacing w:before="2" w:line="191" w:lineRule="exact"/>
              <w:ind w:left="498"/>
              <w:rPr>
                <w:sz w:val="18"/>
              </w:rPr>
            </w:pPr>
            <w:r>
              <w:rPr>
                <w:sz w:val="18"/>
                <w:u w:val="single"/>
              </w:rPr>
              <w:t>&lt;7,000</w:t>
            </w:r>
            <w:r>
              <w:rPr>
                <w:spacing w:val="-2"/>
                <w:sz w:val="18"/>
                <w:u w:val="single"/>
              </w:rPr>
              <w:t xml:space="preserve"> </w:t>
            </w:r>
            <w:r>
              <w:rPr>
                <w:sz w:val="18"/>
                <w:u w:val="single"/>
              </w:rPr>
              <w:t>Btu/h</w:t>
            </w:r>
          </w:p>
        </w:tc>
        <w:tc>
          <w:tcPr>
            <w:tcW w:w="2201" w:type="dxa"/>
            <w:vMerge w:val="restart"/>
          </w:tcPr>
          <w:p w:rsidR="00FC2E50" w:rsidRDefault="00FC2E50" w:rsidP="00FC2E50">
            <w:pPr>
              <w:pStyle w:val="TableParagraph"/>
              <w:spacing w:before="6"/>
              <w:rPr>
                <w:rFonts w:ascii="Arial"/>
                <w:b/>
                <w:sz w:val="27"/>
              </w:rPr>
            </w:pPr>
          </w:p>
          <w:p w:rsidR="00FC2E50" w:rsidRDefault="00FC2E50" w:rsidP="00FC2E50">
            <w:pPr>
              <w:pStyle w:val="TableParagraph"/>
              <w:ind w:left="695" w:hanging="243"/>
              <w:rPr>
                <w:sz w:val="18"/>
              </w:rPr>
            </w:pPr>
            <w:r>
              <w:rPr>
                <w:sz w:val="18"/>
              </w:rPr>
              <w:t>95°F db/</w:t>
            </w:r>
            <w:r>
              <w:rPr>
                <w:sz w:val="18"/>
                <w:u w:val="single"/>
              </w:rPr>
              <w:t xml:space="preserve"> 75°F wb</w:t>
            </w:r>
            <w:r>
              <w:rPr>
                <w:sz w:val="18"/>
              </w:rPr>
              <w:t xml:space="preserve"> outdoor air</w:t>
            </w:r>
          </w:p>
        </w:tc>
        <w:tc>
          <w:tcPr>
            <w:tcW w:w="2191" w:type="dxa"/>
          </w:tcPr>
          <w:p w:rsidR="00FC2E50" w:rsidRDefault="00FC2E50" w:rsidP="00FC2E50">
            <w:pPr>
              <w:pStyle w:val="TableParagraph"/>
              <w:spacing w:before="100"/>
              <w:ind w:left="160" w:right="95"/>
              <w:rPr>
                <w:sz w:val="18"/>
              </w:rPr>
            </w:pPr>
            <w:r>
              <w:rPr>
                <w:sz w:val="18"/>
                <w:u w:val="single"/>
              </w:rPr>
              <w:t>11.9 EER</w:t>
            </w:r>
          </w:p>
        </w:tc>
        <w:tc>
          <w:tcPr>
            <w:tcW w:w="1709" w:type="dxa"/>
            <w:vMerge/>
            <w:tcBorders>
              <w:top w:val="nil"/>
            </w:tcBorders>
          </w:tcPr>
          <w:p w:rsidR="00FC2E50" w:rsidRDefault="00FC2E50" w:rsidP="00FC2E50">
            <w:pPr>
              <w:rPr>
                <w:sz w:val="2"/>
                <w:szCs w:val="2"/>
              </w:rPr>
            </w:pPr>
          </w:p>
        </w:tc>
      </w:tr>
      <w:tr w:rsidR="00FC2E50" w:rsidTr="00FC2E50">
        <w:trPr>
          <w:trHeight w:val="414"/>
        </w:trPr>
        <w:tc>
          <w:tcPr>
            <w:tcW w:w="1930" w:type="dxa"/>
            <w:vMerge/>
            <w:tcBorders>
              <w:top w:val="nil"/>
            </w:tcBorders>
          </w:tcPr>
          <w:p w:rsidR="00FC2E50" w:rsidRDefault="00FC2E50" w:rsidP="00FC2E50">
            <w:pPr>
              <w:rPr>
                <w:sz w:val="2"/>
                <w:szCs w:val="2"/>
              </w:rPr>
            </w:pPr>
          </w:p>
        </w:tc>
        <w:tc>
          <w:tcPr>
            <w:tcW w:w="1942" w:type="dxa"/>
          </w:tcPr>
          <w:p w:rsidR="00FC2E50" w:rsidRDefault="00FC2E50" w:rsidP="00FC2E50">
            <w:pPr>
              <w:pStyle w:val="TableParagraph"/>
              <w:spacing w:line="202" w:lineRule="exact"/>
              <w:ind w:left="103" w:right="42"/>
              <w:rPr>
                <w:sz w:val="18"/>
              </w:rPr>
            </w:pPr>
            <w:r>
              <w:rPr>
                <w:sz w:val="18"/>
                <w:u w:val="single"/>
              </w:rPr>
              <w:t xml:space="preserve">≥7,000 Btu/h and </w:t>
            </w:r>
          </w:p>
          <w:p w:rsidR="00FC2E50" w:rsidRDefault="00FC2E50" w:rsidP="00FC2E50">
            <w:pPr>
              <w:pStyle w:val="TableParagraph"/>
              <w:spacing w:line="193" w:lineRule="exact"/>
              <w:ind w:left="103" w:right="84"/>
              <w:rPr>
                <w:sz w:val="18"/>
              </w:rPr>
            </w:pPr>
            <w:r>
              <w:rPr>
                <w:sz w:val="18"/>
                <w:u w:val="single"/>
              </w:rPr>
              <w:t>≤15,000 Btu/h</w:t>
            </w:r>
          </w:p>
        </w:tc>
        <w:tc>
          <w:tcPr>
            <w:tcW w:w="2201" w:type="dxa"/>
            <w:vMerge/>
            <w:tcBorders>
              <w:top w:val="nil"/>
            </w:tcBorders>
          </w:tcPr>
          <w:p w:rsidR="00FC2E50" w:rsidRDefault="00FC2E50" w:rsidP="00FC2E50">
            <w:pPr>
              <w:rPr>
                <w:sz w:val="2"/>
                <w:szCs w:val="2"/>
              </w:rPr>
            </w:pPr>
          </w:p>
        </w:tc>
        <w:tc>
          <w:tcPr>
            <w:tcW w:w="2191" w:type="dxa"/>
          </w:tcPr>
          <w:p w:rsidR="00FC2E50" w:rsidRDefault="00FC2E50" w:rsidP="00FC2E50">
            <w:pPr>
              <w:pStyle w:val="TableParagraph"/>
              <w:spacing w:line="202" w:lineRule="exact"/>
              <w:ind w:left="160" w:right="98"/>
              <w:rPr>
                <w:sz w:val="18"/>
              </w:rPr>
            </w:pPr>
            <w:r>
              <w:rPr>
                <w:sz w:val="18"/>
              </w:rPr>
              <w:t>14.0 - (0.300 × Cap/1000)</w:t>
            </w:r>
          </w:p>
          <w:p w:rsidR="00FC2E50" w:rsidRDefault="00FC2E50" w:rsidP="00FC2E50">
            <w:pPr>
              <w:pStyle w:val="TableParagraph"/>
              <w:spacing w:line="193" w:lineRule="exact"/>
              <w:ind w:left="160" w:right="97"/>
              <w:rPr>
                <w:sz w:val="18"/>
              </w:rPr>
            </w:pPr>
            <w:r>
              <w:rPr>
                <w:sz w:val="18"/>
              </w:rPr>
              <w:t>EER</w:t>
            </w:r>
          </w:p>
        </w:tc>
        <w:tc>
          <w:tcPr>
            <w:tcW w:w="1709" w:type="dxa"/>
            <w:vMerge/>
            <w:tcBorders>
              <w:top w:val="nil"/>
            </w:tcBorders>
          </w:tcPr>
          <w:p w:rsidR="00FC2E50" w:rsidRDefault="00FC2E50" w:rsidP="00FC2E50">
            <w:pPr>
              <w:rPr>
                <w:sz w:val="2"/>
                <w:szCs w:val="2"/>
              </w:rPr>
            </w:pPr>
          </w:p>
        </w:tc>
      </w:tr>
      <w:tr w:rsidR="00FC2E50" w:rsidTr="00FC2E50">
        <w:trPr>
          <w:trHeight w:val="205"/>
        </w:trPr>
        <w:tc>
          <w:tcPr>
            <w:tcW w:w="1930" w:type="dxa"/>
            <w:vMerge/>
            <w:tcBorders>
              <w:top w:val="nil"/>
            </w:tcBorders>
          </w:tcPr>
          <w:p w:rsidR="00FC2E50" w:rsidRDefault="00FC2E50" w:rsidP="00FC2E50">
            <w:pPr>
              <w:rPr>
                <w:sz w:val="2"/>
                <w:szCs w:val="2"/>
              </w:rPr>
            </w:pPr>
          </w:p>
        </w:tc>
        <w:tc>
          <w:tcPr>
            <w:tcW w:w="1942" w:type="dxa"/>
          </w:tcPr>
          <w:p w:rsidR="00FC2E50" w:rsidRDefault="00FC2E50" w:rsidP="00FC2E50">
            <w:pPr>
              <w:pStyle w:val="TableParagraph"/>
              <w:spacing w:line="186" w:lineRule="exact"/>
              <w:ind w:left="103" w:right="82"/>
              <w:rPr>
                <w:sz w:val="18"/>
              </w:rPr>
            </w:pPr>
            <w:r>
              <w:rPr>
                <w:sz w:val="18"/>
                <w:u w:val="single"/>
              </w:rPr>
              <w:t>&gt;15,000 Btu/h</w:t>
            </w:r>
          </w:p>
        </w:tc>
        <w:tc>
          <w:tcPr>
            <w:tcW w:w="2201" w:type="dxa"/>
            <w:vMerge/>
            <w:tcBorders>
              <w:top w:val="nil"/>
            </w:tcBorders>
          </w:tcPr>
          <w:p w:rsidR="00FC2E50" w:rsidRDefault="00FC2E50" w:rsidP="00FC2E50">
            <w:pPr>
              <w:rPr>
                <w:sz w:val="2"/>
                <w:szCs w:val="2"/>
              </w:rPr>
            </w:pPr>
          </w:p>
        </w:tc>
        <w:tc>
          <w:tcPr>
            <w:tcW w:w="2191" w:type="dxa"/>
          </w:tcPr>
          <w:p w:rsidR="00FC2E50" w:rsidRDefault="00FC2E50" w:rsidP="00FC2E50">
            <w:pPr>
              <w:pStyle w:val="TableParagraph"/>
              <w:spacing w:line="186" w:lineRule="exact"/>
              <w:ind w:left="160" w:right="95"/>
              <w:rPr>
                <w:sz w:val="18"/>
              </w:rPr>
            </w:pPr>
            <w:r>
              <w:rPr>
                <w:sz w:val="18"/>
                <w:u w:val="single"/>
              </w:rPr>
              <w:t>9.5 EER</w:t>
            </w:r>
          </w:p>
        </w:tc>
        <w:tc>
          <w:tcPr>
            <w:tcW w:w="1709" w:type="dxa"/>
            <w:vMerge/>
            <w:tcBorders>
              <w:top w:val="nil"/>
            </w:tcBorders>
          </w:tcPr>
          <w:p w:rsidR="00FC2E50" w:rsidRDefault="00FC2E50" w:rsidP="00FC2E50">
            <w:pPr>
              <w:rPr>
                <w:sz w:val="2"/>
                <w:szCs w:val="2"/>
              </w:rPr>
            </w:pPr>
          </w:p>
        </w:tc>
      </w:tr>
      <w:tr w:rsidR="00FC2E50" w:rsidTr="00FC2E50">
        <w:trPr>
          <w:trHeight w:val="414"/>
        </w:trPr>
        <w:tc>
          <w:tcPr>
            <w:tcW w:w="1930" w:type="dxa"/>
            <w:vMerge w:val="restart"/>
          </w:tcPr>
          <w:p w:rsidR="00FC2E50" w:rsidRDefault="00FC2E50" w:rsidP="00FC2E50">
            <w:pPr>
              <w:pStyle w:val="TableParagraph"/>
              <w:spacing w:before="7"/>
              <w:rPr>
                <w:rFonts w:ascii="Arial"/>
                <w:b/>
                <w:sz w:val="19"/>
              </w:rPr>
            </w:pPr>
          </w:p>
          <w:p w:rsidR="00FC2E50" w:rsidRDefault="00FC2E50" w:rsidP="00FC2E50">
            <w:pPr>
              <w:pStyle w:val="TableParagraph"/>
              <w:spacing w:line="232" w:lineRule="auto"/>
              <w:ind w:left="59" w:right="251"/>
              <w:rPr>
                <w:sz w:val="12"/>
              </w:rPr>
            </w:pPr>
            <w:r>
              <w:rPr>
                <w:sz w:val="18"/>
              </w:rPr>
              <w:t xml:space="preserve">PTHP (cooling mode) </w:t>
            </w:r>
            <w:r>
              <w:rPr>
                <w:strike/>
                <w:sz w:val="18"/>
              </w:rPr>
              <w:t>replacements</w:t>
            </w:r>
            <w:r>
              <w:rPr>
                <w:position w:val="6"/>
                <w:sz w:val="12"/>
              </w:rPr>
              <w:t xml:space="preserve">b </w:t>
            </w:r>
            <w:r>
              <w:rPr>
                <w:sz w:val="18"/>
              </w:rPr>
              <w:t>nonstandard size</w:t>
            </w:r>
            <w:r>
              <w:rPr>
                <w:position w:val="6"/>
                <w:sz w:val="12"/>
              </w:rPr>
              <w:t>b</w:t>
            </w:r>
          </w:p>
        </w:tc>
        <w:tc>
          <w:tcPr>
            <w:tcW w:w="1942" w:type="dxa"/>
          </w:tcPr>
          <w:p w:rsidR="00FC2E50" w:rsidRDefault="00FC2E50" w:rsidP="00FC2E50">
            <w:pPr>
              <w:pStyle w:val="TableParagraph"/>
              <w:spacing w:line="202" w:lineRule="exact"/>
              <w:ind w:left="465"/>
              <w:rPr>
                <w:sz w:val="18"/>
              </w:rPr>
            </w:pPr>
            <w:r>
              <w:rPr>
                <w:strike/>
                <w:sz w:val="18"/>
              </w:rPr>
              <w:t>All</w:t>
            </w:r>
            <w:r>
              <w:rPr>
                <w:strike/>
                <w:spacing w:val="-12"/>
                <w:sz w:val="18"/>
              </w:rPr>
              <w:t xml:space="preserve"> </w:t>
            </w:r>
            <w:r>
              <w:rPr>
                <w:strike/>
                <w:sz w:val="18"/>
              </w:rPr>
              <w:t>Capacities</w:t>
            </w:r>
          </w:p>
          <w:p w:rsidR="00FC2E50" w:rsidRDefault="00FC2E50" w:rsidP="00FC2E50">
            <w:pPr>
              <w:pStyle w:val="TableParagraph"/>
              <w:spacing w:line="193" w:lineRule="exact"/>
              <w:ind w:left="498"/>
              <w:rPr>
                <w:sz w:val="18"/>
              </w:rPr>
            </w:pPr>
            <w:r>
              <w:rPr>
                <w:sz w:val="18"/>
                <w:u w:val="single"/>
              </w:rPr>
              <w:t>&lt;7,000</w:t>
            </w:r>
            <w:r>
              <w:rPr>
                <w:spacing w:val="-2"/>
                <w:sz w:val="18"/>
                <w:u w:val="single"/>
              </w:rPr>
              <w:t xml:space="preserve"> </w:t>
            </w:r>
            <w:r>
              <w:rPr>
                <w:sz w:val="18"/>
                <w:u w:val="single"/>
              </w:rPr>
              <w:t>Btu/h</w:t>
            </w:r>
          </w:p>
        </w:tc>
        <w:tc>
          <w:tcPr>
            <w:tcW w:w="2201" w:type="dxa"/>
            <w:vMerge w:val="restart"/>
          </w:tcPr>
          <w:p w:rsidR="00FC2E50" w:rsidRDefault="00FC2E50" w:rsidP="00FC2E50">
            <w:pPr>
              <w:pStyle w:val="TableParagraph"/>
              <w:spacing w:before="6"/>
              <w:rPr>
                <w:rFonts w:ascii="Arial"/>
                <w:b/>
                <w:sz w:val="27"/>
              </w:rPr>
            </w:pPr>
          </w:p>
          <w:p w:rsidR="00FC2E50" w:rsidRDefault="00FC2E50" w:rsidP="00FC2E50">
            <w:pPr>
              <w:pStyle w:val="TableParagraph"/>
              <w:ind w:left="695" w:hanging="243"/>
              <w:rPr>
                <w:sz w:val="18"/>
              </w:rPr>
            </w:pPr>
            <w:r>
              <w:rPr>
                <w:sz w:val="18"/>
              </w:rPr>
              <w:t>95°F db/</w:t>
            </w:r>
            <w:r>
              <w:rPr>
                <w:sz w:val="18"/>
                <w:u w:val="single"/>
              </w:rPr>
              <w:t xml:space="preserve"> 75°F wb</w:t>
            </w:r>
            <w:r>
              <w:rPr>
                <w:sz w:val="18"/>
              </w:rPr>
              <w:t xml:space="preserve"> outdoor air</w:t>
            </w:r>
          </w:p>
        </w:tc>
        <w:tc>
          <w:tcPr>
            <w:tcW w:w="2191" w:type="dxa"/>
          </w:tcPr>
          <w:p w:rsidR="00FC2E50" w:rsidRDefault="00FC2E50" w:rsidP="00FC2E50">
            <w:pPr>
              <w:pStyle w:val="TableParagraph"/>
              <w:spacing w:before="98"/>
              <w:ind w:left="160" w:right="95"/>
              <w:rPr>
                <w:sz w:val="18"/>
              </w:rPr>
            </w:pPr>
            <w:r>
              <w:rPr>
                <w:sz w:val="18"/>
                <w:u w:val="single"/>
              </w:rPr>
              <w:t>9.3 EER</w:t>
            </w:r>
          </w:p>
        </w:tc>
        <w:tc>
          <w:tcPr>
            <w:tcW w:w="1709" w:type="dxa"/>
            <w:vMerge/>
            <w:tcBorders>
              <w:top w:val="nil"/>
            </w:tcBorders>
          </w:tcPr>
          <w:p w:rsidR="00FC2E50" w:rsidRDefault="00FC2E50" w:rsidP="00FC2E50">
            <w:pPr>
              <w:rPr>
                <w:sz w:val="2"/>
                <w:szCs w:val="2"/>
              </w:rPr>
            </w:pPr>
          </w:p>
        </w:tc>
      </w:tr>
      <w:tr w:rsidR="00FC2E50" w:rsidTr="00FC2E50">
        <w:trPr>
          <w:trHeight w:val="412"/>
        </w:trPr>
        <w:tc>
          <w:tcPr>
            <w:tcW w:w="1930" w:type="dxa"/>
            <w:vMerge/>
            <w:tcBorders>
              <w:top w:val="nil"/>
            </w:tcBorders>
          </w:tcPr>
          <w:p w:rsidR="00FC2E50" w:rsidRDefault="00FC2E50" w:rsidP="00FC2E50">
            <w:pPr>
              <w:rPr>
                <w:sz w:val="2"/>
                <w:szCs w:val="2"/>
              </w:rPr>
            </w:pPr>
          </w:p>
        </w:tc>
        <w:tc>
          <w:tcPr>
            <w:tcW w:w="1942" w:type="dxa"/>
          </w:tcPr>
          <w:p w:rsidR="00FC2E50" w:rsidRDefault="00FC2E50" w:rsidP="00FC2E50">
            <w:pPr>
              <w:pStyle w:val="TableParagraph"/>
              <w:spacing w:line="202" w:lineRule="exact"/>
              <w:ind w:left="103" w:right="42"/>
              <w:rPr>
                <w:sz w:val="18"/>
              </w:rPr>
            </w:pPr>
            <w:r>
              <w:rPr>
                <w:sz w:val="18"/>
                <w:u w:val="single"/>
              </w:rPr>
              <w:t xml:space="preserve">≥7,000 Btu/h and </w:t>
            </w:r>
          </w:p>
          <w:p w:rsidR="00FC2E50" w:rsidRDefault="00FC2E50" w:rsidP="00FC2E50">
            <w:pPr>
              <w:pStyle w:val="TableParagraph"/>
              <w:spacing w:line="191" w:lineRule="exact"/>
              <w:ind w:left="103" w:right="84"/>
              <w:rPr>
                <w:sz w:val="18"/>
              </w:rPr>
            </w:pPr>
            <w:r>
              <w:rPr>
                <w:sz w:val="18"/>
                <w:u w:val="single"/>
              </w:rPr>
              <w:t>≤15,000 Btu/h</w:t>
            </w:r>
          </w:p>
        </w:tc>
        <w:tc>
          <w:tcPr>
            <w:tcW w:w="2201" w:type="dxa"/>
            <w:vMerge/>
            <w:tcBorders>
              <w:top w:val="nil"/>
            </w:tcBorders>
          </w:tcPr>
          <w:p w:rsidR="00FC2E50" w:rsidRDefault="00FC2E50" w:rsidP="00FC2E50">
            <w:pPr>
              <w:rPr>
                <w:sz w:val="2"/>
                <w:szCs w:val="2"/>
              </w:rPr>
            </w:pPr>
          </w:p>
        </w:tc>
        <w:tc>
          <w:tcPr>
            <w:tcW w:w="2191" w:type="dxa"/>
          </w:tcPr>
          <w:p w:rsidR="00FC2E50" w:rsidRDefault="00FC2E50" w:rsidP="00FC2E50">
            <w:pPr>
              <w:pStyle w:val="TableParagraph"/>
              <w:spacing w:line="202" w:lineRule="exact"/>
              <w:ind w:left="160" w:right="98"/>
              <w:rPr>
                <w:sz w:val="18"/>
              </w:rPr>
            </w:pPr>
            <w:r>
              <w:rPr>
                <w:sz w:val="18"/>
              </w:rPr>
              <w:t>10.8 - (0.213 × Cap/1000)</w:t>
            </w:r>
          </w:p>
          <w:p w:rsidR="00FC2E50" w:rsidRDefault="00FC2E50" w:rsidP="00FC2E50">
            <w:pPr>
              <w:pStyle w:val="TableParagraph"/>
              <w:spacing w:line="191" w:lineRule="exact"/>
              <w:ind w:left="160" w:right="97"/>
              <w:rPr>
                <w:sz w:val="18"/>
              </w:rPr>
            </w:pPr>
            <w:r>
              <w:rPr>
                <w:sz w:val="18"/>
              </w:rPr>
              <w:t>EER</w:t>
            </w:r>
          </w:p>
        </w:tc>
        <w:tc>
          <w:tcPr>
            <w:tcW w:w="1709" w:type="dxa"/>
            <w:vMerge/>
            <w:tcBorders>
              <w:top w:val="nil"/>
            </w:tcBorders>
          </w:tcPr>
          <w:p w:rsidR="00FC2E50" w:rsidRDefault="00FC2E50" w:rsidP="00FC2E50">
            <w:pPr>
              <w:rPr>
                <w:sz w:val="2"/>
                <w:szCs w:val="2"/>
              </w:rPr>
            </w:pPr>
          </w:p>
        </w:tc>
      </w:tr>
      <w:tr w:rsidR="00FC2E50" w:rsidTr="00FC2E50">
        <w:trPr>
          <w:trHeight w:val="208"/>
        </w:trPr>
        <w:tc>
          <w:tcPr>
            <w:tcW w:w="1930" w:type="dxa"/>
            <w:vMerge/>
            <w:tcBorders>
              <w:top w:val="nil"/>
            </w:tcBorders>
          </w:tcPr>
          <w:p w:rsidR="00FC2E50" w:rsidRDefault="00FC2E50" w:rsidP="00FC2E50">
            <w:pPr>
              <w:rPr>
                <w:sz w:val="2"/>
                <w:szCs w:val="2"/>
              </w:rPr>
            </w:pPr>
          </w:p>
        </w:tc>
        <w:tc>
          <w:tcPr>
            <w:tcW w:w="1942" w:type="dxa"/>
          </w:tcPr>
          <w:p w:rsidR="00FC2E50" w:rsidRDefault="00FC2E50" w:rsidP="00FC2E50">
            <w:pPr>
              <w:pStyle w:val="TableParagraph"/>
              <w:spacing w:line="188" w:lineRule="exact"/>
              <w:ind w:left="103" w:right="82"/>
              <w:rPr>
                <w:sz w:val="18"/>
              </w:rPr>
            </w:pPr>
            <w:r>
              <w:rPr>
                <w:sz w:val="18"/>
                <w:u w:val="single"/>
              </w:rPr>
              <w:t>&gt;15,000 Btu/h</w:t>
            </w:r>
          </w:p>
        </w:tc>
        <w:tc>
          <w:tcPr>
            <w:tcW w:w="2201" w:type="dxa"/>
            <w:vMerge/>
            <w:tcBorders>
              <w:top w:val="nil"/>
            </w:tcBorders>
          </w:tcPr>
          <w:p w:rsidR="00FC2E50" w:rsidRDefault="00FC2E50" w:rsidP="00FC2E50">
            <w:pPr>
              <w:rPr>
                <w:sz w:val="2"/>
                <w:szCs w:val="2"/>
              </w:rPr>
            </w:pPr>
          </w:p>
        </w:tc>
        <w:tc>
          <w:tcPr>
            <w:tcW w:w="2191" w:type="dxa"/>
          </w:tcPr>
          <w:p w:rsidR="00FC2E50" w:rsidRDefault="00FC2E50" w:rsidP="00FC2E50">
            <w:pPr>
              <w:pStyle w:val="TableParagraph"/>
              <w:spacing w:line="188" w:lineRule="exact"/>
              <w:ind w:left="160" w:right="95"/>
              <w:rPr>
                <w:sz w:val="18"/>
              </w:rPr>
            </w:pPr>
            <w:r>
              <w:rPr>
                <w:sz w:val="18"/>
                <w:u w:val="single"/>
              </w:rPr>
              <w:t>7.6 EER</w:t>
            </w:r>
          </w:p>
        </w:tc>
        <w:tc>
          <w:tcPr>
            <w:tcW w:w="1709" w:type="dxa"/>
            <w:vMerge/>
            <w:tcBorders>
              <w:top w:val="nil"/>
            </w:tcBorders>
          </w:tcPr>
          <w:p w:rsidR="00FC2E50" w:rsidRDefault="00FC2E50" w:rsidP="00FC2E50">
            <w:pPr>
              <w:rPr>
                <w:sz w:val="2"/>
                <w:szCs w:val="2"/>
              </w:rPr>
            </w:pPr>
          </w:p>
        </w:tc>
      </w:tr>
      <w:tr w:rsidR="00FC2E50" w:rsidTr="00FC2E50">
        <w:trPr>
          <w:trHeight w:val="412"/>
        </w:trPr>
        <w:tc>
          <w:tcPr>
            <w:tcW w:w="1930" w:type="dxa"/>
            <w:vMerge w:val="restart"/>
          </w:tcPr>
          <w:p w:rsidR="00FC2E50" w:rsidRDefault="00FC2E50" w:rsidP="00FC2E50">
            <w:pPr>
              <w:pStyle w:val="TableParagraph"/>
              <w:spacing w:before="1"/>
              <w:rPr>
                <w:rFonts w:ascii="Arial"/>
                <w:b/>
                <w:sz w:val="19"/>
              </w:rPr>
            </w:pPr>
          </w:p>
          <w:p w:rsidR="00FC2E50" w:rsidRDefault="00FC2E50" w:rsidP="00FC2E50">
            <w:pPr>
              <w:pStyle w:val="TableParagraph"/>
              <w:spacing w:line="237" w:lineRule="auto"/>
              <w:ind w:left="59" w:right="36"/>
              <w:rPr>
                <w:sz w:val="18"/>
              </w:rPr>
            </w:pPr>
            <w:r>
              <w:rPr>
                <w:sz w:val="18"/>
              </w:rPr>
              <w:t xml:space="preserve">PTHP (heating mode) </w:t>
            </w:r>
            <w:r>
              <w:rPr>
                <w:strike/>
                <w:sz w:val="18"/>
              </w:rPr>
              <w:t>new construction</w:t>
            </w:r>
            <w:r>
              <w:rPr>
                <w:sz w:val="18"/>
              </w:rPr>
              <w:t xml:space="preserve"> </w:t>
            </w:r>
            <w:r>
              <w:rPr>
                <w:sz w:val="18"/>
                <w:u w:val="single"/>
              </w:rPr>
              <w:t>standard size</w:t>
            </w:r>
          </w:p>
        </w:tc>
        <w:tc>
          <w:tcPr>
            <w:tcW w:w="1942" w:type="dxa"/>
          </w:tcPr>
          <w:p w:rsidR="00FC2E50" w:rsidRDefault="00FC2E50" w:rsidP="00FC2E50">
            <w:pPr>
              <w:pStyle w:val="TableParagraph"/>
              <w:spacing w:line="202" w:lineRule="exact"/>
              <w:ind w:left="465"/>
              <w:rPr>
                <w:sz w:val="18"/>
              </w:rPr>
            </w:pPr>
            <w:r>
              <w:rPr>
                <w:strike/>
                <w:sz w:val="18"/>
              </w:rPr>
              <w:t>All</w:t>
            </w:r>
            <w:r>
              <w:rPr>
                <w:strike/>
                <w:spacing w:val="-12"/>
                <w:sz w:val="18"/>
              </w:rPr>
              <w:t xml:space="preserve"> </w:t>
            </w:r>
            <w:r>
              <w:rPr>
                <w:strike/>
                <w:sz w:val="18"/>
              </w:rPr>
              <w:t>Capacities</w:t>
            </w:r>
          </w:p>
          <w:p w:rsidR="00FC2E50" w:rsidRDefault="00FC2E50" w:rsidP="00FC2E50">
            <w:pPr>
              <w:pStyle w:val="TableParagraph"/>
              <w:spacing w:line="191" w:lineRule="exact"/>
              <w:ind w:left="498"/>
              <w:rPr>
                <w:sz w:val="18"/>
              </w:rPr>
            </w:pPr>
            <w:r>
              <w:rPr>
                <w:sz w:val="18"/>
                <w:u w:val="single"/>
              </w:rPr>
              <w:t>&lt;7,000</w:t>
            </w:r>
            <w:r>
              <w:rPr>
                <w:spacing w:val="-2"/>
                <w:sz w:val="18"/>
                <w:u w:val="single"/>
              </w:rPr>
              <w:t xml:space="preserve"> </w:t>
            </w:r>
            <w:r>
              <w:rPr>
                <w:sz w:val="18"/>
                <w:u w:val="single"/>
              </w:rPr>
              <w:t>Btu/h</w:t>
            </w:r>
          </w:p>
        </w:tc>
        <w:tc>
          <w:tcPr>
            <w:tcW w:w="2201" w:type="dxa"/>
            <w:vMerge w:val="restart"/>
          </w:tcPr>
          <w:p w:rsidR="00FC2E50" w:rsidRDefault="00FC2E50" w:rsidP="00FC2E50">
            <w:pPr>
              <w:pStyle w:val="TableParagraph"/>
              <w:spacing w:before="3"/>
              <w:rPr>
                <w:rFonts w:ascii="Arial"/>
                <w:b/>
                <w:sz w:val="27"/>
              </w:rPr>
            </w:pPr>
          </w:p>
          <w:p w:rsidR="00FC2E50" w:rsidRDefault="00FC2E50" w:rsidP="00FC2E50">
            <w:pPr>
              <w:pStyle w:val="TableParagraph"/>
              <w:ind w:left="603" w:hanging="154"/>
              <w:rPr>
                <w:sz w:val="18"/>
              </w:rPr>
            </w:pPr>
            <w:r>
              <w:rPr>
                <w:sz w:val="18"/>
                <w:u w:val="single"/>
              </w:rPr>
              <w:t>95°F db/ 75°F wb</w:t>
            </w:r>
            <w:r>
              <w:rPr>
                <w:sz w:val="18"/>
              </w:rPr>
              <w:t xml:space="preserve"> </w:t>
            </w:r>
            <w:r>
              <w:rPr>
                <w:sz w:val="18"/>
                <w:u w:val="single"/>
              </w:rPr>
              <w:t>outdoor air</w:t>
            </w:r>
            <w:r>
              <w:rPr>
                <w:strike/>
                <w:sz w:val="18"/>
              </w:rPr>
              <w:t>—</w:t>
            </w:r>
          </w:p>
        </w:tc>
        <w:tc>
          <w:tcPr>
            <w:tcW w:w="2191" w:type="dxa"/>
          </w:tcPr>
          <w:p w:rsidR="00FC2E50" w:rsidRDefault="00FC2E50" w:rsidP="00FC2E50">
            <w:pPr>
              <w:pStyle w:val="TableParagraph"/>
              <w:spacing w:before="97"/>
              <w:ind w:left="160" w:right="92"/>
              <w:rPr>
                <w:sz w:val="12"/>
              </w:rPr>
            </w:pPr>
            <w:r>
              <w:rPr>
                <w:position w:val="1"/>
                <w:sz w:val="18"/>
                <w:u w:val="single"/>
              </w:rPr>
              <w:t>3.3 COP</w:t>
            </w:r>
            <w:r>
              <w:rPr>
                <w:sz w:val="12"/>
                <w:u w:val="single"/>
              </w:rPr>
              <w:t>H</w:t>
            </w:r>
          </w:p>
        </w:tc>
        <w:tc>
          <w:tcPr>
            <w:tcW w:w="1709" w:type="dxa"/>
            <w:vMerge/>
            <w:tcBorders>
              <w:top w:val="nil"/>
            </w:tcBorders>
          </w:tcPr>
          <w:p w:rsidR="00FC2E50" w:rsidRDefault="00FC2E50" w:rsidP="00FC2E50">
            <w:pPr>
              <w:rPr>
                <w:sz w:val="2"/>
                <w:szCs w:val="2"/>
              </w:rPr>
            </w:pPr>
          </w:p>
        </w:tc>
      </w:tr>
      <w:tr w:rsidR="00FC2E50" w:rsidTr="00FC2E50">
        <w:trPr>
          <w:trHeight w:val="414"/>
        </w:trPr>
        <w:tc>
          <w:tcPr>
            <w:tcW w:w="1930" w:type="dxa"/>
            <w:vMerge/>
            <w:tcBorders>
              <w:top w:val="nil"/>
            </w:tcBorders>
          </w:tcPr>
          <w:p w:rsidR="00FC2E50" w:rsidRDefault="00FC2E50" w:rsidP="00FC2E50">
            <w:pPr>
              <w:rPr>
                <w:sz w:val="2"/>
                <w:szCs w:val="2"/>
              </w:rPr>
            </w:pPr>
          </w:p>
        </w:tc>
        <w:tc>
          <w:tcPr>
            <w:tcW w:w="1942" w:type="dxa"/>
          </w:tcPr>
          <w:p w:rsidR="00FC2E50" w:rsidRDefault="00FC2E50" w:rsidP="00FC2E50">
            <w:pPr>
              <w:pStyle w:val="TableParagraph"/>
              <w:spacing w:line="202" w:lineRule="exact"/>
              <w:ind w:left="103" w:right="42"/>
              <w:rPr>
                <w:sz w:val="18"/>
              </w:rPr>
            </w:pPr>
            <w:r>
              <w:rPr>
                <w:sz w:val="18"/>
                <w:u w:val="single"/>
              </w:rPr>
              <w:t xml:space="preserve">≥7,000 Btu/h and </w:t>
            </w:r>
          </w:p>
          <w:p w:rsidR="00FC2E50" w:rsidRDefault="00FC2E50" w:rsidP="00FC2E50">
            <w:pPr>
              <w:pStyle w:val="TableParagraph"/>
              <w:spacing w:before="2" w:line="191" w:lineRule="exact"/>
              <w:ind w:left="103" w:right="84"/>
              <w:rPr>
                <w:sz w:val="18"/>
              </w:rPr>
            </w:pPr>
            <w:r>
              <w:rPr>
                <w:sz w:val="18"/>
                <w:u w:val="single"/>
              </w:rPr>
              <w:t>≤15,000 Btu/h</w:t>
            </w:r>
          </w:p>
        </w:tc>
        <w:tc>
          <w:tcPr>
            <w:tcW w:w="2201" w:type="dxa"/>
            <w:vMerge/>
            <w:tcBorders>
              <w:top w:val="nil"/>
            </w:tcBorders>
          </w:tcPr>
          <w:p w:rsidR="00FC2E50" w:rsidRDefault="00FC2E50" w:rsidP="00FC2E50">
            <w:pPr>
              <w:rPr>
                <w:sz w:val="2"/>
                <w:szCs w:val="2"/>
              </w:rPr>
            </w:pPr>
          </w:p>
        </w:tc>
        <w:tc>
          <w:tcPr>
            <w:tcW w:w="2191" w:type="dxa"/>
          </w:tcPr>
          <w:p w:rsidR="00FC2E50" w:rsidRDefault="00FC2E50" w:rsidP="00FC2E50">
            <w:pPr>
              <w:pStyle w:val="TableParagraph"/>
              <w:spacing w:line="202" w:lineRule="exact"/>
              <w:ind w:left="160" w:right="94"/>
              <w:rPr>
                <w:sz w:val="18"/>
              </w:rPr>
            </w:pPr>
            <w:r>
              <w:rPr>
                <w:sz w:val="18"/>
              </w:rPr>
              <w:t>3.7 - (0.052 × Cap/1000)</w:t>
            </w:r>
          </w:p>
          <w:p w:rsidR="00FC2E50" w:rsidRDefault="00FC2E50" w:rsidP="00FC2E50">
            <w:pPr>
              <w:pStyle w:val="TableParagraph"/>
              <w:spacing w:before="1" w:line="191" w:lineRule="exact"/>
              <w:ind w:left="160" w:right="95"/>
              <w:rPr>
                <w:sz w:val="12"/>
              </w:rPr>
            </w:pPr>
            <w:r>
              <w:rPr>
                <w:position w:val="1"/>
                <w:sz w:val="18"/>
              </w:rPr>
              <w:t>COP</w:t>
            </w:r>
            <w:r>
              <w:rPr>
                <w:sz w:val="12"/>
              </w:rPr>
              <w:t>H</w:t>
            </w:r>
          </w:p>
        </w:tc>
        <w:tc>
          <w:tcPr>
            <w:tcW w:w="1709" w:type="dxa"/>
            <w:vMerge/>
            <w:tcBorders>
              <w:top w:val="nil"/>
            </w:tcBorders>
          </w:tcPr>
          <w:p w:rsidR="00FC2E50" w:rsidRDefault="00FC2E50" w:rsidP="00FC2E50">
            <w:pPr>
              <w:rPr>
                <w:sz w:val="2"/>
                <w:szCs w:val="2"/>
              </w:rPr>
            </w:pPr>
          </w:p>
        </w:tc>
      </w:tr>
      <w:tr w:rsidR="00FC2E50" w:rsidTr="00FC2E50">
        <w:trPr>
          <w:trHeight w:val="205"/>
        </w:trPr>
        <w:tc>
          <w:tcPr>
            <w:tcW w:w="1930" w:type="dxa"/>
            <w:vMerge/>
            <w:tcBorders>
              <w:top w:val="nil"/>
            </w:tcBorders>
          </w:tcPr>
          <w:p w:rsidR="00FC2E50" w:rsidRDefault="00FC2E50" w:rsidP="00FC2E50">
            <w:pPr>
              <w:rPr>
                <w:sz w:val="2"/>
                <w:szCs w:val="2"/>
              </w:rPr>
            </w:pPr>
          </w:p>
        </w:tc>
        <w:tc>
          <w:tcPr>
            <w:tcW w:w="1942" w:type="dxa"/>
          </w:tcPr>
          <w:p w:rsidR="00FC2E50" w:rsidRDefault="00FC2E50" w:rsidP="00FC2E50">
            <w:pPr>
              <w:pStyle w:val="TableParagraph"/>
              <w:spacing w:line="186" w:lineRule="exact"/>
              <w:ind w:left="103" w:right="82"/>
              <w:rPr>
                <w:sz w:val="18"/>
              </w:rPr>
            </w:pPr>
            <w:r>
              <w:rPr>
                <w:sz w:val="18"/>
                <w:u w:val="single"/>
              </w:rPr>
              <w:t>&gt;15,000 Btu/h</w:t>
            </w:r>
          </w:p>
        </w:tc>
        <w:tc>
          <w:tcPr>
            <w:tcW w:w="2201" w:type="dxa"/>
            <w:vMerge/>
            <w:tcBorders>
              <w:top w:val="nil"/>
            </w:tcBorders>
          </w:tcPr>
          <w:p w:rsidR="00FC2E50" w:rsidRDefault="00FC2E50" w:rsidP="00FC2E50">
            <w:pPr>
              <w:rPr>
                <w:sz w:val="2"/>
                <w:szCs w:val="2"/>
              </w:rPr>
            </w:pPr>
          </w:p>
        </w:tc>
        <w:tc>
          <w:tcPr>
            <w:tcW w:w="2191" w:type="dxa"/>
          </w:tcPr>
          <w:p w:rsidR="00FC2E50" w:rsidRDefault="00FC2E50" w:rsidP="00FC2E50">
            <w:pPr>
              <w:pStyle w:val="TableParagraph"/>
              <w:spacing w:line="186" w:lineRule="exact"/>
              <w:ind w:left="160" w:right="92"/>
              <w:rPr>
                <w:sz w:val="12"/>
              </w:rPr>
            </w:pPr>
            <w:r>
              <w:rPr>
                <w:position w:val="1"/>
                <w:sz w:val="18"/>
                <w:u w:val="single"/>
              </w:rPr>
              <w:t>2.9 COP</w:t>
            </w:r>
            <w:r>
              <w:rPr>
                <w:sz w:val="12"/>
                <w:u w:val="single"/>
              </w:rPr>
              <w:t>H</w:t>
            </w:r>
          </w:p>
        </w:tc>
        <w:tc>
          <w:tcPr>
            <w:tcW w:w="1709" w:type="dxa"/>
            <w:vMerge/>
            <w:tcBorders>
              <w:top w:val="nil"/>
            </w:tcBorders>
          </w:tcPr>
          <w:p w:rsidR="00FC2E50" w:rsidRDefault="00FC2E50" w:rsidP="00FC2E50">
            <w:pPr>
              <w:rPr>
                <w:sz w:val="2"/>
                <w:szCs w:val="2"/>
              </w:rPr>
            </w:pPr>
          </w:p>
        </w:tc>
      </w:tr>
      <w:tr w:rsidR="00FC2E50" w:rsidTr="00FC2E50">
        <w:trPr>
          <w:trHeight w:val="414"/>
        </w:trPr>
        <w:tc>
          <w:tcPr>
            <w:tcW w:w="1930" w:type="dxa"/>
            <w:vMerge w:val="restart"/>
          </w:tcPr>
          <w:p w:rsidR="00FC2E50" w:rsidRDefault="00FC2E50" w:rsidP="00FC2E50">
            <w:pPr>
              <w:pStyle w:val="TableParagraph"/>
              <w:spacing w:before="3"/>
              <w:rPr>
                <w:rFonts w:ascii="Arial"/>
                <w:b/>
                <w:sz w:val="20"/>
              </w:rPr>
            </w:pPr>
          </w:p>
          <w:p w:rsidR="00FC2E50" w:rsidRDefault="00FC2E50" w:rsidP="00FC2E50">
            <w:pPr>
              <w:pStyle w:val="TableParagraph"/>
              <w:spacing w:line="228" w:lineRule="auto"/>
              <w:ind w:left="62" w:right="671"/>
              <w:rPr>
                <w:sz w:val="12"/>
              </w:rPr>
            </w:pPr>
            <w:r>
              <w:rPr>
                <w:sz w:val="18"/>
              </w:rPr>
              <w:t xml:space="preserve">PTHP (heating mode) </w:t>
            </w:r>
            <w:r>
              <w:rPr>
                <w:strike/>
                <w:sz w:val="18"/>
              </w:rPr>
              <w:t>replacements</w:t>
            </w:r>
            <w:r>
              <w:rPr>
                <w:sz w:val="18"/>
              </w:rPr>
              <w:t xml:space="preserve"> </w:t>
            </w:r>
            <w:r>
              <w:rPr>
                <w:sz w:val="16"/>
                <w:u w:val="single"/>
              </w:rPr>
              <w:t>Nonstandard size</w:t>
            </w:r>
            <w:r>
              <w:rPr>
                <w:position w:val="6"/>
                <w:sz w:val="12"/>
              </w:rPr>
              <w:t>b</w:t>
            </w:r>
          </w:p>
        </w:tc>
        <w:tc>
          <w:tcPr>
            <w:tcW w:w="1942" w:type="dxa"/>
          </w:tcPr>
          <w:p w:rsidR="00FC2E50" w:rsidRDefault="00FC2E50" w:rsidP="00FC2E50">
            <w:pPr>
              <w:pStyle w:val="TableParagraph"/>
              <w:spacing w:line="204" w:lineRule="exact"/>
              <w:ind w:left="465"/>
              <w:rPr>
                <w:sz w:val="18"/>
              </w:rPr>
            </w:pPr>
            <w:r>
              <w:rPr>
                <w:strike/>
                <w:sz w:val="18"/>
              </w:rPr>
              <w:t>All</w:t>
            </w:r>
            <w:r>
              <w:rPr>
                <w:strike/>
                <w:spacing w:val="-12"/>
                <w:sz w:val="18"/>
              </w:rPr>
              <w:t xml:space="preserve"> </w:t>
            </w:r>
            <w:r>
              <w:rPr>
                <w:strike/>
                <w:sz w:val="18"/>
              </w:rPr>
              <w:t>Capacities</w:t>
            </w:r>
          </w:p>
          <w:p w:rsidR="00FC2E50" w:rsidRDefault="00FC2E50" w:rsidP="00FC2E50">
            <w:pPr>
              <w:pStyle w:val="TableParagraph"/>
              <w:spacing w:line="191" w:lineRule="exact"/>
              <w:ind w:left="498"/>
              <w:rPr>
                <w:sz w:val="18"/>
              </w:rPr>
            </w:pPr>
            <w:r>
              <w:rPr>
                <w:sz w:val="18"/>
                <w:u w:val="single"/>
              </w:rPr>
              <w:t>&lt;7,000</w:t>
            </w:r>
            <w:r>
              <w:rPr>
                <w:spacing w:val="-2"/>
                <w:sz w:val="18"/>
                <w:u w:val="single"/>
              </w:rPr>
              <w:t xml:space="preserve"> </w:t>
            </w:r>
            <w:r>
              <w:rPr>
                <w:sz w:val="18"/>
                <w:u w:val="single"/>
              </w:rPr>
              <w:t>Btu/h</w:t>
            </w:r>
          </w:p>
        </w:tc>
        <w:tc>
          <w:tcPr>
            <w:tcW w:w="2201" w:type="dxa"/>
            <w:vMerge w:val="restart"/>
          </w:tcPr>
          <w:p w:rsidR="00FC2E50" w:rsidRDefault="00FC2E50" w:rsidP="00FC2E50">
            <w:pPr>
              <w:pStyle w:val="TableParagraph"/>
              <w:rPr>
                <w:rFonts w:ascii="Arial"/>
                <w:b/>
                <w:sz w:val="20"/>
              </w:rPr>
            </w:pPr>
          </w:p>
          <w:p w:rsidR="00FC2E50" w:rsidRDefault="00FC2E50" w:rsidP="00FC2E50">
            <w:pPr>
              <w:pStyle w:val="TableParagraph"/>
              <w:spacing w:before="8"/>
              <w:rPr>
                <w:rFonts w:ascii="Arial"/>
                <w:b/>
                <w:sz w:val="16"/>
              </w:rPr>
            </w:pPr>
          </w:p>
          <w:p w:rsidR="00FC2E50" w:rsidRDefault="00FC2E50" w:rsidP="00FC2E50">
            <w:pPr>
              <w:pStyle w:val="TableParagraph"/>
              <w:ind w:left="603" w:hanging="154"/>
              <w:rPr>
                <w:sz w:val="18"/>
              </w:rPr>
            </w:pPr>
            <w:r>
              <w:rPr>
                <w:sz w:val="18"/>
                <w:u w:val="single"/>
              </w:rPr>
              <w:t>95°F db/ 75°F wb</w:t>
            </w:r>
            <w:r>
              <w:rPr>
                <w:sz w:val="18"/>
              </w:rPr>
              <w:t xml:space="preserve"> </w:t>
            </w:r>
            <w:r>
              <w:rPr>
                <w:sz w:val="18"/>
                <w:u w:val="single"/>
              </w:rPr>
              <w:t>outdoor air</w:t>
            </w:r>
            <w:r>
              <w:rPr>
                <w:strike/>
                <w:sz w:val="18"/>
              </w:rPr>
              <w:t>—</w:t>
            </w:r>
          </w:p>
        </w:tc>
        <w:tc>
          <w:tcPr>
            <w:tcW w:w="2191" w:type="dxa"/>
          </w:tcPr>
          <w:p w:rsidR="00FC2E50" w:rsidRDefault="00FC2E50" w:rsidP="00FC2E50">
            <w:pPr>
              <w:pStyle w:val="TableParagraph"/>
              <w:spacing w:before="100"/>
              <w:ind w:left="160" w:right="92"/>
              <w:rPr>
                <w:sz w:val="12"/>
              </w:rPr>
            </w:pPr>
            <w:r>
              <w:rPr>
                <w:position w:val="1"/>
                <w:sz w:val="18"/>
                <w:u w:val="single"/>
              </w:rPr>
              <w:t>2.7 COP</w:t>
            </w:r>
            <w:r>
              <w:rPr>
                <w:sz w:val="12"/>
                <w:u w:val="single"/>
              </w:rPr>
              <w:t>H</w:t>
            </w:r>
          </w:p>
        </w:tc>
        <w:tc>
          <w:tcPr>
            <w:tcW w:w="1709" w:type="dxa"/>
            <w:vMerge/>
            <w:tcBorders>
              <w:top w:val="nil"/>
            </w:tcBorders>
          </w:tcPr>
          <w:p w:rsidR="00FC2E50" w:rsidRDefault="00FC2E50" w:rsidP="00FC2E50">
            <w:pPr>
              <w:rPr>
                <w:sz w:val="2"/>
                <w:szCs w:val="2"/>
              </w:rPr>
            </w:pPr>
          </w:p>
        </w:tc>
      </w:tr>
      <w:tr w:rsidR="00FC2E50" w:rsidTr="00FC2E50">
        <w:trPr>
          <w:trHeight w:val="518"/>
        </w:trPr>
        <w:tc>
          <w:tcPr>
            <w:tcW w:w="1930" w:type="dxa"/>
            <w:vMerge/>
            <w:tcBorders>
              <w:top w:val="nil"/>
            </w:tcBorders>
          </w:tcPr>
          <w:p w:rsidR="00FC2E50" w:rsidRDefault="00FC2E50" w:rsidP="00FC2E50">
            <w:pPr>
              <w:rPr>
                <w:sz w:val="2"/>
                <w:szCs w:val="2"/>
              </w:rPr>
            </w:pPr>
          </w:p>
        </w:tc>
        <w:tc>
          <w:tcPr>
            <w:tcW w:w="1942" w:type="dxa"/>
          </w:tcPr>
          <w:p w:rsidR="00FC2E50" w:rsidRDefault="00FC2E50" w:rsidP="00FC2E50">
            <w:pPr>
              <w:pStyle w:val="TableParagraph"/>
              <w:spacing w:line="202" w:lineRule="exact"/>
              <w:ind w:left="103" w:right="42"/>
              <w:rPr>
                <w:sz w:val="18"/>
              </w:rPr>
            </w:pPr>
            <w:r>
              <w:rPr>
                <w:sz w:val="18"/>
                <w:u w:val="single"/>
              </w:rPr>
              <w:t xml:space="preserve">≥7,000 Btu/h and </w:t>
            </w:r>
          </w:p>
          <w:p w:rsidR="00FC2E50" w:rsidRDefault="00FC2E50" w:rsidP="00FC2E50">
            <w:pPr>
              <w:pStyle w:val="TableParagraph"/>
              <w:spacing w:line="207" w:lineRule="exact"/>
              <w:ind w:left="103" w:right="84"/>
              <w:rPr>
                <w:sz w:val="18"/>
              </w:rPr>
            </w:pPr>
            <w:r>
              <w:rPr>
                <w:sz w:val="18"/>
                <w:u w:val="single"/>
              </w:rPr>
              <w:t>≤15,000 Btu/h</w:t>
            </w:r>
          </w:p>
        </w:tc>
        <w:tc>
          <w:tcPr>
            <w:tcW w:w="2201" w:type="dxa"/>
            <w:vMerge/>
            <w:tcBorders>
              <w:top w:val="nil"/>
            </w:tcBorders>
          </w:tcPr>
          <w:p w:rsidR="00FC2E50" w:rsidRDefault="00FC2E50" w:rsidP="00FC2E50">
            <w:pPr>
              <w:rPr>
                <w:sz w:val="2"/>
                <w:szCs w:val="2"/>
              </w:rPr>
            </w:pPr>
          </w:p>
        </w:tc>
        <w:tc>
          <w:tcPr>
            <w:tcW w:w="2191" w:type="dxa"/>
          </w:tcPr>
          <w:p w:rsidR="00FC2E50" w:rsidRDefault="00FC2E50" w:rsidP="00FC2E50">
            <w:pPr>
              <w:pStyle w:val="TableParagraph"/>
              <w:spacing w:before="96" w:line="216" w:lineRule="exact"/>
              <w:ind w:left="903" w:hanging="672"/>
              <w:rPr>
                <w:sz w:val="12"/>
              </w:rPr>
            </w:pPr>
            <w:r>
              <w:rPr>
                <w:sz w:val="18"/>
              </w:rPr>
              <w:t xml:space="preserve">2.9 - (0.026 × Cap/1000) </w:t>
            </w:r>
            <w:r>
              <w:rPr>
                <w:position w:val="1"/>
                <w:sz w:val="18"/>
              </w:rPr>
              <w:t>COP</w:t>
            </w:r>
            <w:r>
              <w:rPr>
                <w:sz w:val="12"/>
              </w:rPr>
              <w:t>H</w:t>
            </w:r>
          </w:p>
        </w:tc>
        <w:tc>
          <w:tcPr>
            <w:tcW w:w="1709" w:type="dxa"/>
            <w:vMerge/>
            <w:tcBorders>
              <w:top w:val="nil"/>
            </w:tcBorders>
          </w:tcPr>
          <w:p w:rsidR="00FC2E50" w:rsidRDefault="00FC2E50" w:rsidP="00FC2E50">
            <w:pPr>
              <w:rPr>
                <w:sz w:val="2"/>
                <w:szCs w:val="2"/>
              </w:rPr>
            </w:pPr>
          </w:p>
        </w:tc>
      </w:tr>
      <w:tr w:rsidR="00FC2E50" w:rsidTr="00FC2E50">
        <w:trPr>
          <w:trHeight w:val="303"/>
        </w:trPr>
        <w:tc>
          <w:tcPr>
            <w:tcW w:w="1930" w:type="dxa"/>
            <w:vMerge/>
            <w:tcBorders>
              <w:top w:val="nil"/>
            </w:tcBorders>
          </w:tcPr>
          <w:p w:rsidR="00FC2E50" w:rsidRDefault="00FC2E50" w:rsidP="00FC2E50">
            <w:pPr>
              <w:rPr>
                <w:sz w:val="2"/>
                <w:szCs w:val="2"/>
              </w:rPr>
            </w:pPr>
          </w:p>
        </w:tc>
        <w:tc>
          <w:tcPr>
            <w:tcW w:w="1942" w:type="dxa"/>
          </w:tcPr>
          <w:p w:rsidR="00FC2E50" w:rsidRDefault="00FC2E50" w:rsidP="00FC2E50">
            <w:pPr>
              <w:pStyle w:val="TableParagraph"/>
              <w:spacing w:line="194" w:lineRule="exact"/>
              <w:ind w:left="103" w:right="82"/>
              <w:rPr>
                <w:sz w:val="18"/>
              </w:rPr>
            </w:pPr>
            <w:r>
              <w:rPr>
                <w:sz w:val="18"/>
                <w:u w:val="single"/>
              </w:rPr>
              <w:t>&gt;15,000 Btu/h</w:t>
            </w:r>
          </w:p>
        </w:tc>
        <w:tc>
          <w:tcPr>
            <w:tcW w:w="2201" w:type="dxa"/>
            <w:vMerge/>
            <w:tcBorders>
              <w:top w:val="nil"/>
            </w:tcBorders>
          </w:tcPr>
          <w:p w:rsidR="00FC2E50" w:rsidRDefault="00FC2E50" w:rsidP="00FC2E50">
            <w:pPr>
              <w:rPr>
                <w:sz w:val="2"/>
                <w:szCs w:val="2"/>
              </w:rPr>
            </w:pPr>
          </w:p>
        </w:tc>
        <w:tc>
          <w:tcPr>
            <w:tcW w:w="2191" w:type="dxa"/>
          </w:tcPr>
          <w:p w:rsidR="00FC2E50" w:rsidRDefault="00FC2E50" w:rsidP="00FC2E50">
            <w:pPr>
              <w:pStyle w:val="TableParagraph"/>
              <w:spacing w:before="92" w:line="191" w:lineRule="exact"/>
              <w:ind w:left="160" w:right="92"/>
              <w:rPr>
                <w:sz w:val="12"/>
              </w:rPr>
            </w:pPr>
            <w:r>
              <w:rPr>
                <w:position w:val="1"/>
                <w:sz w:val="18"/>
                <w:u w:val="single"/>
              </w:rPr>
              <w:t>2.5 COP</w:t>
            </w:r>
            <w:r>
              <w:rPr>
                <w:sz w:val="12"/>
                <w:u w:val="single"/>
              </w:rPr>
              <w:t>H</w:t>
            </w:r>
          </w:p>
        </w:tc>
        <w:tc>
          <w:tcPr>
            <w:tcW w:w="1709" w:type="dxa"/>
            <w:vMerge/>
            <w:tcBorders>
              <w:top w:val="nil"/>
            </w:tcBorders>
          </w:tcPr>
          <w:p w:rsidR="00FC2E50" w:rsidRDefault="00FC2E50" w:rsidP="00FC2E50">
            <w:pPr>
              <w:rPr>
                <w:sz w:val="2"/>
                <w:szCs w:val="2"/>
              </w:rPr>
            </w:pPr>
          </w:p>
        </w:tc>
      </w:tr>
      <w:tr w:rsidR="00FC2E50" w:rsidTr="00FC2E50">
        <w:trPr>
          <w:trHeight w:val="412"/>
        </w:trPr>
        <w:tc>
          <w:tcPr>
            <w:tcW w:w="1930" w:type="dxa"/>
            <w:vMerge w:val="restart"/>
          </w:tcPr>
          <w:p w:rsidR="00FC2E50" w:rsidRDefault="00FC2E50" w:rsidP="00FC2E50">
            <w:pPr>
              <w:pStyle w:val="TableParagraph"/>
              <w:rPr>
                <w:rFonts w:ascii="Arial"/>
                <w:b/>
                <w:sz w:val="20"/>
              </w:rPr>
            </w:pPr>
          </w:p>
          <w:p w:rsidR="00FC2E50" w:rsidRDefault="00FC2E50" w:rsidP="00FC2E50">
            <w:pPr>
              <w:pStyle w:val="TableParagraph"/>
              <w:spacing w:before="4"/>
              <w:rPr>
                <w:rFonts w:ascii="Arial"/>
                <w:b/>
                <w:sz w:val="28"/>
              </w:rPr>
            </w:pPr>
          </w:p>
          <w:p w:rsidR="00FC2E50" w:rsidRDefault="00FC2E50" w:rsidP="00FC2E50">
            <w:pPr>
              <w:pStyle w:val="TableParagraph"/>
              <w:spacing w:line="204" w:lineRule="exact"/>
              <w:ind w:left="59"/>
              <w:rPr>
                <w:sz w:val="18"/>
              </w:rPr>
            </w:pPr>
            <w:r>
              <w:rPr>
                <w:sz w:val="18"/>
              </w:rPr>
              <w:t>SPVAC</w:t>
            </w:r>
          </w:p>
          <w:p w:rsidR="00FC2E50" w:rsidRDefault="00FC2E50" w:rsidP="00FC2E50">
            <w:pPr>
              <w:pStyle w:val="TableParagraph"/>
              <w:spacing w:line="204" w:lineRule="exact"/>
              <w:ind w:left="59"/>
              <w:rPr>
                <w:sz w:val="18"/>
              </w:rPr>
            </w:pPr>
            <w:r>
              <w:rPr>
                <w:sz w:val="18"/>
              </w:rPr>
              <w:t>(cooling mode)</w:t>
            </w:r>
          </w:p>
        </w:tc>
        <w:tc>
          <w:tcPr>
            <w:tcW w:w="1942" w:type="dxa"/>
          </w:tcPr>
          <w:p w:rsidR="00FC2E50" w:rsidRDefault="00FC2E50" w:rsidP="00FC2E50">
            <w:pPr>
              <w:pStyle w:val="TableParagraph"/>
              <w:spacing w:before="100"/>
              <w:ind w:left="103" w:right="91"/>
              <w:rPr>
                <w:sz w:val="18"/>
              </w:rPr>
            </w:pPr>
            <w:r>
              <w:rPr>
                <w:sz w:val="18"/>
              </w:rPr>
              <w:t>&lt; 65,000 Btu/h</w:t>
            </w:r>
          </w:p>
        </w:tc>
        <w:tc>
          <w:tcPr>
            <w:tcW w:w="2201" w:type="dxa"/>
          </w:tcPr>
          <w:p w:rsidR="00FC2E50" w:rsidRDefault="00FC2E50" w:rsidP="00FC2E50">
            <w:pPr>
              <w:pStyle w:val="TableParagraph"/>
              <w:spacing w:line="202" w:lineRule="exact"/>
              <w:ind w:left="424" w:right="437"/>
              <w:rPr>
                <w:sz w:val="18"/>
              </w:rPr>
            </w:pPr>
            <w:r>
              <w:rPr>
                <w:sz w:val="18"/>
              </w:rPr>
              <w:t>95°F db/ 75°F wb</w:t>
            </w:r>
          </w:p>
          <w:p w:rsidR="00FC2E50" w:rsidRDefault="00FC2E50" w:rsidP="00FC2E50">
            <w:pPr>
              <w:pStyle w:val="TableParagraph"/>
              <w:spacing w:line="191" w:lineRule="exact"/>
              <w:ind w:left="424" w:right="428"/>
              <w:rPr>
                <w:sz w:val="18"/>
              </w:rPr>
            </w:pPr>
            <w:r>
              <w:rPr>
                <w:sz w:val="18"/>
              </w:rPr>
              <w:t>outdoor air</w:t>
            </w:r>
          </w:p>
        </w:tc>
        <w:tc>
          <w:tcPr>
            <w:tcW w:w="2191" w:type="dxa"/>
          </w:tcPr>
          <w:p w:rsidR="00FC2E50" w:rsidRDefault="00FC2E50" w:rsidP="00FC2E50">
            <w:pPr>
              <w:pStyle w:val="TableParagraph"/>
              <w:spacing w:before="100"/>
              <w:ind w:left="773"/>
              <w:rPr>
                <w:sz w:val="18"/>
              </w:rPr>
            </w:pPr>
            <w:r>
              <w:rPr>
                <w:sz w:val="18"/>
              </w:rPr>
              <w:t>11.0 EER</w:t>
            </w:r>
          </w:p>
        </w:tc>
        <w:tc>
          <w:tcPr>
            <w:tcW w:w="1709" w:type="dxa"/>
            <w:vMerge w:val="restart"/>
          </w:tcPr>
          <w:p w:rsidR="00FC2E50" w:rsidRDefault="00FC2E50" w:rsidP="00FC2E50">
            <w:pPr>
              <w:pStyle w:val="TableParagraph"/>
              <w:rPr>
                <w:rFonts w:ascii="Arial"/>
                <w:b/>
                <w:sz w:val="20"/>
              </w:rPr>
            </w:pPr>
          </w:p>
          <w:p w:rsidR="00FC2E50" w:rsidRDefault="00FC2E50" w:rsidP="00FC2E50">
            <w:pPr>
              <w:pStyle w:val="TableParagraph"/>
              <w:rPr>
                <w:rFonts w:ascii="Arial"/>
                <w:b/>
                <w:sz w:val="20"/>
              </w:rPr>
            </w:pPr>
          </w:p>
          <w:p w:rsidR="00FC2E50" w:rsidRDefault="00FC2E50" w:rsidP="00FC2E50">
            <w:pPr>
              <w:pStyle w:val="TableParagraph"/>
              <w:rPr>
                <w:rFonts w:ascii="Arial"/>
                <w:b/>
                <w:sz w:val="20"/>
              </w:rPr>
            </w:pPr>
          </w:p>
          <w:p w:rsidR="00FC2E50" w:rsidRDefault="00FC2E50" w:rsidP="00FC2E50">
            <w:pPr>
              <w:pStyle w:val="TableParagraph"/>
              <w:rPr>
                <w:rFonts w:ascii="Arial"/>
                <w:b/>
                <w:sz w:val="20"/>
              </w:rPr>
            </w:pPr>
          </w:p>
          <w:p w:rsidR="00FC2E50" w:rsidRDefault="00FC2E50" w:rsidP="00FC2E50">
            <w:pPr>
              <w:pStyle w:val="TableParagraph"/>
              <w:rPr>
                <w:rFonts w:ascii="Arial"/>
                <w:b/>
                <w:sz w:val="20"/>
              </w:rPr>
            </w:pPr>
          </w:p>
          <w:p w:rsidR="00FC2E50" w:rsidRDefault="00FC2E50" w:rsidP="00FC2E50">
            <w:pPr>
              <w:pStyle w:val="TableParagraph"/>
              <w:spacing w:before="119"/>
              <w:ind w:left="469"/>
              <w:rPr>
                <w:sz w:val="18"/>
              </w:rPr>
            </w:pPr>
            <w:r>
              <w:rPr>
                <w:sz w:val="18"/>
              </w:rPr>
              <w:t>AHRI 390</w:t>
            </w:r>
          </w:p>
        </w:tc>
      </w:tr>
      <w:tr w:rsidR="00FC2E50" w:rsidTr="00FC2E50">
        <w:trPr>
          <w:trHeight w:val="470"/>
        </w:trPr>
        <w:tc>
          <w:tcPr>
            <w:tcW w:w="1930" w:type="dxa"/>
            <w:vMerge/>
            <w:tcBorders>
              <w:top w:val="nil"/>
            </w:tcBorders>
          </w:tcPr>
          <w:p w:rsidR="00FC2E50" w:rsidRDefault="00FC2E50" w:rsidP="00FC2E50">
            <w:pPr>
              <w:rPr>
                <w:sz w:val="2"/>
                <w:szCs w:val="2"/>
              </w:rPr>
            </w:pPr>
          </w:p>
        </w:tc>
        <w:tc>
          <w:tcPr>
            <w:tcW w:w="1942" w:type="dxa"/>
          </w:tcPr>
          <w:p w:rsidR="00FC2E50" w:rsidRDefault="00FC2E50" w:rsidP="00FC2E50">
            <w:pPr>
              <w:pStyle w:val="TableParagraph"/>
              <w:spacing w:before="18" w:line="219" w:lineRule="exact"/>
              <w:ind w:left="103" w:right="91"/>
              <w:rPr>
                <w:sz w:val="18"/>
              </w:rPr>
            </w:pPr>
            <w:r>
              <w:rPr>
                <w:rFonts w:ascii="Symbol" w:hAnsi="Symbol"/>
                <w:sz w:val="18"/>
              </w:rPr>
              <w:t></w:t>
            </w:r>
            <w:r>
              <w:rPr>
                <w:sz w:val="18"/>
              </w:rPr>
              <w:t xml:space="preserve"> 65,000 Btu/h and</w:t>
            </w:r>
          </w:p>
          <w:p w:rsidR="00FC2E50" w:rsidRDefault="00FC2E50" w:rsidP="00FC2E50">
            <w:pPr>
              <w:pStyle w:val="TableParagraph"/>
              <w:spacing w:line="205" w:lineRule="exact"/>
              <w:ind w:left="103" w:right="91"/>
              <w:rPr>
                <w:sz w:val="18"/>
              </w:rPr>
            </w:pPr>
            <w:r>
              <w:rPr>
                <w:sz w:val="18"/>
              </w:rPr>
              <w:t>&lt; 135,000 Btu/h</w:t>
            </w:r>
          </w:p>
        </w:tc>
        <w:tc>
          <w:tcPr>
            <w:tcW w:w="2201" w:type="dxa"/>
          </w:tcPr>
          <w:p w:rsidR="00FC2E50" w:rsidRDefault="00FC2E50" w:rsidP="00FC2E50">
            <w:pPr>
              <w:pStyle w:val="TableParagraph"/>
              <w:spacing w:before="23"/>
              <w:ind w:left="695" w:hanging="245"/>
              <w:rPr>
                <w:sz w:val="18"/>
              </w:rPr>
            </w:pPr>
            <w:r>
              <w:rPr>
                <w:sz w:val="18"/>
              </w:rPr>
              <w:t>95°F db/ 75°F wb outdoor air</w:t>
            </w:r>
          </w:p>
        </w:tc>
        <w:tc>
          <w:tcPr>
            <w:tcW w:w="2191" w:type="dxa"/>
          </w:tcPr>
          <w:p w:rsidR="00FC2E50" w:rsidRDefault="00FC2E50" w:rsidP="00FC2E50">
            <w:pPr>
              <w:pStyle w:val="TableParagraph"/>
              <w:spacing w:before="9"/>
              <w:rPr>
                <w:rFonts w:ascii="Arial"/>
                <w:b/>
                <w:sz w:val="15"/>
              </w:rPr>
            </w:pPr>
          </w:p>
          <w:p w:rsidR="00FC2E50" w:rsidRDefault="00FC2E50" w:rsidP="00FC2E50">
            <w:pPr>
              <w:pStyle w:val="TableParagraph"/>
              <w:ind w:left="773"/>
              <w:rPr>
                <w:sz w:val="18"/>
              </w:rPr>
            </w:pPr>
            <w:r>
              <w:rPr>
                <w:sz w:val="18"/>
              </w:rPr>
              <w:t>10.0 EER</w:t>
            </w:r>
          </w:p>
        </w:tc>
        <w:tc>
          <w:tcPr>
            <w:tcW w:w="1709" w:type="dxa"/>
            <w:vMerge/>
            <w:tcBorders>
              <w:top w:val="nil"/>
            </w:tcBorders>
          </w:tcPr>
          <w:p w:rsidR="00FC2E50" w:rsidRDefault="00FC2E50" w:rsidP="00FC2E50">
            <w:pPr>
              <w:rPr>
                <w:sz w:val="2"/>
                <w:szCs w:val="2"/>
              </w:rPr>
            </w:pPr>
          </w:p>
        </w:tc>
      </w:tr>
      <w:tr w:rsidR="00FC2E50" w:rsidTr="00FC2E50">
        <w:trPr>
          <w:trHeight w:val="470"/>
        </w:trPr>
        <w:tc>
          <w:tcPr>
            <w:tcW w:w="1930" w:type="dxa"/>
            <w:vMerge/>
            <w:tcBorders>
              <w:top w:val="nil"/>
            </w:tcBorders>
          </w:tcPr>
          <w:p w:rsidR="00FC2E50" w:rsidRDefault="00FC2E50" w:rsidP="00FC2E50">
            <w:pPr>
              <w:rPr>
                <w:sz w:val="2"/>
                <w:szCs w:val="2"/>
              </w:rPr>
            </w:pPr>
          </w:p>
        </w:tc>
        <w:tc>
          <w:tcPr>
            <w:tcW w:w="1942" w:type="dxa"/>
          </w:tcPr>
          <w:p w:rsidR="00FC2E50" w:rsidRDefault="00FC2E50" w:rsidP="00FC2E50">
            <w:pPr>
              <w:pStyle w:val="TableParagraph"/>
              <w:spacing w:before="18" w:line="219" w:lineRule="exact"/>
              <w:ind w:left="102" w:right="92"/>
              <w:rPr>
                <w:sz w:val="18"/>
              </w:rPr>
            </w:pPr>
            <w:r>
              <w:rPr>
                <w:rFonts w:ascii="Symbol" w:hAnsi="Symbol"/>
                <w:sz w:val="18"/>
              </w:rPr>
              <w:t></w:t>
            </w:r>
            <w:r>
              <w:rPr>
                <w:sz w:val="18"/>
              </w:rPr>
              <w:t xml:space="preserve"> 135,000 Btu/h and</w:t>
            </w:r>
          </w:p>
          <w:p w:rsidR="00FC2E50" w:rsidRDefault="00FC2E50" w:rsidP="00FC2E50">
            <w:pPr>
              <w:pStyle w:val="TableParagraph"/>
              <w:spacing w:line="205" w:lineRule="exact"/>
              <w:ind w:left="103" w:right="91"/>
              <w:rPr>
                <w:sz w:val="18"/>
              </w:rPr>
            </w:pPr>
            <w:r>
              <w:rPr>
                <w:sz w:val="18"/>
              </w:rPr>
              <w:t>&lt; 240,000 Btu/h</w:t>
            </w:r>
          </w:p>
        </w:tc>
        <w:tc>
          <w:tcPr>
            <w:tcW w:w="2201" w:type="dxa"/>
          </w:tcPr>
          <w:p w:rsidR="00FC2E50" w:rsidRDefault="00FC2E50" w:rsidP="00FC2E50">
            <w:pPr>
              <w:pStyle w:val="TableParagraph"/>
              <w:spacing w:before="23"/>
              <w:ind w:left="695" w:hanging="245"/>
              <w:rPr>
                <w:sz w:val="18"/>
              </w:rPr>
            </w:pPr>
            <w:r>
              <w:rPr>
                <w:sz w:val="18"/>
              </w:rPr>
              <w:t>95°F db/ 75°F wb outdoor air</w:t>
            </w:r>
          </w:p>
        </w:tc>
        <w:tc>
          <w:tcPr>
            <w:tcW w:w="2191" w:type="dxa"/>
          </w:tcPr>
          <w:p w:rsidR="00FC2E50" w:rsidRDefault="00FC2E50" w:rsidP="00FC2E50">
            <w:pPr>
              <w:pStyle w:val="TableParagraph"/>
              <w:spacing w:before="9"/>
              <w:rPr>
                <w:rFonts w:ascii="Arial"/>
                <w:b/>
                <w:sz w:val="15"/>
              </w:rPr>
            </w:pPr>
          </w:p>
          <w:p w:rsidR="00FC2E50" w:rsidRDefault="00FC2E50" w:rsidP="00FC2E50">
            <w:pPr>
              <w:pStyle w:val="TableParagraph"/>
              <w:ind w:left="773"/>
              <w:rPr>
                <w:sz w:val="18"/>
              </w:rPr>
            </w:pPr>
            <w:r>
              <w:rPr>
                <w:sz w:val="18"/>
              </w:rPr>
              <w:t>10.0 EER</w:t>
            </w:r>
          </w:p>
        </w:tc>
        <w:tc>
          <w:tcPr>
            <w:tcW w:w="1709" w:type="dxa"/>
            <w:vMerge/>
            <w:tcBorders>
              <w:top w:val="nil"/>
            </w:tcBorders>
          </w:tcPr>
          <w:p w:rsidR="00FC2E50" w:rsidRDefault="00FC2E50" w:rsidP="00FC2E50">
            <w:pPr>
              <w:rPr>
                <w:sz w:val="2"/>
                <w:szCs w:val="2"/>
              </w:rPr>
            </w:pPr>
          </w:p>
        </w:tc>
      </w:tr>
      <w:tr w:rsidR="00FC2E50" w:rsidTr="00FC2E50">
        <w:trPr>
          <w:trHeight w:val="414"/>
        </w:trPr>
        <w:tc>
          <w:tcPr>
            <w:tcW w:w="1930" w:type="dxa"/>
            <w:vMerge w:val="restart"/>
          </w:tcPr>
          <w:p w:rsidR="00FC2E50" w:rsidRDefault="00FC2E50" w:rsidP="00FC2E50">
            <w:pPr>
              <w:pStyle w:val="TableParagraph"/>
              <w:rPr>
                <w:rFonts w:ascii="Arial"/>
                <w:b/>
                <w:sz w:val="20"/>
              </w:rPr>
            </w:pPr>
          </w:p>
          <w:p w:rsidR="00FC2E50" w:rsidRDefault="00FC2E50" w:rsidP="00FC2E50">
            <w:pPr>
              <w:pStyle w:val="TableParagraph"/>
              <w:spacing w:before="4"/>
              <w:rPr>
                <w:rFonts w:ascii="Arial"/>
                <w:b/>
                <w:sz w:val="28"/>
              </w:rPr>
            </w:pPr>
          </w:p>
          <w:p w:rsidR="00FC2E50" w:rsidRDefault="00FC2E50" w:rsidP="00FC2E50">
            <w:pPr>
              <w:pStyle w:val="TableParagraph"/>
              <w:spacing w:line="205" w:lineRule="exact"/>
              <w:ind w:left="59"/>
              <w:rPr>
                <w:sz w:val="18"/>
              </w:rPr>
            </w:pPr>
            <w:r>
              <w:rPr>
                <w:sz w:val="18"/>
              </w:rPr>
              <w:t>SPVHP</w:t>
            </w:r>
          </w:p>
          <w:p w:rsidR="00FC2E50" w:rsidRDefault="00FC2E50" w:rsidP="00FC2E50">
            <w:pPr>
              <w:pStyle w:val="TableParagraph"/>
              <w:spacing w:line="205" w:lineRule="exact"/>
              <w:ind w:left="59"/>
              <w:rPr>
                <w:sz w:val="18"/>
              </w:rPr>
            </w:pPr>
            <w:r>
              <w:rPr>
                <w:sz w:val="18"/>
              </w:rPr>
              <w:t>(cooling mode)</w:t>
            </w:r>
          </w:p>
        </w:tc>
        <w:tc>
          <w:tcPr>
            <w:tcW w:w="1942" w:type="dxa"/>
          </w:tcPr>
          <w:p w:rsidR="00FC2E50" w:rsidRDefault="00FC2E50" w:rsidP="00FC2E50">
            <w:pPr>
              <w:pStyle w:val="TableParagraph"/>
              <w:spacing w:before="103"/>
              <w:ind w:left="103" w:right="91"/>
              <w:rPr>
                <w:sz w:val="18"/>
              </w:rPr>
            </w:pPr>
            <w:r>
              <w:rPr>
                <w:sz w:val="18"/>
              </w:rPr>
              <w:t>&lt; 65,000 Btu/h</w:t>
            </w:r>
          </w:p>
        </w:tc>
        <w:tc>
          <w:tcPr>
            <w:tcW w:w="2201" w:type="dxa"/>
          </w:tcPr>
          <w:p w:rsidR="00FC2E50" w:rsidRDefault="00FC2E50" w:rsidP="00FC2E50">
            <w:pPr>
              <w:pStyle w:val="TableParagraph"/>
              <w:spacing w:line="202" w:lineRule="exact"/>
              <w:ind w:left="424" w:right="437"/>
              <w:rPr>
                <w:sz w:val="18"/>
              </w:rPr>
            </w:pPr>
            <w:r>
              <w:rPr>
                <w:sz w:val="18"/>
              </w:rPr>
              <w:t>95°F db/ 75°F wb</w:t>
            </w:r>
          </w:p>
          <w:p w:rsidR="00FC2E50" w:rsidRDefault="00FC2E50" w:rsidP="00FC2E50">
            <w:pPr>
              <w:pStyle w:val="TableParagraph"/>
              <w:spacing w:before="2" w:line="191" w:lineRule="exact"/>
              <w:ind w:left="424" w:right="428"/>
              <w:rPr>
                <w:sz w:val="18"/>
              </w:rPr>
            </w:pPr>
            <w:r>
              <w:rPr>
                <w:sz w:val="18"/>
              </w:rPr>
              <w:t>outdoor air</w:t>
            </w:r>
          </w:p>
        </w:tc>
        <w:tc>
          <w:tcPr>
            <w:tcW w:w="2191" w:type="dxa"/>
          </w:tcPr>
          <w:p w:rsidR="00FC2E50" w:rsidRDefault="00FC2E50" w:rsidP="00FC2E50">
            <w:pPr>
              <w:pStyle w:val="TableParagraph"/>
              <w:spacing w:before="103"/>
              <w:ind w:left="773"/>
              <w:rPr>
                <w:sz w:val="18"/>
              </w:rPr>
            </w:pPr>
            <w:r>
              <w:rPr>
                <w:sz w:val="18"/>
              </w:rPr>
              <w:t>11.0 EER</w:t>
            </w:r>
          </w:p>
        </w:tc>
        <w:tc>
          <w:tcPr>
            <w:tcW w:w="1709" w:type="dxa"/>
            <w:vMerge/>
            <w:tcBorders>
              <w:top w:val="nil"/>
            </w:tcBorders>
          </w:tcPr>
          <w:p w:rsidR="00FC2E50" w:rsidRDefault="00FC2E50" w:rsidP="00FC2E50">
            <w:pPr>
              <w:rPr>
                <w:sz w:val="2"/>
                <w:szCs w:val="2"/>
              </w:rPr>
            </w:pPr>
          </w:p>
        </w:tc>
      </w:tr>
      <w:tr w:rsidR="00FC2E50" w:rsidTr="00FC2E50">
        <w:trPr>
          <w:trHeight w:val="469"/>
        </w:trPr>
        <w:tc>
          <w:tcPr>
            <w:tcW w:w="1930" w:type="dxa"/>
            <w:vMerge/>
            <w:tcBorders>
              <w:top w:val="nil"/>
            </w:tcBorders>
          </w:tcPr>
          <w:p w:rsidR="00FC2E50" w:rsidRDefault="00FC2E50" w:rsidP="00FC2E50">
            <w:pPr>
              <w:rPr>
                <w:sz w:val="2"/>
                <w:szCs w:val="2"/>
              </w:rPr>
            </w:pPr>
          </w:p>
        </w:tc>
        <w:tc>
          <w:tcPr>
            <w:tcW w:w="1942" w:type="dxa"/>
          </w:tcPr>
          <w:p w:rsidR="00FC2E50" w:rsidRDefault="00FC2E50" w:rsidP="00FC2E50">
            <w:pPr>
              <w:pStyle w:val="TableParagraph"/>
              <w:spacing w:before="15" w:line="219" w:lineRule="exact"/>
              <w:ind w:left="103" w:right="91"/>
              <w:rPr>
                <w:sz w:val="18"/>
              </w:rPr>
            </w:pPr>
            <w:r>
              <w:rPr>
                <w:rFonts w:ascii="Symbol" w:hAnsi="Symbol"/>
                <w:sz w:val="18"/>
              </w:rPr>
              <w:t></w:t>
            </w:r>
            <w:r>
              <w:rPr>
                <w:sz w:val="18"/>
              </w:rPr>
              <w:t xml:space="preserve"> 65,000 Btu/h and</w:t>
            </w:r>
          </w:p>
          <w:p w:rsidR="00FC2E50" w:rsidRDefault="00FC2E50" w:rsidP="00FC2E50">
            <w:pPr>
              <w:pStyle w:val="TableParagraph"/>
              <w:spacing w:line="205" w:lineRule="exact"/>
              <w:ind w:left="103" w:right="91"/>
              <w:rPr>
                <w:sz w:val="18"/>
              </w:rPr>
            </w:pPr>
            <w:r>
              <w:rPr>
                <w:sz w:val="18"/>
              </w:rPr>
              <w:t>&lt; 135,000 Btu/h</w:t>
            </w:r>
          </w:p>
        </w:tc>
        <w:tc>
          <w:tcPr>
            <w:tcW w:w="2201" w:type="dxa"/>
          </w:tcPr>
          <w:p w:rsidR="00FC2E50" w:rsidRDefault="00FC2E50" w:rsidP="00FC2E50">
            <w:pPr>
              <w:pStyle w:val="TableParagraph"/>
              <w:spacing w:before="23"/>
              <w:ind w:left="695" w:hanging="245"/>
              <w:rPr>
                <w:sz w:val="18"/>
              </w:rPr>
            </w:pPr>
            <w:r>
              <w:rPr>
                <w:sz w:val="18"/>
              </w:rPr>
              <w:t>95°F db/ 75°F wb outdoor air</w:t>
            </w:r>
          </w:p>
        </w:tc>
        <w:tc>
          <w:tcPr>
            <w:tcW w:w="2191" w:type="dxa"/>
          </w:tcPr>
          <w:p w:rsidR="00FC2E50" w:rsidRDefault="00FC2E50" w:rsidP="00FC2E50">
            <w:pPr>
              <w:pStyle w:val="TableParagraph"/>
              <w:spacing w:before="179"/>
              <w:ind w:left="774"/>
              <w:rPr>
                <w:sz w:val="18"/>
              </w:rPr>
            </w:pPr>
            <w:r>
              <w:rPr>
                <w:sz w:val="18"/>
              </w:rPr>
              <w:t>10.0 EER</w:t>
            </w:r>
          </w:p>
        </w:tc>
        <w:tc>
          <w:tcPr>
            <w:tcW w:w="1709" w:type="dxa"/>
            <w:vMerge/>
            <w:tcBorders>
              <w:top w:val="nil"/>
            </w:tcBorders>
          </w:tcPr>
          <w:p w:rsidR="00FC2E50" w:rsidRDefault="00FC2E50" w:rsidP="00FC2E50">
            <w:pPr>
              <w:rPr>
                <w:sz w:val="2"/>
                <w:szCs w:val="2"/>
              </w:rPr>
            </w:pPr>
          </w:p>
        </w:tc>
      </w:tr>
      <w:tr w:rsidR="00FC2E50" w:rsidTr="00FC2E50">
        <w:trPr>
          <w:trHeight w:val="470"/>
        </w:trPr>
        <w:tc>
          <w:tcPr>
            <w:tcW w:w="1930" w:type="dxa"/>
            <w:vMerge/>
            <w:tcBorders>
              <w:top w:val="nil"/>
            </w:tcBorders>
          </w:tcPr>
          <w:p w:rsidR="00FC2E50" w:rsidRDefault="00FC2E50" w:rsidP="00FC2E50">
            <w:pPr>
              <w:rPr>
                <w:sz w:val="2"/>
                <w:szCs w:val="2"/>
              </w:rPr>
            </w:pPr>
          </w:p>
        </w:tc>
        <w:tc>
          <w:tcPr>
            <w:tcW w:w="1942" w:type="dxa"/>
          </w:tcPr>
          <w:p w:rsidR="00FC2E50" w:rsidRDefault="00FC2E50" w:rsidP="00FC2E50">
            <w:pPr>
              <w:pStyle w:val="TableParagraph"/>
              <w:spacing w:before="15" w:line="219" w:lineRule="exact"/>
              <w:ind w:left="102" w:right="92"/>
              <w:rPr>
                <w:sz w:val="18"/>
              </w:rPr>
            </w:pPr>
            <w:r>
              <w:rPr>
                <w:rFonts w:ascii="Symbol" w:hAnsi="Symbol"/>
                <w:sz w:val="18"/>
              </w:rPr>
              <w:t></w:t>
            </w:r>
            <w:r>
              <w:rPr>
                <w:sz w:val="18"/>
              </w:rPr>
              <w:t xml:space="preserve"> 135,000 Btu/h and</w:t>
            </w:r>
          </w:p>
          <w:p w:rsidR="00FC2E50" w:rsidRDefault="00FC2E50" w:rsidP="00FC2E50">
            <w:pPr>
              <w:pStyle w:val="TableParagraph"/>
              <w:spacing w:line="205" w:lineRule="exact"/>
              <w:ind w:left="103" w:right="91"/>
              <w:rPr>
                <w:sz w:val="18"/>
              </w:rPr>
            </w:pPr>
            <w:r>
              <w:rPr>
                <w:sz w:val="18"/>
              </w:rPr>
              <w:t>&lt; 240,000 Btu/h</w:t>
            </w:r>
          </w:p>
        </w:tc>
        <w:tc>
          <w:tcPr>
            <w:tcW w:w="2201" w:type="dxa"/>
          </w:tcPr>
          <w:p w:rsidR="00FC2E50" w:rsidRDefault="00FC2E50" w:rsidP="00FC2E50">
            <w:pPr>
              <w:pStyle w:val="TableParagraph"/>
              <w:spacing w:before="23"/>
              <w:ind w:left="695" w:hanging="245"/>
              <w:rPr>
                <w:sz w:val="18"/>
              </w:rPr>
            </w:pPr>
            <w:r>
              <w:rPr>
                <w:sz w:val="18"/>
              </w:rPr>
              <w:t>95°F db/ 75°F wb outdoor air</w:t>
            </w:r>
          </w:p>
        </w:tc>
        <w:tc>
          <w:tcPr>
            <w:tcW w:w="2191" w:type="dxa"/>
          </w:tcPr>
          <w:p w:rsidR="00FC2E50" w:rsidRDefault="00FC2E50" w:rsidP="00FC2E50">
            <w:pPr>
              <w:pStyle w:val="TableParagraph"/>
              <w:spacing w:before="179"/>
              <w:ind w:left="774"/>
              <w:rPr>
                <w:sz w:val="18"/>
              </w:rPr>
            </w:pPr>
            <w:r>
              <w:rPr>
                <w:sz w:val="18"/>
              </w:rPr>
              <w:t>10.0 EER</w:t>
            </w:r>
          </w:p>
        </w:tc>
        <w:tc>
          <w:tcPr>
            <w:tcW w:w="1709" w:type="dxa"/>
            <w:vMerge/>
            <w:tcBorders>
              <w:top w:val="nil"/>
            </w:tcBorders>
          </w:tcPr>
          <w:p w:rsidR="00FC2E50" w:rsidRDefault="00FC2E50" w:rsidP="00FC2E50">
            <w:pPr>
              <w:rPr>
                <w:sz w:val="2"/>
                <w:szCs w:val="2"/>
              </w:rPr>
            </w:pPr>
          </w:p>
        </w:tc>
      </w:tr>
      <w:tr w:rsidR="00FC2E50" w:rsidTr="00FC2E50">
        <w:trPr>
          <w:trHeight w:val="414"/>
        </w:trPr>
        <w:tc>
          <w:tcPr>
            <w:tcW w:w="1930" w:type="dxa"/>
            <w:vMerge w:val="restart"/>
          </w:tcPr>
          <w:p w:rsidR="00FC2E50" w:rsidRDefault="00FC2E50" w:rsidP="00FC2E50">
            <w:pPr>
              <w:pStyle w:val="TableParagraph"/>
              <w:rPr>
                <w:rFonts w:ascii="Arial"/>
                <w:b/>
                <w:sz w:val="20"/>
              </w:rPr>
            </w:pPr>
          </w:p>
          <w:p w:rsidR="00FC2E50" w:rsidRDefault="00FC2E50" w:rsidP="00FC2E50">
            <w:pPr>
              <w:pStyle w:val="TableParagraph"/>
              <w:spacing w:before="4"/>
              <w:rPr>
                <w:rFonts w:ascii="Arial"/>
                <w:b/>
                <w:sz w:val="28"/>
              </w:rPr>
            </w:pPr>
          </w:p>
          <w:p w:rsidR="00FC2E50" w:rsidRDefault="00FC2E50" w:rsidP="00FC2E50">
            <w:pPr>
              <w:pStyle w:val="TableParagraph"/>
              <w:spacing w:line="205" w:lineRule="exact"/>
              <w:ind w:left="59"/>
              <w:rPr>
                <w:sz w:val="18"/>
              </w:rPr>
            </w:pPr>
            <w:r>
              <w:rPr>
                <w:sz w:val="18"/>
              </w:rPr>
              <w:t>SPVHP</w:t>
            </w:r>
          </w:p>
          <w:p w:rsidR="00FC2E50" w:rsidRDefault="00FC2E50" w:rsidP="00FC2E50">
            <w:pPr>
              <w:pStyle w:val="TableParagraph"/>
              <w:spacing w:line="205" w:lineRule="exact"/>
              <w:ind w:left="59"/>
              <w:rPr>
                <w:sz w:val="18"/>
              </w:rPr>
            </w:pPr>
            <w:r>
              <w:rPr>
                <w:sz w:val="18"/>
              </w:rPr>
              <w:t>(heating mode)</w:t>
            </w:r>
          </w:p>
        </w:tc>
        <w:tc>
          <w:tcPr>
            <w:tcW w:w="1942" w:type="dxa"/>
          </w:tcPr>
          <w:p w:rsidR="00FC2E50" w:rsidRDefault="00FC2E50" w:rsidP="00FC2E50">
            <w:pPr>
              <w:pStyle w:val="TableParagraph"/>
              <w:spacing w:before="103"/>
              <w:ind w:left="103" w:right="91"/>
              <w:rPr>
                <w:sz w:val="18"/>
              </w:rPr>
            </w:pPr>
            <w:r>
              <w:rPr>
                <w:sz w:val="18"/>
              </w:rPr>
              <w:t>&lt; 65,000 Btu/h</w:t>
            </w:r>
          </w:p>
        </w:tc>
        <w:tc>
          <w:tcPr>
            <w:tcW w:w="2201" w:type="dxa"/>
          </w:tcPr>
          <w:p w:rsidR="00FC2E50" w:rsidRDefault="00FC2E50" w:rsidP="00FC2E50">
            <w:pPr>
              <w:pStyle w:val="TableParagraph"/>
              <w:spacing w:line="202" w:lineRule="exact"/>
              <w:ind w:left="424" w:right="437"/>
              <w:rPr>
                <w:sz w:val="18"/>
              </w:rPr>
            </w:pPr>
            <w:r>
              <w:rPr>
                <w:sz w:val="18"/>
              </w:rPr>
              <w:t>47°F db/ 43°F wb</w:t>
            </w:r>
          </w:p>
          <w:p w:rsidR="00FC2E50" w:rsidRDefault="00FC2E50" w:rsidP="00FC2E50">
            <w:pPr>
              <w:pStyle w:val="TableParagraph"/>
              <w:spacing w:line="193" w:lineRule="exact"/>
              <w:ind w:left="424" w:right="428"/>
              <w:rPr>
                <w:sz w:val="18"/>
              </w:rPr>
            </w:pPr>
            <w:r>
              <w:rPr>
                <w:sz w:val="18"/>
              </w:rPr>
              <w:t>outdoor air</w:t>
            </w:r>
          </w:p>
        </w:tc>
        <w:tc>
          <w:tcPr>
            <w:tcW w:w="2191" w:type="dxa"/>
          </w:tcPr>
          <w:p w:rsidR="00FC2E50" w:rsidRDefault="00FC2E50" w:rsidP="00FC2E50">
            <w:pPr>
              <w:pStyle w:val="TableParagraph"/>
              <w:spacing w:before="102"/>
              <w:ind w:left="771"/>
              <w:rPr>
                <w:sz w:val="12"/>
              </w:rPr>
            </w:pPr>
            <w:r>
              <w:rPr>
                <w:position w:val="1"/>
                <w:sz w:val="18"/>
              </w:rPr>
              <w:t>3.3 COP</w:t>
            </w:r>
            <w:r>
              <w:rPr>
                <w:sz w:val="12"/>
                <w:u w:val="single"/>
              </w:rPr>
              <w:t>H</w:t>
            </w:r>
          </w:p>
        </w:tc>
        <w:tc>
          <w:tcPr>
            <w:tcW w:w="1709" w:type="dxa"/>
            <w:vMerge w:val="restart"/>
          </w:tcPr>
          <w:p w:rsidR="00FC2E50" w:rsidRDefault="00FC2E50" w:rsidP="00FC2E50">
            <w:pPr>
              <w:pStyle w:val="TableParagraph"/>
              <w:rPr>
                <w:rFonts w:ascii="Arial"/>
                <w:b/>
                <w:sz w:val="20"/>
              </w:rPr>
            </w:pPr>
          </w:p>
          <w:p w:rsidR="00FC2E50" w:rsidRDefault="00FC2E50" w:rsidP="00FC2E50">
            <w:pPr>
              <w:pStyle w:val="TableParagraph"/>
              <w:rPr>
                <w:rFonts w:ascii="Arial"/>
                <w:b/>
                <w:sz w:val="20"/>
              </w:rPr>
            </w:pPr>
          </w:p>
          <w:p w:rsidR="00FC2E50" w:rsidRDefault="00FC2E50" w:rsidP="00FC2E50">
            <w:pPr>
              <w:pStyle w:val="TableParagraph"/>
              <w:spacing w:before="118"/>
              <w:ind w:left="474"/>
              <w:rPr>
                <w:sz w:val="18"/>
              </w:rPr>
            </w:pPr>
            <w:r>
              <w:rPr>
                <w:sz w:val="18"/>
              </w:rPr>
              <w:t>AHRI 390</w:t>
            </w:r>
          </w:p>
        </w:tc>
      </w:tr>
      <w:tr w:rsidR="00FC2E50" w:rsidTr="00FC2E50">
        <w:trPr>
          <w:trHeight w:val="470"/>
        </w:trPr>
        <w:tc>
          <w:tcPr>
            <w:tcW w:w="1930" w:type="dxa"/>
            <w:vMerge/>
            <w:tcBorders>
              <w:top w:val="nil"/>
            </w:tcBorders>
          </w:tcPr>
          <w:p w:rsidR="00FC2E50" w:rsidRDefault="00FC2E50" w:rsidP="00FC2E50">
            <w:pPr>
              <w:rPr>
                <w:sz w:val="2"/>
                <w:szCs w:val="2"/>
              </w:rPr>
            </w:pPr>
          </w:p>
        </w:tc>
        <w:tc>
          <w:tcPr>
            <w:tcW w:w="1942" w:type="dxa"/>
          </w:tcPr>
          <w:p w:rsidR="00FC2E50" w:rsidRDefault="00FC2E50" w:rsidP="00FC2E50">
            <w:pPr>
              <w:pStyle w:val="TableParagraph"/>
              <w:spacing w:before="15" w:line="219" w:lineRule="exact"/>
              <w:ind w:left="103" w:right="91"/>
              <w:rPr>
                <w:sz w:val="18"/>
              </w:rPr>
            </w:pPr>
            <w:r>
              <w:rPr>
                <w:rFonts w:ascii="Symbol" w:hAnsi="Symbol"/>
                <w:sz w:val="18"/>
              </w:rPr>
              <w:t></w:t>
            </w:r>
            <w:r>
              <w:rPr>
                <w:sz w:val="18"/>
              </w:rPr>
              <w:t xml:space="preserve"> 65,000 Btu/h and</w:t>
            </w:r>
          </w:p>
          <w:p w:rsidR="00FC2E50" w:rsidRDefault="00FC2E50" w:rsidP="00FC2E50">
            <w:pPr>
              <w:pStyle w:val="TableParagraph"/>
              <w:spacing w:line="205" w:lineRule="exact"/>
              <w:ind w:left="103" w:right="91"/>
              <w:rPr>
                <w:sz w:val="18"/>
              </w:rPr>
            </w:pPr>
            <w:r>
              <w:rPr>
                <w:sz w:val="18"/>
              </w:rPr>
              <w:t>&lt; 135,000 Btu/h</w:t>
            </w:r>
          </w:p>
        </w:tc>
        <w:tc>
          <w:tcPr>
            <w:tcW w:w="2201" w:type="dxa"/>
          </w:tcPr>
          <w:p w:rsidR="00FC2E50" w:rsidRDefault="00FC2E50" w:rsidP="00FC2E50">
            <w:pPr>
              <w:pStyle w:val="TableParagraph"/>
              <w:spacing w:before="21"/>
              <w:ind w:left="695" w:hanging="245"/>
              <w:rPr>
                <w:sz w:val="18"/>
              </w:rPr>
            </w:pPr>
            <w:r>
              <w:rPr>
                <w:sz w:val="18"/>
              </w:rPr>
              <w:t>47°F db/ 43°F wb outdoor air</w:t>
            </w:r>
          </w:p>
        </w:tc>
        <w:tc>
          <w:tcPr>
            <w:tcW w:w="2191" w:type="dxa"/>
          </w:tcPr>
          <w:p w:rsidR="00FC2E50" w:rsidRDefault="00FC2E50" w:rsidP="00FC2E50">
            <w:pPr>
              <w:pStyle w:val="TableParagraph"/>
              <w:spacing w:before="179"/>
              <w:ind w:left="771"/>
              <w:rPr>
                <w:sz w:val="12"/>
              </w:rPr>
            </w:pPr>
            <w:r>
              <w:rPr>
                <w:position w:val="1"/>
                <w:sz w:val="18"/>
              </w:rPr>
              <w:t>3.0 COP</w:t>
            </w:r>
            <w:r>
              <w:rPr>
                <w:sz w:val="12"/>
              </w:rPr>
              <w:t>H</w:t>
            </w:r>
          </w:p>
        </w:tc>
        <w:tc>
          <w:tcPr>
            <w:tcW w:w="1709" w:type="dxa"/>
            <w:vMerge/>
            <w:tcBorders>
              <w:top w:val="nil"/>
            </w:tcBorders>
          </w:tcPr>
          <w:p w:rsidR="00FC2E50" w:rsidRDefault="00FC2E50" w:rsidP="00FC2E50">
            <w:pPr>
              <w:rPr>
                <w:sz w:val="2"/>
                <w:szCs w:val="2"/>
              </w:rPr>
            </w:pPr>
          </w:p>
        </w:tc>
      </w:tr>
      <w:tr w:rsidR="00FC2E50" w:rsidTr="00FC2E50">
        <w:trPr>
          <w:trHeight w:val="469"/>
        </w:trPr>
        <w:tc>
          <w:tcPr>
            <w:tcW w:w="1930" w:type="dxa"/>
            <w:vMerge/>
            <w:tcBorders>
              <w:top w:val="nil"/>
            </w:tcBorders>
          </w:tcPr>
          <w:p w:rsidR="00FC2E50" w:rsidRDefault="00FC2E50" w:rsidP="00FC2E50">
            <w:pPr>
              <w:rPr>
                <w:sz w:val="2"/>
                <w:szCs w:val="2"/>
              </w:rPr>
            </w:pPr>
          </w:p>
        </w:tc>
        <w:tc>
          <w:tcPr>
            <w:tcW w:w="1942" w:type="dxa"/>
          </w:tcPr>
          <w:p w:rsidR="00FC2E50" w:rsidRDefault="00FC2E50" w:rsidP="00FC2E50">
            <w:pPr>
              <w:pStyle w:val="TableParagraph"/>
              <w:spacing w:before="15" w:line="219" w:lineRule="exact"/>
              <w:ind w:left="102" w:right="92"/>
              <w:rPr>
                <w:sz w:val="18"/>
              </w:rPr>
            </w:pPr>
            <w:r>
              <w:rPr>
                <w:rFonts w:ascii="Symbol" w:hAnsi="Symbol"/>
                <w:sz w:val="18"/>
              </w:rPr>
              <w:t></w:t>
            </w:r>
            <w:r>
              <w:rPr>
                <w:sz w:val="18"/>
              </w:rPr>
              <w:t xml:space="preserve"> 135,000 Btu/h and</w:t>
            </w:r>
          </w:p>
          <w:p w:rsidR="00FC2E50" w:rsidRDefault="00FC2E50" w:rsidP="00FC2E50">
            <w:pPr>
              <w:pStyle w:val="TableParagraph"/>
              <w:spacing w:line="205" w:lineRule="exact"/>
              <w:ind w:left="103" w:right="91"/>
              <w:rPr>
                <w:sz w:val="18"/>
              </w:rPr>
            </w:pPr>
            <w:r>
              <w:rPr>
                <w:sz w:val="18"/>
              </w:rPr>
              <w:t>&lt; 240,000 Btu/h</w:t>
            </w:r>
          </w:p>
        </w:tc>
        <w:tc>
          <w:tcPr>
            <w:tcW w:w="2201" w:type="dxa"/>
          </w:tcPr>
          <w:p w:rsidR="00FC2E50" w:rsidRDefault="00FC2E50" w:rsidP="00FC2E50">
            <w:pPr>
              <w:pStyle w:val="TableParagraph"/>
              <w:spacing w:before="21"/>
              <w:ind w:left="695" w:hanging="245"/>
              <w:rPr>
                <w:sz w:val="18"/>
              </w:rPr>
            </w:pPr>
            <w:r>
              <w:rPr>
                <w:sz w:val="18"/>
              </w:rPr>
              <w:t>47°F db/ 75°F wb outdoor air</w:t>
            </w:r>
          </w:p>
        </w:tc>
        <w:tc>
          <w:tcPr>
            <w:tcW w:w="2191" w:type="dxa"/>
          </w:tcPr>
          <w:p w:rsidR="00FC2E50" w:rsidRDefault="00FC2E50" w:rsidP="00FC2E50">
            <w:pPr>
              <w:pStyle w:val="TableParagraph"/>
              <w:spacing w:before="179"/>
              <w:ind w:left="771"/>
              <w:rPr>
                <w:sz w:val="12"/>
              </w:rPr>
            </w:pPr>
            <w:r>
              <w:rPr>
                <w:position w:val="1"/>
                <w:sz w:val="18"/>
              </w:rPr>
              <w:t>3.0 COP</w:t>
            </w:r>
            <w:r>
              <w:rPr>
                <w:sz w:val="12"/>
                <w:u w:val="single"/>
              </w:rPr>
              <w:t>H</w:t>
            </w:r>
          </w:p>
        </w:tc>
        <w:tc>
          <w:tcPr>
            <w:tcW w:w="1709" w:type="dxa"/>
            <w:vMerge/>
            <w:tcBorders>
              <w:top w:val="nil"/>
            </w:tcBorders>
          </w:tcPr>
          <w:p w:rsidR="00FC2E50" w:rsidRDefault="00FC2E50" w:rsidP="00FC2E50">
            <w:pPr>
              <w:rPr>
                <w:sz w:val="2"/>
                <w:szCs w:val="2"/>
              </w:rPr>
            </w:pPr>
          </w:p>
        </w:tc>
      </w:tr>
    </w:tbl>
    <w:p w:rsidR="00C07CB2" w:rsidRPr="00DD4A3B" w:rsidRDefault="00FC2E50" w:rsidP="00C07CB2">
      <w:pPr>
        <w:ind w:left="0" w:firstLine="0"/>
        <w:rPr>
          <w:b/>
          <w:color w:val="FF0000"/>
        </w:rPr>
      </w:pPr>
      <w:r w:rsidRPr="00B02AA0">
        <w:rPr>
          <w:color w:val="FF0000"/>
        </w:rPr>
        <w:t xml:space="preserve"> </w:t>
      </w:r>
      <w:r w:rsidR="00C07CB2" w:rsidRPr="00DD4A3B">
        <w:rPr>
          <w:b/>
          <w:color w:val="FF0000"/>
        </w:rPr>
        <w:t>(EN10214 AS)</w:t>
      </w:r>
    </w:p>
    <w:p w:rsidR="00C07CB2" w:rsidRDefault="00C07CB2" w:rsidP="00DD2E45">
      <w:pPr>
        <w:spacing w:after="0" w:afterAutospacing="0" w:line="228" w:lineRule="auto"/>
        <w:ind w:left="0" w:firstLine="0"/>
        <w:rPr>
          <w:rFonts w:ascii="Arial" w:hAnsi="Arial" w:cs="Arial"/>
          <w:b/>
          <w:color w:val="000000"/>
          <w:sz w:val="20"/>
          <w:szCs w:val="20"/>
          <w:lang w:val="en"/>
        </w:rPr>
      </w:pPr>
    </w:p>
    <w:p w:rsidR="00FC2E50" w:rsidRDefault="00FC2E50" w:rsidP="00FC2E50"/>
    <w:p w:rsidR="000F121A" w:rsidRDefault="000F121A" w:rsidP="000F121A">
      <w:pPr>
        <w:spacing w:before="141" w:line="182" w:lineRule="exact"/>
        <w:ind w:left="4472"/>
        <w:rPr>
          <w:rFonts w:ascii="Arial"/>
          <w:b/>
          <w:sz w:val="16"/>
        </w:rPr>
      </w:pPr>
    </w:p>
    <w:p w:rsidR="000F121A" w:rsidRDefault="000F121A" w:rsidP="000F121A">
      <w:pPr>
        <w:spacing w:before="141" w:line="182" w:lineRule="exact"/>
        <w:ind w:left="4472"/>
        <w:rPr>
          <w:rFonts w:ascii="Arial"/>
          <w:b/>
          <w:sz w:val="16"/>
        </w:rPr>
      </w:pPr>
    </w:p>
    <w:p w:rsidR="000F121A" w:rsidRDefault="000F121A" w:rsidP="000F121A">
      <w:pPr>
        <w:spacing w:before="141" w:line="182" w:lineRule="exact"/>
        <w:ind w:left="4472"/>
        <w:rPr>
          <w:rFonts w:ascii="Arial"/>
          <w:b/>
          <w:sz w:val="16"/>
        </w:rPr>
      </w:pPr>
      <w:r>
        <w:rPr>
          <w:rFonts w:ascii="Arial"/>
          <w:b/>
          <w:sz w:val="16"/>
        </w:rPr>
        <w:lastRenderedPageBreak/>
        <w:t xml:space="preserve">TABLE </w:t>
      </w:r>
      <w:proofErr w:type="gramStart"/>
      <w:r>
        <w:rPr>
          <w:rFonts w:ascii="Arial"/>
          <w:b/>
          <w:sz w:val="16"/>
        </w:rPr>
        <w:t>C403.2.3(</w:t>
      </w:r>
      <w:proofErr w:type="gramEnd"/>
      <w:r>
        <w:rPr>
          <w:rFonts w:ascii="Arial"/>
          <w:b/>
          <w:sz w:val="16"/>
        </w:rPr>
        <w:t>3)</w:t>
      </w:r>
    </w:p>
    <w:p w:rsidR="000F121A" w:rsidRDefault="000F121A" w:rsidP="00FC2E50">
      <w:pPr>
        <w:spacing w:before="1" w:line="235" w:lineRule="auto"/>
        <w:ind w:left="2374" w:right="2929" w:firstLine="1257"/>
        <w:rPr>
          <w:rFonts w:ascii="Arial"/>
          <w:b/>
          <w:sz w:val="16"/>
        </w:rPr>
      </w:pPr>
    </w:p>
    <w:p w:rsidR="000F121A" w:rsidRDefault="000F121A" w:rsidP="00FC2E50">
      <w:pPr>
        <w:spacing w:before="1" w:line="235" w:lineRule="auto"/>
        <w:ind w:left="2374" w:right="2929" w:firstLine="1257"/>
        <w:rPr>
          <w:rFonts w:ascii="Arial"/>
          <w:b/>
          <w:sz w:val="16"/>
        </w:rPr>
      </w:pPr>
    </w:p>
    <w:p w:rsidR="00FC2E50" w:rsidRDefault="00FC2E50" w:rsidP="00FC2E50">
      <w:pPr>
        <w:spacing w:before="1" w:line="235" w:lineRule="auto"/>
        <w:ind w:left="2374" w:right="2929" w:firstLine="1257"/>
        <w:rPr>
          <w:rFonts w:ascii="Arial"/>
          <w:b/>
          <w:sz w:val="16"/>
        </w:rPr>
      </w:pPr>
      <w:r>
        <w:rPr>
          <w:rFonts w:ascii="Arial"/>
          <w:b/>
          <w:sz w:val="16"/>
        </w:rPr>
        <w:t>MINIMUM EFFICIENCY REQUIREMENTS: ELECTRICALLY</w:t>
      </w:r>
      <w:r>
        <w:rPr>
          <w:rFonts w:ascii="Arial"/>
          <w:b/>
          <w:spacing w:val="-11"/>
          <w:sz w:val="16"/>
        </w:rPr>
        <w:t xml:space="preserve"> </w:t>
      </w:r>
      <w:r>
        <w:rPr>
          <w:rFonts w:ascii="Arial"/>
          <w:b/>
          <w:sz w:val="16"/>
        </w:rPr>
        <w:t>OPERATED</w:t>
      </w:r>
      <w:r>
        <w:rPr>
          <w:rFonts w:ascii="Arial"/>
          <w:b/>
          <w:spacing w:val="-10"/>
          <w:sz w:val="16"/>
        </w:rPr>
        <w:t xml:space="preserve"> </w:t>
      </w:r>
      <w:r>
        <w:rPr>
          <w:rFonts w:ascii="Arial"/>
          <w:b/>
          <w:sz w:val="16"/>
        </w:rPr>
        <w:t>PACKAGED</w:t>
      </w:r>
      <w:r>
        <w:rPr>
          <w:rFonts w:ascii="Arial"/>
          <w:b/>
          <w:spacing w:val="-8"/>
          <w:sz w:val="16"/>
        </w:rPr>
        <w:t xml:space="preserve"> </w:t>
      </w:r>
      <w:r>
        <w:rPr>
          <w:rFonts w:ascii="Arial"/>
          <w:b/>
          <w:sz w:val="16"/>
        </w:rPr>
        <w:t>TERMINAL</w:t>
      </w:r>
      <w:r>
        <w:rPr>
          <w:rFonts w:ascii="Arial"/>
          <w:b/>
          <w:spacing w:val="-4"/>
          <w:sz w:val="16"/>
        </w:rPr>
        <w:t xml:space="preserve"> </w:t>
      </w:r>
      <w:r>
        <w:rPr>
          <w:rFonts w:ascii="Arial"/>
          <w:b/>
          <w:sz w:val="16"/>
        </w:rPr>
        <w:t>AIR</w:t>
      </w:r>
      <w:r>
        <w:rPr>
          <w:rFonts w:ascii="Arial"/>
          <w:b/>
          <w:spacing w:val="-8"/>
          <w:sz w:val="16"/>
        </w:rPr>
        <w:t xml:space="preserve"> </w:t>
      </w:r>
      <w:r>
        <w:rPr>
          <w:rFonts w:ascii="Arial"/>
          <w:b/>
          <w:sz w:val="16"/>
        </w:rPr>
        <w:t>CONDITIONERS,</w:t>
      </w:r>
    </w:p>
    <w:p w:rsidR="00FC2E50" w:rsidRDefault="00FC2E50" w:rsidP="00FC2E50">
      <w:pPr>
        <w:spacing w:before="2" w:line="235" w:lineRule="auto"/>
        <w:ind w:left="1284" w:right="1592" w:firstLine="461"/>
        <w:rPr>
          <w:rFonts w:ascii="Arial"/>
          <w:b/>
          <w:sz w:val="16"/>
        </w:rPr>
      </w:pPr>
      <w:r>
        <w:rPr>
          <w:rFonts w:ascii="Arial"/>
          <w:b/>
          <w:sz w:val="16"/>
        </w:rPr>
        <w:t>PACKAGED TERMINAL HEAT PUMPS, SINGLE-PACKAGE VERTICAL AIR CONDITIONERS, SINGLE</w:t>
      </w:r>
      <w:r>
        <w:rPr>
          <w:rFonts w:ascii="Arial"/>
          <w:b/>
          <w:sz w:val="16"/>
          <w:u w:val="single"/>
        </w:rPr>
        <w:t>-PACKAGE</w:t>
      </w:r>
      <w:r>
        <w:rPr>
          <w:rFonts w:ascii="Arial"/>
          <w:b/>
          <w:sz w:val="16"/>
        </w:rPr>
        <w:t xml:space="preserve"> VERTICAL HEAT PUMPS, ROOM AIR CONDITIONERS AND ROOM AIR-CONDITIONER</w:t>
      </w:r>
    </w:p>
    <w:p w:rsidR="00FC2E50" w:rsidRDefault="00FC2E50" w:rsidP="00FC2E50">
      <w:pPr>
        <w:spacing w:after="38" w:line="183" w:lineRule="exact"/>
        <w:ind w:left="4745"/>
        <w:rPr>
          <w:rFonts w:ascii="Arial"/>
          <w:b/>
          <w:sz w:val="16"/>
        </w:rPr>
      </w:pPr>
      <w:r>
        <w:rPr>
          <w:rFonts w:ascii="Times New Roman"/>
          <w:noProof/>
        </w:rPr>
        <mc:AlternateContent>
          <mc:Choice Requires="wps">
            <w:drawing>
              <wp:anchor distT="0" distB="0" distL="114300" distR="114300" simplePos="0" relativeHeight="251710464" behindDoc="1" locked="0" layoutInCell="1" allowOverlap="1" wp14:anchorId="3C57B64A" wp14:editId="0BF90B21">
                <wp:simplePos x="0" y="0"/>
                <wp:positionH relativeFrom="page">
                  <wp:posOffset>5782310</wp:posOffset>
                </wp:positionH>
                <wp:positionV relativeFrom="paragraph">
                  <wp:posOffset>268605</wp:posOffset>
                </wp:positionV>
                <wp:extent cx="36830" cy="6350"/>
                <wp:effectExtent l="635" t="1905" r="635" b="1270"/>
                <wp:wrapNone/>
                <wp:docPr id="381"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1522C" id="Rectangle 381" o:spid="_x0000_s1026" style="position:absolute;margin-left:455.3pt;margin-top:21.15pt;width:2.9pt;height:.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" fillcolor="black" stroked="f">
                <w10:wrap anchorx="page"/>
              </v:rect>
            </w:pict>
          </mc:Fallback>
        </mc:AlternateContent>
      </w:r>
      <w:r>
        <w:rPr>
          <w:rFonts w:ascii="Times New Roman"/>
          <w:noProof/>
        </w:rPr>
        <mc:AlternateContent>
          <mc:Choice Requires="wps">
            <w:drawing>
              <wp:anchor distT="0" distB="0" distL="114300" distR="114300" simplePos="0" relativeHeight="251711488" behindDoc="1" locked="0" layoutInCell="1" allowOverlap="1" wp14:anchorId="6C2CA716" wp14:editId="0812D661">
                <wp:simplePos x="0" y="0"/>
                <wp:positionH relativeFrom="page">
                  <wp:posOffset>1397635</wp:posOffset>
                </wp:positionH>
                <wp:positionV relativeFrom="paragraph">
                  <wp:posOffset>1391285</wp:posOffset>
                </wp:positionV>
                <wp:extent cx="38100" cy="3175"/>
                <wp:effectExtent l="0" t="635" r="2540" b="0"/>
                <wp:wrapNone/>
                <wp:docPr id="380"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C8C69" id="Rectangle 380" o:spid="_x0000_s1026" style="position:absolute;margin-left:110.05pt;margin-top:109.55pt;width:3pt;height:.2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" fillcolor="black" stroked="f">
                <w10:wrap anchorx="page"/>
              </v:rect>
            </w:pict>
          </mc:Fallback>
        </mc:AlternateContent>
      </w:r>
      <w:r>
        <w:rPr>
          <w:rFonts w:ascii="Times New Roman"/>
          <w:noProof/>
        </w:rPr>
        <mc:AlternateContent>
          <mc:Choice Requires="wps">
            <w:drawing>
              <wp:anchor distT="0" distB="0" distL="114300" distR="114300" simplePos="0" relativeHeight="251712512" behindDoc="1" locked="0" layoutInCell="1" allowOverlap="1" wp14:anchorId="55B7038E" wp14:editId="691040E4">
                <wp:simplePos x="0" y="0"/>
                <wp:positionH relativeFrom="page">
                  <wp:posOffset>793750</wp:posOffset>
                </wp:positionH>
                <wp:positionV relativeFrom="paragraph">
                  <wp:posOffset>1598930</wp:posOffset>
                </wp:positionV>
                <wp:extent cx="803275" cy="0"/>
                <wp:effectExtent l="12700" t="8255" r="12700" b="10795"/>
                <wp:wrapNone/>
                <wp:docPr id="379" name="Straight Connector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32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9F6A3" id="Straight Connector 379"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5pt,125.9pt" to="125.75pt,1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" strokeweight=".48pt">
                <w10:wrap anchorx="page"/>
              </v:line>
            </w:pict>
          </mc:Fallback>
        </mc:AlternateContent>
      </w:r>
      <w:r>
        <w:rPr>
          <w:rFonts w:ascii="Times New Roman"/>
          <w:noProof/>
        </w:rPr>
        <mc:AlternateContent>
          <mc:Choice Requires="wps">
            <w:drawing>
              <wp:anchor distT="0" distB="0" distL="114300" distR="114300" simplePos="0" relativeHeight="251713536" behindDoc="1" locked="0" layoutInCell="1" allowOverlap="1" wp14:anchorId="2F9650A8" wp14:editId="34A1111A">
                <wp:simplePos x="0" y="0"/>
                <wp:positionH relativeFrom="page">
                  <wp:posOffset>1397635</wp:posOffset>
                </wp:positionH>
                <wp:positionV relativeFrom="paragraph">
                  <wp:posOffset>2743200</wp:posOffset>
                </wp:positionV>
                <wp:extent cx="38100" cy="3175"/>
                <wp:effectExtent l="0" t="0" r="2540" b="0"/>
                <wp:wrapNone/>
                <wp:docPr id="378"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AB02C" id="Rectangle 378" o:spid="_x0000_s1026" style="position:absolute;margin-left:110.05pt;margin-top:3in;width:3pt;height:.2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" fillcolor="black" stroked="f">
                <w10:wrap anchorx="page"/>
              </v:rect>
            </w:pict>
          </mc:Fallback>
        </mc:AlternateContent>
      </w:r>
      <w:r>
        <w:rPr>
          <w:rFonts w:ascii="Times New Roman"/>
          <w:noProof/>
        </w:rPr>
        <mc:AlternateContent>
          <mc:Choice Requires="wps">
            <w:drawing>
              <wp:anchor distT="0" distB="0" distL="114300" distR="114300" simplePos="0" relativeHeight="251714560" behindDoc="1" locked="0" layoutInCell="1" allowOverlap="1" wp14:anchorId="2219E4A5" wp14:editId="56654B62">
                <wp:simplePos x="0" y="0"/>
                <wp:positionH relativeFrom="page">
                  <wp:posOffset>793750</wp:posOffset>
                </wp:positionH>
                <wp:positionV relativeFrom="paragraph">
                  <wp:posOffset>2950845</wp:posOffset>
                </wp:positionV>
                <wp:extent cx="803275" cy="0"/>
                <wp:effectExtent l="12700" t="7620" r="12700" b="11430"/>
                <wp:wrapNone/>
                <wp:docPr id="377" name="Straight Connector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327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45F567" id="Straight Connector 377"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5pt,232.35pt" to="125.75pt,2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" strokeweight=".16969mm">
                <w10:wrap anchorx="page"/>
              </v:line>
            </w:pict>
          </mc:Fallback>
        </mc:AlternateContent>
      </w:r>
      <w:r>
        <w:rPr>
          <w:rFonts w:ascii="Arial"/>
          <w:b/>
          <w:sz w:val="16"/>
        </w:rPr>
        <w:t>HEAT PUMPS</w:t>
      </w:r>
    </w:p>
    <w:tbl>
      <w:tblPr>
        <w:tblW w:w="99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30"/>
        <w:gridCol w:w="1942"/>
        <w:gridCol w:w="2201"/>
        <w:gridCol w:w="2191"/>
        <w:gridCol w:w="1709"/>
      </w:tblGrid>
      <w:tr w:rsidR="00FC2E50" w:rsidTr="00FC2E50">
        <w:trPr>
          <w:trHeight w:val="390"/>
        </w:trPr>
        <w:tc>
          <w:tcPr>
            <w:tcW w:w="1930" w:type="dxa"/>
          </w:tcPr>
          <w:p w:rsidR="00FC2E50" w:rsidRDefault="00FC2E50" w:rsidP="00A05827">
            <w:pPr>
              <w:pStyle w:val="TableParagraph"/>
              <w:spacing w:before="91"/>
              <w:ind w:left="59"/>
              <w:rPr>
                <w:rFonts w:ascii="Arial"/>
                <w:b/>
                <w:sz w:val="14"/>
              </w:rPr>
            </w:pPr>
            <w:r>
              <w:rPr>
                <w:rFonts w:ascii="Arial"/>
                <w:b/>
                <w:sz w:val="14"/>
              </w:rPr>
              <w:t>EQUIPMENT TYPE</w:t>
            </w:r>
          </w:p>
        </w:tc>
        <w:tc>
          <w:tcPr>
            <w:tcW w:w="1942" w:type="dxa"/>
          </w:tcPr>
          <w:p w:rsidR="00FC2E50" w:rsidRDefault="00FC2E50" w:rsidP="00A05827">
            <w:pPr>
              <w:pStyle w:val="TableParagraph"/>
              <w:spacing w:before="91"/>
              <w:ind w:left="103" w:right="92"/>
              <w:rPr>
                <w:rFonts w:ascii="Arial"/>
                <w:b/>
                <w:sz w:val="14"/>
              </w:rPr>
            </w:pPr>
            <w:r>
              <w:rPr>
                <w:rFonts w:ascii="Arial"/>
                <w:b/>
                <w:sz w:val="14"/>
              </w:rPr>
              <w:t>SIZE CATEGORY (INPUT)</w:t>
            </w:r>
          </w:p>
        </w:tc>
        <w:tc>
          <w:tcPr>
            <w:tcW w:w="2201" w:type="dxa"/>
          </w:tcPr>
          <w:p w:rsidR="00FC2E50" w:rsidRDefault="00FC2E50" w:rsidP="00A05827">
            <w:pPr>
              <w:pStyle w:val="TableParagraph"/>
              <w:spacing w:before="12"/>
              <w:ind w:left="702" w:hanging="545"/>
              <w:rPr>
                <w:rFonts w:ascii="Arial"/>
                <w:b/>
                <w:sz w:val="14"/>
              </w:rPr>
            </w:pPr>
            <w:r>
              <w:rPr>
                <w:rFonts w:ascii="Arial"/>
                <w:b/>
                <w:sz w:val="14"/>
              </w:rPr>
              <w:t>SUBCATEGORY ORRATING CONDITION</w:t>
            </w:r>
          </w:p>
        </w:tc>
        <w:tc>
          <w:tcPr>
            <w:tcW w:w="2191" w:type="dxa"/>
          </w:tcPr>
          <w:p w:rsidR="00FC2E50" w:rsidRDefault="00FC2E50" w:rsidP="00A05827">
            <w:pPr>
              <w:pStyle w:val="TableParagraph"/>
              <w:spacing w:before="91"/>
              <w:ind w:left="160" w:right="97"/>
              <w:rPr>
                <w:rFonts w:ascii="Arial"/>
                <w:b/>
                <w:sz w:val="9"/>
              </w:rPr>
            </w:pPr>
            <w:r>
              <w:rPr>
                <w:rFonts w:ascii="Arial"/>
                <w:b/>
                <w:sz w:val="14"/>
              </w:rPr>
              <w:t>MINIMUM EFFICIENCY</w:t>
            </w:r>
            <w:r>
              <w:rPr>
                <w:rFonts w:ascii="Arial"/>
                <w:b/>
                <w:position w:val="4"/>
                <w:sz w:val="9"/>
              </w:rPr>
              <w:t>d</w:t>
            </w:r>
          </w:p>
        </w:tc>
        <w:tc>
          <w:tcPr>
            <w:tcW w:w="1709" w:type="dxa"/>
          </w:tcPr>
          <w:p w:rsidR="00FC2E50" w:rsidRDefault="00FC2E50" w:rsidP="00A05827">
            <w:pPr>
              <w:pStyle w:val="TableParagraph"/>
              <w:spacing w:before="118"/>
              <w:ind w:left="198"/>
              <w:rPr>
                <w:rFonts w:ascii="Arial"/>
                <w:b/>
                <w:sz w:val="9"/>
              </w:rPr>
            </w:pPr>
            <w:r>
              <w:rPr>
                <w:rFonts w:ascii="Arial"/>
                <w:b/>
                <w:sz w:val="14"/>
              </w:rPr>
              <w:t>TEST PROCEDURE</w:t>
            </w:r>
            <w:r>
              <w:rPr>
                <w:rFonts w:ascii="Arial"/>
                <w:b/>
                <w:position w:val="4"/>
                <w:sz w:val="9"/>
              </w:rPr>
              <w:t>a</w:t>
            </w:r>
          </w:p>
        </w:tc>
      </w:tr>
      <w:tr w:rsidR="00FC2E50" w:rsidTr="00FC2E50">
        <w:trPr>
          <w:trHeight w:val="412"/>
        </w:trPr>
        <w:tc>
          <w:tcPr>
            <w:tcW w:w="1930" w:type="dxa"/>
            <w:vMerge w:val="restart"/>
          </w:tcPr>
          <w:p w:rsidR="00FC2E50" w:rsidRDefault="00FC2E50" w:rsidP="00A05827">
            <w:pPr>
              <w:pStyle w:val="TableParagraph"/>
              <w:spacing w:before="1"/>
              <w:rPr>
                <w:rFonts w:ascii="Arial"/>
                <w:b/>
                <w:sz w:val="19"/>
              </w:rPr>
            </w:pPr>
          </w:p>
          <w:p w:rsidR="00FC2E50" w:rsidRDefault="00FC2E50" w:rsidP="00A05827">
            <w:pPr>
              <w:pStyle w:val="TableParagraph"/>
              <w:spacing w:line="237" w:lineRule="auto"/>
              <w:ind w:left="59" w:right="36"/>
              <w:rPr>
                <w:sz w:val="18"/>
              </w:rPr>
            </w:pPr>
            <w:r>
              <w:rPr>
                <w:sz w:val="18"/>
              </w:rPr>
              <w:lastRenderedPageBreak/>
              <w:t xml:space="preserve">PTAC (cooling mode) </w:t>
            </w:r>
            <w:r>
              <w:rPr>
                <w:strike/>
                <w:sz w:val="18"/>
              </w:rPr>
              <w:t>new construction</w:t>
            </w:r>
            <w:r>
              <w:rPr>
                <w:sz w:val="18"/>
              </w:rPr>
              <w:t xml:space="preserve"> </w:t>
            </w:r>
            <w:r>
              <w:rPr>
                <w:sz w:val="18"/>
                <w:u w:val="single"/>
              </w:rPr>
              <w:t>standard size</w:t>
            </w:r>
          </w:p>
        </w:tc>
        <w:tc>
          <w:tcPr>
            <w:tcW w:w="1942" w:type="dxa"/>
          </w:tcPr>
          <w:p w:rsidR="00FC2E50" w:rsidRDefault="00FC2E50" w:rsidP="00A05827">
            <w:pPr>
              <w:pStyle w:val="TableParagraph"/>
              <w:spacing w:line="202" w:lineRule="exact"/>
              <w:ind w:left="465"/>
              <w:rPr>
                <w:sz w:val="18"/>
              </w:rPr>
            </w:pPr>
            <w:r>
              <w:rPr>
                <w:strike/>
                <w:sz w:val="18"/>
                <w:u w:val="single"/>
              </w:rPr>
              <w:lastRenderedPageBreak/>
              <w:t>All</w:t>
            </w:r>
            <w:r>
              <w:rPr>
                <w:strike/>
                <w:spacing w:val="-12"/>
                <w:sz w:val="18"/>
                <w:u w:val="single"/>
              </w:rPr>
              <w:t xml:space="preserve"> </w:t>
            </w:r>
            <w:r>
              <w:rPr>
                <w:strike/>
                <w:sz w:val="18"/>
                <w:u w:val="single"/>
              </w:rPr>
              <w:t>Capacities</w:t>
            </w:r>
          </w:p>
          <w:p w:rsidR="00FC2E50" w:rsidRDefault="00FC2E50" w:rsidP="00A05827">
            <w:pPr>
              <w:pStyle w:val="TableParagraph"/>
              <w:spacing w:line="191" w:lineRule="exact"/>
              <w:ind w:left="498"/>
              <w:rPr>
                <w:sz w:val="18"/>
              </w:rPr>
            </w:pPr>
            <w:r>
              <w:rPr>
                <w:sz w:val="18"/>
                <w:u w:val="single"/>
              </w:rPr>
              <w:t>&lt;7,000</w:t>
            </w:r>
            <w:r>
              <w:rPr>
                <w:spacing w:val="-2"/>
                <w:sz w:val="18"/>
                <w:u w:val="single"/>
              </w:rPr>
              <w:t xml:space="preserve"> </w:t>
            </w:r>
            <w:r>
              <w:rPr>
                <w:sz w:val="18"/>
                <w:u w:val="single"/>
              </w:rPr>
              <w:t>Btu/h</w:t>
            </w:r>
          </w:p>
        </w:tc>
        <w:tc>
          <w:tcPr>
            <w:tcW w:w="2201" w:type="dxa"/>
            <w:vMerge w:val="restart"/>
          </w:tcPr>
          <w:p w:rsidR="00FC2E50" w:rsidRDefault="00FC2E50" w:rsidP="00A05827">
            <w:pPr>
              <w:pStyle w:val="TableParagraph"/>
              <w:spacing w:before="6"/>
              <w:rPr>
                <w:rFonts w:ascii="Arial"/>
                <w:b/>
                <w:sz w:val="27"/>
              </w:rPr>
            </w:pPr>
          </w:p>
          <w:p w:rsidR="00FC2E50" w:rsidRDefault="00FC2E50" w:rsidP="00A05827">
            <w:pPr>
              <w:pStyle w:val="TableParagraph"/>
              <w:ind w:left="692" w:hanging="243"/>
              <w:rPr>
                <w:sz w:val="18"/>
              </w:rPr>
            </w:pPr>
            <w:r>
              <w:rPr>
                <w:sz w:val="18"/>
                <w:u w:val="single"/>
              </w:rPr>
              <w:lastRenderedPageBreak/>
              <w:t>95°F db/ 75°F wb</w:t>
            </w:r>
            <w:r>
              <w:rPr>
                <w:sz w:val="18"/>
              </w:rPr>
              <w:t xml:space="preserve"> </w:t>
            </w:r>
            <w:r>
              <w:rPr>
                <w:sz w:val="18"/>
                <w:u w:val="single"/>
              </w:rPr>
              <w:t>outdoor air</w:t>
            </w:r>
          </w:p>
        </w:tc>
        <w:tc>
          <w:tcPr>
            <w:tcW w:w="2191" w:type="dxa"/>
          </w:tcPr>
          <w:p w:rsidR="00FC2E50" w:rsidRDefault="00FC2E50" w:rsidP="00A05827">
            <w:pPr>
              <w:pStyle w:val="TableParagraph"/>
              <w:spacing w:before="98"/>
              <w:ind w:left="160" w:right="95"/>
              <w:rPr>
                <w:sz w:val="18"/>
              </w:rPr>
            </w:pPr>
            <w:r>
              <w:rPr>
                <w:sz w:val="18"/>
                <w:u w:val="single"/>
              </w:rPr>
              <w:lastRenderedPageBreak/>
              <w:t>11.9 EER</w:t>
            </w:r>
          </w:p>
        </w:tc>
        <w:tc>
          <w:tcPr>
            <w:tcW w:w="1709" w:type="dxa"/>
            <w:vMerge w:val="restart"/>
          </w:tcPr>
          <w:p w:rsidR="00FC2E50" w:rsidRDefault="00FC2E50" w:rsidP="00A05827">
            <w:pPr>
              <w:pStyle w:val="TableParagraph"/>
              <w:rPr>
                <w:rFonts w:ascii="Arial"/>
                <w:b/>
                <w:sz w:val="20"/>
              </w:rPr>
            </w:pPr>
          </w:p>
          <w:p w:rsidR="00FC2E50" w:rsidRDefault="00FC2E50" w:rsidP="00A05827">
            <w:pPr>
              <w:pStyle w:val="TableParagraph"/>
              <w:rPr>
                <w:rFonts w:ascii="Arial"/>
                <w:b/>
                <w:sz w:val="20"/>
              </w:rPr>
            </w:pPr>
          </w:p>
          <w:p w:rsidR="00FC2E50" w:rsidRDefault="00FC2E50" w:rsidP="00A05827">
            <w:pPr>
              <w:pStyle w:val="TableParagraph"/>
              <w:rPr>
                <w:rFonts w:ascii="Arial"/>
                <w:b/>
                <w:sz w:val="20"/>
              </w:rPr>
            </w:pPr>
          </w:p>
          <w:p w:rsidR="00FC2E50" w:rsidRDefault="00FC2E50" w:rsidP="00A05827">
            <w:pPr>
              <w:pStyle w:val="TableParagraph"/>
              <w:rPr>
                <w:rFonts w:ascii="Arial"/>
                <w:b/>
                <w:sz w:val="20"/>
              </w:rPr>
            </w:pPr>
          </w:p>
          <w:p w:rsidR="00FC2E50" w:rsidRDefault="00FC2E50" w:rsidP="00A05827">
            <w:pPr>
              <w:pStyle w:val="TableParagraph"/>
              <w:rPr>
                <w:rFonts w:ascii="Arial"/>
                <w:b/>
                <w:sz w:val="20"/>
              </w:rPr>
            </w:pPr>
          </w:p>
          <w:p w:rsidR="00FC2E50" w:rsidRDefault="00FC2E50" w:rsidP="00A05827">
            <w:pPr>
              <w:pStyle w:val="TableParagraph"/>
              <w:rPr>
                <w:rFonts w:ascii="Arial"/>
                <w:b/>
                <w:sz w:val="20"/>
              </w:rPr>
            </w:pPr>
          </w:p>
          <w:p w:rsidR="00FC2E50" w:rsidRDefault="00FC2E50" w:rsidP="00A05827">
            <w:pPr>
              <w:pStyle w:val="TableParagraph"/>
              <w:rPr>
                <w:rFonts w:ascii="Arial"/>
                <w:b/>
                <w:sz w:val="20"/>
              </w:rPr>
            </w:pPr>
          </w:p>
          <w:p w:rsidR="00FC2E50" w:rsidRDefault="00FC2E50" w:rsidP="00A05827">
            <w:pPr>
              <w:pStyle w:val="TableParagraph"/>
              <w:rPr>
                <w:rFonts w:ascii="Arial"/>
                <w:b/>
                <w:sz w:val="20"/>
              </w:rPr>
            </w:pPr>
          </w:p>
          <w:p w:rsidR="00FC2E50" w:rsidRDefault="00FC2E50" w:rsidP="00A05827">
            <w:pPr>
              <w:pStyle w:val="TableParagraph"/>
              <w:rPr>
                <w:rFonts w:ascii="Arial"/>
                <w:b/>
                <w:sz w:val="20"/>
              </w:rPr>
            </w:pPr>
          </w:p>
          <w:p w:rsidR="00FC2E50" w:rsidRDefault="00FC2E50" w:rsidP="00A05827">
            <w:pPr>
              <w:pStyle w:val="TableParagraph"/>
              <w:rPr>
                <w:rFonts w:ascii="Arial"/>
                <w:b/>
                <w:sz w:val="20"/>
              </w:rPr>
            </w:pPr>
          </w:p>
          <w:p w:rsidR="00FC2E50" w:rsidRDefault="00FC2E50" w:rsidP="00A05827">
            <w:pPr>
              <w:pStyle w:val="TableParagraph"/>
              <w:rPr>
                <w:rFonts w:ascii="Arial"/>
                <w:b/>
                <w:sz w:val="20"/>
              </w:rPr>
            </w:pPr>
          </w:p>
          <w:p w:rsidR="00FC2E50" w:rsidRDefault="00FC2E50" w:rsidP="00A05827">
            <w:pPr>
              <w:pStyle w:val="TableParagraph"/>
              <w:rPr>
                <w:rFonts w:ascii="Arial"/>
                <w:b/>
                <w:sz w:val="20"/>
              </w:rPr>
            </w:pPr>
          </w:p>
          <w:p w:rsidR="00FC2E50" w:rsidRDefault="00FC2E50" w:rsidP="00A05827">
            <w:pPr>
              <w:pStyle w:val="TableParagraph"/>
              <w:rPr>
                <w:rFonts w:ascii="Arial"/>
                <w:b/>
                <w:sz w:val="20"/>
              </w:rPr>
            </w:pPr>
          </w:p>
          <w:p w:rsidR="00FC2E50" w:rsidRDefault="00FC2E50" w:rsidP="00A05827">
            <w:pPr>
              <w:pStyle w:val="TableParagraph"/>
              <w:spacing w:before="6"/>
              <w:rPr>
                <w:rFonts w:ascii="Arial"/>
                <w:b/>
                <w:sz w:val="16"/>
              </w:rPr>
            </w:pPr>
          </w:p>
          <w:p w:rsidR="00FC2E50" w:rsidRDefault="00FC2E50" w:rsidP="00A05827">
            <w:pPr>
              <w:pStyle w:val="TableParagraph"/>
              <w:ind w:left="308"/>
              <w:rPr>
                <w:sz w:val="18"/>
              </w:rPr>
            </w:pPr>
            <w:r>
              <w:rPr>
                <w:sz w:val="18"/>
              </w:rPr>
              <w:t>AHRI 310/380</w:t>
            </w:r>
          </w:p>
        </w:tc>
      </w:tr>
      <w:tr w:rsidR="00FC2E50" w:rsidTr="00FC2E50">
        <w:trPr>
          <w:trHeight w:val="414"/>
        </w:trPr>
        <w:tc>
          <w:tcPr>
            <w:tcW w:w="1930" w:type="dxa"/>
            <w:vMerge/>
            <w:tcBorders>
              <w:top w:val="nil"/>
            </w:tcBorders>
          </w:tcPr>
          <w:p w:rsidR="00FC2E50" w:rsidRDefault="00FC2E50" w:rsidP="00A05827">
            <w:pPr>
              <w:rPr>
                <w:sz w:val="2"/>
                <w:szCs w:val="2"/>
              </w:rPr>
            </w:pPr>
          </w:p>
        </w:tc>
        <w:tc>
          <w:tcPr>
            <w:tcW w:w="1942" w:type="dxa"/>
          </w:tcPr>
          <w:p w:rsidR="00FC2E50" w:rsidRDefault="00FC2E50" w:rsidP="00A05827">
            <w:pPr>
              <w:pStyle w:val="TableParagraph"/>
              <w:spacing w:line="204" w:lineRule="exact"/>
              <w:ind w:left="103" w:right="42"/>
              <w:rPr>
                <w:sz w:val="18"/>
              </w:rPr>
            </w:pPr>
            <w:r>
              <w:rPr>
                <w:sz w:val="18"/>
                <w:u w:val="single"/>
              </w:rPr>
              <w:t xml:space="preserve">≥7,000 Btu/h and </w:t>
            </w:r>
          </w:p>
          <w:p w:rsidR="00FC2E50" w:rsidRDefault="00FC2E50" w:rsidP="00A05827">
            <w:pPr>
              <w:pStyle w:val="TableParagraph"/>
              <w:spacing w:line="191" w:lineRule="exact"/>
              <w:ind w:left="103" w:right="84"/>
              <w:rPr>
                <w:sz w:val="18"/>
              </w:rPr>
            </w:pPr>
            <w:r>
              <w:rPr>
                <w:sz w:val="18"/>
                <w:u w:val="single"/>
              </w:rPr>
              <w:t>≤15,000 Btu/h</w:t>
            </w:r>
          </w:p>
        </w:tc>
        <w:tc>
          <w:tcPr>
            <w:tcW w:w="2201" w:type="dxa"/>
            <w:vMerge/>
            <w:tcBorders>
              <w:top w:val="nil"/>
            </w:tcBorders>
          </w:tcPr>
          <w:p w:rsidR="00FC2E50" w:rsidRDefault="00FC2E50" w:rsidP="00A05827">
            <w:pPr>
              <w:rPr>
                <w:sz w:val="2"/>
                <w:szCs w:val="2"/>
              </w:rPr>
            </w:pPr>
          </w:p>
        </w:tc>
        <w:tc>
          <w:tcPr>
            <w:tcW w:w="2191" w:type="dxa"/>
          </w:tcPr>
          <w:p w:rsidR="00FC2E50" w:rsidRDefault="00FC2E50" w:rsidP="00A05827">
            <w:pPr>
              <w:pStyle w:val="TableParagraph"/>
              <w:spacing w:line="206" w:lineRule="exact"/>
              <w:ind w:left="951" w:hanging="780"/>
              <w:rPr>
                <w:sz w:val="18"/>
              </w:rPr>
            </w:pPr>
            <w:r>
              <w:rPr>
                <w:sz w:val="18"/>
              </w:rPr>
              <w:t>14.0 – (0.300 × Cap/1000) EER</w:t>
            </w:r>
          </w:p>
        </w:tc>
        <w:tc>
          <w:tcPr>
            <w:tcW w:w="1709" w:type="dxa"/>
            <w:vMerge/>
            <w:tcBorders>
              <w:top w:val="nil"/>
            </w:tcBorders>
          </w:tcPr>
          <w:p w:rsidR="00FC2E50" w:rsidRDefault="00FC2E50" w:rsidP="00A05827">
            <w:pPr>
              <w:rPr>
                <w:sz w:val="2"/>
                <w:szCs w:val="2"/>
              </w:rPr>
            </w:pPr>
          </w:p>
        </w:tc>
      </w:tr>
      <w:tr w:rsidR="00FC2E50" w:rsidTr="00FC2E50">
        <w:trPr>
          <w:trHeight w:val="208"/>
        </w:trPr>
        <w:tc>
          <w:tcPr>
            <w:tcW w:w="1930" w:type="dxa"/>
            <w:vMerge/>
            <w:tcBorders>
              <w:top w:val="nil"/>
            </w:tcBorders>
          </w:tcPr>
          <w:p w:rsidR="00FC2E50" w:rsidRDefault="00FC2E50" w:rsidP="00A05827">
            <w:pPr>
              <w:rPr>
                <w:sz w:val="2"/>
                <w:szCs w:val="2"/>
              </w:rPr>
            </w:pPr>
          </w:p>
        </w:tc>
        <w:tc>
          <w:tcPr>
            <w:tcW w:w="1942" w:type="dxa"/>
          </w:tcPr>
          <w:p w:rsidR="00FC2E50" w:rsidRDefault="00FC2E50" w:rsidP="00A05827">
            <w:pPr>
              <w:pStyle w:val="TableParagraph"/>
              <w:spacing w:line="188" w:lineRule="exact"/>
              <w:ind w:left="103" w:right="82"/>
              <w:rPr>
                <w:sz w:val="18"/>
              </w:rPr>
            </w:pPr>
            <w:r>
              <w:rPr>
                <w:sz w:val="18"/>
                <w:u w:val="single"/>
              </w:rPr>
              <w:t>&gt;15,000 Btu/h</w:t>
            </w:r>
          </w:p>
        </w:tc>
        <w:tc>
          <w:tcPr>
            <w:tcW w:w="2201" w:type="dxa"/>
            <w:vMerge/>
            <w:tcBorders>
              <w:top w:val="nil"/>
            </w:tcBorders>
          </w:tcPr>
          <w:p w:rsidR="00FC2E50" w:rsidRDefault="00FC2E50" w:rsidP="00A05827">
            <w:pPr>
              <w:rPr>
                <w:sz w:val="2"/>
                <w:szCs w:val="2"/>
              </w:rPr>
            </w:pPr>
          </w:p>
        </w:tc>
        <w:tc>
          <w:tcPr>
            <w:tcW w:w="2191" w:type="dxa"/>
          </w:tcPr>
          <w:p w:rsidR="00FC2E50" w:rsidRDefault="00FC2E50" w:rsidP="00A05827">
            <w:pPr>
              <w:pStyle w:val="TableParagraph"/>
              <w:spacing w:line="188" w:lineRule="exact"/>
              <w:ind w:left="160" w:right="95"/>
              <w:rPr>
                <w:sz w:val="18"/>
              </w:rPr>
            </w:pPr>
            <w:r>
              <w:rPr>
                <w:sz w:val="18"/>
                <w:u w:val="single"/>
              </w:rPr>
              <w:t>9.5 EER</w:t>
            </w:r>
          </w:p>
        </w:tc>
        <w:tc>
          <w:tcPr>
            <w:tcW w:w="1709" w:type="dxa"/>
            <w:vMerge/>
            <w:tcBorders>
              <w:top w:val="nil"/>
            </w:tcBorders>
          </w:tcPr>
          <w:p w:rsidR="00FC2E50" w:rsidRDefault="00FC2E50" w:rsidP="00A05827">
            <w:pPr>
              <w:rPr>
                <w:sz w:val="2"/>
                <w:szCs w:val="2"/>
              </w:rPr>
            </w:pPr>
          </w:p>
        </w:tc>
      </w:tr>
      <w:tr w:rsidR="00FC2E50" w:rsidTr="00FC2E50">
        <w:trPr>
          <w:trHeight w:val="412"/>
        </w:trPr>
        <w:tc>
          <w:tcPr>
            <w:tcW w:w="1930" w:type="dxa"/>
            <w:vMerge w:val="restart"/>
          </w:tcPr>
          <w:p w:rsidR="00FC2E50" w:rsidRDefault="00FC2E50" w:rsidP="00A05827">
            <w:pPr>
              <w:pStyle w:val="TableParagraph"/>
              <w:spacing w:before="4"/>
              <w:rPr>
                <w:rFonts w:ascii="Arial"/>
                <w:b/>
                <w:sz w:val="19"/>
              </w:rPr>
            </w:pPr>
          </w:p>
          <w:p w:rsidR="00FC2E50" w:rsidRDefault="00FC2E50" w:rsidP="00A05827">
            <w:pPr>
              <w:pStyle w:val="TableParagraph"/>
              <w:spacing w:line="232" w:lineRule="auto"/>
              <w:ind w:left="59"/>
              <w:rPr>
                <w:sz w:val="12"/>
              </w:rPr>
            </w:pPr>
            <w:r>
              <w:rPr>
                <w:sz w:val="18"/>
              </w:rPr>
              <w:t xml:space="preserve">PTAC (cooling mode) </w:t>
            </w:r>
            <w:r>
              <w:rPr>
                <w:strike/>
                <w:sz w:val="18"/>
              </w:rPr>
              <w:t>replacements</w:t>
            </w:r>
            <w:r>
              <w:rPr>
                <w:position w:val="6"/>
                <w:sz w:val="12"/>
              </w:rPr>
              <w:t xml:space="preserve">b </w:t>
            </w:r>
            <w:r w:rsidRPr="00FC2E50">
              <w:rPr>
                <w:sz w:val="18"/>
                <w:u w:val="single"/>
              </w:rPr>
              <w:t>nonstandard size</w:t>
            </w:r>
            <w:r w:rsidRPr="00FC2E50">
              <w:rPr>
                <w:position w:val="6"/>
                <w:sz w:val="12"/>
                <w:u w:val="single"/>
              </w:rPr>
              <w:t>b</w:t>
            </w:r>
          </w:p>
        </w:tc>
        <w:tc>
          <w:tcPr>
            <w:tcW w:w="1942" w:type="dxa"/>
          </w:tcPr>
          <w:p w:rsidR="00FC2E50" w:rsidRDefault="00FC2E50" w:rsidP="00A05827">
            <w:pPr>
              <w:pStyle w:val="TableParagraph"/>
              <w:spacing w:line="202" w:lineRule="exact"/>
              <w:ind w:left="465"/>
              <w:rPr>
                <w:sz w:val="18"/>
              </w:rPr>
            </w:pPr>
            <w:r>
              <w:rPr>
                <w:strike/>
                <w:sz w:val="18"/>
              </w:rPr>
              <w:t>All</w:t>
            </w:r>
            <w:r>
              <w:rPr>
                <w:strike/>
                <w:spacing w:val="-12"/>
                <w:sz w:val="18"/>
              </w:rPr>
              <w:t xml:space="preserve"> </w:t>
            </w:r>
            <w:r>
              <w:rPr>
                <w:strike/>
                <w:sz w:val="18"/>
              </w:rPr>
              <w:t>Capacities</w:t>
            </w:r>
          </w:p>
          <w:p w:rsidR="00FC2E50" w:rsidRDefault="00FC2E50" w:rsidP="00A05827">
            <w:pPr>
              <w:pStyle w:val="TableParagraph"/>
              <w:spacing w:line="191" w:lineRule="exact"/>
              <w:ind w:left="498"/>
              <w:rPr>
                <w:sz w:val="18"/>
              </w:rPr>
            </w:pPr>
            <w:r>
              <w:rPr>
                <w:sz w:val="18"/>
                <w:u w:val="single"/>
              </w:rPr>
              <w:t>&lt;7,000</w:t>
            </w:r>
            <w:r>
              <w:rPr>
                <w:spacing w:val="-2"/>
                <w:sz w:val="18"/>
                <w:u w:val="single"/>
              </w:rPr>
              <w:t xml:space="preserve"> </w:t>
            </w:r>
            <w:r>
              <w:rPr>
                <w:sz w:val="18"/>
                <w:u w:val="single"/>
              </w:rPr>
              <w:t>Btu/h</w:t>
            </w:r>
          </w:p>
        </w:tc>
        <w:tc>
          <w:tcPr>
            <w:tcW w:w="2201" w:type="dxa"/>
            <w:vMerge w:val="restart"/>
          </w:tcPr>
          <w:p w:rsidR="00FC2E50" w:rsidRDefault="00FC2E50" w:rsidP="00A05827">
            <w:pPr>
              <w:pStyle w:val="TableParagraph"/>
              <w:spacing w:before="3"/>
              <w:rPr>
                <w:rFonts w:ascii="Arial"/>
                <w:b/>
                <w:sz w:val="27"/>
              </w:rPr>
            </w:pPr>
          </w:p>
          <w:p w:rsidR="00FC2E50" w:rsidRDefault="00FC2E50" w:rsidP="00A05827">
            <w:pPr>
              <w:pStyle w:val="TableParagraph"/>
              <w:ind w:left="695" w:hanging="243"/>
              <w:rPr>
                <w:sz w:val="18"/>
              </w:rPr>
            </w:pPr>
            <w:r>
              <w:rPr>
                <w:sz w:val="18"/>
              </w:rPr>
              <w:t>95°F db/</w:t>
            </w:r>
            <w:r>
              <w:rPr>
                <w:sz w:val="18"/>
                <w:u w:val="single"/>
              </w:rPr>
              <w:t xml:space="preserve"> 75°F wb</w:t>
            </w:r>
            <w:r>
              <w:rPr>
                <w:sz w:val="18"/>
              </w:rPr>
              <w:t xml:space="preserve"> outdoor air</w:t>
            </w:r>
          </w:p>
        </w:tc>
        <w:tc>
          <w:tcPr>
            <w:tcW w:w="2191" w:type="dxa"/>
          </w:tcPr>
          <w:p w:rsidR="00FC2E50" w:rsidRDefault="00FC2E50" w:rsidP="00A05827">
            <w:pPr>
              <w:pStyle w:val="TableParagraph"/>
              <w:spacing w:before="98"/>
              <w:ind w:left="160" w:right="95"/>
              <w:rPr>
                <w:sz w:val="18"/>
              </w:rPr>
            </w:pPr>
            <w:r>
              <w:rPr>
                <w:sz w:val="18"/>
                <w:u w:val="single"/>
              </w:rPr>
              <w:t>9.4 EER</w:t>
            </w:r>
          </w:p>
        </w:tc>
        <w:tc>
          <w:tcPr>
            <w:tcW w:w="1709" w:type="dxa"/>
            <w:vMerge/>
            <w:tcBorders>
              <w:top w:val="nil"/>
            </w:tcBorders>
          </w:tcPr>
          <w:p w:rsidR="00FC2E50" w:rsidRDefault="00FC2E50" w:rsidP="00A05827">
            <w:pPr>
              <w:rPr>
                <w:sz w:val="2"/>
                <w:szCs w:val="2"/>
              </w:rPr>
            </w:pPr>
          </w:p>
        </w:tc>
      </w:tr>
      <w:tr w:rsidR="00FC2E50" w:rsidTr="00FC2E50">
        <w:trPr>
          <w:trHeight w:val="414"/>
        </w:trPr>
        <w:tc>
          <w:tcPr>
            <w:tcW w:w="1930" w:type="dxa"/>
            <w:vMerge/>
            <w:tcBorders>
              <w:top w:val="nil"/>
            </w:tcBorders>
          </w:tcPr>
          <w:p w:rsidR="00FC2E50" w:rsidRDefault="00FC2E50" w:rsidP="00A05827">
            <w:pPr>
              <w:rPr>
                <w:sz w:val="2"/>
                <w:szCs w:val="2"/>
              </w:rPr>
            </w:pPr>
          </w:p>
        </w:tc>
        <w:tc>
          <w:tcPr>
            <w:tcW w:w="1942" w:type="dxa"/>
          </w:tcPr>
          <w:p w:rsidR="00FC2E50" w:rsidRDefault="00FC2E50" w:rsidP="00A05827">
            <w:pPr>
              <w:pStyle w:val="TableParagraph"/>
              <w:spacing w:line="202" w:lineRule="exact"/>
              <w:ind w:left="103" w:right="42"/>
              <w:rPr>
                <w:sz w:val="18"/>
              </w:rPr>
            </w:pPr>
            <w:r>
              <w:rPr>
                <w:sz w:val="18"/>
                <w:u w:val="single"/>
              </w:rPr>
              <w:t xml:space="preserve">≥7,000 Btu/h and </w:t>
            </w:r>
          </w:p>
          <w:p w:rsidR="00FC2E50" w:rsidRDefault="00FC2E50" w:rsidP="00A05827">
            <w:pPr>
              <w:pStyle w:val="TableParagraph"/>
              <w:spacing w:before="2" w:line="191" w:lineRule="exact"/>
              <w:ind w:left="103" w:right="84"/>
              <w:rPr>
                <w:sz w:val="18"/>
              </w:rPr>
            </w:pPr>
            <w:r>
              <w:rPr>
                <w:sz w:val="18"/>
                <w:u w:val="single"/>
              </w:rPr>
              <w:t>≤15,000 Btu/h</w:t>
            </w:r>
          </w:p>
        </w:tc>
        <w:tc>
          <w:tcPr>
            <w:tcW w:w="2201" w:type="dxa"/>
            <w:vMerge/>
            <w:tcBorders>
              <w:top w:val="nil"/>
            </w:tcBorders>
          </w:tcPr>
          <w:p w:rsidR="00FC2E50" w:rsidRDefault="00FC2E50" w:rsidP="00A05827">
            <w:pPr>
              <w:rPr>
                <w:sz w:val="2"/>
                <w:szCs w:val="2"/>
              </w:rPr>
            </w:pPr>
          </w:p>
        </w:tc>
        <w:tc>
          <w:tcPr>
            <w:tcW w:w="2191" w:type="dxa"/>
          </w:tcPr>
          <w:p w:rsidR="00FC2E50" w:rsidRDefault="00FC2E50" w:rsidP="00A05827">
            <w:pPr>
              <w:pStyle w:val="TableParagraph"/>
              <w:spacing w:line="202" w:lineRule="exact"/>
              <w:ind w:left="160" w:right="98"/>
              <w:rPr>
                <w:sz w:val="18"/>
              </w:rPr>
            </w:pPr>
            <w:r>
              <w:rPr>
                <w:sz w:val="18"/>
              </w:rPr>
              <w:t>10.9 - (0.213 × Cap/1000)</w:t>
            </w:r>
          </w:p>
          <w:p w:rsidR="00FC2E50" w:rsidRDefault="00FC2E50" w:rsidP="00A05827">
            <w:pPr>
              <w:pStyle w:val="TableParagraph"/>
              <w:spacing w:before="2" w:line="191" w:lineRule="exact"/>
              <w:ind w:left="160" w:right="97"/>
              <w:rPr>
                <w:sz w:val="18"/>
              </w:rPr>
            </w:pPr>
            <w:r>
              <w:rPr>
                <w:sz w:val="18"/>
              </w:rPr>
              <w:t>EER</w:t>
            </w:r>
          </w:p>
        </w:tc>
        <w:tc>
          <w:tcPr>
            <w:tcW w:w="1709" w:type="dxa"/>
            <w:vMerge/>
            <w:tcBorders>
              <w:top w:val="nil"/>
            </w:tcBorders>
          </w:tcPr>
          <w:p w:rsidR="00FC2E50" w:rsidRDefault="00FC2E50" w:rsidP="00A05827">
            <w:pPr>
              <w:rPr>
                <w:sz w:val="2"/>
                <w:szCs w:val="2"/>
              </w:rPr>
            </w:pPr>
          </w:p>
        </w:tc>
      </w:tr>
      <w:tr w:rsidR="00FC2E50" w:rsidTr="00FC2E50">
        <w:trPr>
          <w:trHeight w:val="205"/>
        </w:trPr>
        <w:tc>
          <w:tcPr>
            <w:tcW w:w="1930" w:type="dxa"/>
            <w:vMerge/>
            <w:tcBorders>
              <w:top w:val="nil"/>
            </w:tcBorders>
          </w:tcPr>
          <w:p w:rsidR="00FC2E50" w:rsidRDefault="00FC2E50" w:rsidP="00A05827">
            <w:pPr>
              <w:rPr>
                <w:sz w:val="2"/>
                <w:szCs w:val="2"/>
              </w:rPr>
            </w:pPr>
          </w:p>
        </w:tc>
        <w:tc>
          <w:tcPr>
            <w:tcW w:w="1942" w:type="dxa"/>
          </w:tcPr>
          <w:p w:rsidR="00FC2E50" w:rsidRDefault="00FC2E50" w:rsidP="00A05827">
            <w:pPr>
              <w:pStyle w:val="TableParagraph"/>
              <w:spacing w:line="186" w:lineRule="exact"/>
              <w:ind w:left="103" w:right="82"/>
              <w:rPr>
                <w:sz w:val="18"/>
              </w:rPr>
            </w:pPr>
            <w:r>
              <w:rPr>
                <w:sz w:val="18"/>
                <w:u w:val="single"/>
              </w:rPr>
              <w:t>&gt;15,000 Btu/h</w:t>
            </w:r>
          </w:p>
        </w:tc>
        <w:tc>
          <w:tcPr>
            <w:tcW w:w="2201" w:type="dxa"/>
            <w:vMerge/>
            <w:tcBorders>
              <w:top w:val="nil"/>
            </w:tcBorders>
          </w:tcPr>
          <w:p w:rsidR="00FC2E50" w:rsidRDefault="00FC2E50" w:rsidP="00A05827">
            <w:pPr>
              <w:rPr>
                <w:sz w:val="2"/>
                <w:szCs w:val="2"/>
              </w:rPr>
            </w:pPr>
          </w:p>
        </w:tc>
        <w:tc>
          <w:tcPr>
            <w:tcW w:w="2191" w:type="dxa"/>
          </w:tcPr>
          <w:p w:rsidR="00FC2E50" w:rsidRDefault="00FC2E50" w:rsidP="00A05827">
            <w:pPr>
              <w:pStyle w:val="TableParagraph"/>
              <w:spacing w:line="186" w:lineRule="exact"/>
              <w:ind w:left="160" w:right="95"/>
              <w:rPr>
                <w:sz w:val="18"/>
              </w:rPr>
            </w:pPr>
            <w:r>
              <w:rPr>
                <w:sz w:val="18"/>
                <w:u w:val="single"/>
              </w:rPr>
              <w:t>7.7 EER</w:t>
            </w:r>
          </w:p>
        </w:tc>
        <w:tc>
          <w:tcPr>
            <w:tcW w:w="1709" w:type="dxa"/>
            <w:vMerge/>
            <w:tcBorders>
              <w:top w:val="nil"/>
            </w:tcBorders>
          </w:tcPr>
          <w:p w:rsidR="00FC2E50" w:rsidRDefault="00FC2E50" w:rsidP="00A05827">
            <w:pPr>
              <w:rPr>
                <w:sz w:val="2"/>
                <w:szCs w:val="2"/>
              </w:rPr>
            </w:pPr>
          </w:p>
        </w:tc>
      </w:tr>
      <w:tr w:rsidR="00FC2E50" w:rsidTr="00FC2E50">
        <w:trPr>
          <w:trHeight w:val="414"/>
        </w:trPr>
        <w:tc>
          <w:tcPr>
            <w:tcW w:w="1930" w:type="dxa"/>
            <w:vMerge w:val="restart"/>
          </w:tcPr>
          <w:p w:rsidR="00FC2E50" w:rsidRDefault="00FC2E50" w:rsidP="00A05827">
            <w:pPr>
              <w:pStyle w:val="TableParagraph"/>
              <w:spacing w:before="3"/>
              <w:rPr>
                <w:rFonts w:ascii="Arial"/>
                <w:b/>
                <w:sz w:val="19"/>
              </w:rPr>
            </w:pPr>
          </w:p>
          <w:p w:rsidR="00FC2E50" w:rsidRDefault="00FC2E50" w:rsidP="00A05827">
            <w:pPr>
              <w:pStyle w:val="TableParagraph"/>
              <w:spacing w:line="237" w:lineRule="auto"/>
              <w:ind w:left="59" w:right="251"/>
              <w:rPr>
                <w:sz w:val="18"/>
              </w:rPr>
            </w:pPr>
            <w:r>
              <w:rPr>
                <w:sz w:val="18"/>
              </w:rPr>
              <w:t xml:space="preserve">PTHP (cooling mode) </w:t>
            </w:r>
            <w:r>
              <w:rPr>
                <w:strike/>
                <w:sz w:val="18"/>
              </w:rPr>
              <w:t>new construction</w:t>
            </w:r>
            <w:r>
              <w:rPr>
                <w:sz w:val="18"/>
              </w:rPr>
              <w:t xml:space="preserve"> </w:t>
            </w:r>
            <w:r>
              <w:rPr>
                <w:sz w:val="18"/>
                <w:u w:val="single"/>
              </w:rPr>
              <w:t>standard size</w:t>
            </w:r>
          </w:p>
        </w:tc>
        <w:tc>
          <w:tcPr>
            <w:tcW w:w="1942" w:type="dxa"/>
          </w:tcPr>
          <w:p w:rsidR="00FC2E50" w:rsidRDefault="00FC2E50" w:rsidP="00A05827">
            <w:pPr>
              <w:pStyle w:val="TableParagraph"/>
              <w:spacing w:line="202" w:lineRule="exact"/>
              <w:ind w:left="465"/>
              <w:rPr>
                <w:sz w:val="18"/>
              </w:rPr>
            </w:pPr>
            <w:r>
              <w:rPr>
                <w:strike/>
                <w:sz w:val="18"/>
              </w:rPr>
              <w:t>All</w:t>
            </w:r>
            <w:r>
              <w:rPr>
                <w:strike/>
                <w:spacing w:val="-12"/>
                <w:sz w:val="18"/>
              </w:rPr>
              <w:t xml:space="preserve"> </w:t>
            </w:r>
            <w:r>
              <w:rPr>
                <w:strike/>
                <w:sz w:val="18"/>
              </w:rPr>
              <w:t>Capacities</w:t>
            </w:r>
          </w:p>
          <w:p w:rsidR="00FC2E50" w:rsidRDefault="00FC2E50" w:rsidP="00A05827">
            <w:pPr>
              <w:pStyle w:val="TableParagraph"/>
              <w:spacing w:before="2" w:line="191" w:lineRule="exact"/>
              <w:ind w:left="498"/>
              <w:rPr>
                <w:sz w:val="18"/>
              </w:rPr>
            </w:pPr>
            <w:r>
              <w:rPr>
                <w:sz w:val="18"/>
                <w:u w:val="single"/>
              </w:rPr>
              <w:t>&lt;7,000</w:t>
            </w:r>
            <w:r>
              <w:rPr>
                <w:spacing w:val="-2"/>
                <w:sz w:val="18"/>
                <w:u w:val="single"/>
              </w:rPr>
              <w:t xml:space="preserve"> </w:t>
            </w:r>
            <w:r>
              <w:rPr>
                <w:sz w:val="18"/>
                <w:u w:val="single"/>
              </w:rPr>
              <w:t>Btu/h</w:t>
            </w:r>
          </w:p>
        </w:tc>
        <w:tc>
          <w:tcPr>
            <w:tcW w:w="2201" w:type="dxa"/>
            <w:vMerge w:val="restart"/>
          </w:tcPr>
          <w:p w:rsidR="00FC2E50" w:rsidRDefault="00FC2E50" w:rsidP="00A05827">
            <w:pPr>
              <w:pStyle w:val="TableParagraph"/>
              <w:spacing w:before="6"/>
              <w:rPr>
                <w:rFonts w:ascii="Arial"/>
                <w:b/>
                <w:sz w:val="27"/>
              </w:rPr>
            </w:pPr>
          </w:p>
          <w:p w:rsidR="00FC2E50" w:rsidRDefault="00FC2E50" w:rsidP="00A05827">
            <w:pPr>
              <w:pStyle w:val="TableParagraph"/>
              <w:ind w:left="695" w:hanging="243"/>
              <w:rPr>
                <w:sz w:val="18"/>
              </w:rPr>
            </w:pPr>
            <w:r>
              <w:rPr>
                <w:sz w:val="18"/>
              </w:rPr>
              <w:t>95°F db/</w:t>
            </w:r>
            <w:r>
              <w:rPr>
                <w:sz w:val="18"/>
                <w:u w:val="single"/>
              </w:rPr>
              <w:t xml:space="preserve"> 75°F wb</w:t>
            </w:r>
            <w:r>
              <w:rPr>
                <w:sz w:val="18"/>
              </w:rPr>
              <w:t xml:space="preserve"> outdoor air</w:t>
            </w:r>
          </w:p>
        </w:tc>
        <w:tc>
          <w:tcPr>
            <w:tcW w:w="2191" w:type="dxa"/>
          </w:tcPr>
          <w:p w:rsidR="00FC2E50" w:rsidRDefault="00FC2E50" w:rsidP="00A05827">
            <w:pPr>
              <w:pStyle w:val="TableParagraph"/>
              <w:spacing w:before="100"/>
              <w:ind w:left="160" w:right="95"/>
              <w:rPr>
                <w:sz w:val="18"/>
              </w:rPr>
            </w:pPr>
            <w:r>
              <w:rPr>
                <w:sz w:val="18"/>
                <w:u w:val="single"/>
              </w:rPr>
              <w:t>11.9 EER</w:t>
            </w:r>
          </w:p>
        </w:tc>
        <w:tc>
          <w:tcPr>
            <w:tcW w:w="1709" w:type="dxa"/>
            <w:vMerge/>
            <w:tcBorders>
              <w:top w:val="nil"/>
            </w:tcBorders>
          </w:tcPr>
          <w:p w:rsidR="00FC2E50" w:rsidRDefault="00FC2E50" w:rsidP="00A05827">
            <w:pPr>
              <w:rPr>
                <w:sz w:val="2"/>
                <w:szCs w:val="2"/>
              </w:rPr>
            </w:pPr>
          </w:p>
        </w:tc>
      </w:tr>
      <w:tr w:rsidR="00FC2E50" w:rsidTr="00FC2E50">
        <w:trPr>
          <w:trHeight w:val="414"/>
        </w:trPr>
        <w:tc>
          <w:tcPr>
            <w:tcW w:w="1930" w:type="dxa"/>
            <w:vMerge/>
            <w:tcBorders>
              <w:top w:val="nil"/>
            </w:tcBorders>
          </w:tcPr>
          <w:p w:rsidR="00FC2E50" w:rsidRDefault="00FC2E50" w:rsidP="00A05827">
            <w:pPr>
              <w:rPr>
                <w:sz w:val="2"/>
                <w:szCs w:val="2"/>
              </w:rPr>
            </w:pPr>
          </w:p>
        </w:tc>
        <w:tc>
          <w:tcPr>
            <w:tcW w:w="1942" w:type="dxa"/>
          </w:tcPr>
          <w:p w:rsidR="00FC2E50" w:rsidRDefault="00FC2E50" w:rsidP="00A05827">
            <w:pPr>
              <w:pStyle w:val="TableParagraph"/>
              <w:spacing w:line="202" w:lineRule="exact"/>
              <w:ind w:left="103" w:right="42"/>
              <w:rPr>
                <w:sz w:val="18"/>
              </w:rPr>
            </w:pPr>
            <w:r>
              <w:rPr>
                <w:sz w:val="18"/>
                <w:u w:val="single"/>
              </w:rPr>
              <w:t xml:space="preserve">≥7,000 Btu/h and </w:t>
            </w:r>
          </w:p>
          <w:p w:rsidR="00FC2E50" w:rsidRDefault="00FC2E50" w:rsidP="00A05827">
            <w:pPr>
              <w:pStyle w:val="TableParagraph"/>
              <w:spacing w:line="193" w:lineRule="exact"/>
              <w:ind w:left="103" w:right="84"/>
              <w:rPr>
                <w:sz w:val="18"/>
              </w:rPr>
            </w:pPr>
            <w:r>
              <w:rPr>
                <w:sz w:val="18"/>
                <w:u w:val="single"/>
              </w:rPr>
              <w:t>≤15,000 Btu/h</w:t>
            </w:r>
          </w:p>
        </w:tc>
        <w:tc>
          <w:tcPr>
            <w:tcW w:w="2201" w:type="dxa"/>
            <w:vMerge/>
            <w:tcBorders>
              <w:top w:val="nil"/>
            </w:tcBorders>
          </w:tcPr>
          <w:p w:rsidR="00FC2E50" w:rsidRDefault="00FC2E50" w:rsidP="00A05827">
            <w:pPr>
              <w:rPr>
                <w:sz w:val="2"/>
                <w:szCs w:val="2"/>
              </w:rPr>
            </w:pPr>
          </w:p>
        </w:tc>
        <w:tc>
          <w:tcPr>
            <w:tcW w:w="2191" w:type="dxa"/>
          </w:tcPr>
          <w:p w:rsidR="00FC2E50" w:rsidRDefault="00FC2E50" w:rsidP="00A05827">
            <w:pPr>
              <w:pStyle w:val="TableParagraph"/>
              <w:spacing w:line="202" w:lineRule="exact"/>
              <w:ind w:left="160" w:right="98"/>
              <w:rPr>
                <w:sz w:val="18"/>
              </w:rPr>
            </w:pPr>
            <w:r>
              <w:rPr>
                <w:sz w:val="18"/>
              </w:rPr>
              <w:t>14.0 - (0.300 × Cap/1000)</w:t>
            </w:r>
          </w:p>
          <w:p w:rsidR="00FC2E50" w:rsidRDefault="00FC2E50" w:rsidP="00A05827">
            <w:pPr>
              <w:pStyle w:val="TableParagraph"/>
              <w:spacing w:line="193" w:lineRule="exact"/>
              <w:ind w:left="160" w:right="97"/>
              <w:rPr>
                <w:sz w:val="18"/>
              </w:rPr>
            </w:pPr>
            <w:r>
              <w:rPr>
                <w:sz w:val="18"/>
              </w:rPr>
              <w:t>EER</w:t>
            </w:r>
          </w:p>
        </w:tc>
        <w:tc>
          <w:tcPr>
            <w:tcW w:w="1709" w:type="dxa"/>
            <w:vMerge/>
            <w:tcBorders>
              <w:top w:val="nil"/>
            </w:tcBorders>
          </w:tcPr>
          <w:p w:rsidR="00FC2E50" w:rsidRDefault="00FC2E50" w:rsidP="00A05827">
            <w:pPr>
              <w:rPr>
                <w:sz w:val="2"/>
                <w:szCs w:val="2"/>
              </w:rPr>
            </w:pPr>
          </w:p>
        </w:tc>
      </w:tr>
      <w:tr w:rsidR="00FC2E50" w:rsidTr="00FC2E50">
        <w:trPr>
          <w:trHeight w:val="205"/>
        </w:trPr>
        <w:tc>
          <w:tcPr>
            <w:tcW w:w="1930" w:type="dxa"/>
            <w:vMerge/>
            <w:tcBorders>
              <w:top w:val="nil"/>
            </w:tcBorders>
          </w:tcPr>
          <w:p w:rsidR="00FC2E50" w:rsidRDefault="00FC2E50" w:rsidP="00A05827">
            <w:pPr>
              <w:rPr>
                <w:sz w:val="2"/>
                <w:szCs w:val="2"/>
              </w:rPr>
            </w:pPr>
          </w:p>
        </w:tc>
        <w:tc>
          <w:tcPr>
            <w:tcW w:w="1942" w:type="dxa"/>
          </w:tcPr>
          <w:p w:rsidR="00FC2E50" w:rsidRDefault="00FC2E50" w:rsidP="00A05827">
            <w:pPr>
              <w:pStyle w:val="TableParagraph"/>
              <w:spacing w:line="186" w:lineRule="exact"/>
              <w:ind w:left="103" w:right="82"/>
              <w:rPr>
                <w:sz w:val="18"/>
              </w:rPr>
            </w:pPr>
            <w:r>
              <w:rPr>
                <w:sz w:val="18"/>
                <w:u w:val="single"/>
              </w:rPr>
              <w:t>&gt;15,000 Btu/h</w:t>
            </w:r>
          </w:p>
        </w:tc>
        <w:tc>
          <w:tcPr>
            <w:tcW w:w="2201" w:type="dxa"/>
            <w:vMerge/>
            <w:tcBorders>
              <w:top w:val="nil"/>
            </w:tcBorders>
          </w:tcPr>
          <w:p w:rsidR="00FC2E50" w:rsidRDefault="00FC2E50" w:rsidP="00A05827">
            <w:pPr>
              <w:rPr>
                <w:sz w:val="2"/>
                <w:szCs w:val="2"/>
              </w:rPr>
            </w:pPr>
          </w:p>
        </w:tc>
        <w:tc>
          <w:tcPr>
            <w:tcW w:w="2191" w:type="dxa"/>
          </w:tcPr>
          <w:p w:rsidR="00FC2E50" w:rsidRDefault="00FC2E50" w:rsidP="00A05827">
            <w:pPr>
              <w:pStyle w:val="TableParagraph"/>
              <w:spacing w:line="186" w:lineRule="exact"/>
              <w:ind w:left="160" w:right="95"/>
              <w:rPr>
                <w:sz w:val="18"/>
              </w:rPr>
            </w:pPr>
            <w:r>
              <w:rPr>
                <w:sz w:val="18"/>
                <w:u w:val="single"/>
              </w:rPr>
              <w:t>9.5 EER</w:t>
            </w:r>
          </w:p>
        </w:tc>
        <w:tc>
          <w:tcPr>
            <w:tcW w:w="1709" w:type="dxa"/>
            <w:vMerge/>
            <w:tcBorders>
              <w:top w:val="nil"/>
            </w:tcBorders>
          </w:tcPr>
          <w:p w:rsidR="00FC2E50" w:rsidRDefault="00FC2E50" w:rsidP="00A05827">
            <w:pPr>
              <w:rPr>
                <w:sz w:val="2"/>
                <w:szCs w:val="2"/>
              </w:rPr>
            </w:pPr>
          </w:p>
        </w:tc>
      </w:tr>
      <w:tr w:rsidR="00FC2E50" w:rsidTr="00FC2E50">
        <w:trPr>
          <w:trHeight w:val="414"/>
        </w:trPr>
        <w:tc>
          <w:tcPr>
            <w:tcW w:w="1930" w:type="dxa"/>
            <w:vMerge w:val="restart"/>
          </w:tcPr>
          <w:p w:rsidR="00FC2E50" w:rsidRDefault="00FC2E50" w:rsidP="00A05827">
            <w:pPr>
              <w:pStyle w:val="TableParagraph"/>
              <w:spacing w:before="7"/>
              <w:rPr>
                <w:rFonts w:ascii="Arial"/>
                <w:b/>
                <w:sz w:val="19"/>
              </w:rPr>
            </w:pPr>
          </w:p>
          <w:p w:rsidR="00FC2E50" w:rsidRDefault="00FC2E50" w:rsidP="00A05827">
            <w:pPr>
              <w:pStyle w:val="TableParagraph"/>
              <w:spacing w:line="232" w:lineRule="auto"/>
              <w:ind w:left="59" w:right="251"/>
              <w:rPr>
                <w:sz w:val="12"/>
              </w:rPr>
            </w:pPr>
            <w:r>
              <w:rPr>
                <w:sz w:val="18"/>
              </w:rPr>
              <w:t xml:space="preserve">PTHP (cooling mode) </w:t>
            </w:r>
            <w:r>
              <w:rPr>
                <w:strike/>
                <w:sz w:val="18"/>
              </w:rPr>
              <w:t>replacements</w:t>
            </w:r>
            <w:r>
              <w:rPr>
                <w:position w:val="6"/>
                <w:sz w:val="12"/>
              </w:rPr>
              <w:t xml:space="preserve">b </w:t>
            </w:r>
            <w:r w:rsidRPr="00FC2E50">
              <w:rPr>
                <w:sz w:val="18"/>
                <w:u w:val="single"/>
              </w:rPr>
              <w:t>nonstandard size</w:t>
            </w:r>
            <w:r w:rsidRPr="00FC2E50">
              <w:rPr>
                <w:position w:val="6"/>
                <w:sz w:val="12"/>
                <w:u w:val="single"/>
              </w:rPr>
              <w:t>b</w:t>
            </w:r>
          </w:p>
        </w:tc>
        <w:tc>
          <w:tcPr>
            <w:tcW w:w="1942" w:type="dxa"/>
          </w:tcPr>
          <w:p w:rsidR="00FC2E50" w:rsidRDefault="00FC2E50" w:rsidP="00A05827">
            <w:pPr>
              <w:pStyle w:val="TableParagraph"/>
              <w:spacing w:line="202" w:lineRule="exact"/>
              <w:ind w:left="465"/>
              <w:rPr>
                <w:sz w:val="18"/>
              </w:rPr>
            </w:pPr>
            <w:r>
              <w:rPr>
                <w:strike/>
                <w:sz w:val="18"/>
              </w:rPr>
              <w:t>All</w:t>
            </w:r>
            <w:r>
              <w:rPr>
                <w:strike/>
                <w:spacing w:val="-12"/>
                <w:sz w:val="18"/>
              </w:rPr>
              <w:t xml:space="preserve"> </w:t>
            </w:r>
            <w:r>
              <w:rPr>
                <w:strike/>
                <w:sz w:val="18"/>
              </w:rPr>
              <w:t>Capacities</w:t>
            </w:r>
          </w:p>
          <w:p w:rsidR="00FC2E50" w:rsidRDefault="00FC2E50" w:rsidP="00A05827">
            <w:pPr>
              <w:pStyle w:val="TableParagraph"/>
              <w:spacing w:line="193" w:lineRule="exact"/>
              <w:ind w:left="498"/>
              <w:rPr>
                <w:sz w:val="18"/>
              </w:rPr>
            </w:pPr>
            <w:r>
              <w:rPr>
                <w:sz w:val="18"/>
                <w:u w:val="single"/>
              </w:rPr>
              <w:t>&lt;7,000</w:t>
            </w:r>
            <w:r>
              <w:rPr>
                <w:spacing w:val="-2"/>
                <w:sz w:val="18"/>
                <w:u w:val="single"/>
              </w:rPr>
              <w:t xml:space="preserve"> </w:t>
            </w:r>
            <w:r>
              <w:rPr>
                <w:sz w:val="18"/>
                <w:u w:val="single"/>
              </w:rPr>
              <w:t>Btu/h</w:t>
            </w:r>
          </w:p>
        </w:tc>
        <w:tc>
          <w:tcPr>
            <w:tcW w:w="2201" w:type="dxa"/>
            <w:vMerge w:val="restart"/>
          </w:tcPr>
          <w:p w:rsidR="00FC2E50" w:rsidRDefault="00FC2E50" w:rsidP="00A05827">
            <w:pPr>
              <w:pStyle w:val="TableParagraph"/>
              <w:spacing w:before="6"/>
              <w:rPr>
                <w:rFonts w:ascii="Arial"/>
                <w:b/>
                <w:sz w:val="27"/>
              </w:rPr>
            </w:pPr>
          </w:p>
          <w:p w:rsidR="00FC2E50" w:rsidRDefault="00FC2E50" w:rsidP="00A05827">
            <w:pPr>
              <w:pStyle w:val="TableParagraph"/>
              <w:ind w:left="695" w:hanging="243"/>
              <w:rPr>
                <w:sz w:val="18"/>
              </w:rPr>
            </w:pPr>
            <w:r>
              <w:rPr>
                <w:sz w:val="18"/>
              </w:rPr>
              <w:t>95°F db/</w:t>
            </w:r>
            <w:r>
              <w:rPr>
                <w:sz w:val="18"/>
                <w:u w:val="single"/>
              </w:rPr>
              <w:t xml:space="preserve"> 75°F wb</w:t>
            </w:r>
            <w:r>
              <w:rPr>
                <w:sz w:val="18"/>
              </w:rPr>
              <w:t xml:space="preserve"> outdoor air</w:t>
            </w:r>
          </w:p>
        </w:tc>
        <w:tc>
          <w:tcPr>
            <w:tcW w:w="2191" w:type="dxa"/>
          </w:tcPr>
          <w:p w:rsidR="00FC2E50" w:rsidRDefault="00FC2E50" w:rsidP="00A05827">
            <w:pPr>
              <w:pStyle w:val="TableParagraph"/>
              <w:spacing w:before="98"/>
              <w:ind w:left="160" w:right="95"/>
              <w:rPr>
                <w:sz w:val="18"/>
              </w:rPr>
            </w:pPr>
            <w:r>
              <w:rPr>
                <w:sz w:val="18"/>
                <w:u w:val="single"/>
              </w:rPr>
              <w:t>9.3 EER</w:t>
            </w:r>
          </w:p>
        </w:tc>
        <w:tc>
          <w:tcPr>
            <w:tcW w:w="1709" w:type="dxa"/>
            <w:vMerge/>
            <w:tcBorders>
              <w:top w:val="nil"/>
            </w:tcBorders>
          </w:tcPr>
          <w:p w:rsidR="00FC2E50" w:rsidRDefault="00FC2E50" w:rsidP="00A05827">
            <w:pPr>
              <w:rPr>
                <w:sz w:val="2"/>
                <w:szCs w:val="2"/>
              </w:rPr>
            </w:pPr>
          </w:p>
        </w:tc>
      </w:tr>
      <w:tr w:rsidR="00FC2E50" w:rsidTr="00FC2E50">
        <w:trPr>
          <w:trHeight w:val="412"/>
        </w:trPr>
        <w:tc>
          <w:tcPr>
            <w:tcW w:w="1930" w:type="dxa"/>
            <w:vMerge/>
            <w:tcBorders>
              <w:top w:val="nil"/>
            </w:tcBorders>
          </w:tcPr>
          <w:p w:rsidR="00FC2E50" w:rsidRDefault="00FC2E50" w:rsidP="00A05827">
            <w:pPr>
              <w:rPr>
                <w:sz w:val="2"/>
                <w:szCs w:val="2"/>
              </w:rPr>
            </w:pPr>
          </w:p>
        </w:tc>
        <w:tc>
          <w:tcPr>
            <w:tcW w:w="1942" w:type="dxa"/>
          </w:tcPr>
          <w:p w:rsidR="00FC2E50" w:rsidRDefault="00FC2E50" w:rsidP="00A05827">
            <w:pPr>
              <w:pStyle w:val="TableParagraph"/>
              <w:spacing w:line="202" w:lineRule="exact"/>
              <w:ind w:left="103" w:right="42"/>
              <w:rPr>
                <w:sz w:val="18"/>
              </w:rPr>
            </w:pPr>
            <w:r>
              <w:rPr>
                <w:sz w:val="18"/>
                <w:u w:val="single"/>
              </w:rPr>
              <w:t xml:space="preserve">≥7,000 Btu/h and </w:t>
            </w:r>
          </w:p>
          <w:p w:rsidR="00FC2E50" w:rsidRDefault="00FC2E50" w:rsidP="00A05827">
            <w:pPr>
              <w:pStyle w:val="TableParagraph"/>
              <w:spacing w:line="191" w:lineRule="exact"/>
              <w:ind w:left="103" w:right="84"/>
              <w:rPr>
                <w:sz w:val="18"/>
              </w:rPr>
            </w:pPr>
            <w:r>
              <w:rPr>
                <w:sz w:val="18"/>
                <w:u w:val="single"/>
              </w:rPr>
              <w:t>≤15,000 Btu/h</w:t>
            </w:r>
          </w:p>
        </w:tc>
        <w:tc>
          <w:tcPr>
            <w:tcW w:w="2201" w:type="dxa"/>
            <w:vMerge/>
            <w:tcBorders>
              <w:top w:val="nil"/>
            </w:tcBorders>
          </w:tcPr>
          <w:p w:rsidR="00FC2E50" w:rsidRDefault="00FC2E50" w:rsidP="00A05827">
            <w:pPr>
              <w:rPr>
                <w:sz w:val="2"/>
                <w:szCs w:val="2"/>
              </w:rPr>
            </w:pPr>
          </w:p>
        </w:tc>
        <w:tc>
          <w:tcPr>
            <w:tcW w:w="2191" w:type="dxa"/>
          </w:tcPr>
          <w:p w:rsidR="00FC2E50" w:rsidRDefault="00FC2E50" w:rsidP="00A05827">
            <w:pPr>
              <w:pStyle w:val="TableParagraph"/>
              <w:spacing w:line="202" w:lineRule="exact"/>
              <w:ind w:left="160" w:right="98"/>
              <w:rPr>
                <w:sz w:val="18"/>
              </w:rPr>
            </w:pPr>
            <w:r>
              <w:rPr>
                <w:sz w:val="18"/>
              </w:rPr>
              <w:t>10.8 - (0.213 × Cap/1000)</w:t>
            </w:r>
          </w:p>
          <w:p w:rsidR="00FC2E50" w:rsidRDefault="00FC2E50" w:rsidP="00A05827">
            <w:pPr>
              <w:pStyle w:val="TableParagraph"/>
              <w:spacing w:line="191" w:lineRule="exact"/>
              <w:ind w:left="160" w:right="97"/>
              <w:rPr>
                <w:sz w:val="18"/>
              </w:rPr>
            </w:pPr>
            <w:r>
              <w:rPr>
                <w:sz w:val="18"/>
              </w:rPr>
              <w:t>EER</w:t>
            </w:r>
          </w:p>
        </w:tc>
        <w:tc>
          <w:tcPr>
            <w:tcW w:w="1709" w:type="dxa"/>
            <w:vMerge/>
            <w:tcBorders>
              <w:top w:val="nil"/>
            </w:tcBorders>
          </w:tcPr>
          <w:p w:rsidR="00FC2E50" w:rsidRDefault="00FC2E50" w:rsidP="00A05827">
            <w:pPr>
              <w:rPr>
                <w:sz w:val="2"/>
                <w:szCs w:val="2"/>
              </w:rPr>
            </w:pPr>
          </w:p>
        </w:tc>
      </w:tr>
      <w:tr w:rsidR="00FC2E50" w:rsidTr="00FC2E50">
        <w:trPr>
          <w:trHeight w:val="208"/>
        </w:trPr>
        <w:tc>
          <w:tcPr>
            <w:tcW w:w="1930" w:type="dxa"/>
            <w:vMerge/>
            <w:tcBorders>
              <w:top w:val="nil"/>
            </w:tcBorders>
          </w:tcPr>
          <w:p w:rsidR="00FC2E50" w:rsidRDefault="00FC2E50" w:rsidP="00A05827">
            <w:pPr>
              <w:rPr>
                <w:sz w:val="2"/>
                <w:szCs w:val="2"/>
              </w:rPr>
            </w:pPr>
          </w:p>
        </w:tc>
        <w:tc>
          <w:tcPr>
            <w:tcW w:w="1942" w:type="dxa"/>
          </w:tcPr>
          <w:p w:rsidR="00FC2E50" w:rsidRDefault="00FC2E50" w:rsidP="00A05827">
            <w:pPr>
              <w:pStyle w:val="TableParagraph"/>
              <w:spacing w:line="188" w:lineRule="exact"/>
              <w:ind w:left="103" w:right="82"/>
              <w:rPr>
                <w:sz w:val="18"/>
              </w:rPr>
            </w:pPr>
            <w:r>
              <w:rPr>
                <w:sz w:val="18"/>
                <w:u w:val="single"/>
              </w:rPr>
              <w:t>&gt;15,000 Btu/h</w:t>
            </w:r>
          </w:p>
        </w:tc>
        <w:tc>
          <w:tcPr>
            <w:tcW w:w="2201" w:type="dxa"/>
            <w:vMerge/>
            <w:tcBorders>
              <w:top w:val="nil"/>
            </w:tcBorders>
          </w:tcPr>
          <w:p w:rsidR="00FC2E50" w:rsidRDefault="00FC2E50" w:rsidP="00A05827">
            <w:pPr>
              <w:rPr>
                <w:sz w:val="2"/>
                <w:szCs w:val="2"/>
              </w:rPr>
            </w:pPr>
          </w:p>
        </w:tc>
        <w:tc>
          <w:tcPr>
            <w:tcW w:w="2191" w:type="dxa"/>
          </w:tcPr>
          <w:p w:rsidR="00FC2E50" w:rsidRDefault="00FC2E50" w:rsidP="00A05827">
            <w:pPr>
              <w:pStyle w:val="TableParagraph"/>
              <w:spacing w:line="188" w:lineRule="exact"/>
              <w:ind w:left="160" w:right="95"/>
              <w:rPr>
                <w:sz w:val="18"/>
              </w:rPr>
            </w:pPr>
            <w:r>
              <w:rPr>
                <w:sz w:val="18"/>
                <w:u w:val="single"/>
              </w:rPr>
              <w:t>7.6 EER</w:t>
            </w:r>
          </w:p>
        </w:tc>
        <w:tc>
          <w:tcPr>
            <w:tcW w:w="1709" w:type="dxa"/>
            <w:vMerge/>
            <w:tcBorders>
              <w:top w:val="nil"/>
            </w:tcBorders>
          </w:tcPr>
          <w:p w:rsidR="00FC2E50" w:rsidRDefault="00FC2E50" w:rsidP="00A05827">
            <w:pPr>
              <w:rPr>
                <w:sz w:val="2"/>
                <w:szCs w:val="2"/>
              </w:rPr>
            </w:pPr>
          </w:p>
        </w:tc>
      </w:tr>
      <w:tr w:rsidR="00FC2E50" w:rsidTr="00FC2E50">
        <w:trPr>
          <w:trHeight w:val="412"/>
        </w:trPr>
        <w:tc>
          <w:tcPr>
            <w:tcW w:w="1930" w:type="dxa"/>
            <w:vMerge w:val="restart"/>
          </w:tcPr>
          <w:p w:rsidR="00FC2E50" w:rsidRDefault="00FC2E50" w:rsidP="00A05827">
            <w:pPr>
              <w:pStyle w:val="TableParagraph"/>
              <w:spacing w:before="1"/>
              <w:rPr>
                <w:rFonts w:ascii="Arial"/>
                <w:b/>
                <w:sz w:val="19"/>
              </w:rPr>
            </w:pPr>
          </w:p>
          <w:p w:rsidR="00FC2E50" w:rsidRDefault="00FC2E50" w:rsidP="00A05827">
            <w:pPr>
              <w:pStyle w:val="TableParagraph"/>
              <w:spacing w:line="237" w:lineRule="auto"/>
              <w:ind w:left="59" w:right="36"/>
              <w:rPr>
                <w:sz w:val="18"/>
              </w:rPr>
            </w:pPr>
            <w:r>
              <w:rPr>
                <w:sz w:val="18"/>
              </w:rPr>
              <w:t xml:space="preserve">PTHP (heating mode) </w:t>
            </w:r>
            <w:r>
              <w:rPr>
                <w:strike/>
                <w:sz w:val="18"/>
              </w:rPr>
              <w:t>new construction</w:t>
            </w:r>
            <w:r>
              <w:rPr>
                <w:sz w:val="18"/>
              </w:rPr>
              <w:t xml:space="preserve"> </w:t>
            </w:r>
            <w:r>
              <w:rPr>
                <w:sz w:val="18"/>
                <w:u w:val="single"/>
              </w:rPr>
              <w:t>standard size</w:t>
            </w:r>
          </w:p>
        </w:tc>
        <w:tc>
          <w:tcPr>
            <w:tcW w:w="1942" w:type="dxa"/>
          </w:tcPr>
          <w:p w:rsidR="00FC2E50" w:rsidRDefault="00FC2E50" w:rsidP="00A05827">
            <w:pPr>
              <w:pStyle w:val="TableParagraph"/>
              <w:spacing w:line="202" w:lineRule="exact"/>
              <w:ind w:left="465"/>
              <w:rPr>
                <w:sz w:val="18"/>
              </w:rPr>
            </w:pPr>
            <w:r>
              <w:rPr>
                <w:strike/>
                <w:sz w:val="18"/>
              </w:rPr>
              <w:t>All</w:t>
            </w:r>
            <w:r>
              <w:rPr>
                <w:strike/>
                <w:spacing w:val="-12"/>
                <w:sz w:val="18"/>
              </w:rPr>
              <w:t xml:space="preserve"> </w:t>
            </w:r>
            <w:r>
              <w:rPr>
                <w:strike/>
                <w:sz w:val="18"/>
              </w:rPr>
              <w:t>Capacities</w:t>
            </w:r>
          </w:p>
          <w:p w:rsidR="00FC2E50" w:rsidRDefault="00FC2E50" w:rsidP="00A05827">
            <w:pPr>
              <w:pStyle w:val="TableParagraph"/>
              <w:spacing w:line="191" w:lineRule="exact"/>
              <w:ind w:left="498"/>
              <w:rPr>
                <w:sz w:val="18"/>
              </w:rPr>
            </w:pPr>
            <w:r>
              <w:rPr>
                <w:sz w:val="18"/>
                <w:u w:val="single"/>
              </w:rPr>
              <w:t>&lt;7,000</w:t>
            </w:r>
            <w:r>
              <w:rPr>
                <w:spacing w:val="-2"/>
                <w:sz w:val="18"/>
                <w:u w:val="single"/>
              </w:rPr>
              <w:t xml:space="preserve"> </w:t>
            </w:r>
            <w:r>
              <w:rPr>
                <w:sz w:val="18"/>
                <w:u w:val="single"/>
              </w:rPr>
              <w:t>Btu/h</w:t>
            </w:r>
          </w:p>
        </w:tc>
        <w:tc>
          <w:tcPr>
            <w:tcW w:w="2201" w:type="dxa"/>
            <w:vMerge w:val="restart"/>
          </w:tcPr>
          <w:p w:rsidR="00FC2E50" w:rsidRDefault="00FC2E50" w:rsidP="00A05827">
            <w:pPr>
              <w:pStyle w:val="TableParagraph"/>
              <w:spacing w:before="3"/>
              <w:rPr>
                <w:rFonts w:ascii="Arial"/>
                <w:b/>
                <w:sz w:val="27"/>
              </w:rPr>
            </w:pPr>
          </w:p>
          <w:p w:rsidR="00FC2E50" w:rsidRDefault="00FC2E50" w:rsidP="00A05827">
            <w:pPr>
              <w:pStyle w:val="TableParagraph"/>
              <w:ind w:left="603" w:hanging="154"/>
              <w:rPr>
                <w:sz w:val="18"/>
              </w:rPr>
            </w:pPr>
            <w:r>
              <w:rPr>
                <w:sz w:val="18"/>
                <w:u w:val="single"/>
              </w:rPr>
              <w:t>95°F db/ 75°F wb</w:t>
            </w:r>
            <w:r>
              <w:rPr>
                <w:sz w:val="18"/>
              </w:rPr>
              <w:t xml:space="preserve"> </w:t>
            </w:r>
            <w:r>
              <w:rPr>
                <w:sz w:val="18"/>
                <w:u w:val="single"/>
              </w:rPr>
              <w:t>outdoor air</w:t>
            </w:r>
            <w:r>
              <w:rPr>
                <w:strike/>
                <w:sz w:val="18"/>
              </w:rPr>
              <w:t>—</w:t>
            </w:r>
          </w:p>
        </w:tc>
        <w:tc>
          <w:tcPr>
            <w:tcW w:w="2191" w:type="dxa"/>
          </w:tcPr>
          <w:p w:rsidR="00FC2E50" w:rsidRDefault="00FC2E50" w:rsidP="00A05827">
            <w:pPr>
              <w:pStyle w:val="TableParagraph"/>
              <w:spacing w:before="97"/>
              <w:ind w:left="160" w:right="92"/>
              <w:rPr>
                <w:sz w:val="12"/>
              </w:rPr>
            </w:pPr>
            <w:r>
              <w:rPr>
                <w:position w:val="1"/>
                <w:sz w:val="18"/>
                <w:u w:val="single"/>
              </w:rPr>
              <w:t>3.3 COP</w:t>
            </w:r>
            <w:r>
              <w:rPr>
                <w:sz w:val="12"/>
                <w:u w:val="single"/>
              </w:rPr>
              <w:t>H</w:t>
            </w:r>
          </w:p>
        </w:tc>
        <w:tc>
          <w:tcPr>
            <w:tcW w:w="1709" w:type="dxa"/>
            <w:vMerge/>
            <w:tcBorders>
              <w:top w:val="nil"/>
            </w:tcBorders>
          </w:tcPr>
          <w:p w:rsidR="00FC2E50" w:rsidRDefault="00FC2E50" w:rsidP="00A05827">
            <w:pPr>
              <w:rPr>
                <w:sz w:val="2"/>
                <w:szCs w:val="2"/>
              </w:rPr>
            </w:pPr>
          </w:p>
        </w:tc>
      </w:tr>
      <w:tr w:rsidR="00FC2E50" w:rsidTr="00FC2E50">
        <w:trPr>
          <w:trHeight w:val="414"/>
        </w:trPr>
        <w:tc>
          <w:tcPr>
            <w:tcW w:w="1930" w:type="dxa"/>
            <w:vMerge/>
            <w:tcBorders>
              <w:top w:val="nil"/>
            </w:tcBorders>
          </w:tcPr>
          <w:p w:rsidR="00FC2E50" w:rsidRDefault="00FC2E50" w:rsidP="00A05827">
            <w:pPr>
              <w:rPr>
                <w:sz w:val="2"/>
                <w:szCs w:val="2"/>
              </w:rPr>
            </w:pPr>
          </w:p>
        </w:tc>
        <w:tc>
          <w:tcPr>
            <w:tcW w:w="1942" w:type="dxa"/>
          </w:tcPr>
          <w:p w:rsidR="00FC2E50" w:rsidRDefault="00FC2E50" w:rsidP="00A05827">
            <w:pPr>
              <w:pStyle w:val="TableParagraph"/>
              <w:spacing w:line="202" w:lineRule="exact"/>
              <w:ind w:left="103" w:right="42"/>
              <w:rPr>
                <w:sz w:val="18"/>
              </w:rPr>
            </w:pPr>
            <w:r>
              <w:rPr>
                <w:sz w:val="18"/>
                <w:u w:val="single"/>
              </w:rPr>
              <w:t xml:space="preserve">≥7,000 Btu/h and </w:t>
            </w:r>
          </w:p>
          <w:p w:rsidR="00FC2E50" w:rsidRDefault="00FC2E50" w:rsidP="00A05827">
            <w:pPr>
              <w:pStyle w:val="TableParagraph"/>
              <w:spacing w:before="2" w:line="191" w:lineRule="exact"/>
              <w:ind w:left="103" w:right="84"/>
              <w:rPr>
                <w:sz w:val="18"/>
              </w:rPr>
            </w:pPr>
            <w:r>
              <w:rPr>
                <w:sz w:val="18"/>
                <w:u w:val="single"/>
              </w:rPr>
              <w:t>≤15,000 Btu/h</w:t>
            </w:r>
          </w:p>
        </w:tc>
        <w:tc>
          <w:tcPr>
            <w:tcW w:w="2201" w:type="dxa"/>
            <w:vMerge/>
            <w:tcBorders>
              <w:top w:val="nil"/>
            </w:tcBorders>
          </w:tcPr>
          <w:p w:rsidR="00FC2E50" w:rsidRDefault="00FC2E50" w:rsidP="00A05827">
            <w:pPr>
              <w:rPr>
                <w:sz w:val="2"/>
                <w:szCs w:val="2"/>
              </w:rPr>
            </w:pPr>
          </w:p>
        </w:tc>
        <w:tc>
          <w:tcPr>
            <w:tcW w:w="2191" w:type="dxa"/>
          </w:tcPr>
          <w:p w:rsidR="00FC2E50" w:rsidRDefault="00FC2E50" w:rsidP="00A05827">
            <w:pPr>
              <w:pStyle w:val="TableParagraph"/>
              <w:spacing w:line="202" w:lineRule="exact"/>
              <w:ind w:left="160" w:right="94"/>
              <w:rPr>
                <w:sz w:val="18"/>
              </w:rPr>
            </w:pPr>
            <w:r>
              <w:rPr>
                <w:sz w:val="18"/>
              </w:rPr>
              <w:t>3.7 - (0.052 × Cap/1000)</w:t>
            </w:r>
          </w:p>
          <w:p w:rsidR="00FC2E50" w:rsidRDefault="00FC2E50" w:rsidP="00A05827">
            <w:pPr>
              <w:pStyle w:val="TableParagraph"/>
              <w:spacing w:before="1" w:line="191" w:lineRule="exact"/>
              <w:ind w:left="160" w:right="95"/>
              <w:rPr>
                <w:sz w:val="12"/>
              </w:rPr>
            </w:pPr>
            <w:r>
              <w:rPr>
                <w:position w:val="1"/>
                <w:sz w:val="18"/>
              </w:rPr>
              <w:t>COP</w:t>
            </w:r>
            <w:r>
              <w:rPr>
                <w:sz w:val="12"/>
              </w:rPr>
              <w:t>H</w:t>
            </w:r>
          </w:p>
        </w:tc>
        <w:tc>
          <w:tcPr>
            <w:tcW w:w="1709" w:type="dxa"/>
            <w:vMerge/>
            <w:tcBorders>
              <w:top w:val="nil"/>
            </w:tcBorders>
          </w:tcPr>
          <w:p w:rsidR="00FC2E50" w:rsidRDefault="00FC2E50" w:rsidP="00A05827">
            <w:pPr>
              <w:rPr>
                <w:sz w:val="2"/>
                <w:szCs w:val="2"/>
              </w:rPr>
            </w:pPr>
          </w:p>
        </w:tc>
      </w:tr>
      <w:tr w:rsidR="00FC2E50" w:rsidTr="00FC2E50">
        <w:trPr>
          <w:trHeight w:val="205"/>
        </w:trPr>
        <w:tc>
          <w:tcPr>
            <w:tcW w:w="1930" w:type="dxa"/>
            <w:vMerge/>
            <w:tcBorders>
              <w:top w:val="nil"/>
            </w:tcBorders>
          </w:tcPr>
          <w:p w:rsidR="00FC2E50" w:rsidRDefault="00FC2E50" w:rsidP="00A05827">
            <w:pPr>
              <w:rPr>
                <w:sz w:val="2"/>
                <w:szCs w:val="2"/>
              </w:rPr>
            </w:pPr>
          </w:p>
        </w:tc>
        <w:tc>
          <w:tcPr>
            <w:tcW w:w="1942" w:type="dxa"/>
          </w:tcPr>
          <w:p w:rsidR="00FC2E50" w:rsidRDefault="00FC2E50" w:rsidP="00A05827">
            <w:pPr>
              <w:pStyle w:val="TableParagraph"/>
              <w:spacing w:line="186" w:lineRule="exact"/>
              <w:ind w:left="103" w:right="82"/>
              <w:rPr>
                <w:sz w:val="18"/>
              </w:rPr>
            </w:pPr>
            <w:r>
              <w:rPr>
                <w:sz w:val="18"/>
                <w:u w:val="single"/>
              </w:rPr>
              <w:t>&gt;15,000 Btu/h</w:t>
            </w:r>
          </w:p>
        </w:tc>
        <w:tc>
          <w:tcPr>
            <w:tcW w:w="2201" w:type="dxa"/>
            <w:vMerge/>
            <w:tcBorders>
              <w:top w:val="nil"/>
            </w:tcBorders>
          </w:tcPr>
          <w:p w:rsidR="00FC2E50" w:rsidRDefault="00FC2E50" w:rsidP="00A05827">
            <w:pPr>
              <w:rPr>
                <w:sz w:val="2"/>
                <w:szCs w:val="2"/>
              </w:rPr>
            </w:pPr>
          </w:p>
        </w:tc>
        <w:tc>
          <w:tcPr>
            <w:tcW w:w="2191" w:type="dxa"/>
          </w:tcPr>
          <w:p w:rsidR="00FC2E50" w:rsidRDefault="00FC2E50" w:rsidP="00A05827">
            <w:pPr>
              <w:pStyle w:val="TableParagraph"/>
              <w:spacing w:line="186" w:lineRule="exact"/>
              <w:ind w:left="160" w:right="92"/>
              <w:rPr>
                <w:sz w:val="12"/>
              </w:rPr>
            </w:pPr>
            <w:r>
              <w:rPr>
                <w:position w:val="1"/>
                <w:sz w:val="18"/>
                <w:u w:val="single"/>
              </w:rPr>
              <w:t>2.9 COP</w:t>
            </w:r>
            <w:r>
              <w:rPr>
                <w:sz w:val="12"/>
                <w:u w:val="single"/>
              </w:rPr>
              <w:t>H</w:t>
            </w:r>
          </w:p>
        </w:tc>
        <w:tc>
          <w:tcPr>
            <w:tcW w:w="1709" w:type="dxa"/>
            <w:vMerge/>
            <w:tcBorders>
              <w:top w:val="nil"/>
            </w:tcBorders>
          </w:tcPr>
          <w:p w:rsidR="00FC2E50" w:rsidRDefault="00FC2E50" w:rsidP="00A05827">
            <w:pPr>
              <w:rPr>
                <w:sz w:val="2"/>
                <w:szCs w:val="2"/>
              </w:rPr>
            </w:pPr>
          </w:p>
        </w:tc>
      </w:tr>
      <w:tr w:rsidR="00FC2E50" w:rsidTr="00FC2E50">
        <w:trPr>
          <w:trHeight w:val="414"/>
        </w:trPr>
        <w:tc>
          <w:tcPr>
            <w:tcW w:w="1930" w:type="dxa"/>
            <w:vMerge w:val="restart"/>
          </w:tcPr>
          <w:p w:rsidR="00FC2E50" w:rsidRDefault="00FC2E50" w:rsidP="00A05827">
            <w:pPr>
              <w:pStyle w:val="TableParagraph"/>
              <w:spacing w:before="3"/>
              <w:rPr>
                <w:rFonts w:ascii="Arial"/>
                <w:b/>
                <w:sz w:val="20"/>
              </w:rPr>
            </w:pPr>
          </w:p>
          <w:p w:rsidR="00FC2E50" w:rsidRDefault="00FC2E50" w:rsidP="00A05827">
            <w:pPr>
              <w:pStyle w:val="TableParagraph"/>
              <w:spacing w:line="228" w:lineRule="auto"/>
              <w:ind w:left="62" w:right="671"/>
              <w:rPr>
                <w:sz w:val="12"/>
              </w:rPr>
            </w:pPr>
            <w:r>
              <w:rPr>
                <w:sz w:val="18"/>
              </w:rPr>
              <w:t xml:space="preserve">PTHP (heating mode) </w:t>
            </w:r>
            <w:r>
              <w:rPr>
                <w:strike/>
                <w:sz w:val="18"/>
              </w:rPr>
              <w:t>replacements</w:t>
            </w:r>
            <w:r>
              <w:rPr>
                <w:sz w:val="18"/>
              </w:rPr>
              <w:t xml:space="preserve"> </w:t>
            </w:r>
            <w:r>
              <w:rPr>
                <w:sz w:val="16"/>
                <w:u w:val="single"/>
              </w:rPr>
              <w:t>Nonstandard size</w:t>
            </w:r>
            <w:r>
              <w:rPr>
                <w:position w:val="6"/>
                <w:sz w:val="12"/>
              </w:rPr>
              <w:t>b</w:t>
            </w:r>
          </w:p>
        </w:tc>
        <w:tc>
          <w:tcPr>
            <w:tcW w:w="1942" w:type="dxa"/>
          </w:tcPr>
          <w:p w:rsidR="00FC2E50" w:rsidRDefault="00FC2E50" w:rsidP="00A05827">
            <w:pPr>
              <w:pStyle w:val="TableParagraph"/>
              <w:spacing w:line="204" w:lineRule="exact"/>
              <w:ind w:left="465"/>
              <w:rPr>
                <w:sz w:val="18"/>
              </w:rPr>
            </w:pPr>
            <w:r>
              <w:rPr>
                <w:strike/>
                <w:sz w:val="18"/>
              </w:rPr>
              <w:t>All</w:t>
            </w:r>
            <w:r>
              <w:rPr>
                <w:strike/>
                <w:spacing w:val="-12"/>
                <w:sz w:val="18"/>
              </w:rPr>
              <w:t xml:space="preserve"> </w:t>
            </w:r>
            <w:r>
              <w:rPr>
                <w:strike/>
                <w:sz w:val="18"/>
              </w:rPr>
              <w:t>Capacities</w:t>
            </w:r>
          </w:p>
          <w:p w:rsidR="00FC2E50" w:rsidRDefault="00FC2E50" w:rsidP="00A05827">
            <w:pPr>
              <w:pStyle w:val="TableParagraph"/>
              <w:spacing w:line="191" w:lineRule="exact"/>
              <w:ind w:left="498"/>
              <w:rPr>
                <w:sz w:val="18"/>
              </w:rPr>
            </w:pPr>
            <w:r>
              <w:rPr>
                <w:sz w:val="18"/>
                <w:u w:val="single"/>
              </w:rPr>
              <w:t>&lt;7,000</w:t>
            </w:r>
            <w:r>
              <w:rPr>
                <w:spacing w:val="-2"/>
                <w:sz w:val="18"/>
                <w:u w:val="single"/>
              </w:rPr>
              <w:t xml:space="preserve"> </w:t>
            </w:r>
            <w:r>
              <w:rPr>
                <w:sz w:val="18"/>
                <w:u w:val="single"/>
              </w:rPr>
              <w:t>Btu/h</w:t>
            </w:r>
          </w:p>
        </w:tc>
        <w:tc>
          <w:tcPr>
            <w:tcW w:w="2201" w:type="dxa"/>
            <w:vMerge w:val="restart"/>
          </w:tcPr>
          <w:p w:rsidR="00FC2E50" w:rsidRDefault="00FC2E50" w:rsidP="00A05827">
            <w:pPr>
              <w:pStyle w:val="TableParagraph"/>
              <w:rPr>
                <w:rFonts w:ascii="Arial"/>
                <w:b/>
                <w:sz w:val="20"/>
              </w:rPr>
            </w:pPr>
          </w:p>
          <w:p w:rsidR="00FC2E50" w:rsidRDefault="00FC2E50" w:rsidP="00A05827">
            <w:pPr>
              <w:pStyle w:val="TableParagraph"/>
              <w:spacing w:before="8"/>
              <w:rPr>
                <w:rFonts w:ascii="Arial"/>
                <w:b/>
                <w:sz w:val="16"/>
              </w:rPr>
            </w:pPr>
          </w:p>
          <w:p w:rsidR="00FC2E50" w:rsidRDefault="00FC2E50" w:rsidP="00A05827">
            <w:pPr>
              <w:pStyle w:val="TableParagraph"/>
              <w:ind w:left="603" w:hanging="154"/>
              <w:rPr>
                <w:sz w:val="18"/>
              </w:rPr>
            </w:pPr>
            <w:r>
              <w:rPr>
                <w:sz w:val="18"/>
                <w:u w:val="single"/>
              </w:rPr>
              <w:t>95°F db/ 75°F wb</w:t>
            </w:r>
            <w:r>
              <w:rPr>
                <w:sz w:val="18"/>
              </w:rPr>
              <w:t xml:space="preserve"> </w:t>
            </w:r>
            <w:r>
              <w:rPr>
                <w:sz w:val="18"/>
                <w:u w:val="single"/>
              </w:rPr>
              <w:t>outdoor air</w:t>
            </w:r>
            <w:r>
              <w:rPr>
                <w:strike/>
                <w:sz w:val="18"/>
              </w:rPr>
              <w:t>—</w:t>
            </w:r>
          </w:p>
        </w:tc>
        <w:tc>
          <w:tcPr>
            <w:tcW w:w="2191" w:type="dxa"/>
          </w:tcPr>
          <w:p w:rsidR="00FC2E50" w:rsidRDefault="00FC2E50" w:rsidP="00A05827">
            <w:pPr>
              <w:pStyle w:val="TableParagraph"/>
              <w:spacing w:before="100"/>
              <w:ind w:left="160" w:right="92"/>
              <w:rPr>
                <w:sz w:val="12"/>
              </w:rPr>
            </w:pPr>
            <w:r>
              <w:rPr>
                <w:position w:val="1"/>
                <w:sz w:val="18"/>
                <w:u w:val="single"/>
              </w:rPr>
              <w:t>2.7 COP</w:t>
            </w:r>
            <w:r>
              <w:rPr>
                <w:sz w:val="12"/>
                <w:u w:val="single"/>
              </w:rPr>
              <w:t>H</w:t>
            </w:r>
          </w:p>
        </w:tc>
        <w:tc>
          <w:tcPr>
            <w:tcW w:w="1709" w:type="dxa"/>
            <w:vMerge/>
            <w:tcBorders>
              <w:top w:val="nil"/>
            </w:tcBorders>
          </w:tcPr>
          <w:p w:rsidR="00FC2E50" w:rsidRDefault="00FC2E50" w:rsidP="00A05827">
            <w:pPr>
              <w:rPr>
                <w:sz w:val="2"/>
                <w:szCs w:val="2"/>
              </w:rPr>
            </w:pPr>
          </w:p>
        </w:tc>
      </w:tr>
      <w:tr w:rsidR="00FC2E50" w:rsidTr="00FC2E50">
        <w:trPr>
          <w:trHeight w:val="518"/>
        </w:trPr>
        <w:tc>
          <w:tcPr>
            <w:tcW w:w="1930" w:type="dxa"/>
            <w:vMerge/>
            <w:tcBorders>
              <w:top w:val="nil"/>
            </w:tcBorders>
          </w:tcPr>
          <w:p w:rsidR="00FC2E50" w:rsidRDefault="00FC2E50" w:rsidP="00A05827">
            <w:pPr>
              <w:rPr>
                <w:sz w:val="2"/>
                <w:szCs w:val="2"/>
              </w:rPr>
            </w:pPr>
          </w:p>
        </w:tc>
        <w:tc>
          <w:tcPr>
            <w:tcW w:w="1942" w:type="dxa"/>
          </w:tcPr>
          <w:p w:rsidR="00FC2E50" w:rsidRDefault="00FC2E50" w:rsidP="00A05827">
            <w:pPr>
              <w:pStyle w:val="TableParagraph"/>
              <w:spacing w:line="202" w:lineRule="exact"/>
              <w:ind w:left="103" w:right="42"/>
              <w:rPr>
                <w:sz w:val="18"/>
              </w:rPr>
            </w:pPr>
            <w:r>
              <w:rPr>
                <w:sz w:val="18"/>
                <w:u w:val="single"/>
              </w:rPr>
              <w:t xml:space="preserve">≥7,000 Btu/h and </w:t>
            </w:r>
          </w:p>
          <w:p w:rsidR="00FC2E50" w:rsidRDefault="00FC2E50" w:rsidP="00A05827">
            <w:pPr>
              <w:pStyle w:val="TableParagraph"/>
              <w:spacing w:line="207" w:lineRule="exact"/>
              <w:ind w:left="103" w:right="84"/>
              <w:rPr>
                <w:sz w:val="18"/>
              </w:rPr>
            </w:pPr>
            <w:r>
              <w:rPr>
                <w:sz w:val="18"/>
                <w:u w:val="single"/>
              </w:rPr>
              <w:t>≤15,000 Btu/h</w:t>
            </w:r>
          </w:p>
        </w:tc>
        <w:tc>
          <w:tcPr>
            <w:tcW w:w="2201" w:type="dxa"/>
            <w:vMerge/>
            <w:tcBorders>
              <w:top w:val="nil"/>
            </w:tcBorders>
          </w:tcPr>
          <w:p w:rsidR="00FC2E50" w:rsidRDefault="00FC2E50" w:rsidP="00A05827">
            <w:pPr>
              <w:rPr>
                <w:sz w:val="2"/>
                <w:szCs w:val="2"/>
              </w:rPr>
            </w:pPr>
          </w:p>
        </w:tc>
        <w:tc>
          <w:tcPr>
            <w:tcW w:w="2191" w:type="dxa"/>
          </w:tcPr>
          <w:p w:rsidR="00FC2E50" w:rsidRDefault="00FC2E50" w:rsidP="00A05827">
            <w:pPr>
              <w:pStyle w:val="TableParagraph"/>
              <w:spacing w:before="96" w:line="216" w:lineRule="exact"/>
              <w:ind w:left="903" w:hanging="672"/>
              <w:rPr>
                <w:sz w:val="12"/>
              </w:rPr>
            </w:pPr>
            <w:r>
              <w:rPr>
                <w:sz w:val="18"/>
              </w:rPr>
              <w:t xml:space="preserve">2.9 - (0.026 × Cap/1000) </w:t>
            </w:r>
            <w:r>
              <w:rPr>
                <w:position w:val="1"/>
                <w:sz w:val="18"/>
              </w:rPr>
              <w:t>COP</w:t>
            </w:r>
            <w:r>
              <w:rPr>
                <w:sz w:val="12"/>
              </w:rPr>
              <w:t>H</w:t>
            </w:r>
          </w:p>
        </w:tc>
        <w:tc>
          <w:tcPr>
            <w:tcW w:w="1709" w:type="dxa"/>
            <w:vMerge/>
            <w:tcBorders>
              <w:top w:val="nil"/>
            </w:tcBorders>
          </w:tcPr>
          <w:p w:rsidR="00FC2E50" w:rsidRDefault="00FC2E50" w:rsidP="00A05827">
            <w:pPr>
              <w:rPr>
                <w:sz w:val="2"/>
                <w:szCs w:val="2"/>
              </w:rPr>
            </w:pPr>
          </w:p>
        </w:tc>
      </w:tr>
      <w:tr w:rsidR="00FC2E50" w:rsidTr="00FC2E50">
        <w:trPr>
          <w:trHeight w:val="303"/>
        </w:trPr>
        <w:tc>
          <w:tcPr>
            <w:tcW w:w="1930" w:type="dxa"/>
            <w:vMerge/>
            <w:tcBorders>
              <w:top w:val="nil"/>
            </w:tcBorders>
          </w:tcPr>
          <w:p w:rsidR="00FC2E50" w:rsidRDefault="00FC2E50" w:rsidP="00A05827">
            <w:pPr>
              <w:rPr>
                <w:sz w:val="2"/>
                <w:szCs w:val="2"/>
              </w:rPr>
            </w:pPr>
          </w:p>
        </w:tc>
        <w:tc>
          <w:tcPr>
            <w:tcW w:w="1942" w:type="dxa"/>
          </w:tcPr>
          <w:p w:rsidR="00FC2E50" w:rsidRDefault="00FC2E50" w:rsidP="00A05827">
            <w:pPr>
              <w:pStyle w:val="TableParagraph"/>
              <w:spacing w:line="194" w:lineRule="exact"/>
              <w:ind w:left="103" w:right="82"/>
              <w:rPr>
                <w:sz w:val="18"/>
              </w:rPr>
            </w:pPr>
            <w:r>
              <w:rPr>
                <w:sz w:val="18"/>
                <w:u w:val="single"/>
              </w:rPr>
              <w:t>&gt;15,000 Btu/h</w:t>
            </w:r>
          </w:p>
        </w:tc>
        <w:tc>
          <w:tcPr>
            <w:tcW w:w="2201" w:type="dxa"/>
            <w:vMerge/>
            <w:tcBorders>
              <w:top w:val="nil"/>
            </w:tcBorders>
          </w:tcPr>
          <w:p w:rsidR="00FC2E50" w:rsidRDefault="00FC2E50" w:rsidP="00A05827">
            <w:pPr>
              <w:rPr>
                <w:sz w:val="2"/>
                <w:szCs w:val="2"/>
              </w:rPr>
            </w:pPr>
          </w:p>
        </w:tc>
        <w:tc>
          <w:tcPr>
            <w:tcW w:w="2191" w:type="dxa"/>
          </w:tcPr>
          <w:p w:rsidR="00FC2E50" w:rsidRDefault="00FC2E50" w:rsidP="00A05827">
            <w:pPr>
              <w:pStyle w:val="TableParagraph"/>
              <w:spacing w:before="92" w:line="191" w:lineRule="exact"/>
              <w:ind w:left="160" w:right="92"/>
              <w:rPr>
                <w:sz w:val="12"/>
              </w:rPr>
            </w:pPr>
            <w:r>
              <w:rPr>
                <w:position w:val="1"/>
                <w:sz w:val="18"/>
                <w:u w:val="single"/>
              </w:rPr>
              <w:t>2.5 COP</w:t>
            </w:r>
            <w:r>
              <w:rPr>
                <w:sz w:val="12"/>
                <w:u w:val="single"/>
              </w:rPr>
              <w:t>H</w:t>
            </w:r>
          </w:p>
        </w:tc>
        <w:tc>
          <w:tcPr>
            <w:tcW w:w="1709" w:type="dxa"/>
            <w:vMerge/>
            <w:tcBorders>
              <w:top w:val="nil"/>
            </w:tcBorders>
          </w:tcPr>
          <w:p w:rsidR="00FC2E50" w:rsidRDefault="00FC2E50" w:rsidP="00A05827">
            <w:pPr>
              <w:rPr>
                <w:sz w:val="2"/>
                <w:szCs w:val="2"/>
              </w:rPr>
            </w:pPr>
          </w:p>
        </w:tc>
      </w:tr>
      <w:tr w:rsidR="00FC2E50" w:rsidTr="00FC2E50">
        <w:trPr>
          <w:trHeight w:val="412"/>
        </w:trPr>
        <w:tc>
          <w:tcPr>
            <w:tcW w:w="1930" w:type="dxa"/>
            <w:vMerge w:val="restart"/>
          </w:tcPr>
          <w:p w:rsidR="00FC2E50" w:rsidRDefault="00FC2E50" w:rsidP="00A05827">
            <w:pPr>
              <w:pStyle w:val="TableParagraph"/>
              <w:rPr>
                <w:rFonts w:ascii="Arial"/>
                <w:b/>
                <w:sz w:val="20"/>
              </w:rPr>
            </w:pPr>
          </w:p>
          <w:p w:rsidR="00FC2E50" w:rsidRDefault="00FC2E50" w:rsidP="00A05827">
            <w:pPr>
              <w:pStyle w:val="TableParagraph"/>
              <w:spacing w:before="4"/>
              <w:rPr>
                <w:rFonts w:ascii="Arial"/>
                <w:b/>
                <w:sz w:val="28"/>
              </w:rPr>
            </w:pPr>
          </w:p>
          <w:p w:rsidR="00FC2E50" w:rsidRDefault="00FC2E50" w:rsidP="00A05827">
            <w:pPr>
              <w:pStyle w:val="TableParagraph"/>
              <w:spacing w:line="204" w:lineRule="exact"/>
              <w:ind w:left="59"/>
              <w:rPr>
                <w:sz w:val="18"/>
              </w:rPr>
            </w:pPr>
            <w:r>
              <w:rPr>
                <w:sz w:val="18"/>
              </w:rPr>
              <w:t>SPVAC</w:t>
            </w:r>
          </w:p>
          <w:p w:rsidR="00FC2E50" w:rsidRDefault="00FC2E50" w:rsidP="00A05827">
            <w:pPr>
              <w:pStyle w:val="TableParagraph"/>
              <w:spacing w:line="204" w:lineRule="exact"/>
              <w:ind w:left="59"/>
              <w:rPr>
                <w:sz w:val="18"/>
              </w:rPr>
            </w:pPr>
            <w:r>
              <w:rPr>
                <w:sz w:val="18"/>
              </w:rPr>
              <w:t>(cooling mode)</w:t>
            </w:r>
          </w:p>
        </w:tc>
        <w:tc>
          <w:tcPr>
            <w:tcW w:w="1942" w:type="dxa"/>
          </w:tcPr>
          <w:p w:rsidR="00FC2E50" w:rsidRDefault="00FC2E50" w:rsidP="00A05827">
            <w:pPr>
              <w:pStyle w:val="TableParagraph"/>
              <w:spacing w:before="100"/>
              <w:ind w:left="103" w:right="91"/>
              <w:rPr>
                <w:sz w:val="18"/>
              </w:rPr>
            </w:pPr>
            <w:r>
              <w:rPr>
                <w:sz w:val="18"/>
              </w:rPr>
              <w:t>&lt; 65,000 Btu/h</w:t>
            </w:r>
          </w:p>
        </w:tc>
        <w:tc>
          <w:tcPr>
            <w:tcW w:w="2201" w:type="dxa"/>
          </w:tcPr>
          <w:p w:rsidR="00FC2E50" w:rsidRDefault="00FC2E50" w:rsidP="00A05827">
            <w:pPr>
              <w:pStyle w:val="TableParagraph"/>
              <w:spacing w:line="202" w:lineRule="exact"/>
              <w:ind w:left="424" w:right="437"/>
              <w:rPr>
                <w:sz w:val="18"/>
              </w:rPr>
            </w:pPr>
            <w:r>
              <w:rPr>
                <w:sz w:val="18"/>
              </w:rPr>
              <w:t>95°F db/ 75°F wb</w:t>
            </w:r>
          </w:p>
          <w:p w:rsidR="00FC2E50" w:rsidRDefault="00FC2E50" w:rsidP="00A05827">
            <w:pPr>
              <w:pStyle w:val="TableParagraph"/>
              <w:spacing w:line="191" w:lineRule="exact"/>
              <w:ind w:left="424" w:right="428"/>
              <w:rPr>
                <w:sz w:val="18"/>
              </w:rPr>
            </w:pPr>
            <w:r>
              <w:rPr>
                <w:sz w:val="18"/>
              </w:rPr>
              <w:t>outdoor air</w:t>
            </w:r>
          </w:p>
        </w:tc>
        <w:tc>
          <w:tcPr>
            <w:tcW w:w="2191" w:type="dxa"/>
          </w:tcPr>
          <w:p w:rsidR="00FC2E50" w:rsidRDefault="00FC2E50" w:rsidP="00A05827">
            <w:pPr>
              <w:pStyle w:val="TableParagraph"/>
              <w:spacing w:before="100"/>
              <w:ind w:left="773"/>
              <w:rPr>
                <w:sz w:val="18"/>
              </w:rPr>
            </w:pPr>
            <w:r>
              <w:rPr>
                <w:sz w:val="18"/>
              </w:rPr>
              <w:t>11.0 EER</w:t>
            </w:r>
          </w:p>
        </w:tc>
        <w:tc>
          <w:tcPr>
            <w:tcW w:w="1709" w:type="dxa"/>
            <w:vMerge w:val="restart"/>
          </w:tcPr>
          <w:p w:rsidR="00FC2E50" w:rsidRDefault="00FC2E50" w:rsidP="00A05827">
            <w:pPr>
              <w:pStyle w:val="TableParagraph"/>
              <w:rPr>
                <w:rFonts w:ascii="Arial"/>
                <w:b/>
                <w:sz w:val="20"/>
              </w:rPr>
            </w:pPr>
          </w:p>
          <w:p w:rsidR="00FC2E50" w:rsidRDefault="00FC2E50" w:rsidP="00A05827">
            <w:pPr>
              <w:pStyle w:val="TableParagraph"/>
              <w:rPr>
                <w:rFonts w:ascii="Arial"/>
                <w:b/>
                <w:sz w:val="20"/>
              </w:rPr>
            </w:pPr>
          </w:p>
          <w:p w:rsidR="00FC2E50" w:rsidRDefault="00FC2E50" w:rsidP="00A05827">
            <w:pPr>
              <w:pStyle w:val="TableParagraph"/>
              <w:rPr>
                <w:rFonts w:ascii="Arial"/>
                <w:b/>
                <w:sz w:val="20"/>
              </w:rPr>
            </w:pPr>
          </w:p>
          <w:p w:rsidR="00FC2E50" w:rsidRDefault="00FC2E50" w:rsidP="00A05827">
            <w:pPr>
              <w:pStyle w:val="TableParagraph"/>
              <w:rPr>
                <w:rFonts w:ascii="Arial"/>
                <w:b/>
                <w:sz w:val="20"/>
              </w:rPr>
            </w:pPr>
          </w:p>
          <w:p w:rsidR="00FC2E50" w:rsidRDefault="00FC2E50" w:rsidP="00A05827">
            <w:pPr>
              <w:pStyle w:val="TableParagraph"/>
              <w:rPr>
                <w:rFonts w:ascii="Arial"/>
                <w:b/>
                <w:sz w:val="20"/>
              </w:rPr>
            </w:pPr>
          </w:p>
          <w:p w:rsidR="00FC2E50" w:rsidRDefault="00FC2E50" w:rsidP="00A05827">
            <w:pPr>
              <w:pStyle w:val="TableParagraph"/>
              <w:spacing w:before="119"/>
              <w:ind w:left="469"/>
              <w:rPr>
                <w:sz w:val="18"/>
              </w:rPr>
            </w:pPr>
            <w:r>
              <w:rPr>
                <w:sz w:val="18"/>
              </w:rPr>
              <w:t>AHRI 390</w:t>
            </w:r>
          </w:p>
        </w:tc>
      </w:tr>
      <w:tr w:rsidR="00FC2E50" w:rsidTr="00FC2E50">
        <w:trPr>
          <w:trHeight w:val="470"/>
        </w:trPr>
        <w:tc>
          <w:tcPr>
            <w:tcW w:w="1930" w:type="dxa"/>
            <w:vMerge/>
            <w:tcBorders>
              <w:top w:val="nil"/>
            </w:tcBorders>
          </w:tcPr>
          <w:p w:rsidR="00FC2E50" w:rsidRDefault="00FC2E50" w:rsidP="00A05827">
            <w:pPr>
              <w:rPr>
                <w:sz w:val="2"/>
                <w:szCs w:val="2"/>
              </w:rPr>
            </w:pPr>
          </w:p>
        </w:tc>
        <w:tc>
          <w:tcPr>
            <w:tcW w:w="1942" w:type="dxa"/>
          </w:tcPr>
          <w:p w:rsidR="00FC2E50" w:rsidRDefault="00FC2E50" w:rsidP="00A05827">
            <w:pPr>
              <w:pStyle w:val="TableParagraph"/>
              <w:spacing w:before="18" w:line="219" w:lineRule="exact"/>
              <w:ind w:left="103" w:right="91"/>
              <w:rPr>
                <w:sz w:val="18"/>
              </w:rPr>
            </w:pPr>
            <w:r>
              <w:rPr>
                <w:rFonts w:ascii="Symbol" w:hAnsi="Symbol"/>
                <w:sz w:val="18"/>
              </w:rPr>
              <w:t></w:t>
            </w:r>
            <w:r>
              <w:rPr>
                <w:sz w:val="18"/>
              </w:rPr>
              <w:t xml:space="preserve"> 65,000 Btu/h and</w:t>
            </w:r>
          </w:p>
          <w:p w:rsidR="00FC2E50" w:rsidRDefault="00FC2E50" w:rsidP="00A05827">
            <w:pPr>
              <w:pStyle w:val="TableParagraph"/>
              <w:spacing w:line="205" w:lineRule="exact"/>
              <w:ind w:left="103" w:right="91"/>
              <w:rPr>
                <w:sz w:val="18"/>
              </w:rPr>
            </w:pPr>
            <w:r>
              <w:rPr>
                <w:sz w:val="18"/>
              </w:rPr>
              <w:t>&lt; 135,000 Btu/h</w:t>
            </w:r>
          </w:p>
        </w:tc>
        <w:tc>
          <w:tcPr>
            <w:tcW w:w="2201" w:type="dxa"/>
          </w:tcPr>
          <w:p w:rsidR="00FC2E50" w:rsidRDefault="00FC2E50" w:rsidP="00A05827">
            <w:pPr>
              <w:pStyle w:val="TableParagraph"/>
              <w:spacing w:before="23"/>
              <w:ind w:left="695" w:hanging="245"/>
              <w:rPr>
                <w:sz w:val="18"/>
              </w:rPr>
            </w:pPr>
            <w:r>
              <w:rPr>
                <w:sz w:val="18"/>
              </w:rPr>
              <w:t>95°F db/ 75°F wb outdoor air</w:t>
            </w:r>
          </w:p>
        </w:tc>
        <w:tc>
          <w:tcPr>
            <w:tcW w:w="2191" w:type="dxa"/>
          </w:tcPr>
          <w:p w:rsidR="00FC2E50" w:rsidRDefault="00FC2E50" w:rsidP="00A05827">
            <w:pPr>
              <w:pStyle w:val="TableParagraph"/>
              <w:spacing w:before="9"/>
              <w:rPr>
                <w:rFonts w:ascii="Arial"/>
                <w:b/>
                <w:sz w:val="15"/>
              </w:rPr>
            </w:pPr>
          </w:p>
          <w:p w:rsidR="00FC2E50" w:rsidRDefault="00FC2E50" w:rsidP="00A05827">
            <w:pPr>
              <w:pStyle w:val="TableParagraph"/>
              <w:ind w:left="773"/>
              <w:rPr>
                <w:sz w:val="18"/>
              </w:rPr>
            </w:pPr>
            <w:r>
              <w:rPr>
                <w:sz w:val="18"/>
              </w:rPr>
              <w:t>10.0 EER</w:t>
            </w:r>
          </w:p>
        </w:tc>
        <w:tc>
          <w:tcPr>
            <w:tcW w:w="1709" w:type="dxa"/>
            <w:vMerge/>
            <w:tcBorders>
              <w:top w:val="nil"/>
            </w:tcBorders>
          </w:tcPr>
          <w:p w:rsidR="00FC2E50" w:rsidRDefault="00FC2E50" w:rsidP="00A05827">
            <w:pPr>
              <w:rPr>
                <w:sz w:val="2"/>
                <w:szCs w:val="2"/>
              </w:rPr>
            </w:pPr>
          </w:p>
        </w:tc>
      </w:tr>
      <w:tr w:rsidR="00FC2E50" w:rsidTr="00FC2E50">
        <w:trPr>
          <w:trHeight w:val="470"/>
        </w:trPr>
        <w:tc>
          <w:tcPr>
            <w:tcW w:w="1930" w:type="dxa"/>
            <w:vMerge/>
            <w:tcBorders>
              <w:top w:val="nil"/>
            </w:tcBorders>
          </w:tcPr>
          <w:p w:rsidR="00FC2E50" w:rsidRDefault="00FC2E50" w:rsidP="00A05827">
            <w:pPr>
              <w:rPr>
                <w:sz w:val="2"/>
                <w:szCs w:val="2"/>
              </w:rPr>
            </w:pPr>
          </w:p>
        </w:tc>
        <w:tc>
          <w:tcPr>
            <w:tcW w:w="1942" w:type="dxa"/>
          </w:tcPr>
          <w:p w:rsidR="00FC2E50" w:rsidRDefault="00FC2E50" w:rsidP="00A05827">
            <w:pPr>
              <w:pStyle w:val="TableParagraph"/>
              <w:spacing w:before="18" w:line="219" w:lineRule="exact"/>
              <w:ind w:left="102" w:right="92"/>
              <w:rPr>
                <w:sz w:val="18"/>
              </w:rPr>
            </w:pPr>
            <w:r>
              <w:rPr>
                <w:rFonts w:ascii="Symbol" w:hAnsi="Symbol"/>
                <w:sz w:val="18"/>
              </w:rPr>
              <w:t></w:t>
            </w:r>
            <w:r>
              <w:rPr>
                <w:sz w:val="18"/>
              </w:rPr>
              <w:t xml:space="preserve"> 135,000 Btu/h and</w:t>
            </w:r>
          </w:p>
          <w:p w:rsidR="00FC2E50" w:rsidRDefault="00FC2E50" w:rsidP="00A05827">
            <w:pPr>
              <w:pStyle w:val="TableParagraph"/>
              <w:spacing w:line="205" w:lineRule="exact"/>
              <w:ind w:left="103" w:right="91"/>
              <w:rPr>
                <w:sz w:val="18"/>
              </w:rPr>
            </w:pPr>
            <w:r>
              <w:rPr>
                <w:sz w:val="18"/>
              </w:rPr>
              <w:t>&lt; 240,000 Btu/h</w:t>
            </w:r>
          </w:p>
        </w:tc>
        <w:tc>
          <w:tcPr>
            <w:tcW w:w="2201" w:type="dxa"/>
          </w:tcPr>
          <w:p w:rsidR="00FC2E50" w:rsidRDefault="00FC2E50" w:rsidP="00A05827">
            <w:pPr>
              <w:pStyle w:val="TableParagraph"/>
              <w:spacing w:before="23"/>
              <w:ind w:left="695" w:hanging="245"/>
              <w:rPr>
                <w:sz w:val="18"/>
              </w:rPr>
            </w:pPr>
            <w:r>
              <w:rPr>
                <w:sz w:val="18"/>
              </w:rPr>
              <w:t>95°F db/ 75°F wb outdoor air</w:t>
            </w:r>
          </w:p>
        </w:tc>
        <w:tc>
          <w:tcPr>
            <w:tcW w:w="2191" w:type="dxa"/>
          </w:tcPr>
          <w:p w:rsidR="00FC2E50" w:rsidRDefault="00FC2E50" w:rsidP="00A05827">
            <w:pPr>
              <w:pStyle w:val="TableParagraph"/>
              <w:spacing w:before="9"/>
              <w:rPr>
                <w:rFonts w:ascii="Arial"/>
                <w:b/>
                <w:sz w:val="15"/>
              </w:rPr>
            </w:pPr>
          </w:p>
          <w:p w:rsidR="00FC2E50" w:rsidRDefault="00FC2E50" w:rsidP="00A05827">
            <w:pPr>
              <w:pStyle w:val="TableParagraph"/>
              <w:ind w:left="773"/>
              <w:rPr>
                <w:sz w:val="18"/>
              </w:rPr>
            </w:pPr>
            <w:r>
              <w:rPr>
                <w:sz w:val="18"/>
              </w:rPr>
              <w:t>10.0 EER</w:t>
            </w:r>
          </w:p>
        </w:tc>
        <w:tc>
          <w:tcPr>
            <w:tcW w:w="1709" w:type="dxa"/>
            <w:vMerge/>
            <w:tcBorders>
              <w:top w:val="nil"/>
            </w:tcBorders>
          </w:tcPr>
          <w:p w:rsidR="00FC2E50" w:rsidRDefault="00FC2E50" w:rsidP="00A05827">
            <w:pPr>
              <w:rPr>
                <w:sz w:val="2"/>
                <w:szCs w:val="2"/>
              </w:rPr>
            </w:pPr>
          </w:p>
        </w:tc>
      </w:tr>
      <w:tr w:rsidR="00FC2E50" w:rsidTr="00FC2E50">
        <w:trPr>
          <w:trHeight w:val="414"/>
        </w:trPr>
        <w:tc>
          <w:tcPr>
            <w:tcW w:w="1930" w:type="dxa"/>
            <w:vMerge w:val="restart"/>
          </w:tcPr>
          <w:p w:rsidR="00FC2E50" w:rsidRDefault="00FC2E50" w:rsidP="00A05827">
            <w:pPr>
              <w:pStyle w:val="TableParagraph"/>
              <w:rPr>
                <w:rFonts w:ascii="Arial"/>
                <w:b/>
                <w:sz w:val="20"/>
              </w:rPr>
            </w:pPr>
          </w:p>
          <w:p w:rsidR="00FC2E50" w:rsidRDefault="00FC2E50" w:rsidP="00A05827">
            <w:pPr>
              <w:pStyle w:val="TableParagraph"/>
              <w:spacing w:before="4"/>
              <w:rPr>
                <w:rFonts w:ascii="Arial"/>
                <w:b/>
                <w:sz w:val="28"/>
              </w:rPr>
            </w:pPr>
          </w:p>
          <w:p w:rsidR="00FC2E50" w:rsidRDefault="00FC2E50" w:rsidP="00A05827">
            <w:pPr>
              <w:pStyle w:val="TableParagraph"/>
              <w:spacing w:line="205" w:lineRule="exact"/>
              <w:ind w:left="59"/>
              <w:rPr>
                <w:sz w:val="18"/>
              </w:rPr>
            </w:pPr>
            <w:r>
              <w:rPr>
                <w:sz w:val="18"/>
              </w:rPr>
              <w:t>SPVHP</w:t>
            </w:r>
          </w:p>
          <w:p w:rsidR="00FC2E50" w:rsidRDefault="00FC2E50" w:rsidP="00A05827">
            <w:pPr>
              <w:pStyle w:val="TableParagraph"/>
              <w:spacing w:line="205" w:lineRule="exact"/>
              <w:ind w:left="59"/>
              <w:rPr>
                <w:sz w:val="18"/>
              </w:rPr>
            </w:pPr>
            <w:r>
              <w:rPr>
                <w:sz w:val="18"/>
              </w:rPr>
              <w:t>(cooling mode)</w:t>
            </w:r>
          </w:p>
        </w:tc>
        <w:tc>
          <w:tcPr>
            <w:tcW w:w="1942" w:type="dxa"/>
          </w:tcPr>
          <w:p w:rsidR="00FC2E50" w:rsidRDefault="00FC2E50" w:rsidP="00A05827">
            <w:pPr>
              <w:pStyle w:val="TableParagraph"/>
              <w:spacing w:before="103"/>
              <w:ind w:left="103" w:right="91"/>
              <w:rPr>
                <w:sz w:val="18"/>
              </w:rPr>
            </w:pPr>
            <w:r>
              <w:rPr>
                <w:sz w:val="18"/>
              </w:rPr>
              <w:t>&lt; 65,000 Btu/h</w:t>
            </w:r>
          </w:p>
        </w:tc>
        <w:tc>
          <w:tcPr>
            <w:tcW w:w="2201" w:type="dxa"/>
          </w:tcPr>
          <w:p w:rsidR="00FC2E50" w:rsidRDefault="00FC2E50" w:rsidP="00A05827">
            <w:pPr>
              <w:pStyle w:val="TableParagraph"/>
              <w:spacing w:line="202" w:lineRule="exact"/>
              <w:ind w:left="424" w:right="437"/>
              <w:rPr>
                <w:sz w:val="18"/>
              </w:rPr>
            </w:pPr>
            <w:r>
              <w:rPr>
                <w:sz w:val="18"/>
              </w:rPr>
              <w:t>95°F db/ 75°F wb</w:t>
            </w:r>
          </w:p>
          <w:p w:rsidR="00FC2E50" w:rsidRDefault="00FC2E50" w:rsidP="00A05827">
            <w:pPr>
              <w:pStyle w:val="TableParagraph"/>
              <w:spacing w:before="2" w:line="191" w:lineRule="exact"/>
              <w:ind w:left="424" w:right="428"/>
              <w:rPr>
                <w:sz w:val="18"/>
              </w:rPr>
            </w:pPr>
            <w:r>
              <w:rPr>
                <w:sz w:val="18"/>
              </w:rPr>
              <w:t>outdoor air</w:t>
            </w:r>
          </w:p>
        </w:tc>
        <w:tc>
          <w:tcPr>
            <w:tcW w:w="2191" w:type="dxa"/>
          </w:tcPr>
          <w:p w:rsidR="00FC2E50" w:rsidRDefault="00FC2E50" w:rsidP="00A05827">
            <w:pPr>
              <w:pStyle w:val="TableParagraph"/>
              <w:spacing w:before="103"/>
              <w:ind w:left="773"/>
              <w:rPr>
                <w:sz w:val="18"/>
              </w:rPr>
            </w:pPr>
            <w:r>
              <w:rPr>
                <w:sz w:val="18"/>
              </w:rPr>
              <w:t>11.0 EER</w:t>
            </w:r>
          </w:p>
        </w:tc>
        <w:tc>
          <w:tcPr>
            <w:tcW w:w="1709" w:type="dxa"/>
            <w:vMerge/>
            <w:tcBorders>
              <w:top w:val="nil"/>
            </w:tcBorders>
          </w:tcPr>
          <w:p w:rsidR="00FC2E50" w:rsidRDefault="00FC2E50" w:rsidP="00A05827">
            <w:pPr>
              <w:rPr>
                <w:sz w:val="2"/>
                <w:szCs w:val="2"/>
              </w:rPr>
            </w:pPr>
          </w:p>
        </w:tc>
      </w:tr>
      <w:tr w:rsidR="00FC2E50" w:rsidTr="00FC2E50">
        <w:trPr>
          <w:trHeight w:val="469"/>
        </w:trPr>
        <w:tc>
          <w:tcPr>
            <w:tcW w:w="1930" w:type="dxa"/>
            <w:vMerge/>
            <w:tcBorders>
              <w:top w:val="nil"/>
            </w:tcBorders>
          </w:tcPr>
          <w:p w:rsidR="00FC2E50" w:rsidRDefault="00FC2E50" w:rsidP="00A05827">
            <w:pPr>
              <w:rPr>
                <w:sz w:val="2"/>
                <w:szCs w:val="2"/>
              </w:rPr>
            </w:pPr>
          </w:p>
        </w:tc>
        <w:tc>
          <w:tcPr>
            <w:tcW w:w="1942" w:type="dxa"/>
          </w:tcPr>
          <w:p w:rsidR="00FC2E50" w:rsidRDefault="00FC2E50" w:rsidP="00A05827">
            <w:pPr>
              <w:pStyle w:val="TableParagraph"/>
              <w:spacing w:before="15" w:line="219" w:lineRule="exact"/>
              <w:ind w:left="103" w:right="91"/>
              <w:rPr>
                <w:sz w:val="18"/>
              </w:rPr>
            </w:pPr>
            <w:r>
              <w:rPr>
                <w:rFonts w:ascii="Symbol" w:hAnsi="Symbol"/>
                <w:sz w:val="18"/>
              </w:rPr>
              <w:t></w:t>
            </w:r>
            <w:r>
              <w:rPr>
                <w:sz w:val="18"/>
              </w:rPr>
              <w:t xml:space="preserve"> 65,000 Btu/h and</w:t>
            </w:r>
          </w:p>
          <w:p w:rsidR="00FC2E50" w:rsidRDefault="00FC2E50" w:rsidP="00A05827">
            <w:pPr>
              <w:pStyle w:val="TableParagraph"/>
              <w:spacing w:line="205" w:lineRule="exact"/>
              <w:ind w:left="103" w:right="91"/>
              <w:rPr>
                <w:sz w:val="18"/>
              </w:rPr>
            </w:pPr>
            <w:r>
              <w:rPr>
                <w:sz w:val="18"/>
              </w:rPr>
              <w:t>&lt; 135,000 Btu/h</w:t>
            </w:r>
          </w:p>
        </w:tc>
        <w:tc>
          <w:tcPr>
            <w:tcW w:w="2201" w:type="dxa"/>
          </w:tcPr>
          <w:p w:rsidR="00FC2E50" w:rsidRDefault="00FC2E50" w:rsidP="00A05827">
            <w:pPr>
              <w:pStyle w:val="TableParagraph"/>
              <w:spacing w:before="23"/>
              <w:ind w:left="695" w:hanging="245"/>
              <w:rPr>
                <w:sz w:val="18"/>
              </w:rPr>
            </w:pPr>
            <w:r>
              <w:rPr>
                <w:sz w:val="18"/>
              </w:rPr>
              <w:t>95°F db/ 75°F wb outdoor air</w:t>
            </w:r>
          </w:p>
        </w:tc>
        <w:tc>
          <w:tcPr>
            <w:tcW w:w="2191" w:type="dxa"/>
          </w:tcPr>
          <w:p w:rsidR="00FC2E50" w:rsidRDefault="00FC2E50" w:rsidP="00A05827">
            <w:pPr>
              <w:pStyle w:val="TableParagraph"/>
              <w:spacing w:before="179"/>
              <w:ind w:left="774"/>
              <w:rPr>
                <w:sz w:val="18"/>
              </w:rPr>
            </w:pPr>
            <w:r>
              <w:rPr>
                <w:sz w:val="18"/>
              </w:rPr>
              <w:t>10.0 EER</w:t>
            </w:r>
          </w:p>
        </w:tc>
        <w:tc>
          <w:tcPr>
            <w:tcW w:w="1709" w:type="dxa"/>
            <w:vMerge/>
            <w:tcBorders>
              <w:top w:val="nil"/>
            </w:tcBorders>
          </w:tcPr>
          <w:p w:rsidR="00FC2E50" w:rsidRDefault="00FC2E50" w:rsidP="00A05827">
            <w:pPr>
              <w:rPr>
                <w:sz w:val="2"/>
                <w:szCs w:val="2"/>
              </w:rPr>
            </w:pPr>
          </w:p>
        </w:tc>
      </w:tr>
      <w:tr w:rsidR="00FC2E50" w:rsidTr="00FC2E50">
        <w:trPr>
          <w:trHeight w:val="470"/>
        </w:trPr>
        <w:tc>
          <w:tcPr>
            <w:tcW w:w="1930" w:type="dxa"/>
            <w:vMerge/>
            <w:tcBorders>
              <w:top w:val="nil"/>
            </w:tcBorders>
          </w:tcPr>
          <w:p w:rsidR="00FC2E50" w:rsidRDefault="00FC2E50" w:rsidP="00A05827">
            <w:pPr>
              <w:rPr>
                <w:sz w:val="2"/>
                <w:szCs w:val="2"/>
              </w:rPr>
            </w:pPr>
          </w:p>
        </w:tc>
        <w:tc>
          <w:tcPr>
            <w:tcW w:w="1942" w:type="dxa"/>
          </w:tcPr>
          <w:p w:rsidR="00FC2E50" w:rsidRDefault="00FC2E50" w:rsidP="00A05827">
            <w:pPr>
              <w:pStyle w:val="TableParagraph"/>
              <w:spacing w:before="15" w:line="219" w:lineRule="exact"/>
              <w:ind w:left="102" w:right="92"/>
              <w:rPr>
                <w:sz w:val="18"/>
              </w:rPr>
            </w:pPr>
            <w:r>
              <w:rPr>
                <w:rFonts w:ascii="Symbol" w:hAnsi="Symbol"/>
                <w:sz w:val="18"/>
              </w:rPr>
              <w:t></w:t>
            </w:r>
            <w:r>
              <w:rPr>
                <w:sz w:val="18"/>
              </w:rPr>
              <w:t xml:space="preserve"> 135,000 Btu/h and</w:t>
            </w:r>
          </w:p>
          <w:p w:rsidR="00FC2E50" w:rsidRDefault="00FC2E50" w:rsidP="00A05827">
            <w:pPr>
              <w:pStyle w:val="TableParagraph"/>
              <w:spacing w:line="205" w:lineRule="exact"/>
              <w:ind w:left="103" w:right="91"/>
              <w:rPr>
                <w:sz w:val="18"/>
              </w:rPr>
            </w:pPr>
            <w:r>
              <w:rPr>
                <w:sz w:val="18"/>
              </w:rPr>
              <w:t>&lt; 240,000 Btu/h</w:t>
            </w:r>
          </w:p>
        </w:tc>
        <w:tc>
          <w:tcPr>
            <w:tcW w:w="2201" w:type="dxa"/>
          </w:tcPr>
          <w:p w:rsidR="00FC2E50" w:rsidRDefault="00FC2E50" w:rsidP="00A05827">
            <w:pPr>
              <w:pStyle w:val="TableParagraph"/>
              <w:spacing w:before="23"/>
              <w:ind w:left="695" w:hanging="245"/>
              <w:rPr>
                <w:sz w:val="18"/>
              </w:rPr>
            </w:pPr>
            <w:r>
              <w:rPr>
                <w:sz w:val="18"/>
              </w:rPr>
              <w:t>95°F db/ 75°F wb outdoor air</w:t>
            </w:r>
          </w:p>
        </w:tc>
        <w:tc>
          <w:tcPr>
            <w:tcW w:w="2191" w:type="dxa"/>
          </w:tcPr>
          <w:p w:rsidR="00FC2E50" w:rsidRDefault="00FC2E50" w:rsidP="00A05827">
            <w:pPr>
              <w:pStyle w:val="TableParagraph"/>
              <w:spacing w:before="179"/>
              <w:ind w:left="774"/>
              <w:rPr>
                <w:sz w:val="18"/>
              </w:rPr>
            </w:pPr>
            <w:r>
              <w:rPr>
                <w:sz w:val="18"/>
              </w:rPr>
              <w:t>10.0 EER</w:t>
            </w:r>
          </w:p>
        </w:tc>
        <w:tc>
          <w:tcPr>
            <w:tcW w:w="1709" w:type="dxa"/>
            <w:vMerge/>
            <w:tcBorders>
              <w:top w:val="nil"/>
            </w:tcBorders>
          </w:tcPr>
          <w:p w:rsidR="00FC2E50" w:rsidRDefault="00FC2E50" w:rsidP="00A05827">
            <w:pPr>
              <w:rPr>
                <w:sz w:val="2"/>
                <w:szCs w:val="2"/>
              </w:rPr>
            </w:pPr>
          </w:p>
        </w:tc>
      </w:tr>
      <w:tr w:rsidR="00FC2E50" w:rsidTr="00FC2E50">
        <w:trPr>
          <w:trHeight w:val="414"/>
        </w:trPr>
        <w:tc>
          <w:tcPr>
            <w:tcW w:w="1930" w:type="dxa"/>
            <w:vMerge w:val="restart"/>
          </w:tcPr>
          <w:p w:rsidR="00FC2E50" w:rsidRDefault="00FC2E50" w:rsidP="00A05827">
            <w:pPr>
              <w:pStyle w:val="TableParagraph"/>
              <w:rPr>
                <w:rFonts w:ascii="Arial"/>
                <w:b/>
                <w:sz w:val="20"/>
              </w:rPr>
            </w:pPr>
          </w:p>
          <w:p w:rsidR="00FC2E50" w:rsidRDefault="00FC2E50" w:rsidP="00A05827">
            <w:pPr>
              <w:pStyle w:val="TableParagraph"/>
              <w:spacing w:before="4"/>
              <w:rPr>
                <w:rFonts w:ascii="Arial"/>
                <w:b/>
                <w:sz w:val="28"/>
              </w:rPr>
            </w:pPr>
          </w:p>
          <w:p w:rsidR="00FC2E50" w:rsidRDefault="00FC2E50" w:rsidP="00A05827">
            <w:pPr>
              <w:pStyle w:val="TableParagraph"/>
              <w:spacing w:line="205" w:lineRule="exact"/>
              <w:ind w:left="59"/>
              <w:rPr>
                <w:sz w:val="18"/>
              </w:rPr>
            </w:pPr>
            <w:r>
              <w:rPr>
                <w:sz w:val="18"/>
              </w:rPr>
              <w:t>SPVHP</w:t>
            </w:r>
          </w:p>
          <w:p w:rsidR="00FC2E50" w:rsidRDefault="00FC2E50" w:rsidP="00A05827">
            <w:pPr>
              <w:pStyle w:val="TableParagraph"/>
              <w:spacing w:line="205" w:lineRule="exact"/>
              <w:ind w:left="59"/>
              <w:rPr>
                <w:sz w:val="18"/>
              </w:rPr>
            </w:pPr>
            <w:r>
              <w:rPr>
                <w:sz w:val="18"/>
              </w:rPr>
              <w:t>(heating mode)</w:t>
            </w:r>
          </w:p>
        </w:tc>
        <w:tc>
          <w:tcPr>
            <w:tcW w:w="1942" w:type="dxa"/>
          </w:tcPr>
          <w:p w:rsidR="00FC2E50" w:rsidRDefault="00FC2E50" w:rsidP="00A05827">
            <w:pPr>
              <w:pStyle w:val="TableParagraph"/>
              <w:spacing w:before="103"/>
              <w:ind w:left="103" w:right="91"/>
              <w:rPr>
                <w:sz w:val="18"/>
              </w:rPr>
            </w:pPr>
            <w:r>
              <w:rPr>
                <w:sz w:val="18"/>
              </w:rPr>
              <w:t>&lt; 65,000 Btu/h</w:t>
            </w:r>
          </w:p>
        </w:tc>
        <w:tc>
          <w:tcPr>
            <w:tcW w:w="2201" w:type="dxa"/>
          </w:tcPr>
          <w:p w:rsidR="00FC2E50" w:rsidRDefault="00FC2E50" w:rsidP="00A05827">
            <w:pPr>
              <w:pStyle w:val="TableParagraph"/>
              <w:spacing w:line="202" w:lineRule="exact"/>
              <w:ind w:left="424" w:right="437"/>
              <w:rPr>
                <w:sz w:val="18"/>
              </w:rPr>
            </w:pPr>
            <w:r>
              <w:rPr>
                <w:sz w:val="18"/>
              </w:rPr>
              <w:t>47°F db/ 43°F wb</w:t>
            </w:r>
          </w:p>
          <w:p w:rsidR="00FC2E50" w:rsidRDefault="00FC2E50" w:rsidP="00A05827">
            <w:pPr>
              <w:pStyle w:val="TableParagraph"/>
              <w:spacing w:line="193" w:lineRule="exact"/>
              <w:ind w:left="424" w:right="428"/>
              <w:rPr>
                <w:sz w:val="18"/>
              </w:rPr>
            </w:pPr>
            <w:r>
              <w:rPr>
                <w:sz w:val="18"/>
              </w:rPr>
              <w:t>outdoor air</w:t>
            </w:r>
          </w:p>
        </w:tc>
        <w:tc>
          <w:tcPr>
            <w:tcW w:w="2191" w:type="dxa"/>
          </w:tcPr>
          <w:p w:rsidR="00FC2E50" w:rsidRDefault="00FC2E50" w:rsidP="00A05827">
            <w:pPr>
              <w:pStyle w:val="TableParagraph"/>
              <w:spacing w:before="102"/>
              <w:ind w:left="771"/>
              <w:rPr>
                <w:sz w:val="12"/>
              </w:rPr>
            </w:pPr>
            <w:r>
              <w:rPr>
                <w:position w:val="1"/>
                <w:sz w:val="18"/>
              </w:rPr>
              <w:t>3.3 COP</w:t>
            </w:r>
            <w:r>
              <w:rPr>
                <w:sz w:val="12"/>
                <w:u w:val="single"/>
              </w:rPr>
              <w:t>H</w:t>
            </w:r>
          </w:p>
        </w:tc>
        <w:tc>
          <w:tcPr>
            <w:tcW w:w="1709" w:type="dxa"/>
            <w:vMerge w:val="restart"/>
          </w:tcPr>
          <w:p w:rsidR="00FC2E50" w:rsidRDefault="00FC2E50" w:rsidP="00A05827">
            <w:pPr>
              <w:pStyle w:val="TableParagraph"/>
              <w:rPr>
                <w:rFonts w:ascii="Arial"/>
                <w:b/>
                <w:sz w:val="20"/>
              </w:rPr>
            </w:pPr>
          </w:p>
          <w:p w:rsidR="00FC2E50" w:rsidRDefault="00FC2E50" w:rsidP="00A05827">
            <w:pPr>
              <w:pStyle w:val="TableParagraph"/>
              <w:rPr>
                <w:rFonts w:ascii="Arial"/>
                <w:b/>
                <w:sz w:val="20"/>
              </w:rPr>
            </w:pPr>
          </w:p>
          <w:p w:rsidR="00FC2E50" w:rsidRDefault="00FC2E50" w:rsidP="00A05827">
            <w:pPr>
              <w:pStyle w:val="TableParagraph"/>
              <w:spacing w:before="118"/>
              <w:ind w:left="474"/>
              <w:rPr>
                <w:sz w:val="18"/>
              </w:rPr>
            </w:pPr>
            <w:r>
              <w:rPr>
                <w:sz w:val="18"/>
              </w:rPr>
              <w:t>AHRI 390</w:t>
            </w:r>
          </w:p>
        </w:tc>
      </w:tr>
      <w:tr w:rsidR="00FC2E50" w:rsidTr="00FC2E50">
        <w:trPr>
          <w:trHeight w:val="470"/>
        </w:trPr>
        <w:tc>
          <w:tcPr>
            <w:tcW w:w="1930" w:type="dxa"/>
            <w:vMerge/>
            <w:tcBorders>
              <w:top w:val="nil"/>
            </w:tcBorders>
          </w:tcPr>
          <w:p w:rsidR="00FC2E50" w:rsidRDefault="00FC2E50" w:rsidP="00A05827">
            <w:pPr>
              <w:rPr>
                <w:sz w:val="2"/>
                <w:szCs w:val="2"/>
              </w:rPr>
            </w:pPr>
          </w:p>
        </w:tc>
        <w:tc>
          <w:tcPr>
            <w:tcW w:w="1942" w:type="dxa"/>
          </w:tcPr>
          <w:p w:rsidR="00FC2E50" w:rsidRDefault="00FC2E50" w:rsidP="00A05827">
            <w:pPr>
              <w:pStyle w:val="TableParagraph"/>
              <w:spacing w:before="15" w:line="219" w:lineRule="exact"/>
              <w:ind w:left="103" w:right="91"/>
              <w:rPr>
                <w:sz w:val="18"/>
              </w:rPr>
            </w:pPr>
            <w:r>
              <w:rPr>
                <w:rFonts w:ascii="Symbol" w:hAnsi="Symbol"/>
                <w:sz w:val="18"/>
              </w:rPr>
              <w:t></w:t>
            </w:r>
            <w:r>
              <w:rPr>
                <w:sz w:val="18"/>
              </w:rPr>
              <w:t xml:space="preserve"> 65,000 Btu/h and</w:t>
            </w:r>
          </w:p>
          <w:p w:rsidR="00FC2E50" w:rsidRDefault="00FC2E50" w:rsidP="00A05827">
            <w:pPr>
              <w:pStyle w:val="TableParagraph"/>
              <w:spacing w:line="205" w:lineRule="exact"/>
              <w:ind w:left="103" w:right="91"/>
              <w:rPr>
                <w:sz w:val="18"/>
              </w:rPr>
            </w:pPr>
            <w:r>
              <w:rPr>
                <w:sz w:val="18"/>
              </w:rPr>
              <w:t>&lt; 135,000 Btu/h</w:t>
            </w:r>
          </w:p>
        </w:tc>
        <w:tc>
          <w:tcPr>
            <w:tcW w:w="2201" w:type="dxa"/>
          </w:tcPr>
          <w:p w:rsidR="00FC2E50" w:rsidRDefault="00FC2E50" w:rsidP="00A05827">
            <w:pPr>
              <w:pStyle w:val="TableParagraph"/>
              <w:spacing w:before="21"/>
              <w:ind w:left="695" w:hanging="245"/>
              <w:rPr>
                <w:sz w:val="18"/>
              </w:rPr>
            </w:pPr>
            <w:r>
              <w:rPr>
                <w:sz w:val="18"/>
              </w:rPr>
              <w:t>47°F db/ 43°F wb outdoor air</w:t>
            </w:r>
          </w:p>
        </w:tc>
        <w:tc>
          <w:tcPr>
            <w:tcW w:w="2191" w:type="dxa"/>
          </w:tcPr>
          <w:p w:rsidR="00FC2E50" w:rsidRDefault="00FC2E50" w:rsidP="00A05827">
            <w:pPr>
              <w:pStyle w:val="TableParagraph"/>
              <w:spacing w:before="179"/>
              <w:ind w:left="771"/>
              <w:rPr>
                <w:sz w:val="12"/>
              </w:rPr>
            </w:pPr>
            <w:r>
              <w:rPr>
                <w:position w:val="1"/>
                <w:sz w:val="18"/>
              </w:rPr>
              <w:t>3.0 COP</w:t>
            </w:r>
            <w:r>
              <w:rPr>
                <w:sz w:val="12"/>
              </w:rPr>
              <w:t>H</w:t>
            </w:r>
          </w:p>
        </w:tc>
        <w:tc>
          <w:tcPr>
            <w:tcW w:w="1709" w:type="dxa"/>
            <w:vMerge/>
            <w:tcBorders>
              <w:top w:val="nil"/>
            </w:tcBorders>
          </w:tcPr>
          <w:p w:rsidR="00FC2E50" w:rsidRDefault="00FC2E50" w:rsidP="00A05827">
            <w:pPr>
              <w:rPr>
                <w:sz w:val="2"/>
                <w:szCs w:val="2"/>
              </w:rPr>
            </w:pPr>
          </w:p>
        </w:tc>
      </w:tr>
      <w:tr w:rsidR="00FC2E50" w:rsidTr="00FC2E50">
        <w:trPr>
          <w:trHeight w:val="469"/>
        </w:trPr>
        <w:tc>
          <w:tcPr>
            <w:tcW w:w="1930" w:type="dxa"/>
            <w:vMerge/>
            <w:tcBorders>
              <w:top w:val="nil"/>
            </w:tcBorders>
          </w:tcPr>
          <w:p w:rsidR="00FC2E50" w:rsidRDefault="00FC2E50" w:rsidP="00A05827">
            <w:pPr>
              <w:rPr>
                <w:sz w:val="2"/>
                <w:szCs w:val="2"/>
              </w:rPr>
            </w:pPr>
          </w:p>
        </w:tc>
        <w:tc>
          <w:tcPr>
            <w:tcW w:w="1942" w:type="dxa"/>
          </w:tcPr>
          <w:p w:rsidR="00FC2E50" w:rsidRDefault="00FC2E50" w:rsidP="00A05827">
            <w:pPr>
              <w:pStyle w:val="TableParagraph"/>
              <w:spacing w:before="15" w:line="219" w:lineRule="exact"/>
              <w:ind w:left="102" w:right="92"/>
              <w:rPr>
                <w:sz w:val="18"/>
              </w:rPr>
            </w:pPr>
            <w:r>
              <w:rPr>
                <w:rFonts w:ascii="Symbol" w:hAnsi="Symbol"/>
                <w:sz w:val="18"/>
              </w:rPr>
              <w:t></w:t>
            </w:r>
            <w:r>
              <w:rPr>
                <w:sz w:val="18"/>
              </w:rPr>
              <w:t xml:space="preserve"> 135,000 Btu/h and</w:t>
            </w:r>
          </w:p>
          <w:p w:rsidR="00FC2E50" w:rsidRDefault="00FC2E50" w:rsidP="00A05827">
            <w:pPr>
              <w:pStyle w:val="TableParagraph"/>
              <w:spacing w:line="205" w:lineRule="exact"/>
              <w:ind w:left="103" w:right="91"/>
              <w:rPr>
                <w:sz w:val="18"/>
              </w:rPr>
            </w:pPr>
            <w:r>
              <w:rPr>
                <w:sz w:val="18"/>
              </w:rPr>
              <w:t>&lt; 240,000 Btu/h</w:t>
            </w:r>
          </w:p>
        </w:tc>
        <w:tc>
          <w:tcPr>
            <w:tcW w:w="2201" w:type="dxa"/>
          </w:tcPr>
          <w:p w:rsidR="00FC2E50" w:rsidRDefault="00FC2E50" w:rsidP="00A05827">
            <w:pPr>
              <w:pStyle w:val="TableParagraph"/>
              <w:spacing w:before="21"/>
              <w:ind w:left="695" w:hanging="245"/>
              <w:rPr>
                <w:sz w:val="18"/>
              </w:rPr>
            </w:pPr>
            <w:r>
              <w:rPr>
                <w:sz w:val="18"/>
              </w:rPr>
              <w:t>47°F db/ 75°F wb outdoor air</w:t>
            </w:r>
          </w:p>
        </w:tc>
        <w:tc>
          <w:tcPr>
            <w:tcW w:w="2191" w:type="dxa"/>
          </w:tcPr>
          <w:p w:rsidR="00FC2E50" w:rsidRDefault="00FC2E50" w:rsidP="00A05827">
            <w:pPr>
              <w:pStyle w:val="TableParagraph"/>
              <w:spacing w:before="179"/>
              <w:ind w:left="771"/>
              <w:rPr>
                <w:sz w:val="12"/>
              </w:rPr>
            </w:pPr>
            <w:r>
              <w:rPr>
                <w:position w:val="1"/>
                <w:sz w:val="18"/>
              </w:rPr>
              <w:t>3.0 COP</w:t>
            </w:r>
            <w:r>
              <w:rPr>
                <w:sz w:val="12"/>
                <w:u w:val="single"/>
              </w:rPr>
              <w:t>H</w:t>
            </w:r>
          </w:p>
        </w:tc>
        <w:tc>
          <w:tcPr>
            <w:tcW w:w="1709" w:type="dxa"/>
            <w:vMerge/>
            <w:tcBorders>
              <w:top w:val="nil"/>
            </w:tcBorders>
          </w:tcPr>
          <w:p w:rsidR="00FC2E50" w:rsidRDefault="00FC2E50" w:rsidP="00A05827">
            <w:pPr>
              <w:rPr>
                <w:sz w:val="2"/>
                <w:szCs w:val="2"/>
              </w:rPr>
            </w:pPr>
          </w:p>
        </w:tc>
      </w:tr>
    </w:tbl>
    <w:p w:rsidR="00FC2E50" w:rsidRDefault="00FC2E50" w:rsidP="00FC2E50">
      <w:pPr>
        <w:spacing w:before="96"/>
        <w:ind w:left="4767"/>
        <w:rPr>
          <w:i/>
          <w:sz w:val="18"/>
        </w:rPr>
      </w:pPr>
      <w:r>
        <w:rPr>
          <w:i/>
          <w:sz w:val="18"/>
        </w:rPr>
        <w:t>(</w:t>
      </w:r>
      <w:proofErr w:type="gramStart"/>
      <w:r>
        <w:rPr>
          <w:i/>
          <w:sz w:val="18"/>
        </w:rPr>
        <w:t>continued</w:t>
      </w:r>
      <w:proofErr w:type="gramEnd"/>
      <w:r>
        <w:rPr>
          <w:i/>
          <w:sz w:val="18"/>
        </w:rPr>
        <w:t>)</w:t>
      </w:r>
    </w:p>
    <w:p w:rsidR="00FC2E50" w:rsidRDefault="00FC2E50" w:rsidP="00FC2E50"/>
    <w:p w:rsidR="00FC2E50" w:rsidRDefault="00FC2E50" w:rsidP="00FC2E50">
      <w:pPr>
        <w:spacing w:line="235" w:lineRule="auto"/>
        <w:ind w:left="4085" w:right="3392" w:firstLine="376"/>
        <w:rPr>
          <w:rFonts w:ascii="Arial" w:hAnsi="Arial"/>
          <w:b/>
          <w:sz w:val="16"/>
        </w:rPr>
      </w:pPr>
      <w:r>
        <w:rPr>
          <w:rFonts w:ascii="Arial" w:hAnsi="Arial"/>
          <w:b/>
          <w:sz w:val="16"/>
        </w:rPr>
        <w:t xml:space="preserve">TABLE </w:t>
      </w:r>
      <w:proofErr w:type="gramStart"/>
      <w:r>
        <w:rPr>
          <w:rFonts w:ascii="Arial" w:hAnsi="Arial"/>
          <w:b/>
          <w:sz w:val="16"/>
        </w:rPr>
        <w:t>C403.2.3(</w:t>
      </w:r>
      <w:proofErr w:type="gramEnd"/>
      <w:r>
        <w:rPr>
          <w:rFonts w:ascii="Arial" w:hAnsi="Arial"/>
          <w:b/>
          <w:sz w:val="16"/>
        </w:rPr>
        <w:t>3)—continued MINIMUM EFFICIENCY REQUIREMENTS:</w:t>
      </w:r>
    </w:p>
    <w:p w:rsidR="00FC2E50" w:rsidRDefault="00FC2E50" w:rsidP="00FC2E50">
      <w:pPr>
        <w:spacing w:before="2" w:line="235" w:lineRule="auto"/>
        <w:ind w:left="2189" w:right="1592" w:firstLine="638"/>
        <w:rPr>
          <w:rFonts w:ascii="Arial"/>
          <w:b/>
          <w:sz w:val="16"/>
        </w:rPr>
      </w:pPr>
      <w:r>
        <w:rPr>
          <w:rFonts w:ascii="Arial"/>
          <w:b/>
          <w:sz w:val="16"/>
        </w:rPr>
        <w:t>ELECTRICALLY OPERATED PACKAGED TERMINAL AIR CONDITIONERS, PACKAGED TERMINAL HEAT PUMPS, SINGLE-PACKAGE VERTICAL AIR CONDITIONERS,</w:t>
      </w:r>
    </w:p>
    <w:p w:rsidR="00FC2E50" w:rsidRDefault="00FC2E50" w:rsidP="00FC2E50">
      <w:pPr>
        <w:spacing w:after="36" w:line="183" w:lineRule="exact"/>
        <w:ind w:left="1522"/>
        <w:rPr>
          <w:rFonts w:ascii="Arial"/>
          <w:b/>
          <w:sz w:val="16"/>
        </w:rPr>
      </w:pPr>
      <w:r>
        <w:rPr>
          <w:rFonts w:ascii="Times New Roman"/>
          <w:noProof/>
        </w:rPr>
        <mc:AlternateContent>
          <mc:Choice Requires="wps">
            <w:drawing>
              <wp:anchor distT="0" distB="0" distL="114300" distR="114300" simplePos="0" relativeHeight="251715584" behindDoc="1" locked="0" layoutInCell="1" allowOverlap="1" wp14:anchorId="0709C659" wp14:editId="1D0AEC59">
                <wp:simplePos x="0" y="0"/>
                <wp:positionH relativeFrom="page">
                  <wp:posOffset>5469890</wp:posOffset>
                </wp:positionH>
                <wp:positionV relativeFrom="paragraph">
                  <wp:posOffset>205740</wp:posOffset>
                </wp:positionV>
                <wp:extent cx="36830" cy="6350"/>
                <wp:effectExtent l="2540" t="0" r="0" b="3175"/>
                <wp:wrapNone/>
                <wp:docPr id="390"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E319E" id="Rectangle 390" o:spid="_x0000_s1026" style="position:absolute;margin-left:430.7pt;margin-top:16.2pt;width:2.9pt;height:.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" fillcolor="black" stroked="f">
                <w10:wrap anchorx="page"/>
              </v:rect>
            </w:pict>
          </mc:Fallback>
        </mc:AlternateContent>
      </w:r>
      <w:r>
        <w:rPr>
          <w:rFonts w:ascii="Times New Roman"/>
          <w:noProof/>
        </w:rPr>
        <mc:AlternateContent>
          <mc:Choice Requires="wps">
            <w:drawing>
              <wp:anchor distT="0" distB="0" distL="114300" distR="114300" simplePos="0" relativeHeight="251716608" behindDoc="1" locked="0" layoutInCell="1" allowOverlap="1" wp14:anchorId="4719C5A8" wp14:editId="42C0A821">
                <wp:simplePos x="0" y="0"/>
                <wp:positionH relativeFrom="page">
                  <wp:posOffset>1837690</wp:posOffset>
                </wp:positionH>
                <wp:positionV relativeFrom="paragraph">
                  <wp:posOffset>1127760</wp:posOffset>
                </wp:positionV>
                <wp:extent cx="29210" cy="6350"/>
                <wp:effectExtent l="0" t="0" r="0" b="0"/>
                <wp:wrapNone/>
                <wp:docPr id="389"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9D25D" id="Rectangle 389" o:spid="_x0000_s1026" style="position:absolute;margin-left:144.7pt;margin-top:88.8pt;width:2.3pt;height:.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" fillcolor="black" stroked="f">
                <w10:wrap anchorx="page"/>
              </v:rect>
            </w:pict>
          </mc:Fallback>
        </mc:AlternateContent>
      </w:r>
      <w:r>
        <w:rPr>
          <w:rFonts w:ascii="Arial"/>
          <w:b/>
          <w:sz w:val="16"/>
        </w:rPr>
        <w:t>SINGLE</w:t>
      </w:r>
      <w:r>
        <w:rPr>
          <w:rFonts w:ascii="Arial"/>
          <w:b/>
          <w:sz w:val="16"/>
          <w:u w:val="single"/>
        </w:rPr>
        <w:t>-PACKAGE</w:t>
      </w:r>
      <w:r>
        <w:rPr>
          <w:rFonts w:ascii="Arial"/>
          <w:b/>
          <w:sz w:val="16"/>
        </w:rPr>
        <w:t xml:space="preserve"> VERTICAL HEAT PUMPS, ROOM AIR CONDITIONERS AND ROOM AIR-CONDITIONER HEAT PUMPS</w:t>
      </w:r>
    </w:p>
    <w:tbl>
      <w:tblPr>
        <w:tblW w:w="0" w:type="auto"/>
        <w:tblInd w:w="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1800"/>
        <w:gridCol w:w="1980"/>
        <w:gridCol w:w="2069"/>
        <w:gridCol w:w="1800"/>
      </w:tblGrid>
      <w:tr w:rsidR="00FC2E50" w:rsidTr="00A05827">
        <w:trPr>
          <w:trHeight w:val="390"/>
        </w:trPr>
        <w:tc>
          <w:tcPr>
            <w:tcW w:w="1891" w:type="dxa"/>
          </w:tcPr>
          <w:p w:rsidR="00FC2E50" w:rsidRDefault="00FC2E50" w:rsidP="00A05827">
            <w:pPr>
              <w:pStyle w:val="TableParagraph"/>
              <w:spacing w:line="157" w:lineRule="exact"/>
              <w:ind w:left="371"/>
              <w:rPr>
                <w:rFonts w:ascii="Arial"/>
                <w:b/>
                <w:sz w:val="14"/>
              </w:rPr>
            </w:pPr>
            <w:r>
              <w:rPr>
                <w:rFonts w:ascii="Arial"/>
                <w:b/>
                <w:sz w:val="14"/>
              </w:rPr>
              <w:t>EQUIPMENT TYPE</w:t>
            </w:r>
          </w:p>
        </w:tc>
        <w:tc>
          <w:tcPr>
            <w:tcW w:w="1800" w:type="dxa"/>
          </w:tcPr>
          <w:p w:rsidR="00FC2E50" w:rsidRDefault="00FC2E50" w:rsidP="00A05827">
            <w:pPr>
              <w:pStyle w:val="TableParagraph"/>
              <w:spacing w:line="157" w:lineRule="exact"/>
              <w:ind w:left="27" w:right="26"/>
              <w:rPr>
                <w:rFonts w:ascii="Arial"/>
                <w:b/>
                <w:sz w:val="14"/>
              </w:rPr>
            </w:pPr>
            <w:r>
              <w:rPr>
                <w:rFonts w:ascii="Arial"/>
                <w:b/>
                <w:sz w:val="14"/>
              </w:rPr>
              <w:t>SIZE CATEGORY (INPUT)</w:t>
            </w:r>
          </w:p>
        </w:tc>
        <w:tc>
          <w:tcPr>
            <w:tcW w:w="1980" w:type="dxa"/>
          </w:tcPr>
          <w:p w:rsidR="00FC2E50" w:rsidRDefault="00FC2E50" w:rsidP="00A05827">
            <w:pPr>
              <w:pStyle w:val="TableParagraph"/>
              <w:ind w:left="597" w:hanging="543"/>
              <w:rPr>
                <w:rFonts w:ascii="Arial"/>
                <w:b/>
                <w:sz w:val="14"/>
              </w:rPr>
            </w:pPr>
            <w:r>
              <w:rPr>
                <w:rFonts w:ascii="Arial"/>
                <w:b/>
                <w:sz w:val="14"/>
              </w:rPr>
              <w:t>SUBCATEGORY ORRATING CONDITION</w:t>
            </w:r>
          </w:p>
        </w:tc>
        <w:tc>
          <w:tcPr>
            <w:tcW w:w="2069" w:type="dxa"/>
          </w:tcPr>
          <w:p w:rsidR="00FC2E50" w:rsidRDefault="00FC2E50" w:rsidP="00A05827">
            <w:pPr>
              <w:pStyle w:val="TableParagraph"/>
              <w:spacing w:line="157" w:lineRule="exact"/>
              <w:ind w:left="234" w:right="229"/>
              <w:rPr>
                <w:rFonts w:ascii="Arial"/>
                <w:b/>
                <w:sz w:val="9"/>
              </w:rPr>
            </w:pPr>
            <w:r>
              <w:rPr>
                <w:rFonts w:ascii="Arial"/>
                <w:b/>
                <w:sz w:val="14"/>
              </w:rPr>
              <w:t>MINIMUM EFFICIENCY</w:t>
            </w:r>
            <w:r>
              <w:rPr>
                <w:rFonts w:ascii="Arial"/>
                <w:b/>
                <w:position w:val="4"/>
                <w:sz w:val="9"/>
              </w:rPr>
              <w:t>d</w:t>
            </w:r>
          </w:p>
        </w:tc>
        <w:tc>
          <w:tcPr>
            <w:tcW w:w="1800" w:type="dxa"/>
          </w:tcPr>
          <w:p w:rsidR="00FC2E50" w:rsidRDefault="00FC2E50" w:rsidP="00A05827">
            <w:pPr>
              <w:pStyle w:val="TableParagraph"/>
              <w:spacing w:line="157" w:lineRule="exact"/>
              <w:ind w:left="251"/>
              <w:rPr>
                <w:rFonts w:ascii="Arial"/>
                <w:b/>
                <w:sz w:val="9"/>
              </w:rPr>
            </w:pPr>
            <w:r>
              <w:rPr>
                <w:rFonts w:ascii="Arial"/>
                <w:b/>
                <w:sz w:val="14"/>
              </w:rPr>
              <w:t>TEST PROCEDURE</w:t>
            </w:r>
            <w:r>
              <w:rPr>
                <w:rFonts w:ascii="Arial"/>
                <w:b/>
                <w:position w:val="4"/>
                <w:sz w:val="9"/>
              </w:rPr>
              <w:t>a</w:t>
            </w:r>
          </w:p>
        </w:tc>
      </w:tr>
      <w:tr w:rsidR="00FC2E50" w:rsidTr="00A05827">
        <w:trPr>
          <w:trHeight w:val="268"/>
        </w:trPr>
        <w:tc>
          <w:tcPr>
            <w:tcW w:w="1891" w:type="dxa"/>
            <w:vMerge w:val="restart"/>
          </w:tcPr>
          <w:p w:rsidR="00FC2E50" w:rsidRDefault="00FC2E50" w:rsidP="00A05827">
            <w:pPr>
              <w:pStyle w:val="TableParagraph"/>
              <w:rPr>
                <w:rFonts w:ascii="Arial"/>
                <w:b/>
                <w:sz w:val="20"/>
              </w:rPr>
            </w:pPr>
          </w:p>
          <w:p w:rsidR="00FC2E50" w:rsidRDefault="00FC2E50" w:rsidP="00A05827">
            <w:pPr>
              <w:pStyle w:val="TableParagraph"/>
              <w:rPr>
                <w:rFonts w:ascii="Arial"/>
                <w:b/>
                <w:sz w:val="20"/>
              </w:rPr>
            </w:pPr>
          </w:p>
          <w:p w:rsidR="00FC2E50" w:rsidRDefault="00FC2E50" w:rsidP="00A05827">
            <w:pPr>
              <w:pStyle w:val="TableParagraph"/>
              <w:rPr>
                <w:rFonts w:ascii="Arial"/>
                <w:b/>
                <w:sz w:val="20"/>
              </w:rPr>
            </w:pPr>
          </w:p>
          <w:p w:rsidR="00FC2E50" w:rsidRDefault="00FC2E50" w:rsidP="00A05827">
            <w:pPr>
              <w:pStyle w:val="TableParagraph"/>
              <w:spacing w:before="140" w:line="232" w:lineRule="auto"/>
              <w:ind w:left="95" w:right="56"/>
              <w:rPr>
                <w:sz w:val="18"/>
              </w:rPr>
            </w:pPr>
            <w:r>
              <w:rPr>
                <w:sz w:val="18"/>
              </w:rPr>
              <w:t xml:space="preserve">Room air conditioners </w:t>
            </w:r>
            <w:r>
              <w:rPr>
                <w:sz w:val="18"/>
                <w:u w:val="single"/>
              </w:rPr>
              <w:lastRenderedPageBreak/>
              <w:t>without reverse cycles</w:t>
            </w:r>
            <w:r>
              <w:rPr>
                <w:sz w:val="18"/>
              </w:rPr>
              <w:t xml:space="preserve">, with louvered sides </w:t>
            </w:r>
            <w:r>
              <w:rPr>
                <w:sz w:val="18"/>
                <w:u w:val="single"/>
              </w:rPr>
              <w:t>for</w:t>
            </w:r>
            <w:r>
              <w:rPr>
                <w:sz w:val="18"/>
              </w:rPr>
              <w:t xml:space="preserve"> </w:t>
            </w:r>
            <w:r>
              <w:rPr>
                <w:sz w:val="18"/>
                <w:u w:val="single"/>
              </w:rPr>
              <w:t>applications outside US</w:t>
            </w:r>
          </w:p>
        </w:tc>
        <w:tc>
          <w:tcPr>
            <w:tcW w:w="1800" w:type="dxa"/>
          </w:tcPr>
          <w:p w:rsidR="00FC2E50" w:rsidRDefault="00FC2E50" w:rsidP="00A05827">
            <w:pPr>
              <w:pStyle w:val="TableParagraph"/>
              <w:spacing w:before="2"/>
              <w:ind w:left="27" w:right="14"/>
              <w:rPr>
                <w:sz w:val="18"/>
              </w:rPr>
            </w:pPr>
            <w:r>
              <w:rPr>
                <w:sz w:val="18"/>
              </w:rPr>
              <w:lastRenderedPageBreak/>
              <w:t>&lt; 6,000 Btu/h</w:t>
            </w:r>
          </w:p>
        </w:tc>
        <w:tc>
          <w:tcPr>
            <w:tcW w:w="1980" w:type="dxa"/>
          </w:tcPr>
          <w:p w:rsidR="00FC2E50" w:rsidRDefault="00FC2E50" w:rsidP="00A05827">
            <w:pPr>
              <w:pStyle w:val="TableParagraph"/>
              <w:spacing w:before="2"/>
              <w:ind w:left="892"/>
              <w:rPr>
                <w:sz w:val="18"/>
              </w:rPr>
            </w:pPr>
            <w:r>
              <w:rPr>
                <w:sz w:val="18"/>
              </w:rPr>
              <w:t>—</w:t>
            </w:r>
          </w:p>
        </w:tc>
        <w:tc>
          <w:tcPr>
            <w:tcW w:w="2069" w:type="dxa"/>
          </w:tcPr>
          <w:p w:rsidR="00FC2E50" w:rsidRDefault="00FC2E50" w:rsidP="00A05827">
            <w:pPr>
              <w:pStyle w:val="TableParagraph"/>
              <w:spacing w:before="2"/>
              <w:ind w:left="652"/>
              <w:rPr>
                <w:sz w:val="18"/>
              </w:rPr>
            </w:pPr>
            <w:r>
              <w:rPr>
                <w:sz w:val="18"/>
              </w:rPr>
              <w:t>11.0 CEER</w:t>
            </w:r>
          </w:p>
        </w:tc>
        <w:tc>
          <w:tcPr>
            <w:tcW w:w="1800" w:type="dxa"/>
            <w:vMerge w:val="restart"/>
          </w:tcPr>
          <w:p w:rsidR="00FC2E50" w:rsidRDefault="00FC2E50" w:rsidP="00A05827">
            <w:pPr>
              <w:pStyle w:val="TableParagraph"/>
              <w:rPr>
                <w:rFonts w:ascii="Arial"/>
                <w:b/>
                <w:sz w:val="20"/>
              </w:rPr>
            </w:pPr>
          </w:p>
          <w:p w:rsidR="00FC2E50" w:rsidRDefault="00FC2E50" w:rsidP="00A05827">
            <w:pPr>
              <w:pStyle w:val="TableParagraph"/>
              <w:rPr>
                <w:rFonts w:ascii="Arial"/>
                <w:b/>
                <w:sz w:val="20"/>
              </w:rPr>
            </w:pPr>
          </w:p>
          <w:p w:rsidR="00FC2E50" w:rsidRDefault="00FC2E50" w:rsidP="00A05827">
            <w:pPr>
              <w:pStyle w:val="TableParagraph"/>
              <w:rPr>
                <w:rFonts w:ascii="Arial"/>
                <w:b/>
                <w:sz w:val="20"/>
              </w:rPr>
            </w:pPr>
          </w:p>
          <w:p w:rsidR="00FC2E50" w:rsidRDefault="00FC2E50" w:rsidP="00A05827">
            <w:pPr>
              <w:pStyle w:val="TableParagraph"/>
              <w:rPr>
                <w:rFonts w:ascii="Arial"/>
                <w:b/>
                <w:sz w:val="20"/>
              </w:rPr>
            </w:pPr>
          </w:p>
          <w:p w:rsidR="00FC2E50" w:rsidRDefault="00FC2E50" w:rsidP="00A05827">
            <w:pPr>
              <w:pStyle w:val="TableParagraph"/>
              <w:spacing w:before="9"/>
              <w:rPr>
                <w:rFonts w:ascii="Arial"/>
                <w:b/>
                <w:sz w:val="17"/>
              </w:rPr>
            </w:pPr>
          </w:p>
          <w:p w:rsidR="00FC2E50" w:rsidRDefault="00FC2E50" w:rsidP="00A05827">
            <w:pPr>
              <w:pStyle w:val="TableParagraph"/>
              <w:spacing w:before="1"/>
              <w:ind w:left="81"/>
              <w:rPr>
                <w:sz w:val="18"/>
              </w:rPr>
            </w:pPr>
            <w:r>
              <w:rPr>
                <w:sz w:val="18"/>
              </w:rPr>
              <w:lastRenderedPageBreak/>
              <w:t>ANSI/AHAM RAC-1</w:t>
            </w:r>
          </w:p>
        </w:tc>
      </w:tr>
      <w:tr w:rsidR="00FC2E50" w:rsidTr="00A05827">
        <w:trPr>
          <w:trHeight w:val="469"/>
        </w:trPr>
        <w:tc>
          <w:tcPr>
            <w:tcW w:w="1891" w:type="dxa"/>
            <w:vMerge/>
            <w:tcBorders>
              <w:top w:val="nil"/>
            </w:tcBorders>
          </w:tcPr>
          <w:p w:rsidR="00FC2E50" w:rsidRDefault="00FC2E50" w:rsidP="00A05827">
            <w:pPr>
              <w:rPr>
                <w:sz w:val="2"/>
                <w:szCs w:val="2"/>
              </w:rPr>
            </w:pPr>
          </w:p>
        </w:tc>
        <w:tc>
          <w:tcPr>
            <w:tcW w:w="1800" w:type="dxa"/>
          </w:tcPr>
          <w:p w:rsidR="00FC2E50" w:rsidRDefault="00FC2E50" w:rsidP="00A05827">
            <w:pPr>
              <w:pStyle w:val="TableParagraph"/>
              <w:spacing w:line="208" w:lineRule="exact"/>
              <w:ind w:left="27" w:right="18"/>
              <w:rPr>
                <w:sz w:val="18"/>
              </w:rPr>
            </w:pPr>
            <w:r>
              <w:rPr>
                <w:rFonts w:ascii="Symbol" w:hAnsi="Symbol"/>
                <w:sz w:val="18"/>
              </w:rPr>
              <w:t></w:t>
            </w:r>
            <w:r>
              <w:rPr>
                <w:sz w:val="18"/>
              </w:rPr>
              <w:t xml:space="preserve"> 6,000 Btu/h and</w:t>
            </w:r>
          </w:p>
          <w:p w:rsidR="00FC2E50" w:rsidRDefault="00FC2E50" w:rsidP="00A05827">
            <w:pPr>
              <w:pStyle w:val="TableParagraph"/>
              <w:spacing w:line="205" w:lineRule="exact"/>
              <w:ind w:left="27" w:right="14"/>
              <w:rPr>
                <w:sz w:val="18"/>
              </w:rPr>
            </w:pPr>
            <w:r>
              <w:rPr>
                <w:sz w:val="18"/>
              </w:rPr>
              <w:t>&lt; 8,000 Btu/h</w:t>
            </w:r>
          </w:p>
        </w:tc>
        <w:tc>
          <w:tcPr>
            <w:tcW w:w="1980" w:type="dxa"/>
          </w:tcPr>
          <w:p w:rsidR="00FC2E50" w:rsidRDefault="00FC2E50" w:rsidP="00A05827">
            <w:pPr>
              <w:pStyle w:val="TableParagraph"/>
              <w:spacing w:before="103"/>
              <w:ind w:left="892"/>
              <w:rPr>
                <w:sz w:val="18"/>
              </w:rPr>
            </w:pPr>
            <w:r>
              <w:rPr>
                <w:sz w:val="18"/>
              </w:rPr>
              <w:t>—</w:t>
            </w:r>
          </w:p>
        </w:tc>
        <w:tc>
          <w:tcPr>
            <w:tcW w:w="2069" w:type="dxa"/>
          </w:tcPr>
          <w:p w:rsidR="00FC2E50" w:rsidRDefault="00FC2E50" w:rsidP="00A05827">
            <w:pPr>
              <w:pStyle w:val="TableParagraph"/>
              <w:spacing w:before="103"/>
              <w:ind w:left="652"/>
              <w:rPr>
                <w:sz w:val="18"/>
              </w:rPr>
            </w:pPr>
            <w:r>
              <w:rPr>
                <w:sz w:val="18"/>
              </w:rPr>
              <w:t>11.0 CEER</w:t>
            </w:r>
          </w:p>
        </w:tc>
        <w:tc>
          <w:tcPr>
            <w:tcW w:w="1800" w:type="dxa"/>
            <w:vMerge/>
            <w:tcBorders>
              <w:top w:val="nil"/>
            </w:tcBorders>
          </w:tcPr>
          <w:p w:rsidR="00FC2E50" w:rsidRDefault="00FC2E50" w:rsidP="00A05827">
            <w:pPr>
              <w:rPr>
                <w:sz w:val="2"/>
                <w:szCs w:val="2"/>
              </w:rPr>
            </w:pPr>
          </w:p>
        </w:tc>
      </w:tr>
      <w:tr w:rsidR="00FC2E50" w:rsidTr="00A05827">
        <w:trPr>
          <w:trHeight w:val="470"/>
        </w:trPr>
        <w:tc>
          <w:tcPr>
            <w:tcW w:w="1891" w:type="dxa"/>
            <w:vMerge/>
            <w:tcBorders>
              <w:top w:val="nil"/>
            </w:tcBorders>
          </w:tcPr>
          <w:p w:rsidR="00FC2E50" w:rsidRDefault="00FC2E50" w:rsidP="00A05827">
            <w:pPr>
              <w:rPr>
                <w:sz w:val="2"/>
                <w:szCs w:val="2"/>
              </w:rPr>
            </w:pPr>
          </w:p>
        </w:tc>
        <w:tc>
          <w:tcPr>
            <w:tcW w:w="1800" w:type="dxa"/>
          </w:tcPr>
          <w:p w:rsidR="00FC2E50" w:rsidRDefault="00FC2E50" w:rsidP="00A05827">
            <w:pPr>
              <w:pStyle w:val="TableParagraph"/>
              <w:spacing w:line="208" w:lineRule="exact"/>
              <w:ind w:left="27" w:right="18"/>
              <w:rPr>
                <w:sz w:val="18"/>
              </w:rPr>
            </w:pPr>
            <w:r>
              <w:rPr>
                <w:rFonts w:ascii="Symbol" w:hAnsi="Symbol"/>
                <w:sz w:val="18"/>
              </w:rPr>
              <w:t></w:t>
            </w:r>
            <w:r>
              <w:rPr>
                <w:sz w:val="18"/>
              </w:rPr>
              <w:t xml:space="preserve"> 8,000 Btu/h and</w:t>
            </w:r>
          </w:p>
          <w:p w:rsidR="00FC2E50" w:rsidRDefault="00FC2E50" w:rsidP="00A05827">
            <w:pPr>
              <w:pStyle w:val="TableParagraph"/>
              <w:spacing w:line="205" w:lineRule="exact"/>
              <w:ind w:left="27" w:right="16"/>
              <w:rPr>
                <w:sz w:val="18"/>
              </w:rPr>
            </w:pPr>
            <w:r>
              <w:rPr>
                <w:sz w:val="18"/>
              </w:rPr>
              <w:t>&lt; 14,000 Btu/h</w:t>
            </w:r>
          </w:p>
        </w:tc>
        <w:tc>
          <w:tcPr>
            <w:tcW w:w="1980" w:type="dxa"/>
          </w:tcPr>
          <w:p w:rsidR="00FC2E50" w:rsidRDefault="00FC2E50" w:rsidP="00A05827">
            <w:pPr>
              <w:pStyle w:val="TableParagraph"/>
              <w:spacing w:before="103"/>
              <w:ind w:left="892"/>
              <w:rPr>
                <w:sz w:val="18"/>
              </w:rPr>
            </w:pPr>
            <w:r>
              <w:rPr>
                <w:sz w:val="18"/>
              </w:rPr>
              <w:t>—</w:t>
            </w:r>
          </w:p>
        </w:tc>
        <w:tc>
          <w:tcPr>
            <w:tcW w:w="2069" w:type="dxa"/>
          </w:tcPr>
          <w:p w:rsidR="00FC2E50" w:rsidRDefault="00FC2E50" w:rsidP="00A05827">
            <w:pPr>
              <w:pStyle w:val="TableParagraph"/>
              <w:spacing w:before="103"/>
              <w:ind w:left="652"/>
              <w:rPr>
                <w:sz w:val="18"/>
              </w:rPr>
            </w:pPr>
            <w:r>
              <w:rPr>
                <w:sz w:val="18"/>
              </w:rPr>
              <w:t>10.9 CEER</w:t>
            </w:r>
          </w:p>
        </w:tc>
        <w:tc>
          <w:tcPr>
            <w:tcW w:w="1800" w:type="dxa"/>
            <w:vMerge/>
            <w:tcBorders>
              <w:top w:val="nil"/>
            </w:tcBorders>
          </w:tcPr>
          <w:p w:rsidR="00FC2E50" w:rsidRDefault="00FC2E50" w:rsidP="00A05827">
            <w:pPr>
              <w:rPr>
                <w:sz w:val="2"/>
                <w:szCs w:val="2"/>
              </w:rPr>
            </w:pPr>
          </w:p>
        </w:tc>
      </w:tr>
      <w:tr w:rsidR="00FC2E50" w:rsidTr="00A05827">
        <w:trPr>
          <w:trHeight w:val="470"/>
        </w:trPr>
        <w:tc>
          <w:tcPr>
            <w:tcW w:w="1891" w:type="dxa"/>
            <w:vMerge/>
            <w:tcBorders>
              <w:top w:val="nil"/>
            </w:tcBorders>
          </w:tcPr>
          <w:p w:rsidR="00FC2E50" w:rsidRDefault="00FC2E50" w:rsidP="00A05827">
            <w:pPr>
              <w:rPr>
                <w:sz w:val="2"/>
                <w:szCs w:val="2"/>
              </w:rPr>
            </w:pPr>
          </w:p>
        </w:tc>
        <w:tc>
          <w:tcPr>
            <w:tcW w:w="1800" w:type="dxa"/>
          </w:tcPr>
          <w:p w:rsidR="00FC2E50" w:rsidRDefault="00FC2E50" w:rsidP="00A05827">
            <w:pPr>
              <w:pStyle w:val="TableParagraph"/>
              <w:spacing w:line="208" w:lineRule="exact"/>
              <w:ind w:left="27" w:right="16"/>
              <w:rPr>
                <w:sz w:val="18"/>
              </w:rPr>
            </w:pPr>
            <w:r>
              <w:rPr>
                <w:rFonts w:ascii="Symbol" w:hAnsi="Symbol"/>
                <w:sz w:val="18"/>
              </w:rPr>
              <w:t></w:t>
            </w:r>
            <w:r>
              <w:rPr>
                <w:sz w:val="18"/>
              </w:rPr>
              <w:t xml:space="preserve"> 14,000 Btu/h and</w:t>
            </w:r>
          </w:p>
          <w:p w:rsidR="00FC2E50" w:rsidRDefault="00FC2E50" w:rsidP="00A05827">
            <w:pPr>
              <w:pStyle w:val="TableParagraph"/>
              <w:spacing w:line="205" w:lineRule="exact"/>
              <w:ind w:left="27" w:right="16"/>
              <w:rPr>
                <w:sz w:val="18"/>
              </w:rPr>
            </w:pPr>
            <w:r>
              <w:rPr>
                <w:sz w:val="18"/>
              </w:rPr>
              <w:t>&lt; 20,000 Btu/h</w:t>
            </w:r>
          </w:p>
        </w:tc>
        <w:tc>
          <w:tcPr>
            <w:tcW w:w="1980" w:type="dxa"/>
          </w:tcPr>
          <w:p w:rsidR="00FC2E50" w:rsidRDefault="00FC2E50" w:rsidP="00A05827">
            <w:pPr>
              <w:pStyle w:val="TableParagraph"/>
              <w:spacing w:before="103"/>
              <w:ind w:left="892"/>
              <w:rPr>
                <w:sz w:val="18"/>
              </w:rPr>
            </w:pPr>
            <w:r>
              <w:rPr>
                <w:sz w:val="18"/>
              </w:rPr>
              <w:t>—</w:t>
            </w:r>
          </w:p>
        </w:tc>
        <w:tc>
          <w:tcPr>
            <w:tcW w:w="2069" w:type="dxa"/>
          </w:tcPr>
          <w:p w:rsidR="00FC2E50" w:rsidRDefault="00FC2E50" w:rsidP="00A05827">
            <w:pPr>
              <w:pStyle w:val="TableParagraph"/>
              <w:spacing w:before="103"/>
              <w:ind w:left="652"/>
              <w:rPr>
                <w:sz w:val="18"/>
              </w:rPr>
            </w:pPr>
            <w:r>
              <w:rPr>
                <w:sz w:val="18"/>
              </w:rPr>
              <w:t>10.7 CEER</w:t>
            </w:r>
          </w:p>
        </w:tc>
        <w:tc>
          <w:tcPr>
            <w:tcW w:w="1800" w:type="dxa"/>
            <w:vMerge/>
            <w:tcBorders>
              <w:top w:val="nil"/>
            </w:tcBorders>
          </w:tcPr>
          <w:p w:rsidR="00FC2E50" w:rsidRDefault="00FC2E50" w:rsidP="00A05827">
            <w:pPr>
              <w:rPr>
                <w:sz w:val="2"/>
                <w:szCs w:val="2"/>
              </w:rPr>
            </w:pPr>
          </w:p>
        </w:tc>
      </w:tr>
      <w:tr w:rsidR="00FC2E50" w:rsidTr="00A05827">
        <w:trPr>
          <w:trHeight w:val="469"/>
        </w:trPr>
        <w:tc>
          <w:tcPr>
            <w:tcW w:w="1891" w:type="dxa"/>
            <w:vMerge/>
            <w:tcBorders>
              <w:top w:val="nil"/>
            </w:tcBorders>
          </w:tcPr>
          <w:p w:rsidR="00FC2E50" w:rsidRDefault="00FC2E50" w:rsidP="00A05827">
            <w:pPr>
              <w:rPr>
                <w:sz w:val="2"/>
                <w:szCs w:val="2"/>
              </w:rPr>
            </w:pPr>
          </w:p>
        </w:tc>
        <w:tc>
          <w:tcPr>
            <w:tcW w:w="1800" w:type="dxa"/>
          </w:tcPr>
          <w:p w:rsidR="00FC2E50" w:rsidRDefault="00FC2E50" w:rsidP="00A05827">
            <w:pPr>
              <w:pStyle w:val="TableParagraph"/>
              <w:spacing w:line="208" w:lineRule="exact"/>
              <w:ind w:left="208"/>
              <w:rPr>
                <w:sz w:val="18"/>
              </w:rPr>
            </w:pPr>
            <w:r>
              <w:rPr>
                <w:rFonts w:ascii="Symbol" w:hAnsi="Symbol"/>
                <w:sz w:val="18"/>
              </w:rPr>
              <w:t></w:t>
            </w:r>
            <w:r>
              <w:rPr>
                <w:sz w:val="18"/>
              </w:rPr>
              <w:t xml:space="preserve"> 20,000 Btu/h and</w:t>
            </w:r>
          </w:p>
          <w:p w:rsidR="00FC2E50" w:rsidRDefault="00FC2E50" w:rsidP="00A05827">
            <w:pPr>
              <w:pStyle w:val="TableParagraph"/>
              <w:spacing w:line="205" w:lineRule="exact"/>
              <w:ind w:left="271"/>
              <w:rPr>
                <w:sz w:val="18"/>
              </w:rPr>
            </w:pPr>
            <w:r>
              <w:rPr>
                <w:sz w:val="18"/>
              </w:rPr>
              <w:t xml:space="preserve">&lt; </w:t>
            </w:r>
            <w:r>
              <w:rPr>
                <w:strike/>
                <w:sz w:val="18"/>
              </w:rPr>
              <w:t>25</w:t>
            </w:r>
            <w:r>
              <w:rPr>
                <w:sz w:val="18"/>
              </w:rPr>
              <w:t>28,000 Btu/h</w:t>
            </w:r>
          </w:p>
        </w:tc>
        <w:tc>
          <w:tcPr>
            <w:tcW w:w="1980" w:type="dxa"/>
          </w:tcPr>
          <w:p w:rsidR="00FC2E50" w:rsidRDefault="00FC2E50" w:rsidP="00A05827">
            <w:pPr>
              <w:pStyle w:val="TableParagraph"/>
              <w:spacing w:before="103"/>
              <w:ind w:left="892"/>
              <w:rPr>
                <w:sz w:val="18"/>
              </w:rPr>
            </w:pPr>
            <w:r>
              <w:rPr>
                <w:sz w:val="18"/>
              </w:rPr>
              <w:t>—</w:t>
            </w:r>
          </w:p>
        </w:tc>
        <w:tc>
          <w:tcPr>
            <w:tcW w:w="2069" w:type="dxa"/>
          </w:tcPr>
          <w:p w:rsidR="00FC2E50" w:rsidRDefault="00FC2E50" w:rsidP="00A05827">
            <w:pPr>
              <w:pStyle w:val="TableParagraph"/>
              <w:spacing w:before="103"/>
              <w:ind w:left="698"/>
              <w:rPr>
                <w:sz w:val="18"/>
              </w:rPr>
            </w:pPr>
            <w:r>
              <w:rPr>
                <w:sz w:val="18"/>
              </w:rPr>
              <w:t>9.4 CEER</w:t>
            </w:r>
          </w:p>
        </w:tc>
        <w:tc>
          <w:tcPr>
            <w:tcW w:w="1800" w:type="dxa"/>
            <w:vMerge/>
            <w:tcBorders>
              <w:top w:val="nil"/>
            </w:tcBorders>
          </w:tcPr>
          <w:p w:rsidR="00FC2E50" w:rsidRDefault="00FC2E50" w:rsidP="00A05827">
            <w:pPr>
              <w:rPr>
                <w:sz w:val="2"/>
                <w:szCs w:val="2"/>
              </w:rPr>
            </w:pPr>
          </w:p>
        </w:tc>
      </w:tr>
      <w:tr w:rsidR="00FC2E50" w:rsidTr="00A05827">
        <w:trPr>
          <w:trHeight w:val="268"/>
        </w:trPr>
        <w:tc>
          <w:tcPr>
            <w:tcW w:w="1891" w:type="dxa"/>
            <w:vMerge/>
            <w:tcBorders>
              <w:top w:val="nil"/>
            </w:tcBorders>
          </w:tcPr>
          <w:p w:rsidR="00FC2E50" w:rsidRDefault="00FC2E50" w:rsidP="00A05827">
            <w:pPr>
              <w:rPr>
                <w:sz w:val="2"/>
                <w:szCs w:val="2"/>
              </w:rPr>
            </w:pPr>
          </w:p>
        </w:tc>
        <w:tc>
          <w:tcPr>
            <w:tcW w:w="1800" w:type="dxa"/>
          </w:tcPr>
          <w:p w:rsidR="00FC2E50" w:rsidRDefault="00FC2E50" w:rsidP="00A05827">
            <w:pPr>
              <w:pStyle w:val="TableParagraph"/>
              <w:spacing w:line="210" w:lineRule="exact"/>
              <w:ind w:left="27" w:right="13"/>
              <w:rPr>
                <w:sz w:val="18"/>
              </w:rPr>
            </w:pPr>
            <w:r>
              <w:rPr>
                <w:rFonts w:ascii="Symbol" w:hAnsi="Symbol"/>
                <w:sz w:val="18"/>
              </w:rPr>
              <w:t></w:t>
            </w:r>
            <w:r>
              <w:rPr>
                <w:sz w:val="18"/>
              </w:rPr>
              <w:t xml:space="preserve"> </w:t>
            </w:r>
            <w:r>
              <w:rPr>
                <w:strike/>
                <w:sz w:val="18"/>
              </w:rPr>
              <w:t>25</w:t>
            </w:r>
            <w:r>
              <w:rPr>
                <w:sz w:val="18"/>
              </w:rPr>
              <w:t>28,000 Btu/h</w:t>
            </w:r>
          </w:p>
        </w:tc>
        <w:tc>
          <w:tcPr>
            <w:tcW w:w="1980" w:type="dxa"/>
          </w:tcPr>
          <w:p w:rsidR="00FC2E50" w:rsidRDefault="00FC2E50" w:rsidP="00A05827">
            <w:pPr>
              <w:pStyle w:val="TableParagraph"/>
              <w:rPr>
                <w:sz w:val="14"/>
              </w:rPr>
            </w:pPr>
          </w:p>
        </w:tc>
        <w:tc>
          <w:tcPr>
            <w:tcW w:w="2069" w:type="dxa"/>
          </w:tcPr>
          <w:p w:rsidR="00FC2E50" w:rsidRDefault="00FC2E50" w:rsidP="00A05827">
            <w:pPr>
              <w:pStyle w:val="TableParagraph"/>
              <w:spacing w:before="2"/>
              <w:ind w:left="698"/>
              <w:rPr>
                <w:sz w:val="18"/>
              </w:rPr>
            </w:pPr>
            <w:r>
              <w:rPr>
                <w:sz w:val="18"/>
              </w:rPr>
              <w:t>9.0 CEER</w:t>
            </w:r>
          </w:p>
        </w:tc>
        <w:tc>
          <w:tcPr>
            <w:tcW w:w="1800" w:type="dxa"/>
            <w:vMerge/>
            <w:tcBorders>
              <w:top w:val="nil"/>
            </w:tcBorders>
          </w:tcPr>
          <w:p w:rsidR="00FC2E50" w:rsidRDefault="00FC2E50" w:rsidP="00A05827">
            <w:pPr>
              <w:rPr>
                <w:sz w:val="2"/>
                <w:szCs w:val="2"/>
              </w:rPr>
            </w:pPr>
          </w:p>
        </w:tc>
      </w:tr>
      <w:tr w:rsidR="00FC2E50" w:rsidTr="00A05827">
        <w:trPr>
          <w:trHeight w:val="270"/>
        </w:trPr>
        <w:tc>
          <w:tcPr>
            <w:tcW w:w="1891" w:type="dxa"/>
            <w:vMerge w:val="restart"/>
          </w:tcPr>
          <w:p w:rsidR="00FC2E50" w:rsidRDefault="00FC2E50" w:rsidP="00A05827">
            <w:pPr>
              <w:pStyle w:val="TableParagraph"/>
              <w:rPr>
                <w:rFonts w:ascii="Arial"/>
                <w:b/>
                <w:sz w:val="20"/>
              </w:rPr>
            </w:pPr>
          </w:p>
          <w:p w:rsidR="00FC2E50" w:rsidRDefault="00FC2E50" w:rsidP="00A05827">
            <w:pPr>
              <w:pStyle w:val="TableParagraph"/>
              <w:rPr>
                <w:rFonts w:ascii="Arial"/>
                <w:b/>
                <w:sz w:val="20"/>
              </w:rPr>
            </w:pPr>
          </w:p>
          <w:p w:rsidR="00FC2E50" w:rsidRDefault="00FC2E50" w:rsidP="00A05827">
            <w:pPr>
              <w:pStyle w:val="TableParagraph"/>
              <w:rPr>
                <w:rFonts w:ascii="Arial"/>
                <w:b/>
                <w:sz w:val="20"/>
              </w:rPr>
            </w:pPr>
          </w:p>
          <w:p w:rsidR="00FC2E50" w:rsidRDefault="00FC2E50" w:rsidP="00A05827">
            <w:pPr>
              <w:pStyle w:val="TableParagraph"/>
              <w:rPr>
                <w:rFonts w:ascii="Arial"/>
                <w:b/>
                <w:sz w:val="20"/>
              </w:rPr>
            </w:pPr>
          </w:p>
          <w:p w:rsidR="00FC2E50" w:rsidRDefault="00FC2E50" w:rsidP="00A05827">
            <w:pPr>
              <w:pStyle w:val="TableParagraph"/>
              <w:spacing w:before="123" w:line="230" w:lineRule="auto"/>
              <w:ind w:left="95"/>
              <w:rPr>
                <w:sz w:val="18"/>
              </w:rPr>
            </w:pPr>
            <w:r>
              <w:rPr>
                <w:sz w:val="18"/>
              </w:rPr>
              <w:t>Room air conditioners, without louvered sides</w:t>
            </w:r>
          </w:p>
        </w:tc>
        <w:tc>
          <w:tcPr>
            <w:tcW w:w="1800" w:type="dxa"/>
          </w:tcPr>
          <w:p w:rsidR="00FC2E50" w:rsidRDefault="00FC2E50" w:rsidP="00A05827">
            <w:pPr>
              <w:pStyle w:val="TableParagraph"/>
              <w:spacing w:before="4"/>
              <w:ind w:left="27" w:right="23"/>
              <w:rPr>
                <w:sz w:val="18"/>
              </w:rPr>
            </w:pPr>
            <w:r>
              <w:rPr>
                <w:sz w:val="18"/>
              </w:rPr>
              <w:t>&lt; 6,000 Btu/h</w:t>
            </w:r>
          </w:p>
        </w:tc>
        <w:tc>
          <w:tcPr>
            <w:tcW w:w="1980" w:type="dxa"/>
          </w:tcPr>
          <w:p w:rsidR="00FC2E50" w:rsidRDefault="00FC2E50" w:rsidP="00A05827">
            <w:pPr>
              <w:pStyle w:val="TableParagraph"/>
              <w:spacing w:before="4"/>
              <w:ind w:left="900"/>
              <w:rPr>
                <w:sz w:val="18"/>
              </w:rPr>
            </w:pPr>
            <w:r>
              <w:rPr>
                <w:sz w:val="18"/>
              </w:rPr>
              <w:t>—</w:t>
            </w:r>
          </w:p>
        </w:tc>
        <w:tc>
          <w:tcPr>
            <w:tcW w:w="2069" w:type="dxa"/>
          </w:tcPr>
          <w:p w:rsidR="00FC2E50" w:rsidRDefault="00FC2E50" w:rsidP="00A05827">
            <w:pPr>
              <w:pStyle w:val="TableParagraph"/>
              <w:spacing w:before="4"/>
              <w:ind w:left="623"/>
              <w:rPr>
                <w:sz w:val="18"/>
              </w:rPr>
            </w:pPr>
            <w:r>
              <w:rPr>
                <w:sz w:val="18"/>
              </w:rPr>
              <w:t>10.0 CEER</w:t>
            </w:r>
          </w:p>
        </w:tc>
        <w:tc>
          <w:tcPr>
            <w:tcW w:w="1800" w:type="dxa"/>
            <w:vMerge w:val="restart"/>
          </w:tcPr>
          <w:p w:rsidR="00FC2E50" w:rsidRDefault="00FC2E50" w:rsidP="00A05827">
            <w:pPr>
              <w:pStyle w:val="TableParagraph"/>
              <w:rPr>
                <w:rFonts w:ascii="Arial"/>
                <w:b/>
                <w:sz w:val="20"/>
              </w:rPr>
            </w:pPr>
          </w:p>
          <w:p w:rsidR="00FC2E50" w:rsidRDefault="00FC2E50" w:rsidP="00A05827">
            <w:pPr>
              <w:pStyle w:val="TableParagraph"/>
              <w:rPr>
                <w:rFonts w:ascii="Arial"/>
                <w:b/>
                <w:sz w:val="20"/>
              </w:rPr>
            </w:pPr>
          </w:p>
          <w:p w:rsidR="00FC2E50" w:rsidRDefault="00FC2E50" w:rsidP="00A05827">
            <w:pPr>
              <w:pStyle w:val="TableParagraph"/>
              <w:rPr>
                <w:rFonts w:ascii="Arial"/>
                <w:b/>
                <w:sz w:val="20"/>
              </w:rPr>
            </w:pPr>
          </w:p>
          <w:p w:rsidR="00FC2E50" w:rsidRDefault="00FC2E50" w:rsidP="00A05827">
            <w:pPr>
              <w:pStyle w:val="TableParagraph"/>
              <w:rPr>
                <w:rFonts w:ascii="Arial"/>
                <w:b/>
                <w:sz w:val="20"/>
              </w:rPr>
            </w:pPr>
          </w:p>
          <w:p w:rsidR="00FC2E50" w:rsidRDefault="00FC2E50" w:rsidP="00A05827">
            <w:pPr>
              <w:pStyle w:val="TableParagraph"/>
              <w:spacing w:before="10"/>
              <w:rPr>
                <w:rFonts w:ascii="Arial"/>
                <w:b/>
                <w:sz w:val="18"/>
              </w:rPr>
            </w:pPr>
          </w:p>
          <w:p w:rsidR="00FC2E50" w:rsidRDefault="00FC2E50" w:rsidP="00A05827">
            <w:pPr>
              <w:pStyle w:val="TableParagraph"/>
              <w:ind w:left="115"/>
              <w:rPr>
                <w:sz w:val="18"/>
              </w:rPr>
            </w:pPr>
            <w:r>
              <w:rPr>
                <w:sz w:val="18"/>
              </w:rPr>
              <w:t>ANSI/AHAM RAC-1</w:t>
            </w:r>
          </w:p>
        </w:tc>
      </w:tr>
      <w:tr w:rsidR="00FC2E50" w:rsidTr="00A05827">
        <w:trPr>
          <w:trHeight w:val="489"/>
        </w:trPr>
        <w:tc>
          <w:tcPr>
            <w:tcW w:w="1891" w:type="dxa"/>
            <w:vMerge/>
            <w:tcBorders>
              <w:top w:val="nil"/>
            </w:tcBorders>
          </w:tcPr>
          <w:p w:rsidR="00FC2E50" w:rsidRDefault="00FC2E50" w:rsidP="00A05827">
            <w:pPr>
              <w:rPr>
                <w:sz w:val="2"/>
                <w:szCs w:val="2"/>
              </w:rPr>
            </w:pPr>
          </w:p>
        </w:tc>
        <w:tc>
          <w:tcPr>
            <w:tcW w:w="1800" w:type="dxa"/>
          </w:tcPr>
          <w:p w:rsidR="00FC2E50" w:rsidRDefault="00FC2E50" w:rsidP="00A05827">
            <w:pPr>
              <w:pStyle w:val="TableParagraph"/>
              <w:spacing w:line="212" w:lineRule="exact"/>
              <w:ind w:left="27" w:right="22"/>
              <w:rPr>
                <w:sz w:val="18"/>
              </w:rPr>
            </w:pPr>
            <w:r>
              <w:rPr>
                <w:rFonts w:ascii="Symbol" w:hAnsi="Symbol"/>
                <w:sz w:val="18"/>
              </w:rPr>
              <w:t></w:t>
            </w:r>
            <w:r>
              <w:rPr>
                <w:sz w:val="18"/>
              </w:rPr>
              <w:t xml:space="preserve"> 6,000 Btu/h and</w:t>
            </w:r>
          </w:p>
          <w:p w:rsidR="00FC2E50" w:rsidRDefault="00FC2E50" w:rsidP="00A05827">
            <w:pPr>
              <w:pStyle w:val="TableParagraph"/>
              <w:spacing w:before="8"/>
              <w:ind w:left="27" w:right="23"/>
              <w:rPr>
                <w:sz w:val="18"/>
              </w:rPr>
            </w:pPr>
            <w:r>
              <w:rPr>
                <w:sz w:val="18"/>
              </w:rPr>
              <w:t>&lt; 8,000 Btu/h</w:t>
            </w:r>
          </w:p>
        </w:tc>
        <w:tc>
          <w:tcPr>
            <w:tcW w:w="1980" w:type="dxa"/>
          </w:tcPr>
          <w:p w:rsidR="00FC2E50" w:rsidRDefault="00FC2E50" w:rsidP="00A05827">
            <w:pPr>
              <w:pStyle w:val="TableParagraph"/>
              <w:spacing w:before="112"/>
              <w:ind w:left="899"/>
              <w:rPr>
                <w:sz w:val="18"/>
              </w:rPr>
            </w:pPr>
            <w:r>
              <w:rPr>
                <w:sz w:val="18"/>
              </w:rPr>
              <w:t>—</w:t>
            </w:r>
          </w:p>
        </w:tc>
        <w:tc>
          <w:tcPr>
            <w:tcW w:w="2069" w:type="dxa"/>
          </w:tcPr>
          <w:p w:rsidR="00FC2E50" w:rsidRDefault="00FC2E50" w:rsidP="00A05827">
            <w:pPr>
              <w:pStyle w:val="TableParagraph"/>
              <w:spacing w:before="112"/>
              <w:ind w:left="623"/>
              <w:rPr>
                <w:sz w:val="18"/>
              </w:rPr>
            </w:pPr>
            <w:r>
              <w:rPr>
                <w:sz w:val="18"/>
              </w:rPr>
              <w:t>10.0 CEER</w:t>
            </w:r>
          </w:p>
        </w:tc>
        <w:tc>
          <w:tcPr>
            <w:tcW w:w="1800" w:type="dxa"/>
            <w:vMerge/>
            <w:tcBorders>
              <w:top w:val="nil"/>
            </w:tcBorders>
          </w:tcPr>
          <w:p w:rsidR="00FC2E50" w:rsidRDefault="00FC2E50" w:rsidP="00A05827">
            <w:pPr>
              <w:rPr>
                <w:sz w:val="2"/>
                <w:szCs w:val="2"/>
              </w:rPr>
            </w:pPr>
          </w:p>
        </w:tc>
      </w:tr>
      <w:tr w:rsidR="00FC2E50" w:rsidTr="00A05827">
        <w:trPr>
          <w:trHeight w:val="470"/>
        </w:trPr>
        <w:tc>
          <w:tcPr>
            <w:tcW w:w="1891" w:type="dxa"/>
            <w:vMerge/>
            <w:tcBorders>
              <w:top w:val="nil"/>
            </w:tcBorders>
          </w:tcPr>
          <w:p w:rsidR="00FC2E50" w:rsidRDefault="00FC2E50" w:rsidP="00A05827">
            <w:pPr>
              <w:rPr>
                <w:sz w:val="2"/>
                <w:szCs w:val="2"/>
              </w:rPr>
            </w:pPr>
          </w:p>
        </w:tc>
        <w:tc>
          <w:tcPr>
            <w:tcW w:w="1800" w:type="dxa"/>
          </w:tcPr>
          <w:p w:rsidR="00FC2E50" w:rsidRDefault="00FC2E50" w:rsidP="00A05827">
            <w:pPr>
              <w:pStyle w:val="TableParagraph"/>
              <w:spacing w:line="207" w:lineRule="exact"/>
              <w:ind w:left="27" w:right="22"/>
              <w:rPr>
                <w:sz w:val="18"/>
              </w:rPr>
            </w:pPr>
            <w:r>
              <w:rPr>
                <w:rFonts w:ascii="Symbol" w:hAnsi="Symbol"/>
                <w:sz w:val="18"/>
              </w:rPr>
              <w:t></w:t>
            </w:r>
            <w:r>
              <w:rPr>
                <w:sz w:val="18"/>
              </w:rPr>
              <w:t xml:space="preserve"> 8,000 Btu/h and</w:t>
            </w:r>
          </w:p>
          <w:p w:rsidR="00FC2E50" w:rsidRDefault="00FC2E50" w:rsidP="00A05827">
            <w:pPr>
              <w:pStyle w:val="TableParagraph"/>
              <w:spacing w:line="204" w:lineRule="exact"/>
              <w:ind w:left="27" w:right="21"/>
              <w:rPr>
                <w:sz w:val="18"/>
              </w:rPr>
            </w:pPr>
            <w:r>
              <w:rPr>
                <w:sz w:val="18"/>
              </w:rPr>
              <w:t>&lt; 11,000 Btu/h</w:t>
            </w:r>
          </w:p>
        </w:tc>
        <w:tc>
          <w:tcPr>
            <w:tcW w:w="1980" w:type="dxa"/>
          </w:tcPr>
          <w:p w:rsidR="00FC2E50" w:rsidRDefault="00FC2E50" w:rsidP="00A05827">
            <w:pPr>
              <w:pStyle w:val="TableParagraph"/>
              <w:spacing w:before="103"/>
              <w:ind w:left="899"/>
              <w:rPr>
                <w:sz w:val="18"/>
              </w:rPr>
            </w:pPr>
            <w:r>
              <w:rPr>
                <w:sz w:val="18"/>
              </w:rPr>
              <w:t>—</w:t>
            </w:r>
          </w:p>
        </w:tc>
        <w:tc>
          <w:tcPr>
            <w:tcW w:w="2069" w:type="dxa"/>
          </w:tcPr>
          <w:p w:rsidR="00FC2E50" w:rsidRDefault="00FC2E50" w:rsidP="00A05827">
            <w:pPr>
              <w:pStyle w:val="TableParagraph"/>
              <w:spacing w:before="103"/>
              <w:ind w:left="669"/>
              <w:rPr>
                <w:sz w:val="18"/>
              </w:rPr>
            </w:pPr>
            <w:r>
              <w:rPr>
                <w:sz w:val="18"/>
              </w:rPr>
              <w:t>9.6 CEER</w:t>
            </w:r>
          </w:p>
        </w:tc>
        <w:tc>
          <w:tcPr>
            <w:tcW w:w="1800" w:type="dxa"/>
            <w:vMerge/>
            <w:tcBorders>
              <w:top w:val="nil"/>
            </w:tcBorders>
          </w:tcPr>
          <w:p w:rsidR="00FC2E50" w:rsidRDefault="00FC2E50" w:rsidP="00A05827">
            <w:pPr>
              <w:rPr>
                <w:sz w:val="2"/>
                <w:szCs w:val="2"/>
              </w:rPr>
            </w:pPr>
          </w:p>
        </w:tc>
      </w:tr>
      <w:tr w:rsidR="00FC2E50" w:rsidTr="00A05827">
        <w:trPr>
          <w:trHeight w:val="470"/>
        </w:trPr>
        <w:tc>
          <w:tcPr>
            <w:tcW w:w="1891" w:type="dxa"/>
            <w:vMerge/>
            <w:tcBorders>
              <w:top w:val="nil"/>
            </w:tcBorders>
          </w:tcPr>
          <w:p w:rsidR="00FC2E50" w:rsidRDefault="00FC2E50" w:rsidP="00A05827">
            <w:pPr>
              <w:rPr>
                <w:sz w:val="2"/>
                <w:szCs w:val="2"/>
              </w:rPr>
            </w:pPr>
          </w:p>
        </w:tc>
        <w:tc>
          <w:tcPr>
            <w:tcW w:w="1800" w:type="dxa"/>
          </w:tcPr>
          <w:p w:rsidR="00FC2E50" w:rsidRDefault="00FC2E50" w:rsidP="00A05827">
            <w:pPr>
              <w:pStyle w:val="TableParagraph"/>
              <w:spacing w:line="207" w:lineRule="exact"/>
              <w:ind w:left="27" w:right="21"/>
              <w:rPr>
                <w:sz w:val="18"/>
              </w:rPr>
            </w:pPr>
            <w:r>
              <w:rPr>
                <w:rFonts w:ascii="Symbol" w:hAnsi="Symbol"/>
                <w:sz w:val="18"/>
              </w:rPr>
              <w:t></w:t>
            </w:r>
            <w:r>
              <w:rPr>
                <w:sz w:val="18"/>
              </w:rPr>
              <w:t xml:space="preserve"> 11,000 Btu/h and</w:t>
            </w:r>
          </w:p>
          <w:p w:rsidR="00FC2E50" w:rsidRDefault="00FC2E50" w:rsidP="00A05827">
            <w:pPr>
              <w:pStyle w:val="TableParagraph"/>
              <w:spacing w:line="204" w:lineRule="exact"/>
              <w:ind w:left="27" w:right="21"/>
              <w:rPr>
                <w:sz w:val="18"/>
              </w:rPr>
            </w:pPr>
            <w:r>
              <w:rPr>
                <w:sz w:val="18"/>
              </w:rPr>
              <w:t>&lt; 14,000 Btu/h</w:t>
            </w:r>
          </w:p>
        </w:tc>
        <w:tc>
          <w:tcPr>
            <w:tcW w:w="1980" w:type="dxa"/>
          </w:tcPr>
          <w:p w:rsidR="00FC2E50" w:rsidRDefault="00FC2E50" w:rsidP="00A05827">
            <w:pPr>
              <w:pStyle w:val="TableParagraph"/>
              <w:spacing w:before="103"/>
              <w:ind w:left="899"/>
              <w:rPr>
                <w:sz w:val="18"/>
              </w:rPr>
            </w:pPr>
            <w:r>
              <w:rPr>
                <w:sz w:val="18"/>
              </w:rPr>
              <w:t>—</w:t>
            </w:r>
          </w:p>
        </w:tc>
        <w:tc>
          <w:tcPr>
            <w:tcW w:w="2069" w:type="dxa"/>
          </w:tcPr>
          <w:p w:rsidR="00FC2E50" w:rsidRDefault="00FC2E50" w:rsidP="00A05827">
            <w:pPr>
              <w:pStyle w:val="TableParagraph"/>
              <w:spacing w:before="103"/>
              <w:ind w:left="669"/>
              <w:rPr>
                <w:sz w:val="18"/>
              </w:rPr>
            </w:pPr>
            <w:r>
              <w:rPr>
                <w:sz w:val="18"/>
              </w:rPr>
              <w:t>9.5 CEER</w:t>
            </w:r>
          </w:p>
        </w:tc>
        <w:tc>
          <w:tcPr>
            <w:tcW w:w="1800" w:type="dxa"/>
            <w:vMerge/>
            <w:tcBorders>
              <w:top w:val="nil"/>
            </w:tcBorders>
          </w:tcPr>
          <w:p w:rsidR="00FC2E50" w:rsidRDefault="00FC2E50" w:rsidP="00A05827">
            <w:pPr>
              <w:rPr>
                <w:sz w:val="2"/>
                <w:szCs w:val="2"/>
              </w:rPr>
            </w:pPr>
          </w:p>
        </w:tc>
      </w:tr>
      <w:tr w:rsidR="00FC2E50" w:rsidTr="00A05827">
        <w:trPr>
          <w:trHeight w:val="469"/>
        </w:trPr>
        <w:tc>
          <w:tcPr>
            <w:tcW w:w="1891" w:type="dxa"/>
            <w:vMerge/>
            <w:tcBorders>
              <w:top w:val="nil"/>
            </w:tcBorders>
          </w:tcPr>
          <w:p w:rsidR="00FC2E50" w:rsidRDefault="00FC2E50" w:rsidP="00A05827">
            <w:pPr>
              <w:rPr>
                <w:sz w:val="2"/>
                <w:szCs w:val="2"/>
              </w:rPr>
            </w:pPr>
          </w:p>
        </w:tc>
        <w:tc>
          <w:tcPr>
            <w:tcW w:w="1800" w:type="dxa"/>
          </w:tcPr>
          <w:p w:rsidR="00FC2E50" w:rsidRDefault="00FC2E50" w:rsidP="00A05827">
            <w:pPr>
              <w:pStyle w:val="TableParagraph"/>
              <w:spacing w:line="207" w:lineRule="exact"/>
              <w:ind w:left="27" w:right="21"/>
              <w:rPr>
                <w:sz w:val="18"/>
              </w:rPr>
            </w:pPr>
            <w:r>
              <w:rPr>
                <w:rFonts w:ascii="Symbol" w:hAnsi="Symbol"/>
                <w:sz w:val="18"/>
              </w:rPr>
              <w:t></w:t>
            </w:r>
            <w:r>
              <w:rPr>
                <w:sz w:val="18"/>
              </w:rPr>
              <w:t xml:space="preserve"> 14,000 Btu/h and</w:t>
            </w:r>
          </w:p>
          <w:p w:rsidR="00FC2E50" w:rsidRDefault="00FC2E50" w:rsidP="00A05827">
            <w:pPr>
              <w:pStyle w:val="TableParagraph"/>
              <w:spacing w:line="204" w:lineRule="exact"/>
              <w:ind w:left="27" w:right="21"/>
              <w:rPr>
                <w:sz w:val="18"/>
              </w:rPr>
            </w:pPr>
            <w:r>
              <w:rPr>
                <w:sz w:val="18"/>
              </w:rPr>
              <w:t>&lt; 20,000 Btu/h</w:t>
            </w:r>
          </w:p>
        </w:tc>
        <w:tc>
          <w:tcPr>
            <w:tcW w:w="1980" w:type="dxa"/>
          </w:tcPr>
          <w:p w:rsidR="00FC2E50" w:rsidRDefault="00FC2E50" w:rsidP="00A05827">
            <w:pPr>
              <w:pStyle w:val="TableParagraph"/>
              <w:spacing w:before="103"/>
              <w:ind w:left="899"/>
              <w:rPr>
                <w:sz w:val="18"/>
              </w:rPr>
            </w:pPr>
            <w:r>
              <w:rPr>
                <w:sz w:val="18"/>
              </w:rPr>
              <w:t>—</w:t>
            </w:r>
          </w:p>
        </w:tc>
        <w:tc>
          <w:tcPr>
            <w:tcW w:w="2069" w:type="dxa"/>
          </w:tcPr>
          <w:p w:rsidR="00FC2E50" w:rsidRDefault="00FC2E50" w:rsidP="00A05827">
            <w:pPr>
              <w:pStyle w:val="TableParagraph"/>
              <w:spacing w:before="103"/>
              <w:ind w:left="669"/>
              <w:rPr>
                <w:sz w:val="18"/>
              </w:rPr>
            </w:pPr>
            <w:r>
              <w:rPr>
                <w:sz w:val="18"/>
              </w:rPr>
              <w:t>9.3 CEER</w:t>
            </w:r>
          </w:p>
        </w:tc>
        <w:tc>
          <w:tcPr>
            <w:tcW w:w="1800" w:type="dxa"/>
            <w:vMerge/>
            <w:tcBorders>
              <w:top w:val="nil"/>
            </w:tcBorders>
          </w:tcPr>
          <w:p w:rsidR="00FC2E50" w:rsidRDefault="00FC2E50" w:rsidP="00A05827">
            <w:pPr>
              <w:rPr>
                <w:sz w:val="2"/>
                <w:szCs w:val="2"/>
              </w:rPr>
            </w:pPr>
          </w:p>
        </w:tc>
      </w:tr>
      <w:tr w:rsidR="00FC2E50" w:rsidTr="00A05827">
        <w:trPr>
          <w:trHeight w:val="270"/>
        </w:trPr>
        <w:tc>
          <w:tcPr>
            <w:tcW w:w="1891" w:type="dxa"/>
            <w:vMerge/>
            <w:tcBorders>
              <w:top w:val="nil"/>
            </w:tcBorders>
          </w:tcPr>
          <w:p w:rsidR="00FC2E50" w:rsidRDefault="00FC2E50" w:rsidP="00A05827">
            <w:pPr>
              <w:rPr>
                <w:sz w:val="2"/>
                <w:szCs w:val="2"/>
              </w:rPr>
            </w:pPr>
          </w:p>
        </w:tc>
        <w:tc>
          <w:tcPr>
            <w:tcW w:w="1800" w:type="dxa"/>
          </w:tcPr>
          <w:p w:rsidR="00FC2E50" w:rsidRDefault="00FC2E50" w:rsidP="00A05827">
            <w:pPr>
              <w:pStyle w:val="TableParagraph"/>
              <w:spacing w:line="212" w:lineRule="exact"/>
              <w:ind w:left="27" w:right="21"/>
              <w:rPr>
                <w:sz w:val="18"/>
              </w:rPr>
            </w:pPr>
            <w:r>
              <w:rPr>
                <w:rFonts w:ascii="Symbol" w:hAnsi="Symbol"/>
                <w:sz w:val="18"/>
              </w:rPr>
              <w:t></w:t>
            </w:r>
            <w:r>
              <w:rPr>
                <w:sz w:val="18"/>
              </w:rPr>
              <w:t xml:space="preserve"> 20,000 Btu/h</w:t>
            </w:r>
          </w:p>
        </w:tc>
        <w:tc>
          <w:tcPr>
            <w:tcW w:w="1980" w:type="dxa"/>
          </w:tcPr>
          <w:p w:rsidR="00FC2E50" w:rsidRDefault="00FC2E50" w:rsidP="00A05827">
            <w:pPr>
              <w:pStyle w:val="TableParagraph"/>
              <w:spacing w:before="2"/>
              <w:ind w:left="900"/>
              <w:rPr>
                <w:sz w:val="18"/>
              </w:rPr>
            </w:pPr>
            <w:r>
              <w:rPr>
                <w:sz w:val="18"/>
              </w:rPr>
              <w:t>—</w:t>
            </w:r>
          </w:p>
        </w:tc>
        <w:tc>
          <w:tcPr>
            <w:tcW w:w="2069" w:type="dxa"/>
          </w:tcPr>
          <w:p w:rsidR="00FC2E50" w:rsidRDefault="00FC2E50" w:rsidP="00A05827">
            <w:pPr>
              <w:pStyle w:val="TableParagraph"/>
              <w:spacing w:before="2"/>
              <w:ind w:left="669"/>
              <w:rPr>
                <w:sz w:val="18"/>
              </w:rPr>
            </w:pPr>
            <w:r>
              <w:rPr>
                <w:sz w:val="18"/>
              </w:rPr>
              <w:t>9.4 CEER</w:t>
            </w:r>
          </w:p>
        </w:tc>
        <w:tc>
          <w:tcPr>
            <w:tcW w:w="1800" w:type="dxa"/>
            <w:vMerge/>
            <w:tcBorders>
              <w:top w:val="nil"/>
            </w:tcBorders>
          </w:tcPr>
          <w:p w:rsidR="00FC2E50" w:rsidRDefault="00FC2E50" w:rsidP="00A05827">
            <w:pPr>
              <w:rPr>
                <w:sz w:val="2"/>
                <w:szCs w:val="2"/>
              </w:rPr>
            </w:pPr>
          </w:p>
        </w:tc>
      </w:tr>
      <w:tr w:rsidR="00FC2E50" w:rsidTr="00A05827">
        <w:trPr>
          <w:trHeight w:val="266"/>
        </w:trPr>
        <w:tc>
          <w:tcPr>
            <w:tcW w:w="1891" w:type="dxa"/>
            <w:vMerge w:val="restart"/>
          </w:tcPr>
          <w:p w:rsidR="00FC2E50" w:rsidRDefault="00FC2E50" w:rsidP="00A05827">
            <w:pPr>
              <w:pStyle w:val="TableParagraph"/>
              <w:spacing w:before="47" w:line="230" w:lineRule="auto"/>
              <w:ind w:left="95" w:right="211"/>
              <w:jc w:val="both"/>
              <w:rPr>
                <w:sz w:val="18"/>
              </w:rPr>
            </w:pPr>
            <w:r>
              <w:rPr>
                <w:sz w:val="18"/>
              </w:rPr>
              <w:t xml:space="preserve">Room air-conditioner </w:t>
            </w:r>
            <w:r>
              <w:rPr>
                <w:spacing w:val="-3"/>
                <w:sz w:val="18"/>
                <w:u w:val="single"/>
              </w:rPr>
              <w:t xml:space="preserve">with </w:t>
            </w:r>
            <w:r>
              <w:rPr>
                <w:sz w:val="18"/>
                <w:u w:val="single"/>
              </w:rPr>
              <w:t>reverse</w:t>
            </w:r>
            <w:r>
              <w:rPr>
                <w:spacing w:val="-29"/>
                <w:sz w:val="18"/>
                <w:u w:val="single"/>
              </w:rPr>
              <w:t xml:space="preserve"> </w:t>
            </w:r>
            <w:r>
              <w:rPr>
                <w:sz w:val="18"/>
                <w:u w:val="single"/>
              </w:rPr>
              <w:t>cycle</w:t>
            </w:r>
            <w:r>
              <w:rPr>
                <w:strike/>
                <w:sz w:val="18"/>
              </w:rPr>
              <w:t>heat</w:t>
            </w:r>
            <w:r>
              <w:rPr>
                <w:sz w:val="18"/>
              </w:rPr>
              <w:t xml:space="preserve"> </w:t>
            </w:r>
            <w:r>
              <w:rPr>
                <w:strike/>
                <w:sz w:val="18"/>
              </w:rPr>
              <w:t>pumps</w:t>
            </w:r>
            <w:r>
              <w:rPr>
                <w:spacing w:val="-6"/>
                <w:sz w:val="18"/>
              </w:rPr>
              <w:t xml:space="preserve"> </w:t>
            </w:r>
            <w:r>
              <w:rPr>
                <w:sz w:val="18"/>
              </w:rPr>
              <w:t>withlouvered</w:t>
            </w:r>
          </w:p>
          <w:p w:rsidR="00FC2E50" w:rsidRDefault="00FC2E50" w:rsidP="00A05827">
            <w:pPr>
              <w:pStyle w:val="TableParagraph"/>
              <w:spacing w:before="5" w:line="200" w:lineRule="exact"/>
              <w:ind w:left="95" w:right="251"/>
              <w:jc w:val="both"/>
              <w:rPr>
                <w:sz w:val="18"/>
              </w:rPr>
            </w:pPr>
            <w:r>
              <w:rPr>
                <w:sz w:val="18"/>
              </w:rPr>
              <w:t xml:space="preserve">sides </w:t>
            </w:r>
            <w:r>
              <w:rPr>
                <w:sz w:val="18"/>
                <w:u w:val="single"/>
              </w:rPr>
              <w:t>for applications</w:t>
            </w:r>
            <w:r>
              <w:rPr>
                <w:sz w:val="18"/>
              </w:rPr>
              <w:t xml:space="preserve"> </w:t>
            </w:r>
            <w:r>
              <w:rPr>
                <w:sz w:val="18"/>
                <w:u w:val="single"/>
              </w:rPr>
              <w:t>outside US</w:t>
            </w:r>
          </w:p>
        </w:tc>
        <w:tc>
          <w:tcPr>
            <w:tcW w:w="1800" w:type="dxa"/>
          </w:tcPr>
          <w:p w:rsidR="00FC2E50" w:rsidRDefault="00FC2E50" w:rsidP="00A05827">
            <w:pPr>
              <w:pStyle w:val="TableParagraph"/>
              <w:spacing w:before="28"/>
              <w:ind w:left="27" w:right="23"/>
              <w:rPr>
                <w:sz w:val="18"/>
              </w:rPr>
            </w:pPr>
            <w:r>
              <w:rPr>
                <w:sz w:val="18"/>
              </w:rPr>
              <w:t>&lt; 20,000 Btu/h</w:t>
            </w:r>
          </w:p>
        </w:tc>
        <w:tc>
          <w:tcPr>
            <w:tcW w:w="1980" w:type="dxa"/>
          </w:tcPr>
          <w:p w:rsidR="00FC2E50" w:rsidRDefault="00FC2E50" w:rsidP="00A05827">
            <w:pPr>
              <w:pStyle w:val="TableParagraph"/>
              <w:spacing w:before="28"/>
              <w:ind w:left="899"/>
              <w:rPr>
                <w:sz w:val="18"/>
              </w:rPr>
            </w:pPr>
            <w:r>
              <w:rPr>
                <w:sz w:val="18"/>
              </w:rPr>
              <w:t>—</w:t>
            </w:r>
          </w:p>
        </w:tc>
        <w:tc>
          <w:tcPr>
            <w:tcW w:w="2069" w:type="dxa"/>
          </w:tcPr>
          <w:p w:rsidR="00FC2E50" w:rsidRDefault="00FC2E50" w:rsidP="00A05827">
            <w:pPr>
              <w:pStyle w:val="TableParagraph"/>
              <w:spacing w:before="28"/>
              <w:ind w:left="669"/>
              <w:rPr>
                <w:sz w:val="18"/>
              </w:rPr>
            </w:pPr>
            <w:r>
              <w:rPr>
                <w:sz w:val="18"/>
              </w:rPr>
              <w:t>9.8 CEER</w:t>
            </w:r>
          </w:p>
        </w:tc>
        <w:tc>
          <w:tcPr>
            <w:tcW w:w="1800" w:type="dxa"/>
            <w:vMerge w:val="restart"/>
          </w:tcPr>
          <w:p w:rsidR="00FC2E50" w:rsidRDefault="00FC2E50" w:rsidP="00A05827">
            <w:pPr>
              <w:pStyle w:val="TableParagraph"/>
              <w:rPr>
                <w:rFonts w:ascii="Arial"/>
                <w:b/>
                <w:sz w:val="20"/>
              </w:rPr>
            </w:pPr>
          </w:p>
          <w:p w:rsidR="00FC2E50" w:rsidRDefault="00FC2E50" w:rsidP="00A05827">
            <w:pPr>
              <w:pStyle w:val="TableParagraph"/>
              <w:rPr>
                <w:rFonts w:ascii="Arial"/>
                <w:b/>
                <w:sz w:val="20"/>
              </w:rPr>
            </w:pPr>
          </w:p>
          <w:p w:rsidR="00FC2E50" w:rsidRDefault="00FC2E50" w:rsidP="00A05827">
            <w:pPr>
              <w:pStyle w:val="TableParagraph"/>
              <w:rPr>
                <w:rFonts w:ascii="Arial"/>
                <w:b/>
                <w:sz w:val="20"/>
              </w:rPr>
            </w:pPr>
          </w:p>
          <w:p w:rsidR="00FC2E50" w:rsidRDefault="00FC2E50" w:rsidP="00A05827">
            <w:pPr>
              <w:pStyle w:val="TableParagraph"/>
              <w:spacing w:before="166"/>
              <w:ind w:left="91"/>
              <w:rPr>
                <w:sz w:val="18"/>
              </w:rPr>
            </w:pPr>
            <w:r>
              <w:rPr>
                <w:sz w:val="18"/>
              </w:rPr>
              <w:t>ANSI/ AHAM RAC-1</w:t>
            </w:r>
          </w:p>
        </w:tc>
      </w:tr>
      <w:tr w:rsidR="00FC2E50" w:rsidTr="00A05827">
        <w:trPr>
          <w:trHeight w:val="772"/>
        </w:trPr>
        <w:tc>
          <w:tcPr>
            <w:tcW w:w="1891" w:type="dxa"/>
            <w:vMerge/>
            <w:tcBorders>
              <w:top w:val="nil"/>
            </w:tcBorders>
          </w:tcPr>
          <w:p w:rsidR="00FC2E50" w:rsidRDefault="00FC2E50" w:rsidP="00A05827">
            <w:pPr>
              <w:rPr>
                <w:sz w:val="2"/>
                <w:szCs w:val="2"/>
              </w:rPr>
            </w:pPr>
          </w:p>
        </w:tc>
        <w:tc>
          <w:tcPr>
            <w:tcW w:w="1800" w:type="dxa"/>
          </w:tcPr>
          <w:p w:rsidR="00FC2E50" w:rsidRDefault="00FC2E50" w:rsidP="00A05827">
            <w:pPr>
              <w:pStyle w:val="TableParagraph"/>
              <w:spacing w:before="5"/>
              <w:rPr>
                <w:rFonts w:ascii="Arial"/>
                <w:b/>
                <w:sz w:val="23"/>
              </w:rPr>
            </w:pPr>
          </w:p>
          <w:p w:rsidR="00FC2E50" w:rsidRDefault="00FC2E50" w:rsidP="00A05827">
            <w:pPr>
              <w:pStyle w:val="TableParagraph"/>
              <w:ind w:left="27" w:right="21"/>
              <w:rPr>
                <w:sz w:val="18"/>
              </w:rPr>
            </w:pPr>
            <w:r>
              <w:rPr>
                <w:rFonts w:ascii="Symbol" w:hAnsi="Symbol"/>
                <w:sz w:val="18"/>
              </w:rPr>
              <w:t></w:t>
            </w:r>
            <w:r>
              <w:rPr>
                <w:sz w:val="18"/>
              </w:rPr>
              <w:t xml:space="preserve"> 20,000 Btu/h</w:t>
            </w:r>
          </w:p>
        </w:tc>
        <w:tc>
          <w:tcPr>
            <w:tcW w:w="1980" w:type="dxa"/>
          </w:tcPr>
          <w:p w:rsidR="00FC2E50" w:rsidRDefault="00FC2E50" w:rsidP="00A05827">
            <w:pPr>
              <w:pStyle w:val="TableParagraph"/>
              <w:spacing w:before="6"/>
              <w:rPr>
                <w:rFonts w:ascii="Arial"/>
                <w:b/>
                <w:sz w:val="24"/>
              </w:rPr>
            </w:pPr>
          </w:p>
          <w:p w:rsidR="00FC2E50" w:rsidRDefault="00FC2E50" w:rsidP="00A05827">
            <w:pPr>
              <w:pStyle w:val="TableParagraph"/>
              <w:spacing w:before="1"/>
              <w:ind w:left="899"/>
              <w:rPr>
                <w:sz w:val="18"/>
              </w:rPr>
            </w:pPr>
            <w:r>
              <w:rPr>
                <w:sz w:val="18"/>
              </w:rPr>
              <w:t>—</w:t>
            </w:r>
          </w:p>
        </w:tc>
        <w:tc>
          <w:tcPr>
            <w:tcW w:w="2069" w:type="dxa"/>
          </w:tcPr>
          <w:p w:rsidR="00FC2E50" w:rsidRDefault="00FC2E50" w:rsidP="00A05827">
            <w:pPr>
              <w:pStyle w:val="TableParagraph"/>
              <w:spacing w:before="6"/>
              <w:rPr>
                <w:rFonts w:ascii="Arial"/>
                <w:b/>
                <w:sz w:val="24"/>
              </w:rPr>
            </w:pPr>
          </w:p>
          <w:p w:rsidR="00FC2E50" w:rsidRDefault="00FC2E50" w:rsidP="00A05827">
            <w:pPr>
              <w:pStyle w:val="TableParagraph"/>
              <w:spacing w:before="1"/>
              <w:ind w:left="669"/>
              <w:rPr>
                <w:sz w:val="18"/>
              </w:rPr>
            </w:pPr>
            <w:r>
              <w:rPr>
                <w:sz w:val="18"/>
              </w:rPr>
              <w:t>9.3 CEER</w:t>
            </w:r>
          </w:p>
        </w:tc>
        <w:tc>
          <w:tcPr>
            <w:tcW w:w="1800" w:type="dxa"/>
            <w:vMerge/>
            <w:tcBorders>
              <w:top w:val="nil"/>
            </w:tcBorders>
          </w:tcPr>
          <w:p w:rsidR="00FC2E50" w:rsidRDefault="00FC2E50" w:rsidP="00A05827">
            <w:pPr>
              <w:rPr>
                <w:sz w:val="2"/>
                <w:szCs w:val="2"/>
              </w:rPr>
            </w:pPr>
          </w:p>
        </w:tc>
      </w:tr>
      <w:tr w:rsidR="00FC2E50" w:rsidTr="00A05827">
        <w:trPr>
          <w:trHeight w:val="313"/>
        </w:trPr>
        <w:tc>
          <w:tcPr>
            <w:tcW w:w="1891" w:type="dxa"/>
            <w:vMerge w:val="restart"/>
          </w:tcPr>
          <w:p w:rsidR="00FC2E50" w:rsidRDefault="00FC2E50" w:rsidP="00A05827">
            <w:pPr>
              <w:pStyle w:val="TableParagraph"/>
              <w:spacing w:before="73" w:line="230" w:lineRule="auto"/>
              <w:ind w:left="95" w:hanging="1"/>
              <w:rPr>
                <w:sz w:val="18"/>
              </w:rPr>
            </w:pPr>
            <w:r>
              <w:rPr>
                <w:sz w:val="18"/>
              </w:rPr>
              <w:t>Room air-conditioner heat pumps without</w:t>
            </w:r>
          </w:p>
          <w:p w:rsidR="00FC2E50" w:rsidRDefault="00FC2E50" w:rsidP="00A05827">
            <w:pPr>
              <w:pStyle w:val="TableParagraph"/>
              <w:spacing w:line="200" w:lineRule="exact"/>
              <w:ind w:left="95" w:right="56"/>
              <w:rPr>
                <w:sz w:val="18"/>
              </w:rPr>
            </w:pPr>
            <w:r>
              <w:rPr>
                <w:sz w:val="18"/>
              </w:rPr>
              <w:t xml:space="preserve">louvered sides </w:t>
            </w:r>
            <w:r>
              <w:rPr>
                <w:sz w:val="18"/>
                <w:u w:val="single"/>
              </w:rPr>
              <w:t>for</w:t>
            </w:r>
            <w:r>
              <w:rPr>
                <w:sz w:val="18"/>
              </w:rPr>
              <w:t xml:space="preserve"> </w:t>
            </w:r>
            <w:r>
              <w:rPr>
                <w:sz w:val="18"/>
                <w:u w:val="single"/>
              </w:rPr>
              <w:t>applications outside US</w:t>
            </w:r>
          </w:p>
        </w:tc>
        <w:tc>
          <w:tcPr>
            <w:tcW w:w="1800" w:type="dxa"/>
          </w:tcPr>
          <w:p w:rsidR="00FC2E50" w:rsidRDefault="00FC2E50" w:rsidP="00A05827">
            <w:pPr>
              <w:pStyle w:val="TableParagraph"/>
              <w:spacing w:before="26"/>
              <w:ind w:left="27" w:right="23"/>
              <w:rPr>
                <w:sz w:val="18"/>
              </w:rPr>
            </w:pPr>
            <w:r>
              <w:rPr>
                <w:sz w:val="18"/>
              </w:rPr>
              <w:t>&lt; 14,000 Btu/h</w:t>
            </w:r>
          </w:p>
        </w:tc>
        <w:tc>
          <w:tcPr>
            <w:tcW w:w="1980" w:type="dxa"/>
          </w:tcPr>
          <w:p w:rsidR="00FC2E50" w:rsidRDefault="00FC2E50" w:rsidP="00A05827">
            <w:pPr>
              <w:pStyle w:val="TableParagraph"/>
              <w:spacing w:before="26"/>
              <w:ind w:left="899"/>
              <w:rPr>
                <w:sz w:val="18"/>
              </w:rPr>
            </w:pPr>
            <w:r>
              <w:rPr>
                <w:sz w:val="18"/>
              </w:rPr>
              <w:t>—</w:t>
            </w:r>
          </w:p>
        </w:tc>
        <w:tc>
          <w:tcPr>
            <w:tcW w:w="2069" w:type="dxa"/>
          </w:tcPr>
          <w:p w:rsidR="00FC2E50" w:rsidRDefault="00FC2E50" w:rsidP="00A05827">
            <w:pPr>
              <w:pStyle w:val="TableParagraph"/>
              <w:spacing w:before="26"/>
              <w:ind w:left="669"/>
              <w:rPr>
                <w:sz w:val="18"/>
              </w:rPr>
            </w:pPr>
            <w:r>
              <w:rPr>
                <w:sz w:val="18"/>
              </w:rPr>
              <w:t>9.3 CEER</w:t>
            </w:r>
          </w:p>
        </w:tc>
        <w:tc>
          <w:tcPr>
            <w:tcW w:w="1800" w:type="dxa"/>
            <w:vMerge/>
            <w:tcBorders>
              <w:top w:val="nil"/>
            </w:tcBorders>
          </w:tcPr>
          <w:p w:rsidR="00FC2E50" w:rsidRDefault="00FC2E50" w:rsidP="00A05827">
            <w:pPr>
              <w:rPr>
                <w:sz w:val="2"/>
                <w:szCs w:val="2"/>
              </w:rPr>
            </w:pPr>
          </w:p>
        </w:tc>
      </w:tr>
      <w:tr w:rsidR="00FC2E50" w:rsidTr="00A05827">
        <w:trPr>
          <w:trHeight w:val="546"/>
        </w:trPr>
        <w:tc>
          <w:tcPr>
            <w:tcW w:w="1891" w:type="dxa"/>
            <w:vMerge/>
            <w:tcBorders>
              <w:top w:val="nil"/>
            </w:tcBorders>
          </w:tcPr>
          <w:p w:rsidR="00FC2E50" w:rsidRDefault="00FC2E50" w:rsidP="00A05827">
            <w:pPr>
              <w:rPr>
                <w:sz w:val="2"/>
                <w:szCs w:val="2"/>
              </w:rPr>
            </w:pPr>
          </w:p>
        </w:tc>
        <w:tc>
          <w:tcPr>
            <w:tcW w:w="1800" w:type="dxa"/>
          </w:tcPr>
          <w:p w:rsidR="00FC2E50" w:rsidRDefault="00FC2E50" w:rsidP="00A05827">
            <w:pPr>
              <w:pStyle w:val="TableParagraph"/>
              <w:spacing w:line="212" w:lineRule="exact"/>
              <w:ind w:left="27" w:right="21"/>
              <w:rPr>
                <w:sz w:val="18"/>
              </w:rPr>
            </w:pPr>
            <w:r>
              <w:rPr>
                <w:rFonts w:ascii="Symbol" w:hAnsi="Symbol"/>
                <w:sz w:val="18"/>
              </w:rPr>
              <w:t></w:t>
            </w:r>
            <w:r>
              <w:rPr>
                <w:sz w:val="18"/>
              </w:rPr>
              <w:t xml:space="preserve"> 14,000 Btu/h</w:t>
            </w:r>
          </w:p>
        </w:tc>
        <w:tc>
          <w:tcPr>
            <w:tcW w:w="1980" w:type="dxa"/>
          </w:tcPr>
          <w:p w:rsidR="00FC2E50" w:rsidRDefault="00FC2E50" w:rsidP="00A05827">
            <w:pPr>
              <w:pStyle w:val="TableParagraph"/>
              <w:spacing w:before="4"/>
              <w:ind w:left="900"/>
              <w:rPr>
                <w:sz w:val="18"/>
              </w:rPr>
            </w:pPr>
            <w:r>
              <w:rPr>
                <w:sz w:val="18"/>
              </w:rPr>
              <w:t>—</w:t>
            </w:r>
          </w:p>
        </w:tc>
        <w:tc>
          <w:tcPr>
            <w:tcW w:w="2069" w:type="dxa"/>
          </w:tcPr>
          <w:p w:rsidR="00FC2E50" w:rsidRDefault="00FC2E50" w:rsidP="00A05827">
            <w:pPr>
              <w:pStyle w:val="TableParagraph"/>
              <w:spacing w:before="4"/>
              <w:ind w:left="669"/>
              <w:rPr>
                <w:sz w:val="18"/>
              </w:rPr>
            </w:pPr>
            <w:r>
              <w:rPr>
                <w:sz w:val="18"/>
              </w:rPr>
              <w:t>8.7 CEER</w:t>
            </w:r>
          </w:p>
        </w:tc>
        <w:tc>
          <w:tcPr>
            <w:tcW w:w="1800" w:type="dxa"/>
            <w:vMerge/>
            <w:tcBorders>
              <w:top w:val="nil"/>
            </w:tcBorders>
          </w:tcPr>
          <w:p w:rsidR="00FC2E50" w:rsidRDefault="00FC2E50" w:rsidP="00A05827">
            <w:pPr>
              <w:rPr>
                <w:sz w:val="2"/>
                <w:szCs w:val="2"/>
              </w:rPr>
            </w:pPr>
          </w:p>
        </w:tc>
      </w:tr>
      <w:tr w:rsidR="00FC2E50" w:rsidTr="00A05827">
        <w:trPr>
          <w:trHeight w:val="628"/>
        </w:trPr>
        <w:tc>
          <w:tcPr>
            <w:tcW w:w="1891" w:type="dxa"/>
          </w:tcPr>
          <w:p w:rsidR="00FC2E50" w:rsidRDefault="00FC2E50" w:rsidP="00A05827">
            <w:pPr>
              <w:pStyle w:val="TableParagraph"/>
              <w:spacing w:before="5" w:line="206" w:lineRule="exact"/>
              <w:ind w:left="95" w:right="56"/>
              <w:rPr>
                <w:sz w:val="18"/>
              </w:rPr>
            </w:pPr>
            <w:r>
              <w:rPr>
                <w:sz w:val="18"/>
              </w:rPr>
              <w:t xml:space="preserve">Room air conditioner casement only </w:t>
            </w:r>
            <w:r>
              <w:rPr>
                <w:sz w:val="18"/>
                <w:u w:val="single"/>
              </w:rPr>
              <w:t>for</w:t>
            </w:r>
            <w:r>
              <w:rPr>
                <w:sz w:val="18"/>
              </w:rPr>
              <w:t xml:space="preserve"> </w:t>
            </w:r>
            <w:r>
              <w:rPr>
                <w:sz w:val="18"/>
                <w:u w:val="single"/>
              </w:rPr>
              <w:t>applications outside US</w:t>
            </w:r>
          </w:p>
        </w:tc>
        <w:tc>
          <w:tcPr>
            <w:tcW w:w="1800" w:type="dxa"/>
          </w:tcPr>
          <w:p w:rsidR="00FC2E50" w:rsidRDefault="00FC2E50" w:rsidP="00A05827">
            <w:pPr>
              <w:pStyle w:val="TableParagraph"/>
              <w:spacing w:before="1"/>
              <w:rPr>
                <w:rFonts w:ascii="Arial"/>
                <w:b/>
                <w:sz w:val="18"/>
              </w:rPr>
            </w:pPr>
          </w:p>
          <w:p w:rsidR="00FC2E50" w:rsidRDefault="00FC2E50" w:rsidP="00A05827">
            <w:pPr>
              <w:pStyle w:val="TableParagraph"/>
              <w:ind w:left="27" w:right="25"/>
              <w:rPr>
                <w:sz w:val="18"/>
              </w:rPr>
            </w:pPr>
            <w:r>
              <w:rPr>
                <w:sz w:val="18"/>
              </w:rPr>
              <w:t>All capacities</w:t>
            </w:r>
          </w:p>
        </w:tc>
        <w:tc>
          <w:tcPr>
            <w:tcW w:w="1980" w:type="dxa"/>
          </w:tcPr>
          <w:p w:rsidR="00FC2E50" w:rsidRDefault="00FC2E50" w:rsidP="00A05827">
            <w:pPr>
              <w:pStyle w:val="TableParagraph"/>
              <w:spacing w:before="1"/>
              <w:rPr>
                <w:rFonts w:ascii="Arial"/>
                <w:b/>
                <w:sz w:val="18"/>
              </w:rPr>
            </w:pPr>
          </w:p>
          <w:p w:rsidR="00FC2E50" w:rsidRDefault="00FC2E50" w:rsidP="00A05827">
            <w:pPr>
              <w:pStyle w:val="TableParagraph"/>
              <w:ind w:left="900"/>
              <w:rPr>
                <w:sz w:val="18"/>
              </w:rPr>
            </w:pPr>
            <w:r>
              <w:rPr>
                <w:sz w:val="18"/>
              </w:rPr>
              <w:t>—</w:t>
            </w:r>
          </w:p>
        </w:tc>
        <w:tc>
          <w:tcPr>
            <w:tcW w:w="2069" w:type="dxa"/>
          </w:tcPr>
          <w:p w:rsidR="00FC2E50" w:rsidRDefault="00FC2E50" w:rsidP="00A05827">
            <w:pPr>
              <w:pStyle w:val="TableParagraph"/>
              <w:spacing w:before="1"/>
              <w:rPr>
                <w:rFonts w:ascii="Arial"/>
                <w:b/>
                <w:sz w:val="18"/>
              </w:rPr>
            </w:pPr>
          </w:p>
          <w:p w:rsidR="00FC2E50" w:rsidRDefault="00FC2E50" w:rsidP="00A05827">
            <w:pPr>
              <w:pStyle w:val="TableParagraph"/>
              <w:ind w:left="669"/>
              <w:rPr>
                <w:sz w:val="18"/>
              </w:rPr>
            </w:pPr>
            <w:r>
              <w:rPr>
                <w:sz w:val="18"/>
              </w:rPr>
              <w:t>9.5 CEER</w:t>
            </w:r>
          </w:p>
        </w:tc>
        <w:tc>
          <w:tcPr>
            <w:tcW w:w="1800" w:type="dxa"/>
            <w:vMerge w:val="restart"/>
          </w:tcPr>
          <w:p w:rsidR="00FC2E50" w:rsidRDefault="00FC2E50" w:rsidP="00A05827">
            <w:pPr>
              <w:pStyle w:val="TableParagraph"/>
              <w:rPr>
                <w:rFonts w:ascii="Arial"/>
                <w:b/>
                <w:sz w:val="20"/>
              </w:rPr>
            </w:pPr>
          </w:p>
          <w:p w:rsidR="00FC2E50" w:rsidRDefault="00FC2E50" w:rsidP="00A05827">
            <w:pPr>
              <w:pStyle w:val="TableParagraph"/>
              <w:spacing w:before="4"/>
              <w:rPr>
                <w:rFonts w:ascii="Arial"/>
                <w:b/>
                <w:sz w:val="27"/>
              </w:rPr>
            </w:pPr>
          </w:p>
          <w:p w:rsidR="00FC2E50" w:rsidRDefault="00FC2E50" w:rsidP="00A05827">
            <w:pPr>
              <w:pStyle w:val="TableParagraph"/>
              <w:ind w:left="91"/>
              <w:rPr>
                <w:sz w:val="18"/>
              </w:rPr>
            </w:pPr>
            <w:r>
              <w:rPr>
                <w:sz w:val="18"/>
              </w:rPr>
              <w:t>ANSI/ AHAM RAC-1</w:t>
            </w:r>
          </w:p>
        </w:tc>
      </w:tr>
      <w:tr w:rsidR="00FC2E50" w:rsidTr="00A05827">
        <w:trPr>
          <w:trHeight w:val="628"/>
        </w:trPr>
        <w:tc>
          <w:tcPr>
            <w:tcW w:w="1891" w:type="dxa"/>
          </w:tcPr>
          <w:p w:rsidR="00FC2E50" w:rsidRDefault="00FC2E50" w:rsidP="00A05827">
            <w:pPr>
              <w:pStyle w:val="TableParagraph"/>
              <w:spacing w:before="5" w:line="206" w:lineRule="exact"/>
              <w:ind w:left="95" w:right="72"/>
              <w:rPr>
                <w:sz w:val="18"/>
              </w:rPr>
            </w:pPr>
            <w:r>
              <w:rPr>
                <w:sz w:val="18"/>
              </w:rPr>
              <w:t xml:space="preserve">Room air conditioner casement-slider </w:t>
            </w:r>
            <w:r>
              <w:rPr>
                <w:sz w:val="18"/>
                <w:u w:val="single"/>
              </w:rPr>
              <w:t>for</w:t>
            </w:r>
            <w:r>
              <w:rPr>
                <w:sz w:val="18"/>
              </w:rPr>
              <w:t xml:space="preserve"> </w:t>
            </w:r>
            <w:r>
              <w:rPr>
                <w:sz w:val="18"/>
                <w:u w:val="single"/>
              </w:rPr>
              <w:t>applications outside US</w:t>
            </w:r>
          </w:p>
        </w:tc>
        <w:tc>
          <w:tcPr>
            <w:tcW w:w="1800" w:type="dxa"/>
          </w:tcPr>
          <w:p w:rsidR="00FC2E50" w:rsidRDefault="00FC2E50" w:rsidP="00A05827">
            <w:pPr>
              <w:pStyle w:val="TableParagraph"/>
              <w:spacing w:before="1"/>
              <w:rPr>
                <w:rFonts w:ascii="Arial"/>
                <w:b/>
                <w:sz w:val="18"/>
              </w:rPr>
            </w:pPr>
          </w:p>
          <w:p w:rsidR="00FC2E50" w:rsidRDefault="00FC2E50" w:rsidP="00A05827">
            <w:pPr>
              <w:pStyle w:val="TableParagraph"/>
              <w:ind w:left="27" w:right="25"/>
              <w:rPr>
                <w:sz w:val="18"/>
              </w:rPr>
            </w:pPr>
            <w:r>
              <w:rPr>
                <w:sz w:val="18"/>
              </w:rPr>
              <w:t>All capacities</w:t>
            </w:r>
          </w:p>
        </w:tc>
        <w:tc>
          <w:tcPr>
            <w:tcW w:w="1980" w:type="dxa"/>
          </w:tcPr>
          <w:p w:rsidR="00FC2E50" w:rsidRDefault="00FC2E50" w:rsidP="00A05827">
            <w:pPr>
              <w:pStyle w:val="TableParagraph"/>
              <w:spacing w:before="1"/>
              <w:rPr>
                <w:rFonts w:ascii="Arial"/>
                <w:b/>
                <w:sz w:val="18"/>
              </w:rPr>
            </w:pPr>
          </w:p>
          <w:p w:rsidR="00FC2E50" w:rsidRDefault="00FC2E50" w:rsidP="00A05827">
            <w:pPr>
              <w:pStyle w:val="TableParagraph"/>
              <w:ind w:left="900"/>
              <w:rPr>
                <w:sz w:val="18"/>
              </w:rPr>
            </w:pPr>
            <w:r>
              <w:rPr>
                <w:sz w:val="18"/>
              </w:rPr>
              <w:t>—</w:t>
            </w:r>
          </w:p>
        </w:tc>
        <w:tc>
          <w:tcPr>
            <w:tcW w:w="2069" w:type="dxa"/>
          </w:tcPr>
          <w:p w:rsidR="00FC2E50" w:rsidRDefault="00FC2E50" w:rsidP="00A05827">
            <w:pPr>
              <w:pStyle w:val="TableParagraph"/>
              <w:spacing w:before="1"/>
              <w:rPr>
                <w:rFonts w:ascii="Arial"/>
                <w:b/>
                <w:sz w:val="18"/>
              </w:rPr>
            </w:pPr>
          </w:p>
          <w:p w:rsidR="00FC2E50" w:rsidRDefault="00FC2E50" w:rsidP="00A05827">
            <w:pPr>
              <w:pStyle w:val="TableParagraph"/>
              <w:ind w:left="624"/>
              <w:rPr>
                <w:sz w:val="18"/>
              </w:rPr>
            </w:pPr>
            <w:r>
              <w:rPr>
                <w:sz w:val="18"/>
              </w:rPr>
              <w:t>10.4 CEER</w:t>
            </w:r>
          </w:p>
        </w:tc>
        <w:tc>
          <w:tcPr>
            <w:tcW w:w="1800" w:type="dxa"/>
            <w:vMerge/>
            <w:tcBorders>
              <w:top w:val="nil"/>
            </w:tcBorders>
          </w:tcPr>
          <w:p w:rsidR="00FC2E50" w:rsidRDefault="00FC2E50" w:rsidP="00A05827">
            <w:pPr>
              <w:rPr>
                <w:sz w:val="2"/>
                <w:szCs w:val="2"/>
              </w:rPr>
            </w:pPr>
          </w:p>
        </w:tc>
      </w:tr>
    </w:tbl>
    <w:p w:rsidR="00FC2E50" w:rsidRPr="00FC2E50" w:rsidRDefault="00FC2E50" w:rsidP="00FC2E50">
      <w:pPr>
        <w:pStyle w:val="BodyText"/>
        <w:spacing w:before="11"/>
        <w:ind w:left="516"/>
        <w:rPr>
          <w:rFonts w:ascii="Arial" w:hAnsi="Arial" w:cs="Arial"/>
          <w:sz w:val="22"/>
          <w:szCs w:val="22"/>
        </w:rPr>
      </w:pPr>
      <w:r w:rsidRPr="00FC2E50">
        <w:rPr>
          <w:rFonts w:ascii="Arial" w:hAnsi="Arial" w:cs="Arial"/>
          <w:sz w:val="22"/>
          <w:szCs w:val="22"/>
        </w:rPr>
        <w:t>For SI: 1 British thermal unit per hour = 0.2931 W, °C = [(°F) - 32]/1.8, wb = wet bulb, db = dry bulb.</w:t>
      </w:r>
    </w:p>
    <w:p w:rsidR="00FC2E50" w:rsidRDefault="00FC2E50" w:rsidP="00FC2E50">
      <w:pPr>
        <w:pStyle w:val="BodyText"/>
        <w:spacing w:before="16" w:line="235" w:lineRule="auto"/>
        <w:ind w:left="696"/>
        <w:rPr>
          <w:rFonts w:ascii="Arial" w:hAnsi="Arial" w:cs="Arial"/>
          <w:sz w:val="22"/>
          <w:szCs w:val="22"/>
        </w:rPr>
      </w:pPr>
      <w:r w:rsidRPr="00FC2E50">
        <w:rPr>
          <w:rFonts w:ascii="Arial" w:hAnsi="Arial" w:cs="Arial"/>
          <w:noProof/>
          <w:sz w:val="22"/>
          <w:szCs w:val="22"/>
          <w:lang w:val="en-US"/>
        </w:rPr>
        <mc:AlternateContent>
          <mc:Choice Requires="wps">
            <w:drawing>
              <wp:anchor distT="0" distB="0" distL="114300" distR="114300" simplePos="0" relativeHeight="251717632" behindDoc="1" locked="0" layoutInCell="1" allowOverlap="1" wp14:anchorId="73FEDB9E" wp14:editId="133C303E">
                <wp:simplePos x="0" y="0"/>
                <wp:positionH relativeFrom="page">
                  <wp:posOffset>4736465</wp:posOffset>
                </wp:positionH>
                <wp:positionV relativeFrom="paragraph">
                  <wp:posOffset>113665</wp:posOffset>
                </wp:positionV>
                <wp:extent cx="24130" cy="4445"/>
                <wp:effectExtent l="2540" t="0" r="1905" b="0"/>
                <wp:wrapNone/>
                <wp:docPr id="388"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A185C" id="Rectangle 388" o:spid="_x0000_s1026" style="position:absolute;margin-left:372.95pt;margin-top:8.95pt;width:1.9pt;height:.3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" fillcolor="black" stroked="f">
                <w10:wrap anchorx="page"/>
              </v:rect>
            </w:pict>
          </mc:Fallback>
        </mc:AlternateContent>
      </w:r>
      <w:r w:rsidRPr="00FC2E50">
        <w:rPr>
          <w:rFonts w:ascii="Arial" w:hAnsi="Arial" w:cs="Arial"/>
          <w:noProof/>
          <w:sz w:val="22"/>
          <w:szCs w:val="22"/>
          <w:lang w:val="en-US"/>
        </w:rPr>
        <mc:AlternateContent>
          <mc:Choice Requires="wps">
            <w:drawing>
              <wp:anchor distT="0" distB="0" distL="114300" distR="114300" simplePos="0" relativeHeight="251718656" behindDoc="1" locked="0" layoutInCell="1" allowOverlap="1" wp14:anchorId="0713671C" wp14:editId="0E675393">
                <wp:simplePos x="0" y="0"/>
                <wp:positionH relativeFrom="page">
                  <wp:posOffset>5420995</wp:posOffset>
                </wp:positionH>
                <wp:positionV relativeFrom="paragraph">
                  <wp:posOffset>113665</wp:posOffset>
                </wp:positionV>
                <wp:extent cx="24130" cy="4445"/>
                <wp:effectExtent l="1270" t="0" r="3175" b="0"/>
                <wp:wrapNone/>
                <wp:docPr id="387"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4DAF3" id="Rectangle 387" o:spid="_x0000_s1026" style="position:absolute;margin-left:426.85pt;margin-top:8.95pt;width:1.9pt;height:.3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" fillcolor="black" stroked="f">
                <w10:wrap anchorx="page"/>
              </v:rect>
            </w:pict>
          </mc:Fallback>
        </mc:AlternateContent>
      </w:r>
      <w:r w:rsidRPr="00FC2E50">
        <w:rPr>
          <w:rFonts w:ascii="Arial" w:hAnsi="Arial" w:cs="Arial"/>
          <w:sz w:val="22"/>
          <w:szCs w:val="22"/>
        </w:rPr>
        <w:t>“Cap”</w:t>
      </w:r>
      <w:r w:rsidRPr="00FC2E50">
        <w:rPr>
          <w:rFonts w:ascii="Arial" w:hAnsi="Arial" w:cs="Arial"/>
          <w:spacing w:val="-6"/>
          <w:sz w:val="22"/>
          <w:szCs w:val="22"/>
        </w:rPr>
        <w:t xml:space="preserve"> </w:t>
      </w:r>
      <w:r w:rsidRPr="00FC2E50">
        <w:rPr>
          <w:rFonts w:ascii="Arial" w:hAnsi="Arial" w:cs="Arial"/>
          <w:sz w:val="22"/>
          <w:szCs w:val="22"/>
        </w:rPr>
        <w:t>=</w:t>
      </w:r>
      <w:r w:rsidRPr="00FC2E50">
        <w:rPr>
          <w:rFonts w:ascii="Arial" w:hAnsi="Arial" w:cs="Arial"/>
          <w:spacing w:val="-5"/>
          <w:sz w:val="22"/>
          <w:szCs w:val="22"/>
        </w:rPr>
        <w:t xml:space="preserve"> </w:t>
      </w:r>
      <w:proofErr w:type="gramStart"/>
      <w:r w:rsidRPr="00FC2E50">
        <w:rPr>
          <w:rFonts w:ascii="Arial" w:hAnsi="Arial" w:cs="Arial"/>
          <w:sz w:val="22"/>
          <w:szCs w:val="22"/>
        </w:rPr>
        <w:t>The</w:t>
      </w:r>
      <w:proofErr w:type="gramEnd"/>
      <w:r w:rsidRPr="00FC2E50">
        <w:rPr>
          <w:rFonts w:ascii="Arial" w:hAnsi="Arial" w:cs="Arial"/>
          <w:spacing w:val="-5"/>
          <w:sz w:val="22"/>
          <w:szCs w:val="22"/>
        </w:rPr>
        <w:t xml:space="preserve"> </w:t>
      </w:r>
      <w:r w:rsidRPr="00FC2E50">
        <w:rPr>
          <w:rFonts w:ascii="Arial" w:hAnsi="Arial" w:cs="Arial"/>
          <w:sz w:val="22"/>
          <w:szCs w:val="22"/>
        </w:rPr>
        <w:t>rated</w:t>
      </w:r>
      <w:r w:rsidRPr="00FC2E50">
        <w:rPr>
          <w:rFonts w:ascii="Arial" w:hAnsi="Arial" w:cs="Arial"/>
          <w:spacing w:val="-4"/>
          <w:sz w:val="22"/>
          <w:szCs w:val="22"/>
        </w:rPr>
        <w:t xml:space="preserve"> </w:t>
      </w:r>
      <w:r w:rsidRPr="00FC2E50">
        <w:rPr>
          <w:rFonts w:ascii="Arial" w:hAnsi="Arial" w:cs="Arial"/>
          <w:sz w:val="22"/>
          <w:szCs w:val="22"/>
        </w:rPr>
        <w:t>cooling</w:t>
      </w:r>
      <w:r w:rsidRPr="00FC2E50">
        <w:rPr>
          <w:rFonts w:ascii="Arial" w:hAnsi="Arial" w:cs="Arial"/>
          <w:spacing w:val="-8"/>
          <w:sz w:val="22"/>
          <w:szCs w:val="22"/>
        </w:rPr>
        <w:t xml:space="preserve"> </w:t>
      </w:r>
      <w:r w:rsidRPr="00FC2E50">
        <w:rPr>
          <w:rFonts w:ascii="Arial" w:hAnsi="Arial" w:cs="Arial"/>
          <w:sz w:val="22"/>
          <w:szCs w:val="22"/>
        </w:rPr>
        <w:t>capacity</w:t>
      </w:r>
      <w:r w:rsidRPr="00FC2E50">
        <w:rPr>
          <w:rFonts w:ascii="Arial" w:hAnsi="Arial" w:cs="Arial"/>
          <w:spacing w:val="-9"/>
          <w:sz w:val="22"/>
          <w:szCs w:val="22"/>
        </w:rPr>
        <w:t xml:space="preserve"> </w:t>
      </w:r>
      <w:r w:rsidRPr="00FC2E50">
        <w:rPr>
          <w:rFonts w:ascii="Arial" w:hAnsi="Arial" w:cs="Arial"/>
          <w:sz w:val="22"/>
          <w:szCs w:val="22"/>
        </w:rPr>
        <w:t>of</w:t>
      </w:r>
      <w:r w:rsidRPr="00FC2E50">
        <w:rPr>
          <w:rFonts w:ascii="Arial" w:hAnsi="Arial" w:cs="Arial"/>
          <w:spacing w:val="-2"/>
          <w:sz w:val="22"/>
          <w:szCs w:val="22"/>
        </w:rPr>
        <w:t xml:space="preserve"> </w:t>
      </w:r>
      <w:r w:rsidRPr="00FC2E50">
        <w:rPr>
          <w:rFonts w:ascii="Arial" w:hAnsi="Arial" w:cs="Arial"/>
          <w:sz w:val="22"/>
          <w:szCs w:val="22"/>
        </w:rPr>
        <w:t>the</w:t>
      </w:r>
      <w:r w:rsidRPr="00FC2E50">
        <w:rPr>
          <w:rFonts w:ascii="Arial" w:hAnsi="Arial" w:cs="Arial"/>
          <w:spacing w:val="-6"/>
          <w:sz w:val="22"/>
          <w:szCs w:val="22"/>
        </w:rPr>
        <w:t xml:space="preserve"> </w:t>
      </w:r>
      <w:r w:rsidRPr="00FC2E50">
        <w:rPr>
          <w:rFonts w:ascii="Arial" w:hAnsi="Arial" w:cs="Arial"/>
          <w:sz w:val="22"/>
          <w:szCs w:val="22"/>
        </w:rPr>
        <w:t>project</w:t>
      </w:r>
      <w:r w:rsidRPr="00FC2E50">
        <w:rPr>
          <w:rFonts w:ascii="Arial" w:hAnsi="Arial" w:cs="Arial"/>
          <w:spacing w:val="-7"/>
          <w:sz w:val="22"/>
          <w:szCs w:val="22"/>
        </w:rPr>
        <w:t xml:space="preserve"> </w:t>
      </w:r>
      <w:r w:rsidRPr="00FC2E50">
        <w:rPr>
          <w:rFonts w:ascii="Arial" w:hAnsi="Arial" w:cs="Arial"/>
          <w:sz w:val="22"/>
          <w:szCs w:val="22"/>
        </w:rPr>
        <w:t>in</w:t>
      </w:r>
      <w:r w:rsidRPr="00FC2E50">
        <w:rPr>
          <w:rFonts w:ascii="Arial" w:hAnsi="Arial" w:cs="Arial"/>
          <w:spacing w:val="-7"/>
          <w:sz w:val="22"/>
          <w:szCs w:val="22"/>
        </w:rPr>
        <w:t xml:space="preserve"> </w:t>
      </w:r>
      <w:r w:rsidRPr="00FC2E50">
        <w:rPr>
          <w:rFonts w:ascii="Arial" w:hAnsi="Arial" w:cs="Arial"/>
          <w:sz w:val="22"/>
          <w:szCs w:val="22"/>
        </w:rPr>
        <w:t>Btu/h.</w:t>
      </w:r>
      <w:r w:rsidRPr="00FC2E50">
        <w:rPr>
          <w:rFonts w:ascii="Arial" w:hAnsi="Arial" w:cs="Arial"/>
          <w:spacing w:val="-5"/>
          <w:sz w:val="22"/>
          <w:szCs w:val="22"/>
        </w:rPr>
        <w:t xml:space="preserve"> </w:t>
      </w:r>
      <w:r w:rsidRPr="00FC2E50">
        <w:rPr>
          <w:rFonts w:ascii="Arial" w:hAnsi="Arial" w:cs="Arial"/>
          <w:sz w:val="22"/>
          <w:szCs w:val="22"/>
        </w:rPr>
        <w:t>Where</w:t>
      </w:r>
      <w:r w:rsidRPr="00FC2E50">
        <w:rPr>
          <w:rFonts w:ascii="Arial" w:hAnsi="Arial" w:cs="Arial"/>
          <w:spacing w:val="-5"/>
          <w:sz w:val="22"/>
          <w:szCs w:val="22"/>
        </w:rPr>
        <w:t xml:space="preserve"> </w:t>
      </w:r>
      <w:r w:rsidRPr="00FC2E50">
        <w:rPr>
          <w:rFonts w:ascii="Arial" w:hAnsi="Arial" w:cs="Arial"/>
          <w:sz w:val="22"/>
          <w:szCs w:val="22"/>
        </w:rPr>
        <w:t>the</w:t>
      </w:r>
      <w:r w:rsidRPr="00FC2E50">
        <w:rPr>
          <w:rFonts w:ascii="Arial" w:hAnsi="Arial" w:cs="Arial"/>
          <w:spacing w:val="-5"/>
          <w:sz w:val="22"/>
          <w:szCs w:val="22"/>
        </w:rPr>
        <w:t xml:space="preserve"> </w:t>
      </w:r>
      <w:r w:rsidRPr="00FC2E50">
        <w:rPr>
          <w:rFonts w:ascii="Arial" w:hAnsi="Arial" w:cs="Arial"/>
          <w:sz w:val="22"/>
          <w:szCs w:val="22"/>
        </w:rPr>
        <w:t>unit’s</w:t>
      </w:r>
      <w:r w:rsidRPr="00FC2E50">
        <w:rPr>
          <w:rFonts w:ascii="Arial" w:hAnsi="Arial" w:cs="Arial"/>
          <w:spacing w:val="-8"/>
          <w:sz w:val="22"/>
          <w:szCs w:val="22"/>
        </w:rPr>
        <w:t xml:space="preserve"> </w:t>
      </w:r>
      <w:r w:rsidRPr="00FC2E50">
        <w:rPr>
          <w:rFonts w:ascii="Arial" w:hAnsi="Arial" w:cs="Arial"/>
          <w:sz w:val="22"/>
          <w:szCs w:val="22"/>
        </w:rPr>
        <w:t>capacity</w:t>
      </w:r>
      <w:r w:rsidRPr="00FC2E50">
        <w:rPr>
          <w:rFonts w:ascii="Arial" w:hAnsi="Arial" w:cs="Arial"/>
          <w:spacing w:val="-9"/>
          <w:sz w:val="22"/>
          <w:szCs w:val="22"/>
        </w:rPr>
        <w:t xml:space="preserve"> </w:t>
      </w:r>
      <w:r w:rsidRPr="00FC2E50">
        <w:rPr>
          <w:rFonts w:ascii="Arial" w:hAnsi="Arial" w:cs="Arial"/>
          <w:sz w:val="22"/>
          <w:szCs w:val="22"/>
        </w:rPr>
        <w:t>is</w:t>
      </w:r>
      <w:r w:rsidRPr="00FC2E50">
        <w:rPr>
          <w:rFonts w:ascii="Arial" w:hAnsi="Arial" w:cs="Arial"/>
          <w:spacing w:val="-6"/>
          <w:sz w:val="22"/>
          <w:szCs w:val="22"/>
        </w:rPr>
        <w:t xml:space="preserve"> </w:t>
      </w:r>
      <w:r w:rsidRPr="00FC2E50">
        <w:rPr>
          <w:rFonts w:ascii="Arial" w:hAnsi="Arial" w:cs="Arial"/>
          <w:sz w:val="22"/>
          <w:szCs w:val="22"/>
        </w:rPr>
        <w:t>less</w:t>
      </w:r>
      <w:r w:rsidRPr="00FC2E50">
        <w:rPr>
          <w:rFonts w:ascii="Arial" w:hAnsi="Arial" w:cs="Arial"/>
          <w:spacing w:val="-6"/>
          <w:sz w:val="22"/>
          <w:szCs w:val="22"/>
        </w:rPr>
        <w:t xml:space="preserve"> </w:t>
      </w:r>
      <w:r w:rsidRPr="00FC2E50">
        <w:rPr>
          <w:rFonts w:ascii="Arial" w:hAnsi="Arial" w:cs="Arial"/>
          <w:sz w:val="22"/>
          <w:szCs w:val="22"/>
        </w:rPr>
        <w:t>than</w:t>
      </w:r>
      <w:r w:rsidRPr="00FC2E50">
        <w:rPr>
          <w:rFonts w:ascii="Arial" w:hAnsi="Arial" w:cs="Arial"/>
          <w:spacing w:val="-4"/>
          <w:sz w:val="22"/>
          <w:szCs w:val="22"/>
        </w:rPr>
        <w:t xml:space="preserve"> </w:t>
      </w:r>
      <w:r w:rsidRPr="00FC2E50">
        <w:rPr>
          <w:rFonts w:ascii="Arial" w:hAnsi="Arial" w:cs="Arial"/>
          <w:sz w:val="22"/>
          <w:szCs w:val="22"/>
        </w:rPr>
        <w:t>7,000</w:t>
      </w:r>
      <w:r w:rsidRPr="00FC2E50">
        <w:rPr>
          <w:rFonts w:ascii="Arial" w:hAnsi="Arial" w:cs="Arial"/>
          <w:spacing w:val="-7"/>
          <w:sz w:val="22"/>
          <w:szCs w:val="22"/>
        </w:rPr>
        <w:t xml:space="preserve"> </w:t>
      </w:r>
      <w:r w:rsidRPr="00FC2E50">
        <w:rPr>
          <w:rFonts w:ascii="Arial" w:hAnsi="Arial" w:cs="Arial"/>
          <w:sz w:val="22"/>
          <w:szCs w:val="22"/>
        </w:rPr>
        <w:t>Btu/h,</w:t>
      </w:r>
      <w:r w:rsidRPr="00FC2E50">
        <w:rPr>
          <w:rFonts w:ascii="Arial" w:hAnsi="Arial" w:cs="Arial"/>
          <w:spacing w:val="-5"/>
          <w:sz w:val="22"/>
          <w:szCs w:val="22"/>
        </w:rPr>
        <w:t xml:space="preserve"> </w:t>
      </w:r>
      <w:r w:rsidRPr="00FC2E50">
        <w:rPr>
          <w:rFonts w:ascii="Arial" w:hAnsi="Arial" w:cs="Arial"/>
          <w:sz w:val="22"/>
          <w:szCs w:val="22"/>
        </w:rPr>
        <w:t>use</w:t>
      </w:r>
      <w:r w:rsidRPr="00FC2E50">
        <w:rPr>
          <w:rFonts w:ascii="Arial" w:hAnsi="Arial" w:cs="Arial"/>
          <w:spacing w:val="-7"/>
          <w:sz w:val="22"/>
          <w:szCs w:val="22"/>
        </w:rPr>
        <w:t xml:space="preserve"> </w:t>
      </w:r>
      <w:r w:rsidRPr="00FC2E50">
        <w:rPr>
          <w:rFonts w:ascii="Arial" w:hAnsi="Arial" w:cs="Arial"/>
          <w:sz w:val="22"/>
          <w:szCs w:val="22"/>
        </w:rPr>
        <w:t>7,000</w:t>
      </w:r>
      <w:r w:rsidRPr="00FC2E50">
        <w:rPr>
          <w:rFonts w:ascii="Arial" w:hAnsi="Arial" w:cs="Arial"/>
          <w:spacing w:val="-7"/>
          <w:sz w:val="22"/>
          <w:szCs w:val="22"/>
        </w:rPr>
        <w:t xml:space="preserve"> </w:t>
      </w:r>
      <w:r w:rsidRPr="00FC2E50">
        <w:rPr>
          <w:rFonts w:ascii="Arial" w:hAnsi="Arial" w:cs="Arial"/>
          <w:sz w:val="22"/>
          <w:szCs w:val="22"/>
        </w:rPr>
        <w:t>Btu/h</w:t>
      </w:r>
      <w:r w:rsidRPr="00FC2E50">
        <w:rPr>
          <w:rFonts w:ascii="Arial" w:hAnsi="Arial" w:cs="Arial"/>
          <w:spacing w:val="-4"/>
          <w:sz w:val="22"/>
          <w:szCs w:val="22"/>
        </w:rPr>
        <w:t xml:space="preserve"> </w:t>
      </w:r>
      <w:r w:rsidRPr="00FC2E50">
        <w:rPr>
          <w:rFonts w:ascii="Arial" w:hAnsi="Arial" w:cs="Arial"/>
          <w:sz w:val="22"/>
          <w:szCs w:val="22"/>
        </w:rPr>
        <w:t>in</w:t>
      </w:r>
      <w:r w:rsidRPr="00FC2E50">
        <w:rPr>
          <w:rFonts w:ascii="Arial" w:hAnsi="Arial" w:cs="Arial"/>
          <w:spacing w:val="-4"/>
          <w:sz w:val="22"/>
          <w:szCs w:val="22"/>
        </w:rPr>
        <w:t xml:space="preserve"> </w:t>
      </w:r>
      <w:r w:rsidRPr="00FC2E50">
        <w:rPr>
          <w:rFonts w:ascii="Arial" w:hAnsi="Arial" w:cs="Arial"/>
          <w:sz w:val="22"/>
          <w:szCs w:val="22"/>
        </w:rPr>
        <w:t>the</w:t>
      </w:r>
      <w:r w:rsidRPr="00FC2E50">
        <w:rPr>
          <w:rFonts w:ascii="Arial" w:hAnsi="Arial" w:cs="Arial"/>
          <w:spacing w:val="-5"/>
          <w:sz w:val="22"/>
          <w:szCs w:val="22"/>
        </w:rPr>
        <w:t xml:space="preserve"> </w:t>
      </w:r>
      <w:r w:rsidRPr="00FC2E50">
        <w:rPr>
          <w:rFonts w:ascii="Arial" w:hAnsi="Arial" w:cs="Arial"/>
          <w:sz w:val="22"/>
          <w:szCs w:val="22"/>
        </w:rPr>
        <w:t>calculation.</w:t>
      </w:r>
      <w:r w:rsidRPr="00FC2E50">
        <w:rPr>
          <w:rFonts w:ascii="Arial" w:hAnsi="Arial" w:cs="Arial"/>
          <w:spacing w:val="-5"/>
          <w:sz w:val="22"/>
          <w:szCs w:val="22"/>
        </w:rPr>
        <w:t xml:space="preserve"> </w:t>
      </w:r>
      <w:r w:rsidRPr="00FC2E50">
        <w:rPr>
          <w:rFonts w:ascii="Arial" w:hAnsi="Arial" w:cs="Arial"/>
          <w:sz w:val="22"/>
          <w:szCs w:val="22"/>
        </w:rPr>
        <w:t>Where</w:t>
      </w:r>
      <w:r w:rsidRPr="00FC2E50">
        <w:rPr>
          <w:rFonts w:ascii="Arial" w:hAnsi="Arial" w:cs="Arial"/>
          <w:spacing w:val="-5"/>
          <w:sz w:val="22"/>
          <w:szCs w:val="22"/>
        </w:rPr>
        <w:t xml:space="preserve"> </w:t>
      </w:r>
      <w:r w:rsidRPr="00FC2E50">
        <w:rPr>
          <w:rFonts w:ascii="Arial" w:hAnsi="Arial" w:cs="Arial"/>
          <w:sz w:val="22"/>
          <w:szCs w:val="22"/>
        </w:rPr>
        <w:t>the</w:t>
      </w:r>
      <w:r w:rsidRPr="00FC2E50">
        <w:rPr>
          <w:rFonts w:ascii="Arial" w:hAnsi="Arial" w:cs="Arial"/>
          <w:spacing w:val="-5"/>
          <w:sz w:val="22"/>
          <w:szCs w:val="22"/>
        </w:rPr>
        <w:t xml:space="preserve"> </w:t>
      </w:r>
      <w:r w:rsidRPr="00FC2E50">
        <w:rPr>
          <w:rFonts w:ascii="Arial" w:hAnsi="Arial" w:cs="Arial"/>
          <w:sz w:val="22"/>
          <w:szCs w:val="22"/>
        </w:rPr>
        <w:t>unit’s capacity is greater than 15,000 Btu/h, use 15,000 Btu/h in the</w:t>
      </w:r>
      <w:r w:rsidRPr="00FC2E50">
        <w:rPr>
          <w:rFonts w:ascii="Arial" w:hAnsi="Arial" w:cs="Arial"/>
          <w:spacing w:val="-14"/>
          <w:sz w:val="22"/>
          <w:szCs w:val="22"/>
        </w:rPr>
        <w:t xml:space="preserve"> </w:t>
      </w:r>
      <w:r w:rsidRPr="00FC2E50">
        <w:rPr>
          <w:rFonts w:ascii="Arial" w:hAnsi="Arial" w:cs="Arial"/>
          <w:sz w:val="22"/>
          <w:szCs w:val="22"/>
        </w:rPr>
        <w:t>calculations.</w:t>
      </w:r>
    </w:p>
    <w:p w:rsidR="00FC2E50" w:rsidRPr="00FC2E50" w:rsidRDefault="00FC2E50" w:rsidP="00FC2E50">
      <w:pPr>
        <w:pStyle w:val="ListParagraph"/>
        <w:widowControl w:val="0"/>
        <w:numPr>
          <w:ilvl w:val="2"/>
          <w:numId w:val="24"/>
        </w:numPr>
        <w:tabs>
          <w:tab w:val="left" w:pos="697"/>
        </w:tabs>
        <w:adjustRightInd/>
        <w:spacing w:before="18"/>
        <w:ind w:hanging="181"/>
        <w:contextualSpacing w:val="0"/>
        <w:rPr>
          <w:rFonts w:ascii="Arial" w:hAnsi="Arial" w:cs="Arial"/>
          <w:sz w:val="22"/>
          <w:szCs w:val="22"/>
        </w:rPr>
      </w:pPr>
      <w:r w:rsidRPr="00FC2E50">
        <w:rPr>
          <w:rFonts w:ascii="Arial" w:hAnsi="Arial" w:cs="Arial"/>
          <w:sz w:val="22"/>
          <w:szCs w:val="22"/>
        </w:rPr>
        <w:t>Chapter</w:t>
      </w:r>
      <w:r w:rsidRPr="00FC2E50">
        <w:rPr>
          <w:rFonts w:ascii="Arial" w:hAnsi="Arial" w:cs="Arial"/>
          <w:spacing w:val="-7"/>
          <w:sz w:val="22"/>
          <w:szCs w:val="22"/>
        </w:rPr>
        <w:t xml:space="preserve"> </w:t>
      </w:r>
      <w:r w:rsidRPr="00FC2E50">
        <w:rPr>
          <w:rFonts w:ascii="Arial" w:hAnsi="Arial" w:cs="Arial"/>
          <w:sz w:val="22"/>
          <w:szCs w:val="22"/>
        </w:rPr>
        <w:t>6</w:t>
      </w:r>
      <w:r w:rsidRPr="00FC2E50">
        <w:rPr>
          <w:rFonts w:ascii="Arial" w:hAnsi="Arial" w:cs="Arial"/>
          <w:spacing w:val="-5"/>
          <w:sz w:val="22"/>
          <w:szCs w:val="22"/>
        </w:rPr>
        <w:t xml:space="preserve"> </w:t>
      </w:r>
      <w:r w:rsidRPr="00FC2E50">
        <w:rPr>
          <w:rFonts w:ascii="Arial" w:hAnsi="Arial" w:cs="Arial"/>
          <w:sz w:val="22"/>
          <w:szCs w:val="22"/>
        </w:rPr>
        <w:t>contains</w:t>
      </w:r>
      <w:r w:rsidRPr="00FC2E50">
        <w:rPr>
          <w:rFonts w:ascii="Arial" w:hAnsi="Arial" w:cs="Arial"/>
          <w:spacing w:val="-6"/>
          <w:sz w:val="22"/>
          <w:szCs w:val="22"/>
        </w:rPr>
        <w:t xml:space="preserve"> </w:t>
      </w:r>
      <w:r w:rsidRPr="00FC2E50">
        <w:rPr>
          <w:rFonts w:ascii="Arial" w:hAnsi="Arial" w:cs="Arial"/>
          <w:sz w:val="22"/>
          <w:szCs w:val="22"/>
        </w:rPr>
        <w:t>a</w:t>
      </w:r>
      <w:r w:rsidRPr="00FC2E50">
        <w:rPr>
          <w:rFonts w:ascii="Arial" w:hAnsi="Arial" w:cs="Arial"/>
          <w:spacing w:val="-8"/>
          <w:sz w:val="22"/>
          <w:szCs w:val="22"/>
        </w:rPr>
        <w:t xml:space="preserve"> </w:t>
      </w:r>
      <w:r w:rsidRPr="00FC2E50">
        <w:rPr>
          <w:rFonts w:ascii="Arial" w:hAnsi="Arial" w:cs="Arial"/>
          <w:sz w:val="22"/>
          <w:szCs w:val="22"/>
        </w:rPr>
        <w:t>complete</w:t>
      </w:r>
      <w:r w:rsidRPr="00FC2E50">
        <w:rPr>
          <w:rFonts w:ascii="Arial" w:hAnsi="Arial" w:cs="Arial"/>
          <w:spacing w:val="-6"/>
          <w:sz w:val="22"/>
          <w:szCs w:val="22"/>
        </w:rPr>
        <w:t xml:space="preserve"> </w:t>
      </w:r>
      <w:r w:rsidRPr="00FC2E50">
        <w:rPr>
          <w:rFonts w:ascii="Arial" w:hAnsi="Arial" w:cs="Arial"/>
          <w:sz w:val="22"/>
          <w:szCs w:val="22"/>
        </w:rPr>
        <w:t>specification</w:t>
      </w:r>
      <w:r w:rsidRPr="00FC2E50">
        <w:rPr>
          <w:rFonts w:ascii="Arial" w:hAnsi="Arial" w:cs="Arial"/>
          <w:spacing w:val="-4"/>
          <w:sz w:val="22"/>
          <w:szCs w:val="22"/>
        </w:rPr>
        <w:t xml:space="preserve"> </w:t>
      </w:r>
      <w:r w:rsidRPr="00FC2E50">
        <w:rPr>
          <w:rFonts w:ascii="Arial" w:hAnsi="Arial" w:cs="Arial"/>
          <w:sz w:val="22"/>
          <w:szCs w:val="22"/>
        </w:rPr>
        <w:t>of</w:t>
      </w:r>
      <w:r w:rsidRPr="00FC2E50">
        <w:rPr>
          <w:rFonts w:ascii="Arial" w:hAnsi="Arial" w:cs="Arial"/>
          <w:spacing w:val="-7"/>
          <w:sz w:val="22"/>
          <w:szCs w:val="22"/>
        </w:rPr>
        <w:t xml:space="preserve"> </w:t>
      </w:r>
      <w:r w:rsidRPr="00FC2E50">
        <w:rPr>
          <w:rFonts w:ascii="Arial" w:hAnsi="Arial" w:cs="Arial"/>
          <w:sz w:val="22"/>
          <w:szCs w:val="22"/>
        </w:rPr>
        <w:t>the</w:t>
      </w:r>
      <w:r w:rsidRPr="00FC2E50">
        <w:rPr>
          <w:rFonts w:ascii="Arial" w:hAnsi="Arial" w:cs="Arial"/>
          <w:spacing w:val="-7"/>
          <w:sz w:val="22"/>
          <w:szCs w:val="22"/>
        </w:rPr>
        <w:t xml:space="preserve"> </w:t>
      </w:r>
      <w:r w:rsidRPr="00FC2E50">
        <w:rPr>
          <w:rFonts w:ascii="Arial" w:hAnsi="Arial" w:cs="Arial"/>
          <w:sz w:val="22"/>
          <w:szCs w:val="22"/>
        </w:rPr>
        <w:t>referenced</w:t>
      </w:r>
      <w:r w:rsidRPr="00FC2E50">
        <w:rPr>
          <w:rFonts w:ascii="Arial" w:hAnsi="Arial" w:cs="Arial"/>
          <w:sz w:val="22"/>
          <w:szCs w:val="22"/>
          <w:u w:val="single"/>
        </w:rPr>
        <w:t>,</w:t>
      </w:r>
      <w:r w:rsidRPr="00FC2E50">
        <w:rPr>
          <w:rFonts w:ascii="Arial" w:hAnsi="Arial" w:cs="Arial"/>
          <w:spacing w:val="-1"/>
          <w:sz w:val="22"/>
          <w:szCs w:val="22"/>
          <w:u w:val="single"/>
        </w:rPr>
        <w:t xml:space="preserve"> </w:t>
      </w:r>
      <w:r w:rsidRPr="00FC2E50">
        <w:rPr>
          <w:rFonts w:ascii="Arial" w:hAnsi="Arial" w:cs="Arial"/>
          <w:sz w:val="22"/>
          <w:szCs w:val="22"/>
          <w:u w:val="single"/>
        </w:rPr>
        <w:t>which</w:t>
      </w:r>
      <w:r w:rsidRPr="00FC2E50">
        <w:rPr>
          <w:rFonts w:ascii="Arial" w:hAnsi="Arial" w:cs="Arial"/>
          <w:spacing w:val="-3"/>
          <w:sz w:val="22"/>
          <w:szCs w:val="22"/>
          <w:u w:val="single"/>
        </w:rPr>
        <w:t xml:space="preserve"> </w:t>
      </w:r>
      <w:r w:rsidRPr="00FC2E50">
        <w:rPr>
          <w:rFonts w:ascii="Arial" w:hAnsi="Arial" w:cs="Arial"/>
          <w:sz w:val="22"/>
          <w:szCs w:val="22"/>
          <w:u w:val="single"/>
        </w:rPr>
        <w:t>includes</w:t>
      </w:r>
      <w:r w:rsidRPr="00FC2E50">
        <w:rPr>
          <w:rFonts w:ascii="Arial" w:hAnsi="Arial" w:cs="Arial"/>
          <w:spacing w:val="-4"/>
          <w:sz w:val="22"/>
          <w:szCs w:val="22"/>
        </w:rPr>
        <w:t xml:space="preserve"> </w:t>
      </w:r>
      <w:r w:rsidRPr="00FC2E50">
        <w:rPr>
          <w:rFonts w:ascii="Arial" w:hAnsi="Arial" w:cs="Arial"/>
          <w:sz w:val="22"/>
          <w:szCs w:val="22"/>
        </w:rPr>
        <w:t>test</w:t>
      </w:r>
      <w:r w:rsidRPr="00FC2E50">
        <w:rPr>
          <w:rFonts w:ascii="Arial" w:hAnsi="Arial" w:cs="Arial"/>
          <w:spacing w:val="-7"/>
          <w:sz w:val="22"/>
          <w:szCs w:val="22"/>
        </w:rPr>
        <w:t xml:space="preserve"> </w:t>
      </w:r>
      <w:r w:rsidRPr="00FC2E50">
        <w:rPr>
          <w:rFonts w:ascii="Arial" w:hAnsi="Arial" w:cs="Arial"/>
          <w:sz w:val="22"/>
          <w:szCs w:val="22"/>
        </w:rPr>
        <w:t>procedures,</w:t>
      </w:r>
      <w:r w:rsidRPr="00FC2E50">
        <w:rPr>
          <w:rFonts w:ascii="Arial" w:hAnsi="Arial" w:cs="Arial"/>
          <w:spacing w:val="-6"/>
          <w:sz w:val="22"/>
          <w:szCs w:val="22"/>
        </w:rPr>
        <w:t xml:space="preserve"> </w:t>
      </w:r>
      <w:r w:rsidRPr="00FC2E50">
        <w:rPr>
          <w:rFonts w:ascii="Arial" w:hAnsi="Arial" w:cs="Arial"/>
          <w:sz w:val="22"/>
          <w:szCs w:val="22"/>
        </w:rPr>
        <w:t>including</w:t>
      </w:r>
      <w:r w:rsidRPr="00FC2E50">
        <w:rPr>
          <w:rFonts w:ascii="Arial" w:hAnsi="Arial" w:cs="Arial"/>
          <w:spacing w:val="-7"/>
          <w:sz w:val="22"/>
          <w:szCs w:val="22"/>
        </w:rPr>
        <w:t xml:space="preserve"> </w:t>
      </w:r>
      <w:r w:rsidRPr="00FC2E50">
        <w:rPr>
          <w:rFonts w:ascii="Arial" w:hAnsi="Arial" w:cs="Arial"/>
          <w:sz w:val="22"/>
          <w:szCs w:val="22"/>
        </w:rPr>
        <w:t>the</w:t>
      </w:r>
      <w:r w:rsidRPr="00FC2E50">
        <w:rPr>
          <w:rFonts w:ascii="Arial" w:hAnsi="Arial" w:cs="Arial"/>
          <w:spacing w:val="-6"/>
          <w:sz w:val="22"/>
          <w:szCs w:val="22"/>
        </w:rPr>
        <w:t xml:space="preserve"> </w:t>
      </w:r>
      <w:r w:rsidRPr="00FC2E50">
        <w:rPr>
          <w:rFonts w:ascii="Arial" w:hAnsi="Arial" w:cs="Arial"/>
          <w:sz w:val="22"/>
          <w:szCs w:val="22"/>
        </w:rPr>
        <w:t>referenced</w:t>
      </w:r>
      <w:r w:rsidRPr="00FC2E50">
        <w:rPr>
          <w:rFonts w:ascii="Arial" w:hAnsi="Arial" w:cs="Arial"/>
          <w:spacing w:val="-5"/>
          <w:sz w:val="22"/>
          <w:szCs w:val="22"/>
        </w:rPr>
        <w:t xml:space="preserve"> </w:t>
      </w:r>
      <w:r w:rsidRPr="00FC2E50">
        <w:rPr>
          <w:rFonts w:ascii="Arial" w:hAnsi="Arial" w:cs="Arial"/>
          <w:sz w:val="22"/>
          <w:szCs w:val="22"/>
        </w:rPr>
        <w:t>year</w:t>
      </w:r>
      <w:r w:rsidRPr="00FC2E50">
        <w:rPr>
          <w:rFonts w:ascii="Arial" w:hAnsi="Arial" w:cs="Arial"/>
          <w:spacing w:val="-6"/>
          <w:sz w:val="22"/>
          <w:szCs w:val="22"/>
        </w:rPr>
        <w:t xml:space="preserve"> </w:t>
      </w:r>
      <w:r w:rsidRPr="00FC2E50">
        <w:rPr>
          <w:rFonts w:ascii="Arial" w:hAnsi="Arial" w:cs="Arial"/>
          <w:sz w:val="22"/>
          <w:szCs w:val="22"/>
        </w:rPr>
        <w:t>version</w:t>
      </w:r>
      <w:r w:rsidRPr="00FC2E50">
        <w:rPr>
          <w:rFonts w:ascii="Arial" w:hAnsi="Arial" w:cs="Arial"/>
          <w:spacing w:val="-3"/>
          <w:sz w:val="22"/>
          <w:szCs w:val="22"/>
        </w:rPr>
        <w:t xml:space="preserve"> </w:t>
      </w:r>
      <w:r w:rsidRPr="00FC2E50">
        <w:rPr>
          <w:rFonts w:ascii="Arial" w:hAnsi="Arial" w:cs="Arial"/>
          <w:sz w:val="22"/>
          <w:szCs w:val="22"/>
        </w:rPr>
        <w:t>of</w:t>
      </w:r>
      <w:r w:rsidRPr="00FC2E50">
        <w:rPr>
          <w:rFonts w:ascii="Arial" w:hAnsi="Arial" w:cs="Arial"/>
          <w:spacing w:val="-7"/>
          <w:sz w:val="22"/>
          <w:szCs w:val="22"/>
        </w:rPr>
        <w:t xml:space="preserve"> </w:t>
      </w:r>
      <w:r w:rsidRPr="00FC2E50">
        <w:rPr>
          <w:rFonts w:ascii="Arial" w:hAnsi="Arial" w:cs="Arial"/>
          <w:sz w:val="22"/>
          <w:szCs w:val="22"/>
        </w:rPr>
        <w:t>the</w:t>
      </w:r>
      <w:r w:rsidRPr="00FC2E50">
        <w:rPr>
          <w:rFonts w:ascii="Arial" w:hAnsi="Arial" w:cs="Arial"/>
          <w:spacing w:val="-5"/>
          <w:sz w:val="22"/>
          <w:szCs w:val="22"/>
        </w:rPr>
        <w:t xml:space="preserve"> </w:t>
      </w:r>
      <w:r w:rsidRPr="00FC2E50">
        <w:rPr>
          <w:rFonts w:ascii="Arial" w:hAnsi="Arial" w:cs="Arial"/>
          <w:sz w:val="22"/>
          <w:szCs w:val="22"/>
        </w:rPr>
        <w:t>test</w:t>
      </w:r>
      <w:r w:rsidRPr="00FC2E50">
        <w:rPr>
          <w:rFonts w:ascii="Arial" w:hAnsi="Arial" w:cs="Arial"/>
          <w:spacing w:val="-8"/>
          <w:sz w:val="22"/>
          <w:szCs w:val="22"/>
        </w:rPr>
        <w:t xml:space="preserve"> </w:t>
      </w:r>
      <w:r w:rsidRPr="00FC2E50">
        <w:rPr>
          <w:rFonts w:ascii="Arial" w:hAnsi="Arial" w:cs="Arial"/>
          <w:sz w:val="22"/>
          <w:szCs w:val="22"/>
        </w:rPr>
        <w:t>procedure.</w:t>
      </w:r>
    </w:p>
    <w:p w:rsidR="00FC2E50" w:rsidRPr="00FC2E50" w:rsidRDefault="00FC2E50" w:rsidP="00FC2E50">
      <w:pPr>
        <w:pStyle w:val="BodyText"/>
        <w:spacing w:line="20" w:lineRule="exact"/>
        <w:ind w:left="6562"/>
        <w:rPr>
          <w:rFonts w:ascii="Arial" w:hAnsi="Arial" w:cs="Arial"/>
          <w:sz w:val="22"/>
          <w:szCs w:val="22"/>
        </w:rPr>
      </w:pPr>
    </w:p>
    <w:p w:rsidR="00FC2E50" w:rsidRDefault="00FC2E50" w:rsidP="00FC2E50">
      <w:pPr>
        <w:pStyle w:val="BodyText"/>
        <w:spacing w:line="20" w:lineRule="exact"/>
        <w:ind w:left="692"/>
        <w:rPr>
          <w:rFonts w:ascii="Arial" w:hAnsi="Arial" w:cs="Arial"/>
          <w:sz w:val="22"/>
          <w:szCs w:val="22"/>
        </w:rPr>
      </w:pPr>
    </w:p>
    <w:p w:rsidR="00FC2E50" w:rsidRPr="00FC2E50" w:rsidRDefault="00FC2E50" w:rsidP="00FC2E50">
      <w:pPr>
        <w:pStyle w:val="BodyText"/>
        <w:spacing w:line="20" w:lineRule="exact"/>
        <w:ind w:left="692"/>
        <w:rPr>
          <w:rFonts w:ascii="Arial" w:hAnsi="Arial" w:cs="Arial"/>
          <w:sz w:val="22"/>
          <w:szCs w:val="22"/>
        </w:rPr>
      </w:pPr>
    </w:p>
    <w:p w:rsidR="00FC2E50" w:rsidRDefault="00FC2E50" w:rsidP="00FC2E50">
      <w:pPr>
        <w:pStyle w:val="ListParagraph"/>
        <w:widowControl w:val="0"/>
        <w:tabs>
          <w:tab w:val="left" w:pos="697"/>
        </w:tabs>
        <w:adjustRightInd/>
        <w:ind w:left="696"/>
        <w:contextualSpacing w:val="0"/>
        <w:jc w:val="both"/>
      </w:pPr>
      <w:r>
        <w:t xml:space="preserve">b. </w:t>
      </w:r>
      <w:r w:rsidRPr="00FC2E50">
        <w:rPr>
          <w:strike/>
        </w:rPr>
        <w:t>Replacement</w:t>
      </w:r>
      <w:r>
        <w:t xml:space="preserve"> </w:t>
      </w:r>
      <w:proofErr w:type="gramStart"/>
      <w:r>
        <w:t>Nonstandard</w:t>
      </w:r>
      <w:proofErr w:type="gramEnd"/>
      <w:r>
        <w:t xml:space="preserve"> size unit </w:t>
      </w:r>
      <w:r w:rsidRPr="00D06C0D">
        <w:rPr>
          <w:strike/>
        </w:rPr>
        <w:t>shall</w:t>
      </w:r>
      <w:r w:rsidRPr="00D06C0D">
        <w:rPr>
          <w:u w:val="single"/>
        </w:rPr>
        <w:t>must</w:t>
      </w:r>
      <w:r>
        <w:t xml:space="preserve"> be factory labeled as follows: “MANUFACTURED FOR </w:t>
      </w:r>
      <w:r w:rsidRPr="00D06C0D">
        <w:rPr>
          <w:strike/>
        </w:rPr>
        <w:t>REPLACEMENT</w:t>
      </w:r>
      <w:r w:rsidRPr="00D06C0D">
        <w:rPr>
          <w:u w:val="single"/>
        </w:rPr>
        <w:t xml:space="preserve">NONSTANDARD </w:t>
      </w:r>
      <w:r>
        <w:t xml:space="preserve">APPLICATIONS ONLY: NOT TO BE INSTALLED IN NEW CONSTRUCTION PROJECTS.” </w:t>
      </w:r>
      <w:r w:rsidRPr="00D06C0D">
        <w:rPr>
          <w:strike/>
        </w:rPr>
        <w:t>Replacemen</w:t>
      </w:r>
      <w:r>
        <w:t>t</w:t>
      </w:r>
      <w:r w:rsidRPr="00D06C0D">
        <w:rPr>
          <w:u w:val="single"/>
        </w:rPr>
        <w:t xml:space="preserve">Nonstandard </w:t>
      </w:r>
      <w:r>
        <w:t xml:space="preserve">size efficiencies apply only to units with existing sleeves </w:t>
      </w:r>
      <w:r w:rsidRPr="00D06C0D">
        <w:rPr>
          <w:u w:val="single"/>
        </w:rPr>
        <w:t>having an external wall opening of</w:t>
      </w:r>
      <w:r>
        <w:t xml:space="preserve"> less than 16 inches (406 mm) </w:t>
      </w:r>
      <w:r w:rsidRPr="00D06C0D">
        <w:rPr>
          <w:u w:val="single"/>
        </w:rPr>
        <w:t>high</w:t>
      </w:r>
      <w:r w:rsidRPr="00D06C0D">
        <w:rPr>
          <w:strike/>
        </w:rPr>
        <w:t xml:space="preserve">in height </w:t>
      </w:r>
      <w:r>
        <w:t xml:space="preserve">and or less than 42 inches (1067 mm) </w:t>
      </w:r>
      <w:r w:rsidRPr="00D06C0D">
        <w:rPr>
          <w:u w:val="single"/>
        </w:rPr>
        <w:t>wide</w:t>
      </w:r>
      <w:r w:rsidRPr="00D06C0D">
        <w:rPr>
          <w:strike/>
        </w:rPr>
        <w:t>in width</w:t>
      </w:r>
      <w:r>
        <w:t xml:space="preserve"> and </w:t>
      </w:r>
      <w:r w:rsidRPr="00D06C0D">
        <w:rPr>
          <w:u w:val="single"/>
        </w:rPr>
        <w:t>less than 670 square inches (0.43 m2 )</w:t>
      </w:r>
      <w:r>
        <w:t xml:space="preserve">. </w:t>
      </w:r>
    </w:p>
    <w:p w:rsidR="00FC2E50" w:rsidRDefault="00FC2E50" w:rsidP="00FC2E50">
      <w:pPr>
        <w:pStyle w:val="ListParagraph"/>
        <w:widowControl w:val="0"/>
        <w:tabs>
          <w:tab w:val="left" w:pos="697"/>
        </w:tabs>
        <w:adjustRightInd/>
        <w:ind w:left="696"/>
        <w:contextualSpacing w:val="0"/>
        <w:jc w:val="both"/>
      </w:pPr>
    </w:p>
    <w:p w:rsidR="00FC2E50" w:rsidRPr="00FC2E50" w:rsidRDefault="00FC2E50" w:rsidP="00FC2E50">
      <w:pPr>
        <w:pStyle w:val="ListParagraph"/>
        <w:widowControl w:val="0"/>
        <w:tabs>
          <w:tab w:val="left" w:pos="697"/>
        </w:tabs>
        <w:adjustRightInd/>
        <w:ind w:left="696"/>
        <w:contextualSpacing w:val="0"/>
        <w:jc w:val="both"/>
        <w:rPr>
          <w:rFonts w:ascii="Arial" w:hAnsi="Arial" w:cs="Arial"/>
          <w:sz w:val="22"/>
          <w:szCs w:val="22"/>
        </w:rPr>
      </w:pPr>
      <w:proofErr w:type="gramStart"/>
      <w:r>
        <w:rPr>
          <w:rFonts w:ascii="Arial" w:hAnsi="Arial" w:cs="Arial"/>
          <w:sz w:val="22"/>
          <w:szCs w:val="22"/>
          <w:u w:val="single"/>
        </w:rPr>
        <w:t>c.</w:t>
      </w:r>
      <w:r w:rsidRPr="00FC2E50">
        <w:rPr>
          <w:rFonts w:ascii="Arial" w:hAnsi="Arial" w:cs="Arial"/>
          <w:sz w:val="22"/>
          <w:szCs w:val="22"/>
          <w:u w:val="single"/>
        </w:rPr>
        <w:t>The</w:t>
      </w:r>
      <w:proofErr w:type="gramEnd"/>
      <w:r w:rsidRPr="00FC2E50">
        <w:rPr>
          <w:rFonts w:ascii="Arial" w:hAnsi="Arial" w:cs="Arial"/>
          <w:sz w:val="22"/>
          <w:szCs w:val="22"/>
          <w:u w:val="single"/>
        </w:rPr>
        <w:t xml:space="preserve"> cooling-mode wet bulb temperature requirement only applies for units that reject condensate to the condenser</w:t>
      </w:r>
      <w:r w:rsidRPr="00FC2E50">
        <w:rPr>
          <w:rFonts w:ascii="Arial" w:hAnsi="Arial" w:cs="Arial"/>
          <w:spacing w:val="-17"/>
          <w:sz w:val="22"/>
          <w:szCs w:val="22"/>
          <w:u w:val="single"/>
        </w:rPr>
        <w:t xml:space="preserve"> </w:t>
      </w:r>
      <w:r w:rsidRPr="00FC2E50">
        <w:rPr>
          <w:rFonts w:ascii="Arial" w:hAnsi="Arial" w:cs="Arial"/>
          <w:sz w:val="22"/>
          <w:szCs w:val="22"/>
          <w:u w:val="single"/>
        </w:rPr>
        <w:t>coil</w:t>
      </w:r>
      <w:r w:rsidRPr="00FC2E50">
        <w:rPr>
          <w:rFonts w:ascii="Arial" w:hAnsi="Arial" w:cs="Arial"/>
          <w:sz w:val="22"/>
          <w:szCs w:val="22"/>
        </w:rPr>
        <w:t>.</w:t>
      </w:r>
    </w:p>
    <w:p w:rsidR="00FC2E50" w:rsidRPr="00FC2E50" w:rsidRDefault="00FC2E50" w:rsidP="00FC2E50">
      <w:pPr>
        <w:pStyle w:val="ListParagraph"/>
        <w:widowControl w:val="0"/>
        <w:tabs>
          <w:tab w:val="left" w:pos="697"/>
        </w:tabs>
        <w:adjustRightInd/>
        <w:spacing w:before="12"/>
        <w:ind w:left="696"/>
        <w:contextualSpacing w:val="0"/>
        <w:jc w:val="both"/>
        <w:rPr>
          <w:rFonts w:ascii="Arial" w:hAnsi="Arial" w:cs="Arial"/>
          <w:sz w:val="22"/>
          <w:szCs w:val="22"/>
        </w:rPr>
      </w:pPr>
      <w:r>
        <w:rPr>
          <w:rFonts w:ascii="Arial" w:hAnsi="Arial" w:cs="Arial"/>
          <w:position w:val="2"/>
          <w:sz w:val="22"/>
          <w:szCs w:val="22"/>
          <w:u w:val="single"/>
        </w:rPr>
        <w:t xml:space="preserve">d. </w:t>
      </w:r>
      <w:r w:rsidRPr="00FC2E50">
        <w:rPr>
          <w:rFonts w:ascii="Arial" w:hAnsi="Arial" w:cs="Arial"/>
          <w:position w:val="2"/>
          <w:sz w:val="22"/>
          <w:szCs w:val="22"/>
          <w:u w:val="single"/>
        </w:rPr>
        <w:t>“Cap” in EER and COP</w:t>
      </w:r>
      <w:r w:rsidRPr="00FC2E50">
        <w:rPr>
          <w:rFonts w:ascii="Arial" w:hAnsi="Arial" w:cs="Arial"/>
          <w:sz w:val="22"/>
          <w:szCs w:val="22"/>
          <w:u w:val="single"/>
        </w:rPr>
        <w:t xml:space="preserve">H </w:t>
      </w:r>
      <w:r w:rsidRPr="00FC2E50">
        <w:rPr>
          <w:rFonts w:ascii="Arial" w:hAnsi="Arial" w:cs="Arial"/>
          <w:position w:val="2"/>
          <w:sz w:val="22"/>
          <w:szCs w:val="22"/>
          <w:u w:val="single"/>
        </w:rPr>
        <w:t>equations for PTACs and PTHPs means cooling capacity in Btu/h at 95</w:t>
      </w:r>
      <w:r w:rsidRPr="00FC2E50">
        <w:rPr>
          <w:rFonts w:ascii="Arial" w:hAnsi="Arial" w:cs="Arial"/>
          <w:position w:val="2"/>
          <w:sz w:val="22"/>
          <w:szCs w:val="22"/>
          <w:u w:val="single"/>
        </w:rPr>
        <w:t>F outdoor dry-bulb</w:t>
      </w:r>
      <w:r w:rsidRPr="00FC2E50">
        <w:rPr>
          <w:rFonts w:ascii="Arial" w:hAnsi="Arial" w:cs="Arial"/>
          <w:spacing w:val="-9"/>
          <w:position w:val="2"/>
          <w:sz w:val="22"/>
          <w:szCs w:val="22"/>
          <w:u w:val="single"/>
        </w:rPr>
        <w:t xml:space="preserve"> </w:t>
      </w:r>
      <w:r w:rsidRPr="00FC2E50">
        <w:rPr>
          <w:rFonts w:ascii="Arial" w:hAnsi="Arial" w:cs="Arial"/>
          <w:position w:val="2"/>
          <w:sz w:val="22"/>
          <w:szCs w:val="22"/>
          <w:u w:val="single"/>
        </w:rPr>
        <w:t>temperature.</w:t>
      </w:r>
    </w:p>
    <w:p w:rsidR="00FC2E50" w:rsidRDefault="00FC2E50" w:rsidP="00FC2E50"/>
    <w:p w:rsidR="00FC2E50" w:rsidRPr="00EB0B80" w:rsidRDefault="00FC2E50" w:rsidP="00D06C0D">
      <w:pPr>
        <w:ind w:left="0" w:firstLine="0"/>
        <w:rPr>
          <w:b/>
          <w:color w:val="FF0000"/>
        </w:rPr>
      </w:pPr>
      <w:r w:rsidRPr="00EB0B80">
        <w:rPr>
          <w:b/>
          <w:color w:val="FF0000"/>
        </w:rPr>
        <w:t>(EN10216 AS)</w:t>
      </w:r>
    </w:p>
    <w:p w:rsidR="00FC2E50" w:rsidRDefault="00FC2E50" w:rsidP="00DD2E45">
      <w:pPr>
        <w:spacing w:after="0" w:afterAutospacing="0" w:line="228" w:lineRule="auto"/>
        <w:ind w:left="0" w:firstLine="0"/>
        <w:rPr>
          <w:rFonts w:ascii="Arial" w:hAnsi="Arial" w:cs="Arial"/>
          <w:b/>
          <w:color w:val="000000"/>
          <w:sz w:val="20"/>
          <w:szCs w:val="20"/>
          <w:lang w:val="en"/>
        </w:rPr>
      </w:pPr>
    </w:p>
    <w:p w:rsidR="00966FEE" w:rsidRDefault="00966FEE" w:rsidP="00966FEE">
      <w:pPr>
        <w:pStyle w:val="Heading1"/>
        <w:ind w:left="2696"/>
      </w:pPr>
      <w:r>
        <w:rPr>
          <w:strike/>
        </w:rPr>
        <w:lastRenderedPageBreak/>
        <w:t>TABLE 403.2.3(4)</w:t>
      </w:r>
    </w:p>
    <w:p w:rsidR="00966FEE" w:rsidRDefault="00966FEE" w:rsidP="00966FEE">
      <w:pPr>
        <w:spacing w:before="161" w:after="43" w:line="235" w:lineRule="auto"/>
        <w:ind w:left="2706" w:right="1624"/>
        <w:jc w:val="center"/>
        <w:rPr>
          <w:rFonts w:ascii="Arial"/>
          <w:b/>
          <w:sz w:val="16"/>
        </w:rPr>
      </w:pPr>
      <w:r>
        <w:rPr>
          <w:rFonts w:ascii="Times New Roman"/>
          <w:noProof/>
        </w:rPr>
        <mc:AlternateContent>
          <mc:Choice Requires="wps">
            <w:drawing>
              <wp:anchor distT="0" distB="0" distL="114300" distR="114300" simplePos="0" relativeHeight="251720704" behindDoc="1" locked="0" layoutInCell="1" allowOverlap="1" wp14:anchorId="2CFDDCEF" wp14:editId="22118EF3">
                <wp:simplePos x="0" y="0"/>
                <wp:positionH relativeFrom="page">
                  <wp:posOffset>5386070</wp:posOffset>
                </wp:positionH>
                <wp:positionV relativeFrom="paragraph">
                  <wp:posOffset>480695</wp:posOffset>
                </wp:positionV>
                <wp:extent cx="48895" cy="22860"/>
                <wp:effectExtent l="4445" t="0" r="3810" b="0"/>
                <wp:wrapNone/>
                <wp:docPr id="701" name="Freeform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95" cy="22860"/>
                        </a:xfrm>
                        <a:custGeom>
                          <a:avLst/>
                          <a:gdLst>
                            <a:gd name="T0" fmla="+- 0 8508 8482"/>
                            <a:gd name="T1" fmla="*/ T0 w 77"/>
                            <a:gd name="T2" fmla="+- 0 787 757"/>
                            <a:gd name="T3" fmla="*/ 787 h 36"/>
                            <a:gd name="T4" fmla="+- 0 8482 8482"/>
                            <a:gd name="T5" fmla="*/ T4 w 77"/>
                            <a:gd name="T6" fmla="+- 0 787 757"/>
                            <a:gd name="T7" fmla="*/ 787 h 36"/>
                            <a:gd name="T8" fmla="+- 0 8482 8482"/>
                            <a:gd name="T9" fmla="*/ T8 w 77"/>
                            <a:gd name="T10" fmla="+- 0 793 757"/>
                            <a:gd name="T11" fmla="*/ 793 h 36"/>
                            <a:gd name="T12" fmla="+- 0 8508 8482"/>
                            <a:gd name="T13" fmla="*/ T12 w 77"/>
                            <a:gd name="T14" fmla="+- 0 793 757"/>
                            <a:gd name="T15" fmla="*/ 793 h 36"/>
                            <a:gd name="T16" fmla="+- 0 8508 8482"/>
                            <a:gd name="T17" fmla="*/ T16 w 77"/>
                            <a:gd name="T18" fmla="+- 0 787 757"/>
                            <a:gd name="T19" fmla="*/ 787 h 36"/>
                            <a:gd name="T20" fmla="+- 0 8558 8482"/>
                            <a:gd name="T21" fmla="*/ T20 w 77"/>
                            <a:gd name="T22" fmla="+- 0 757 757"/>
                            <a:gd name="T23" fmla="*/ 757 h 36"/>
                            <a:gd name="T24" fmla="+- 0 8508 8482"/>
                            <a:gd name="T25" fmla="*/ T24 w 77"/>
                            <a:gd name="T26" fmla="+- 0 757 757"/>
                            <a:gd name="T27" fmla="*/ 757 h 36"/>
                            <a:gd name="T28" fmla="+- 0 8508 8482"/>
                            <a:gd name="T29" fmla="*/ T28 w 77"/>
                            <a:gd name="T30" fmla="+- 0 763 757"/>
                            <a:gd name="T31" fmla="*/ 763 h 36"/>
                            <a:gd name="T32" fmla="+- 0 8558 8482"/>
                            <a:gd name="T33" fmla="*/ T32 w 77"/>
                            <a:gd name="T34" fmla="+- 0 763 757"/>
                            <a:gd name="T35" fmla="*/ 763 h 36"/>
                            <a:gd name="T36" fmla="+- 0 8558 8482"/>
                            <a:gd name="T37" fmla="*/ T36 w 77"/>
                            <a:gd name="T38" fmla="+- 0 757 757"/>
                            <a:gd name="T39" fmla="*/ 757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 h="36">
                              <a:moveTo>
                                <a:pt x="26" y="30"/>
                              </a:moveTo>
                              <a:lnTo>
                                <a:pt x="0" y="30"/>
                              </a:lnTo>
                              <a:lnTo>
                                <a:pt x="0" y="36"/>
                              </a:lnTo>
                              <a:lnTo>
                                <a:pt x="26" y="36"/>
                              </a:lnTo>
                              <a:lnTo>
                                <a:pt x="26" y="30"/>
                              </a:lnTo>
                              <a:moveTo>
                                <a:pt x="76" y="0"/>
                              </a:moveTo>
                              <a:lnTo>
                                <a:pt x="26" y="0"/>
                              </a:lnTo>
                              <a:lnTo>
                                <a:pt x="26" y="6"/>
                              </a:lnTo>
                              <a:lnTo>
                                <a:pt x="76" y="6"/>
                              </a:lnTo>
                              <a:lnTo>
                                <a:pt x="7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48455" id="Freeform 701" o:spid="_x0000_s1026" style="position:absolute;margin-left:424.1pt;margin-top:37.85pt;width:3.85pt;height:1.8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" path="m26,30l,30r,6l26,36r,-6m76,l26,r,6l76,6,76,e" fillcolor="black" stroked="f">
                <v:path arrowok="t" o:connecttype="custom" o:connectlocs="16510,499745;0,499745;0,503555;16510,503555;16510,499745;48260,480695;16510,480695;16510,484505;48260,484505;48260,480695" o:connectangles="0,0,0,0,0,0,0,0,0,0"/>
                <w10:wrap anchorx="page"/>
              </v:shape>
            </w:pict>
          </mc:Fallback>
        </mc:AlternateContent>
      </w:r>
      <w:r>
        <w:rPr>
          <w:rFonts w:ascii="Times New Roman"/>
          <w:noProof/>
        </w:rPr>
        <mc:AlternateContent>
          <mc:Choice Requires="wps">
            <w:drawing>
              <wp:anchor distT="0" distB="0" distL="114300" distR="114300" simplePos="0" relativeHeight="251721728" behindDoc="1" locked="0" layoutInCell="1" allowOverlap="1" wp14:anchorId="16A5B6C1" wp14:editId="6E60BF9C">
                <wp:simplePos x="0" y="0"/>
                <wp:positionH relativeFrom="page">
                  <wp:posOffset>5378450</wp:posOffset>
                </wp:positionH>
                <wp:positionV relativeFrom="paragraph">
                  <wp:posOffset>744855</wp:posOffset>
                </wp:positionV>
                <wp:extent cx="19050" cy="3175"/>
                <wp:effectExtent l="0" t="0" r="3175" b="0"/>
                <wp:wrapNone/>
                <wp:docPr id="700" name="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2C64D" id="Rectangle 700" o:spid="_x0000_s1026" style="position:absolute;margin-left:423.5pt;margin-top:58.65pt;width:1.5pt;height:.2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" fillcolor="black" stroked="f">
                <w10:wrap anchorx="page"/>
              </v:rect>
            </w:pict>
          </mc:Fallback>
        </mc:AlternateContent>
      </w:r>
      <w:r>
        <w:rPr>
          <w:rFonts w:ascii="Times New Roman"/>
          <w:noProof/>
        </w:rPr>
        <mc:AlternateContent>
          <mc:Choice Requires="wps">
            <w:drawing>
              <wp:anchor distT="0" distB="0" distL="114300" distR="114300" simplePos="0" relativeHeight="251722752" behindDoc="1" locked="0" layoutInCell="1" allowOverlap="1" wp14:anchorId="10A3B80A" wp14:editId="73D80E8D">
                <wp:simplePos x="0" y="0"/>
                <wp:positionH relativeFrom="page">
                  <wp:posOffset>4213860</wp:posOffset>
                </wp:positionH>
                <wp:positionV relativeFrom="paragraph">
                  <wp:posOffset>1162685</wp:posOffset>
                </wp:positionV>
                <wp:extent cx="34925" cy="3810"/>
                <wp:effectExtent l="3810" t="0" r="0" b="0"/>
                <wp:wrapNone/>
                <wp:docPr id="699"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38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C1BB3" id="Rectangle 699" o:spid="_x0000_s1026" style="position:absolute;margin-left:331.8pt;margin-top:91.55pt;width:2.75pt;height:.3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" fillcolor="black" stroked="f">
                <w10:wrap anchorx="page"/>
              </v:rect>
            </w:pict>
          </mc:Fallback>
        </mc:AlternateContent>
      </w:r>
      <w:r>
        <w:rPr>
          <w:rFonts w:ascii="Times New Roman"/>
          <w:noProof/>
        </w:rPr>
        <mc:AlternateContent>
          <mc:Choice Requires="wps">
            <w:drawing>
              <wp:anchor distT="0" distB="0" distL="114300" distR="114300" simplePos="0" relativeHeight="251723776" behindDoc="1" locked="0" layoutInCell="1" allowOverlap="1" wp14:anchorId="42B33CE5" wp14:editId="7133F8D3">
                <wp:simplePos x="0" y="0"/>
                <wp:positionH relativeFrom="page">
                  <wp:posOffset>5009515</wp:posOffset>
                </wp:positionH>
                <wp:positionV relativeFrom="paragraph">
                  <wp:posOffset>1228090</wp:posOffset>
                </wp:positionV>
                <wp:extent cx="19685" cy="3175"/>
                <wp:effectExtent l="0" t="4445" r="0" b="1905"/>
                <wp:wrapNone/>
                <wp:docPr id="698"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A1C69" id="Rectangle 698" o:spid="_x0000_s1026" style="position:absolute;margin-left:394.45pt;margin-top:96.7pt;width:1.55pt;height:.2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" fillcolor="black" stroked="f">
                <w10:wrap anchorx="page"/>
              </v:rect>
            </w:pict>
          </mc:Fallback>
        </mc:AlternateContent>
      </w:r>
      <w:r>
        <w:rPr>
          <w:rFonts w:ascii="Times New Roman"/>
          <w:noProof/>
        </w:rPr>
        <mc:AlternateContent>
          <mc:Choice Requires="wps">
            <w:drawing>
              <wp:anchor distT="0" distB="0" distL="114300" distR="114300" simplePos="0" relativeHeight="251724800" behindDoc="1" locked="0" layoutInCell="1" allowOverlap="1" wp14:anchorId="71DDBC79" wp14:editId="629457AE">
                <wp:simplePos x="0" y="0"/>
                <wp:positionH relativeFrom="page">
                  <wp:posOffset>5029200</wp:posOffset>
                </wp:positionH>
                <wp:positionV relativeFrom="paragraph">
                  <wp:posOffset>1158240</wp:posOffset>
                </wp:positionV>
                <wp:extent cx="21590" cy="3175"/>
                <wp:effectExtent l="0" t="1270" r="0" b="0"/>
                <wp:wrapNone/>
                <wp:docPr id="697" name="Rectangle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75889" id="Rectangle 697" o:spid="_x0000_s1026" style="position:absolute;margin-left:396pt;margin-top:91.2pt;width:1.7pt;height:.25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" fillcolor="black" stroked="f">
                <w10:wrap anchorx="page"/>
              </v:rect>
            </w:pict>
          </mc:Fallback>
        </mc:AlternateContent>
      </w:r>
      <w:r>
        <w:rPr>
          <w:rFonts w:ascii="Times New Roman"/>
          <w:noProof/>
        </w:rPr>
        <mc:AlternateContent>
          <mc:Choice Requires="wps">
            <w:drawing>
              <wp:anchor distT="0" distB="0" distL="114300" distR="114300" simplePos="0" relativeHeight="251725824" behindDoc="1" locked="0" layoutInCell="1" allowOverlap="1" wp14:anchorId="6FF49370" wp14:editId="14C918BD">
                <wp:simplePos x="0" y="0"/>
                <wp:positionH relativeFrom="page">
                  <wp:posOffset>5378450</wp:posOffset>
                </wp:positionH>
                <wp:positionV relativeFrom="paragraph">
                  <wp:posOffset>1480820</wp:posOffset>
                </wp:positionV>
                <wp:extent cx="19050" cy="3175"/>
                <wp:effectExtent l="0" t="0" r="3175" b="0"/>
                <wp:wrapNone/>
                <wp:docPr id="696"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D5DAF" id="Rectangle 696" o:spid="_x0000_s1026" style="position:absolute;margin-left:423.5pt;margin-top:116.6pt;width:1.5pt;height:.25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" fillcolor="black" stroked="f">
                <w10:wrap anchorx="page"/>
              </v:rect>
            </w:pict>
          </mc:Fallback>
        </mc:AlternateContent>
      </w:r>
      <w:r>
        <w:rPr>
          <w:rFonts w:ascii="Times New Roman"/>
          <w:noProof/>
        </w:rPr>
        <mc:AlternateContent>
          <mc:Choice Requires="wps">
            <w:drawing>
              <wp:anchor distT="0" distB="0" distL="114300" distR="114300" simplePos="0" relativeHeight="251726848" behindDoc="1" locked="0" layoutInCell="1" allowOverlap="1" wp14:anchorId="01C6D79E" wp14:editId="444A6A6A">
                <wp:simplePos x="0" y="0"/>
                <wp:positionH relativeFrom="page">
                  <wp:posOffset>5795645</wp:posOffset>
                </wp:positionH>
                <wp:positionV relativeFrom="paragraph">
                  <wp:posOffset>1491615</wp:posOffset>
                </wp:positionV>
                <wp:extent cx="1181100" cy="0"/>
                <wp:effectExtent l="13970" t="10795" r="5080" b="8255"/>
                <wp:wrapNone/>
                <wp:docPr id="695" name="Straight Connector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7FDF4" id="Straight Connector 695" o:spid="_x0000_s1026" style="position:absolute;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6.35pt,117.45pt" to="549.35pt,1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" strokeweight=".48pt">
                <w10:wrap anchorx="page"/>
              </v:line>
            </w:pict>
          </mc:Fallback>
        </mc:AlternateContent>
      </w:r>
      <w:r>
        <w:rPr>
          <w:rFonts w:ascii="Arial"/>
          <w:b/>
          <w:strike/>
          <w:sz w:val="16"/>
        </w:rPr>
        <w:t>WARM AIR FURNACES AND COMBINATION WARM AIR FURNACES/AIR-CONDITIONING UNITS,</w:t>
      </w:r>
      <w:r>
        <w:rPr>
          <w:rFonts w:ascii="Arial"/>
          <w:b/>
          <w:sz w:val="16"/>
        </w:rPr>
        <w:t xml:space="preserve"> </w:t>
      </w:r>
      <w:r>
        <w:rPr>
          <w:rFonts w:ascii="Arial"/>
          <w:b/>
          <w:strike/>
          <w:sz w:val="16"/>
        </w:rPr>
        <w:t>WARM-AIR DUCT FURNACES AND UNIT HEATERS, MINIMUM EFFICIENCY REQUIREMENTS</w:t>
      </w:r>
    </w:p>
    <w:tbl>
      <w:tblPr>
        <w:tblW w:w="10272"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7"/>
        <w:gridCol w:w="1450"/>
        <w:gridCol w:w="1714"/>
        <w:gridCol w:w="1817"/>
        <w:gridCol w:w="2844"/>
      </w:tblGrid>
      <w:tr w:rsidR="00966FEE" w:rsidTr="00966FEE">
        <w:trPr>
          <w:trHeight w:val="388"/>
        </w:trPr>
        <w:tc>
          <w:tcPr>
            <w:tcW w:w="2447" w:type="dxa"/>
          </w:tcPr>
          <w:p w:rsidR="00966FEE" w:rsidRDefault="00966FEE" w:rsidP="00B448FA">
            <w:pPr>
              <w:pStyle w:val="TableParagraph"/>
              <w:spacing w:before="7"/>
              <w:rPr>
                <w:rFonts w:ascii="Arial"/>
                <w:b/>
                <w:sz w:val="13"/>
              </w:rPr>
            </w:pPr>
          </w:p>
          <w:p w:rsidR="00966FEE" w:rsidRDefault="00966FEE" w:rsidP="00B448FA">
            <w:pPr>
              <w:pStyle w:val="TableParagraph"/>
              <w:ind w:left="30" w:right="45"/>
              <w:rPr>
                <w:rFonts w:ascii="Arial"/>
                <w:b/>
                <w:sz w:val="14"/>
              </w:rPr>
            </w:pPr>
            <w:r>
              <w:rPr>
                <w:rFonts w:ascii="Arial"/>
                <w:b/>
                <w:strike/>
                <w:sz w:val="14"/>
              </w:rPr>
              <w:t>EQUIPMENT TYPE</w:t>
            </w:r>
          </w:p>
        </w:tc>
        <w:tc>
          <w:tcPr>
            <w:tcW w:w="1450" w:type="dxa"/>
          </w:tcPr>
          <w:p w:rsidR="00966FEE" w:rsidRDefault="00966FEE" w:rsidP="00B448FA">
            <w:pPr>
              <w:pStyle w:val="TableParagraph"/>
              <w:spacing w:before="34" w:line="242" w:lineRule="auto"/>
              <w:ind w:left="469" w:right="117" w:hanging="310"/>
              <w:rPr>
                <w:rFonts w:ascii="Arial"/>
                <w:b/>
                <w:sz w:val="14"/>
              </w:rPr>
            </w:pPr>
            <w:r>
              <w:rPr>
                <w:rFonts w:ascii="Arial"/>
                <w:b/>
                <w:strike/>
                <w:sz w:val="14"/>
              </w:rPr>
              <w:t>SIZE CATEGORY</w:t>
            </w:r>
            <w:r>
              <w:rPr>
                <w:rFonts w:ascii="Arial"/>
                <w:b/>
                <w:sz w:val="14"/>
              </w:rPr>
              <w:t xml:space="preserve"> </w:t>
            </w:r>
            <w:r>
              <w:rPr>
                <w:rFonts w:ascii="Arial"/>
                <w:b/>
                <w:strike/>
                <w:sz w:val="14"/>
              </w:rPr>
              <w:t>(INPUT)</w:t>
            </w:r>
          </w:p>
        </w:tc>
        <w:tc>
          <w:tcPr>
            <w:tcW w:w="1714" w:type="dxa"/>
          </w:tcPr>
          <w:p w:rsidR="00966FEE" w:rsidRDefault="00966FEE" w:rsidP="00B448FA">
            <w:pPr>
              <w:pStyle w:val="TableParagraph"/>
              <w:spacing w:before="34" w:line="242" w:lineRule="auto"/>
              <w:ind w:left="177" w:right="145" w:firstLine="14"/>
              <w:rPr>
                <w:rFonts w:ascii="Arial"/>
                <w:b/>
                <w:sz w:val="14"/>
              </w:rPr>
            </w:pPr>
            <w:r>
              <w:rPr>
                <w:rFonts w:ascii="Arial"/>
                <w:b/>
                <w:strike/>
                <w:sz w:val="14"/>
              </w:rPr>
              <w:t>SUBCATEGORY OR</w:t>
            </w:r>
            <w:r>
              <w:rPr>
                <w:rFonts w:ascii="Arial"/>
                <w:b/>
                <w:sz w:val="14"/>
              </w:rPr>
              <w:t xml:space="preserve"> </w:t>
            </w:r>
            <w:r>
              <w:rPr>
                <w:rFonts w:ascii="Arial"/>
                <w:b/>
                <w:strike/>
                <w:sz w:val="14"/>
              </w:rPr>
              <w:t>RATING CONDITION</w:t>
            </w:r>
          </w:p>
        </w:tc>
        <w:tc>
          <w:tcPr>
            <w:tcW w:w="1817" w:type="dxa"/>
          </w:tcPr>
          <w:p w:rsidR="00966FEE" w:rsidRDefault="00966FEE" w:rsidP="00B448FA">
            <w:pPr>
              <w:pStyle w:val="TableParagraph"/>
              <w:spacing w:before="115"/>
              <w:ind w:left="43" w:right="26"/>
              <w:rPr>
                <w:rFonts w:ascii="Arial"/>
                <w:b/>
                <w:sz w:val="9"/>
              </w:rPr>
            </w:pPr>
            <w:r>
              <w:rPr>
                <w:rFonts w:ascii="Arial"/>
                <w:b/>
                <w:sz w:val="14"/>
                <w:u w:val="single"/>
              </w:rPr>
              <w:t>MINIMUM EFFICIENCY</w:t>
            </w:r>
            <w:r>
              <w:rPr>
                <w:rFonts w:ascii="Arial"/>
                <w:b/>
                <w:position w:val="4"/>
                <w:sz w:val="9"/>
                <w:u w:val="single"/>
              </w:rPr>
              <w:t>d</w:t>
            </w:r>
            <w:r>
              <w:rPr>
                <w:rFonts w:ascii="Arial"/>
                <w:b/>
                <w:position w:val="4"/>
                <w:sz w:val="9"/>
              </w:rPr>
              <w:t>, e</w:t>
            </w:r>
          </w:p>
        </w:tc>
        <w:tc>
          <w:tcPr>
            <w:tcW w:w="2844" w:type="dxa"/>
          </w:tcPr>
          <w:p w:rsidR="00966FEE" w:rsidRDefault="00966FEE" w:rsidP="00B448FA">
            <w:pPr>
              <w:pStyle w:val="TableParagraph"/>
              <w:spacing w:before="7"/>
              <w:rPr>
                <w:rFonts w:ascii="Arial"/>
                <w:b/>
                <w:sz w:val="13"/>
              </w:rPr>
            </w:pPr>
          </w:p>
          <w:p w:rsidR="00966FEE" w:rsidRDefault="00966FEE" w:rsidP="00B448FA">
            <w:pPr>
              <w:pStyle w:val="TableParagraph"/>
              <w:ind w:left="102" w:right="109"/>
              <w:rPr>
                <w:rFonts w:ascii="Arial"/>
                <w:b/>
                <w:sz w:val="9"/>
              </w:rPr>
            </w:pPr>
            <w:r>
              <w:rPr>
                <w:rFonts w:ascii="Arial"/>
                <w:b/>
                <w:sz w:val="14"/>
                <w:u w:val="single"/>
              </w:rPr>
              <w:t>TEST PROCEDURE</w:t>
            </w:r>
            <w:r>
              <w:rPr>
                <w:rFonts w:ascii="Arial"/>
                <w:b/>
                <w:position w:val="4"/>
                <w:sz w:val="9"/>
              </w:rPr>
              <w:t>a</w:t>
            </w:r>
          </w:p>
        </w:tc>
      </w:tr>
      <w:tr w:rsidR="00966FEE" w:rsidTr="00966FEE">
        <w:trPr>
          <w:trHeight w:val="668"/>
        </w:trPr>
        <w:tc>
          <w:tcPr>
            <w:tcW w:w="2447" w:type="dxa"/>
            <w:vMerge w:val="restart"/>
          </w:tcPr>
          <w:p w:rsidR="00966FEE" w:rsidRDefault="00966FEE" w:rsidP="00B448FA">
            <w:pPr>
              <w:pStyle w:val="TableParagraph"/>
              <w:spacing w:line="398" w:lineRule="auto"/>
              <w:ind w:left="32" w:right="331"/>
              <w:rPr>
                <w:sz w:val="18"/>
              </w:rPr>
            </w:pPr>
            <w:r>
              <w:rPr>
                <w:strike/>
                <w:sz w:val="18"/>
              </w:rPr>
              <w:t>Warm air furnaces, gas-fired</w:t>
            </w:r>
            <w:r>
              <w:rPr>
                <w:sz w:val="18"/>
              </w:rPr>
              <w:t xml:space="preserve"> </w:t>
            </w:r>
            <w:r>
              <w:rPr>
                <w:strike/>
                <w:sz w:val="18"/>
              </w:rPr>
              <w:t>Non-weatherized</w:t>
            </w:r>
          </w:p>
          <w:p w:rsidR="00966FEE" w:rsidRDefault="00966FEE" w:rsidP="00B448FA">
            <w:pPr>
              <w:pStyle w:val="TableParagraph"/>
              <w:spacing w:before="91"/>
              <w:ind w:left="32"/>
              <w:rPr>
                <w:sz w:val="18"/>
              </w:rPr>
            </w:pPr>
            <w:r>
              <w:rPr>
                <w:strike/>
                <w:sz w:val="18"/>
              </w:rPr>
              <w:t>Weatherized gas furnace</w:t>
            </w:r>
          </w:p>
        </w:tc>
        <w:tc>
          <w:tcPr>
            <w:tcW w:w="1450" w:type="dxa"/>
          </w:tcPr>
          <w:p w:rsidR="00966FEE" w:rsidRDefault="00966FEE" w:rsidP="00B448FA">
            <w:pPr>
              <w:pStyle w:val="TableParagraph"/>
              <w:spacing w:before="1"/>
              <w:rPr>
                <w:rFonts w:ascii="Arial"/>
                <w:b/>
                <w:sz w:val="17"/>
              </w:rPr>
            </w:pPr>
          </w:p>
          <w:p w:rsidR="00966FEE" w:rsidRDefault="00966FEE" w:rsidP="00B448FA">
            <w:pPr>
              <w:pStyle w:val="TableParagraph"/>
              <w:ind w:left="116" w:right="104"/>
              <w:rPr>
                <w:sz w:val="18"/>
              </w:rPr>
            </w:pPr>
            <w:r>
              <w:rPr>
                <w:strike/>
                <w:sz w:val="18"/>
              </w:rPr>
              <w:t>&lt; 225,000 Btu/h</w:t>
            </w:r>
          </w:p>
        </w:tc>
        <w:tc>
          <w:tcPr>
            <w:tcW w:w="1714" w:type="dxa"/>
          </w:tcPr>
          <w:p w:rsidR="00966FEE" w:rsidRDefault="00966FEE" w:rsidP="00B448FA">
            <w:pPr>
              <w:pStyle w:val="TableParagraph"/>
              <w:spacing w:before="1"/>
              <w:rPr>
                <w:rFonts w:ascii="Arial"/>
                <w:b/>
                <w:sz w:val="17"/>
              </w:rPr>
            </w:pPr>
          </w:p>
          <w:p w:rsidR="00966FEE" w:rsidRDefault="00966FEE" w:rsidP="00B448FA">
            <w:pPr>
              <w:pStyle w:val="TableParagraph"/>
              <w:ind w:left="8"/>
              <w:rPr>
                <w:sz w:val="18"/>
              </w:rPr>
            </w:pPr>
            <w:r>
              <w:rPr>
                <w:strike/>
                <w:sz w:val="18"/>
              </w:rPr>
              <w:t>—</w:t>
            </w:r>
          </w:p>
        </w:tc>
        <w:tc>
          <w:tcPr>
            <w:tcW w:w="1817" w:type="dxa"/>
          </w:tcPr>
          <w:p w:rsidR="00966FEE" w:rsidRDefault="00966FEE" w:rsidP="00B448FA">
            <w:pPr>
              <w:pStyle w:val="TableParagraph"/>
              <w:spacing w:line="144" w:lineRule="exact"/>
              <w:ind w:left="43" w:right="99"/>
              <w:rPr>
                <w:sz w:val="12"/>
              </w:rPr>
            </w:pPr>
            <w:r>
              <w:rPr>
                <w:strike/>
                <w:sz w:val="18"/>
              </w:rPr>
              <w:t>80% AFUE or 80%</w:t>
            </w:r>
            <w:r>
              <w:rPr>
                <w:i/>
                <w:strike/>
                <w:sz w:val="18"/>
              </w:rPr>
              <w:t>E</w:t>
            </w:r>
            <w:r>
              <w:rPr>
                <w:i/>
                <w:sz w:val="18"/>
              </w:rPr>
              <w:t xml:space="preserve"> </w:t>
            </w:r>
            <w:r>
              <w:rPr>
                <w:position w:val="6"/>
                <w:sz w:val="12"/>
              </w:rPr>
              <w:t>c</w:t>
            </w:r>
          </w:p>
          <w:p w:rsidR="00966FEE" w:rsidRDefault="00966FEE" w:rsidP="00B448FA">
            <w:pPr>
              <w:pStyle w:val="TableParagraph"/>
              <w:spacing w:line="112" w:lineRule="exact"/>
              <w:ind w:right="131"/>
              <w:jc w:val="right"/>
              <w:rPr>
                <w:i/>
                <w:sz w:val="11"/>
              </w:rPr>
            </w:pPr>
            <w:r>
              <w:rPr>
                <w:i/>
                <w:w w:val="95"/>
                <w:sz w:val="11"/>
              </w:rPr>
              <w:t>t</w:t>
            </w:r>
          </w:p>
          <w:p w:rsidR="00966FEE" w:rsidRDefault="00966FEE" w:rsidP="00B448FA">
            <w:pPr>
              <w:pStyle w:val="TableParagraph"/>
              <w:spacing w:before="81"/>
              <w:ind w:left="39" w:right="99"/>
              <w:rPr>
                <w:sz w:val="18"/>
              </w:rPr>
            </w:pPr>
            <w:r>
              <w:rPr>
                <w:strike/>
                <w:sz w:val="18"/>
              </w:rPr>
              <w:t>81% AFUE</w:t>
            </w:r>
          </w:p>
        </w:tc>
        <w:tc>
          <w:tcPr>
            <w:tcW w:w="2844" w:type="dxa"/>
          </w:tcPr>
          <w:p w:rsidR="00966FEE" w:rsidRDefault="00966FEE" w:rsidP="00B448FA">
            <w:pPr>
              <w:pStyle w:val="TableParagraph"/>
              <w:spacing w:before="25" w:line="204" w:lineRule="exact"/>
              <w:ind w:left="109" w:right="109"/>
              <w:rPr>
                <w:sz w:val="18"/>
              </w:rPr>
            </w:pPr>
            <w:r>
              <w:rPr>
                <w:strike/>
                <w:sz w:val="18"/>
              </w:rPr>
              <w:t>DOE 10 CFR, Part 430 or</w:t>
            </w:r>
          </w:p>
          <w:p w:rsidR="00966FEE" w:rsidRDefault="00966FEE" w:rsidP="00B448FA">
            <w:pPr>
              <w:pStyle w:val="TableParagraph"/>
              <w:spacing w:before="4" w:line="230" w:lineRule="auto"/>
              <w:ind w:left="108" w:right="109"/>
              <w:rPr>
                <w:sz w:val="18"/>
              </w:rPr>
            </w:pPr>
            <w:r>
              <w:rPr>
                <w:strike/>
                <w:sz w:val="18"/>
              </w:rPr>
              <w:t>Section 2.39, Thermal Efficiencyof</w:t>
            </w:r>
            <w:r>
              <w:rPr>
                <w:sz w:val="18"/>
              </w:rPr>
              <w:t xml:space="preserve"> </w:t>
            </w:r>
            <w:r>
              <w:rPr>
                <w:strike/>
                <w:sz w:val="18"/>
              </w:rPr>
              <w:t>ANSI Z 21.47</w:t>
            </w:r>
          </w:p>
        </w:tc>
      </w:tr>
      <w:tr w:rsidR="00966FEE" w:rsidTr="00966FEE">
        <w:trPr>
          <w:trHeight w:val="469"/>
        </w:trPr>
        <w:tc>
          <w:tcPr>
            <w:tcW w:w="2447" w:type="dxa"/>
            <w:vMerge/>
            <w:tcBorders>
              <w:top w:val="nil"/>
            </w:tcBorders>
          </w:tcPr>
          <w:p w:rsidR="00966FEE" w:rsidRDefault="00966FEE" w:rsidP="00B448FA">
            <w:pPr>
              <w:rPr>
                <w:sz w:val="2"/>
                <w:szCs w:val="2"/>
              </w:rPr>
            </w:pPr>
          </w:p>
        </w:tc>
        <w:tc>
          <w:tcPr>
            <w:tcW w:w="1450" w:type="dxa"/>
          </w:tcPr>
          <w:p w:rsidR="00966FEE" w:rsidRDefault="00966FEE" w:rsidP="00B448FA">
            <w:pPr>
              <w:pStyle w:val="TableParagraph"/>
              <w:spacing w:before="86"/>
              <w:ind w:left="117" w:right="102"/>
              <w:rPr>
                <w:sz w:val="18"/>
              </w:rPr>
            </w:pPr>
            <w:r>
              <w:rPr>
                <w:rFonts w:ascii="Symbol" w:hAnsi="Symbol"/>
                <w:strike/>
                <w:sz w:val="18"/>
              </w:rPr>
              <w:t></w:t>
            </w:r>
            <w:r>
              <w:rPr>
                <w:strike/>
                <w:sz w:val="18"/>
              </w:rPr>
              <w:t xml:space="preserve"> 225,000 Btu/h</w:t>
            </w:r>
          </w:p>
        </w:tc>
        <w:tc>
          <w:tcPr>
            <w:tcW w:w="1714" w:type="dxa"/>
          </w:tcPr>
          <w:p w:rsidR="00966FEE" w:rsidRDefault="00966FEE" w:rsidP="00B448FA">
            <w:pPr>
              <w:pStyle w:val="TableParagraph"/>
              <w:spacing w:before="95"/>
              <w:ind w:left="107" w:right="99"/>
              <w:rPr>
                <w:sz w:val="12"/>
              </w:rPr>
            </w:pPr>
            <w:r>
              <w:rPr>
                <w:strike/>
                <w:sz w:val="18"/>
              </w:rPr>
              <w:t>Maximum capacity</w:t>
            </w:r>
            <w:r>
              <w:rPr>
                <w:position w:val="6"/>
                <w:sz w:val="12"/>
              </w:rPr>
              <w:t>c</w:t>
            </w:r>
          </w:p>
        </w:tc>
        <w:tc>
          <w:tcPr>
            <w:tcW w:w="1817" w:type="dxa"/>
          </w:tcPr>
          <w:p w:rsidR="00966FEE" w:rsidRDefault="00966FEE" w:rsidP="00B448FA">
            <w:pPr>
              <w:pStyle w:val="TableParagraph"/>
              <w:spacing w:before="100"/>
              <w:ind w:left="43" w:right="96"/>
              <w:rPr>
                <w:sz w:val="18"/>
              </w:rPr>
            </w:pPr>
            <w:r>
              <w:rPr>
                <w:strike/>
                <w:w w:val="105"/>
                <w:sz w:val="18"/>
              </w:rPr>
              <w:t>80%</w:t>
            </w:r>
            <w:r>
              <w:rPr>
                <w:i/>
                <w:strike/>
                <w:w w:val="105"/>
                <w:sz w:val="18"/>
              </w:rPr>
              <w:t>E</w:t>
            </w:r>
            <w:r>
              <w:rPr>
                <w:i/>
                <w:w w:val="105"/>
                <w:sz w:val="18"/>
                <w:vertAlign w:val="subscript"/>
              </w:rPr>
              <w:t>t</w:t>
            </w:r>
            <w:r>
              <w:rPr>
                <w:w w:val="105"/>
                <w:sz w:val="18"/>
                <w:vertAlign w:val="superscript"/>
              </w:rPr>
              <w:t>f</w:t>
            </w:r>
          </w:p>
        </w:tc>
        <w:tc>
          <w:tcPr>
            <w:tcW w:w="2844" w:type="dxa"/>
          </w:tcPr>
          <w:p w:rsidR="00966FEE" w:rsidRDefault="00966FEE" w:rsidP="00B448FA">
            <w:pPr>
              <w:pStyle w:val="TableParagraph"/>
              <w:spacing w:before="33" w:line="230" w:lineRule="auto"/>
              <w:ind w:left="925" w:right="12" w:hanging="713"/>
              <w:rPr>
                <w:sz w:val="18"/>
              </w:rPr>
            </w:pPr>
            <w:r>
              <w:rPr>
                <w:strike/>
                <w:sz w:val="18"/>
              </w:rPr>
              <w:t>Section 2.39, Thermal Efficiency of</w:t>
            </w:r>
            <w:r>
              <w:rPr>
                <w:sz w:val="18"/>
              </w:rPr>
              <w:t xml:space="preserve"> </w:t>
            </w:r>
            <w:r>
              <w:rPr>
                <w:strike/>
                <w:sz w:val="18"/>
              </w:rPr>
              <w:t>ANSI Z21.47</w:t>
            </w:r>
          </w:p>
        </w:tc>
      </w:tr>
      <w:tr w:rsidR="00966FEE" w:rsidTr="00966FEE">
        <w:trPr>
          <w:trHeight w:val="551"/>
        </w:trPr>
        <w:tc>
          <w:tcPr>
            <w:tcW w:w="2447" w:type="dxa"/>
            <w:vMerge w:val="restart"/>
          </w:tcPr>
          <w:p w:rsidR="00966FEE" w:rsidRDefault="00966FEE" w:rsidP="00B448FA">
            <w:pPr>
              <w:pStyle w:val="TableParagraph"/>
              <w:spacing w:line="206" w:lineRule="exact"/>
              <w:ind w:left="32"/>
              <w:rPr>
                <w:sz w:val="18"/>
              </w:rPr>
            </w:pPr>
            <w:r>
              <w:rPr>
                <w:strike/>
                <w:sz w:val="18"/>
              </w:rPr>
              <w:t>Warm air furnaces, oil-fired</w:t>
            </w:r>
          </w:p>
          <w:p w:rsidR="00966FEE" w:rsidRDefault="00966FEE" w:rsidP="00B448FA">
            <w:pPr>
              <w:pStyle w:val="TableParagraph"/>
              <w:spacing w:line="280" w:lineRule="atLeast"/>
              <w:ind w:left="32" w:right="208"/>
              <w:rPr>
                <w:sz w:val="18"/>
              </w:rPr>
            </w:pPr>
            <w:r>
              <w:rPr>
                <w:strike/>
                <w:sz w:val="18"/>
              </w:rPr>
              <w:t>Non-weatherized Weatherized</w:t>
            </w:r>
            <w:r>
              <w:rPr>
                <w:sz w:val="18"/>
              </w:rPr>
              <w:t xml:space="preserve"> </w:t>
            </w:r>
            <w:r>
              <w:rPr>
                <w:strike/>
                <w:sz w:val="18"/>
              </w:rPr>
              <w:t>oil-fired furnace</w:t>
            </w:r>
          </w:p>
        </w:tc>
        <w:tc>
          <w:tcPr>
            <w:tcW w:w="1450" w:type="dxa"/>
          </w:tcPr>
          <w:p w:rsidR="00966FEE" w:rsidRDefault="00966FEE" w:rsidP="00B448FA">
            <w:pPr>
              <w:pStyle w:val="TableParagraph"/>
              <w:spacing w:before="139"/>
              <w:ind w:left="116" w:right="104"/>
              <w:rPr>
                <w:sz w:val="18"/>
              </w:rPr>
            </w:pPr>
            <w:r>
              <w:rPr>
                <w:strike/>
                <w:sz w:val="18"/>
              </w:rPr>
              <w:t>&lt; 225,000 Btu/h</w:t>
            </w:r>
          </w:p>
        </w:tc>
        <w:tc>
          <w:tcPr>
            <w:tcW w:w="1714" w:type="dxa"/>
          </w:tcPr>
          <w:p w:rsidR="00966FEE" w:rsidRDefault="00966FEE" w:rsidP="00B448FA">
            <w:pPr>
              <w:pStyle w:val="TableParagraph"/>
              <w:spacing w:before="139"/>
              <w:ind w:left="8"/>
              <w:rPr>
                <w:sz w:val="18"/>
              </w:rPr>
            </w:pPr>
            <w:r>
              <w:rPr>
                <w:strike/>
                <w:sz w:val="18"/>
              </w:rPr>
              <w:t>—</w:t>
            </w:r>
          </w:p>
        </w:tc>
        <w:tc>
          <w:tcPr>
            <w:tcW w:w="1817" w:type="dxa"/>
          </w:tcPr>
          <w:p w:rsidR="00966FEE" w:rsidRDefault="00966FEE" w:rsidP="00B448FA">
            <w:pPr>
              <w:pStyle w:val="TableParagraph"/>
              <w:spacing w:line="146" w:lineRule="exact"/>
              <w:ind w:left="43" w:right="99"/>
              <w:rPr>
                <w:sz w:val="12"/>
              </w:rPr>
            </w:pPr>
            <w:r>
              <w:rPr>
                <w:strike/>
                <w:sz w:val="18"/>
              </w:rPr>
              <w:t>83% AFUE or 80%</w:t>
            </w:r>
            <w:r>
              <w:rPr>
                <w:i/>
                <w:strike/>
                <w:sz w:val="18"/>
              </w:rPr>
              <w:t>E</w:t>
            </w:r>
            <w:r>
              <w:rPr>
                <w:i/>
                <w:sz w:val="18"/>
              </w:rPr>
              <w:t xml:space="preserve"> </w:t>
            </w:r>
            <w:r>
              <w:rPr>
                <w:position w:val="6"/>
                <w:sz w:val="12"/>
              </w:rPr>
              <w:t>c</w:t>
            </w:r>
          </w:p>
          <w:p w:rsidR="00966FEE" w:rsidRDefault="00966FEE" w:rsidP="00B448FA">
            <w:pPr>
              <w:pStyle w:val="TableParagraph"/>
              <w:spacing w:line="112" w:lineRule="exact"/>
              <w:ind w:right="131"/>
              <w:jc w:val="right"/>
              <w:rPr>
                <w:i/>
                <w:sz w:val="11"/>
              </w:rPr>
            </w:pPr>
            <w:r>
              <w:rPr>
                <w:i/>
                <w:w w:val="95"/>
                <w:sz w:val="11"/>
              </w:rPr>
              <w:t>t</w:t>
            </w:r>
          </w:p>
          <w:p w:rsidR="00966FEE" w:rsidRDefault="00966FEE" w:rsidP="00B448FA">
            <w:pPr>
              <w:pStyle w:val="TableParagraph"/>
              <w:spacing w:before="20"/>
              <w:ind w:left="39" w:right="99"/>
              <w:rPr>
                <w:sz w:val="18"/>
              </w:rPr>
            </w:pPr>
            <w:r>
              <w:rPr>
                <w:strike/>
                <w:sz w:val="18"/>
              </w:rPr>
              <w:t>78% AFUE</w:t>
            </w:r>
          </w:p>
        </w:tc>
        <w:tc>
          <w:tcPr>
            <w:tcW w:w="2844" w:type="dxa"/>
          </w:tcPr>
          <w:p w:rsidR="00966FEE" w:rsidRDefault="00966FEE" w:rsidP="00B448FA">
            <w:pPr>
              <w:pStyle w:val="TableParagraph"/>
              <w:spacing w:before="87" w:line="205" w:lineRule="exact"/>
              <w:ind w:left="109" w:right="109"/>
              <w:rPr>
                <w:sz w:val="18"/>
              </w:rPr>
            </w:pPr>
            <w:r>
              <w:rPr>
                <w:sz w:val="18"/>
              </w:rPr>
              <w:t>DOE 10 CFR, Part 430 or</w:t>
            </w:r>
          </w:p>
          <w:p w:rsidR="00966FEE" w:rsidRDefault="00966FEE" w:rsidP="00B448FA">
            <w:pPr>
              <w:pStyle w:val="TableParagraph"/>
              <w:spacing w:line="205" w:lineRule="exact"/>
              <w:ind w:left="109" w:right="109"/>
              <w:rPr>
                <w:sz w:val="18"/>
              </w:rPr>
            </w:pPr>
            <w:r>
              <w:rPr>
                <w:strike/>
                <w:sz w:val="18"/>
              </w:rPr>
              <w:t>Section 42, Combustion, of UL 727</w:t>
            </w:r>
          </w:p>
        </w:tc>
      </w:tr>
      <w:tr w:rsidR="00966FEE" w:rsidTr="00966FEE">
        <w:trPr>
          <w:trHeight w:val="268"/>
        </w:trPr>
        <w:tc>
          <w:tcPr>
            <w:tcW w:w="2447" w:type="dxa"/>
            <w:vMerge/>
            <w:tcBorders>
              <w:top w:val="nil"/>
            </w:tcBorders>
          </w:tcPr>
          <w:p w:rsidR="00966FEE" w:rsidRDefault="00966FEE" w:rsidP="00B448FA">
            <w:pPr>
              <w:rPr>
                <w:sz w:val="2"/>
                <w:szCs w:val="2"/>
              </w:rPr>
            </w:pPr>
          </w:p>
        </w:tc>
        <w:tc>
          <w:tcPr>
            <w:tcW w:w="1450" w:type="dxa"/>
          </w:tcPr>
          <w:p w:rsidR="00966FEE" w:rsidRDefault="00966FEE" w:rsidP="00B448FA">
            <w:pPr>
              <w:pStyle w:val="TableParagraph"/>
              <w:spacing w:line="209" w:lineRule="exact"/>
              <w:ind w:left="117" w:right="100"/>
              <w:rPr>
                <w:sz w:val="18"/>
              </w:rPr>
            </w:pPr>
            <w:r>
              <w:rPr>
                <w:rFonts w:ascii="Symbol" w:hAnsi="Symbol"/>
                <w:strike/>
                <w:sz w:val="18"/>
              </w:rPr>
              <w:t></w:t>
            </w:r>
            <w:r>
              <w:rPr>
                <w:strike/>
                <w:sz w:val="18"/>
              </w:rPr>
              <w:t xml:space="preserve"> 225,000 Btu/h</w:t>
            </w:r>
          </w:p>
        </w:tc>
        <w:tc>
          <w:tcPr>
            <w:tcW w:w="1714" w:type="dxa"/>
          </w:tcPr>
          <w:p w:rsidR="00966FEE" w:rsidRDefault="00966FEE" w:rsidP="00B448FA">
            <w:pPr>
              <w:pStyle w:val="TableParagraph"/>
              <w:spacing w:line="207" w:lineRule="exact"/>
              <w:ind w:left="109" w:right="98"/>
              <w:rPr>
                <w:sz w:val="12"/>
              </w:rPr>
            </w:pPr>
            <w:r>
              <w:rPr>
                <w:strike/>
                <w:sz w:val="18"/>
              </w:rPr>
              <w:t>Maximum capacity</w:t>
            </w:r>
            <w:r>
              <w:rPr>
                <w:position w:val="6"/>
                <w:sz w:val="12"/>
              </w:rPr>
              <w:t>b</w:t>
            </w:r>
          </w:p>
        </w:tc>
        <w:tc>
          <w:tcPr>
            <w:tcW w:w="1817" w:type="dxa"/>
          </w:tcPr>
          <w:p w:rsidR="00966FEE" w:rsidRDefault="00966FEE" w:rsidP="00B448FA">
            <w:pPr>
              <w:pStyle w:val="TableParagraph"/>
              <w:spacing w:line="64" w:lineRule="exact"/>
              <w:ind w:left="439"/>
              <w:rPr>
                <w:sz w:val="12"/>
              </w:rPr>
            </w:pPr>
            <w:r>
              <w:rPr>
                <w:w w:val="104"/>
                <w:sz w:val="12"/>
              </w:rPr>
              <w:t>g</w:t>
            </w:r>
          </w:p>
          <w:p w:rsidR="00966FEE" w:rsidRDefault="00966FEE" w:rsidP="00B448FA">
            <w:pPr>
              <w:pStyle w:val="TableParagraph"/>
              <w:spacing w:line="140" w:lineRule="exact"/>
              <w:ind w:left="595"/>
              <w:rPr>
                <w:i/>
                <w:sz w:val="12"/>
              </w:rPr>
            </w:pPr>
            <w:r>
              <w:rPr>
                <w:strike/>
                <w:w w:val="105"/>
                <w:position w:val="1"/>
                <w:sz w:val="18"/>
              </w:rPr>
              <w:t>81%</w:t>
            </w:r>
            <w:r>
              <w:rPr>
                <w:i/>
                <w:strike/>
                <w:w w:val="105"/>
                <w:position w:val="1"/>
                <w:sz w:val="18"/>
              </w:rPr>
              <w:t>E</w:t>
            </w:r>
            <w:r>
              <w:rPr>
                <w:i/>
                <w:w w:val="105"/>
                <w:sz w:val="12"/>
              </w:rPr>
              <w:t>t</w:t>
            </w:r>
          </w:p>
        </w:tc>
        <w:tc>
          <w:tcPr>
            <w:tcW w:w="2844" w:type="dxa"/>
          </w:tcPr>
          <w:p w:rsidR="00966FEE" w:rsidRDefault="00966FEE" w:rsidP="00B448FA">
            <w:pPr>
              <w:pStyle w:val="TableParagraph"/>
              <w:spacing w:before="22"/>
              <w:ind w:left="108" w:right="109"/>
              <w:rPr>
                <w:sz w:val="18"/>
              </w:rPr>
            </w:pPr>
            <w:r>
              <w:rPr>
                <w:sz w:val="18"/>
              </w:rPr>
              <w:t>Section 42, Combustion, of UL 727</w:t>
            </w:r>
          </w:p>
        </w:tc>
      </w:tr>
      <w:tr w:rsidR="00966FEE" w:rsidTr="00966FEE">
        <w:trPr>
          <w:trHeight w:val="466"/>
        </w:trPr>
        <w:tc>
          <w:tcPr>
            <w:tcW w:w="2447" w:type="dxa"/>
          </w:tcPr>
          <w:p w:rsidR="00966FEE" w:rsidRDefault="00966FEE" w:rsidP="00B448FA">
            <w:pPr>
              <w:pStyle w:val="TableParagraph"/>
              <w:spacing w:before="98"/>
              <w:ind w:left="30" w:right="53"/>
              <w:rPr>
                <w:sz w:val="18"/>
              </w:rPr>
            </w:pPr>
            <w:r>
              <w:rPr>
                <w:strike/>
                <w:spacing w:val="-4"/>
                <w:sz w:val="18"/>
              </w:rPr>
              <w:t xml:space="preserve">Warm </w:t>
            </w:r>
            <w:r>
              <w:rPr>
                <w:strike/>
                <w:spacing w:val="-3"/>
                <w:sz w:val="18"/>
              </w:rPr>
              <w:t xml:space="preserve">air </w:t>
            </w:r>
            <w:r>
              <w:rPr>
                <w:strike/>
                <w:spacing w:val="-4"/>
                <w:sz w:val="18"/>
              </w:rPr>
              <w:t xml:space="preserve">duct </w:t>
            </w:r>
            <w:r>
              <w:rPr>
                <w:strike/>
                <w:spacing w:val="-5"/>
                <w:sz w:val="18"/>
              </w:rPr>
              <w:t>furnaces, gas-fired</w:t>
            </w:r>
          </w:p>
        </w:tc>
        <w:tc>
          <w:tcPr>
            <w:tcW w:w="1450" w:type="dxa"/>
          </w:tcPr>
          <w:p w:rsidR="00966FEE" w:rsidRDefault="00966FEE" w:rsidP="00B448FA">
            <w:pPr>
              <w:pStyle w:val="TableParagraph"/>
              <w:spacing w:before="98"/>
              <w:ind w:left="117" w:right="104"/>
              <w:rPr>
                <w:sz w:val="18"/>
              </w:rPr>
            </w:pPr>
            <w:r>
              <w:rPr>
                <w:strike/>
                <w:sz w:val="18"/>
              </w:rPr>
              <w:t>All capacities</w:t>
            </w:r>
          </w:p>
        </w:tc>
        <w:tc>
          <w:tcPr>
            <w:tcW w:w="1714" w:type="dxa"/>
          </w:tcPr>
          <w:p w:rsidR="00966FEE" w:rsidRDefault="00966FEE" w:rsidP="00B448FA">
            <w:pPr>
              <w:pStyle w:val="TableParagraph"/>
              <w:spacing w:before="94"/>
              <w:ind w:left="109" w:right="98"/>
              <w:rPr>
                <w:sz w:val="12"/>
              </w:rPr>
            </w:pPr>
            <w:r>
              <w:rPr>
                <w:strike/>
                <w:sz w:val="18"/>
              </w:rPr>
              <w:t>Maximum capacity</w:t>
            </w:r>
            <w:r>
              <w:rPr>
                <w:position w:val="6"/>
                <w:sz w:val="12"/>
              </w:rPr>
              <w:t>b</w:t>
            </w:r>
          </w:p>
        </w:tc>
        <w:tc>
          <w:tcPr>
            <w:tcW w:w="1817" w:type="dxa"/>
          </w:tcPr>
          <w:p w:rsidR="00966FEE" w:rsidRDefault="00966FEE" w:rsidP="00B448FA">
            <w:pPr>
              <w:pStyle w:val="TableParagraph"/>
              <w:spacing w:before="99"/>
              <w:ind w:left="39" w:right="99"/>
              <w:rPr>
                <w:i/>
                <w:sz w:val="18"/>
              </w:rPr>
            </w:pPr>
            <w:r>
              <w:rPr>
                <w:strike/>
                <w:sz w:val="18"/>
              </w:rPr>
              <w:t>80%</w:t>
            </w:r>
            <w:r>
              <w:rPr>
                <w:i/>
                <w:strike/>
                <w:sz w:val="18"/>
              </w:rPr>
              <w:t>E</w:t>
            </w:r>
            <w:r>
              <w:rPr>
                <w:i/>
                <w:sz w:val="18"/>
                <w:vertAlign w:val="subscript"/>
              </w:rPr>
              <w:t>c</w:t>
            </w:r>
          </w:p>
        </w:tc>
        <w:tc>
          <w:tcPr>
            <w:tcW w:w="2844" w:type="dxa"/>
          </w:tcPr>
          <w:p w:rsidR="00966FEE" w:rsidRDefault="00966FEE" w:rsidP="00B448FA">
            <w:pPr>
              <w:pStyle w:val="TableParagraph"/>
              <w:spacing w:before="31" w:line="230" w:lineRule="auto"/>
              <w:ind w:left="968" w:right="199" w:hanging="288"/>
              <w:rPr>
                <w:sz w:val="18"/>
              </w:rPr>
            </w:pPr>
            <w:r>
              <w:rPr>
                <w:strike/>
                <w:sz w:val="18"/>
              </w:rPr>
              <w:t>Section 2.10, Efficiency of</w:t>
            </w:r>
            <w:r>
              <w:rPr>
                <w:sz w:val="18"/>
              </w:rPr>
              <w:t xml:space="preserve"> </w:t>
            </w:r>
            <w:r>
              <w:rPr>
                <w:strike/>
                <w:sz w:val="18"/>
              </w:rPr>
              <w:t>ANSI Z83.8</w:t>
            </w:r>
          </w:p>
        </w:tc>
      </w:tr>
      <w:tr w:rsidR="00966FEE" w:rsidTr="00966FEE">
        <w:trPr>
          <w:trHeight w:val="468"/>
        </w:trPr>
        <w:tc>
          <w:tcPr>
            <w:tcW w:w="2447" w:type="dxa"/>
          </w:tcPr>
          <w:p w:rsidR="00966FEE" w:rsidRDefault="00966FEE" w:rsidP="00B448FA">
            <w:pPr>
              <w:pStyle w:val="TableParagraph"/>
              <w:spacing w:before="98"/>
              <w:ind w:left="30" w:right="67"/>
              <w:rPr>
                <w:sz w:val="18"/>
              </w:rPr>
            </w:pPr>
            <w:r>
              <w:rPr>
                <w:strike/>
                <w:sz w:val="18"/>
              </w:rPr>
              <w:t>Warm air unit heaters, gas-fired</w:t>
            </w:r>
          </w:p>
        </w:tc>
        <w:tc>
          <w:tcPr>
            <w:tcW w:w="1450" w:type="dxa"/>
          </w:tcPr>
          <w:p w:rsidR="00966FEE" w:rsidRDefault="00966FEE" w:rsidP="00B448FA">
            <w:pPr>
              <w:pStyle w:val="TableParagraph"/>
              <w:spacing w:before="98"/>
              <w:ind w:left="117" w:right="104"/>
              <w:rPr>
                <w:sz w:val="18"/>
              </w:rPr>
            </w:pPr>
            <w:r>
              <w:rPr>
                <w:strike/>
                <w:sz w:val="18"/>
              </w:rPr>
              <w:t>All capacities</w:t>
            </w:r>
          </w:p>
        </w:tc>
        <w:tc>
          <w:tcPr>
            <w:tcW w:w="1714" w:type="dxa"/>
          </w:tcPr>
          <w:p w:rsidR="00966FEE" w:rsidRDefault="00966FEE" w:rsidP="00B448FA">
            <w:pPr>
              <w:pStyle w:val="TableParagraph"/>
              <w:spacing w:before="94"/>
              <w:ind w:left="108" w:right="99"/>
              <w:rPr>
                <w:sz w:val="12"/>
              </w:rPr>
            </w:pPr>
            <w:r>
              <w:rPr>
                <w:strike/>
                <w:sz w:val="18"/>
              </w:rPr>
              <w:t>Maximum capacity</w:t>
            </w:r>
            <w:r>
              <w:rPr>
                <w:position w:val="6"/>
                <w:sz w:val="12"/>
              </w:rPr>
              <w:t>b</w:t>
            </w:r>
          </w:p>
        </w:tc>
        <w:tc>
          <w:tcPr>
            <w:tcW w:w="1817" w:type="dxa"/>
          </w:tcPr>
          <w:p w:rsidR="00966FEE" w:rsidRDefault="00966FEE" w:rsidP="00B448FA">
            <w:pPr>
              <w:pStyle w:val="TableParagraph"/>
              <w:spacing w:before="101"/>
              <w:ind w:left="39" w:right="99"/>
              <w:rPr>
                <w:i/>
                <w:sz w:val="18"/>
              </w:rPr>
            </w:pPr>
            <w:r>
              <w:rPr>
                <w:strike/>
                <w:sz w:val="18"/>
              </w:rPr>
              <w:t>80%</w:t>
            </w:r>
            <w:r>
              <w:rPr>
                <w:i/>
                <w:strike/>
                <w:sz w:val="18"/>
              </w:rPr>
              <w:t>E</w:t>
            </w:r>
            <w:r>
              <w:rPr>
                <w:i/>
                <w:sz w:val="18"/>
                <w:vertAlign w:val="subscript"/>
              </w:rPr>
              <w:t>c</w:t>
            </w:r>
          </w:p>
        </w:tc>
        <w:tc>
          <w:tcPr>
            <w:tcW w:w="2844" w:type="dxa"/>
          </w:tcPr>
          <w:p w:rsidR="00966FEE" w:rsidRDefault="00966FEE" w:rsidP="00B448FA">
            <w:pPr>
              <w:pStyle w:val="TableParagraph"/>
              <w:spacing w:before="34" w:line="230" w:lineRule="auto"/>
              <w:ind w:left="968" w:right="199" w:hanging="288"/>
              <w:rPr>
                <w:sz w:val="18"/>
              </w:rPr>
            </w:pPr>
            <w:r>
              <w:rPr>
                <w:strike/>
                <w:sz w:val="18"/>
              </w:rPr>
              <w:t>Section 2.10, Efficiency of</w:t>
            </w:r>
            <w:r>
              <w:rPr>
                <w:sz w:val="18"/>
              </w:rPr>
              <w:t xml:space="preserve"> </w:t>
            </w:r>
            <w:r>
              <w:rPr>
                <w:strike/>
                <w:sz w:val="18"/>
              </w:rPr>
              <w:t>ANSI Z83.8</w:t>
            </w:r>
          </w:p>
        </w:tc>
      </w:tr>
      <w:tr w:rsidR="00966FEE" w:rsidTr="00966FEE">
        <w:trPr>
          <w:trHeight w:val="270"/>
        </w:trPr>
        <w:tc>
          <w:tcPr>
            <w:tcW w:w="2447" w:type="dxa"/>
          </w:tcPr>
          <w:p w:rsidR="00966FEE" w:rsidRDefault="00966FEE" w:rsidP="00B448FA">
            <w:pPr>
              <w:pStyle w:val="TableParagraph"/>
              <w:spacing w:line="207" w:lineRule="exact"/>
              <w:ind w:left="30" w:right="122"/>
              <w:rPr>
                <w:sz w:val="18"/>
              </w:rPr>
            </w:pPr>
            <w:r>
              <w:rPr>
                <w:strike/>
                <w:sz w:val="18"/>
              </w:rPr>
              <w:t>Warm air unit heaters, oil-fired</w:t>
            </w:r>
          </w:p>
        </w:tc>
        <w:tc>
          <w:tcPr>
            <w:tcW w:w="1450" w:type="dxa"/>
          </w:tcPr>
          <w:p w:rsidR="00966FEE" w:rsidRDefault="00966FEE" w:rsidP="00B448FA">
            <w:pPr>
              <w:pStyle w:val="TableParagraph"/>
              <w:spacing w:line="207" w:lineRule="exact"/>
              <w:ind w:left="117" w:right="104"/>
              <w:rPr>
                <w:sz w:val="18"/>
              </w:rPr>
            </w:pPr>
            <w:r>
              <w:rPr>
                <w:strike/>
                <w:sz w:val="18"/>
              </w:rPr>
              <w:t>All capacities</w:t>
            </w:r>
          </w:p>
        </w:tc>
        <w:tc>
          <w:tcPr>
            <w:tcW w:w="1714" w:type="dxa"/>
          </w:tcPr>
          <w:p w:rsidR="00966FEE" w:rsidRDefault="00966FEE" w:rsidP="00B448FA">
            <w:pPr>
              <w:pStyle w:val="TableParagraph"/>
              <w:spacing w:line="207" w:lineRule="exact"/>
              <w:ind w:left="109" w:right="98"/>
              <w:rPr>
                <w:sz w:val="12"/>
              </w:rPr>
            </w:pPr>
            <w:r>
              <w:rPr>
                <w:strike/>
                <w:sz w:val="18"/>
              </w:rPr>
              <w:t>Maximum capacity</w:t>
            </w:r>
            <w:r>
              <w:rPr>
                <w:position w:val="6"/>
                <w:sz w:val="12"/>
              </w:rPr>
              <w:t>b</w:t>
            </w:r>
          </w:p>
        </w:tc>
        <w:tc>
          <w:tcPr>
            <w:tcW w:w="1817" w:type="dxa"/>
          </w:tcPr>
          <w:p w:rsidR="00966FEE" w:rsidRDefault="00966FEE" w:rsidP="00B448FA">
            <w:pPr>
              <w:pStyle w:val="TableParagraph"/>
              <w:spacing w:before="2"/>
              <w:ind w:left="39" w:right="99"/>
              <w:rPr>
                <w:i/>
                <w:sz w:val="18"/>
              </w:rPr>
            </w:pPr>
            <w:r>
              <w:rPr>
                <w:strike/>
                <w:sz w:val="18"/>
              </w:rPr>
              <w:t>80%</w:t>
            </w:r>
            <w:r>
              <w:rPr>
                <w:i/>
                <w:strike/>
                <w:sz w:val="18"/>
              </w:rPr>
              <w:t>E</w:t>
            </w:r>
            <w:r>
              <w:rPr>
                <w:i/>
                <w:sz w:val="18"/>
                <w:vertAlign w:val="subscript"/>
              </w:rPr>
              <w:t>c</w:t>
            </w:r>
          </w:p>
        </w:tc>
        <w:tc>
          <w:tcPr>
            <w:tcW w:w="2844" w:type="dxa"/>
          </w:tcPr>
          <w:p w:rsidR="00966FEE" w:rsidRDefault="00966FEE" w:rsidP="00B448FA">
            <w:pPr>
              <w:pStyle w:val="TableParagraph"/>
              <w:spacing w:before="27"/>
              <w:ind w:left="108" w:right="109"/>
              <w:rPr>
                <w:sz w:val="18"/>
              </w:rPr>
            </w:pPr>
            <w:r>
              <w:rPr>
                <w:strike/>
                <w:sz w:val="18"/>
              </w:rPr>
              <w:t>Section 40, Combustion, of UL 731</w:t>
            </w:r>
          </w:p>
        </w:tc>
      </w:tr>
      <w:tr w:rsidR="00966FEE" w:rsidTr="00966FEE">
        <w:trPr>
          <w:trHeight w:val="269"/>
        </w:trPr>
        <w:tc>
          <w:tcPr>
            <w:tcW w:w="2447" w:type="dxa"/>
          </w:tcPr>
          <w:p w:rsidR="00966FEE" w:rsidRDefault="00966FEE" w:rsidP="00B448FA">
            <w:pPr>
              <w:pStyle w:val="TableParagraph"/>
              <w:spacing w:line="204" w:lineRule="exact"/>
              <w:ind w:left="30" w:right="69"/>
              <w:rPr>
                <w:sz w:val="18"/>
              </w:rPr>
            </w:pPr>
            <w:r>
              <w:rPr>
                <w:strike/>
                <w:sz w:val="18"/>
              </w:rPr>
              <w:t>Mobile home furnace, gas-fired</w:t>
            </w:r>
          </w:p>
        </w:tc>
        <w:tc>
          <w:tcPr>
            <w:tcW w:w="1450" w:type="dxa"/>
          </w:tcPr>
          <w:p w:rsidR="00966FEE" w:rsidRDefault="00966FEE" w:rsidP="00B448FA">
            <w:pPr>
              <w:pStyle w:val="TableParagraph"/>
              <w:spacing w:line="204" w:lineRule="exact"/>
              <w:ind w:left="117" w:right="102"/>
              <w:rPr>
                <w:sz w:val="18"/>
              </w:rPr>
            </w:pPr>
            <w:r>
              <w:rPr>
                <w:strike/>
                <w:sz w:val="18"/>
              </w:rPr>
              <w:t>&lt; 225,000 Btu/h</w:t>
            </w:r>
          </w:p>
        </w:tc>
        <w:tc>
          <w:tcPr>
            <w:tcW w:w="1714" w:type="dxa"/>
          </w:tcPr>
          <w:p w:rsidR="00966FEE" w:rsidRDefault="00966FEE" w:rsidP="00B448FA">
            <w:pPr>
              <w:pStyle w:val="TableParagraph"/>
              <w:spacing w:line="204" w:lineRule="exact"/>
              <w:ind w:left="8"/>
              <w:rPr>
                <w:sz w:val="18"/>
              </w:rPr>
            </w:pPr>
            <w:r>
              <w:rPr>
                <w:strike/>
                <w:sz w:val="18"/>
              </w:rPr>
              <w:t>—</w:t>
            </w:r>
          </w:p>
        </w:tc>
        <w:tc>
          <w:tcPr>
            <w:tcW w:w="1817" w:type="dxa"/>
          </w:tcPr>
          <w:p w:rsidR="00966FEE" w:rsidRDefault="00966FEE" w:rsidP="00B448FA">
            <w:pPr>
              <w:pStyle w:val="TableParagraph"/>
              <w:spacing w:line="204" w:lineRule="exact"/>
              <w:ind w:left="39" w:right="99"/>
              <w:rPr>
                <w:sz w:val="18"/>
              </w:rPr>
            </w:pPr>
            <w:r>
              <w:rPr>
                <w:strike/>
                <w:sz w:val="18"/>
              </w:rPr>
              <w:t>80% AFUE</w:t>
            </w:r>
          </w:p>
        </w:tc>
        <w:tc>
          <w:tcPr>
            <w:tcW w:w="2844" w:type="dxa"/>
          </w:tcPr>
          <w:p w:rsidR="00966FEE" w:rsidRDefault="00966FEE" w:rsidP="00B448FA">
            <w:pPr>
              <w:pStyle w:val="TableParagraph"/>
              <w:spacing w:before="26"/>
              <w:ind w:left="109" w:right="109"/>
              <w:rPr>
                <w:sz w:val="18"/>
              </w:rPr>
            </w:pPr>
            <w:r>
              <w:rPr>
                <w:strike/>
                <w:sz w:val="18"/>
              </w:rPr>
              <w:t>DOE 10 CFR, Part 430</w:t>
            </w:r>
          </w:p>
        </w:tc>
      </w:tr>
      <w:tr w:rsidR="00966FEE" w:rsidTr="00966FEE">
        <w:trPr>
          <w:trHeight w:val="268"/>
        </w:trPr>
        <w:tc>
          <w:tcPr>
            <w:tcW w:w="2447" w:type="dxa"/>
          </w:tcPr>
          <w:p w:rsidR="00966FEE" w:rsidRDefault="00966FEE" w:rsidP="00B448FA">
            <w:pPr>
              <w:pStyle w:val="TableParagraph"/>
              <w:spacing w:line="204" w:lineRule="exact"/>
              <w:ind w:left="28" w:right="122"/>
              <w:rPr>
                <w:sz w:val="18"/>
              </w:rPr>
            </w:pPr>
            <w:r>
              <w:rPr>
                <w:strike/>
                <w:sz w:val="18"/>
              </w:rPr>
              <w:t>Mobile home furnace, oil-fired</w:t>
            </w:r>
          </w:p>
        </w:tc>
        <w:tc>
          <w:tcPr>
            <w:tcW w:w="1450" w:type="dxa"/>
          </w:tcPr>
          <w:p w:rsidR="00966FEE" w:rsidRDefault="00966FEE" w:rsidP="00B448FA">
            <w:pPr>
              <w:pStyle w:val="TableParagraph"/>
              <w:spacing w:line="204" w:lineRule="exact"/>
              <w:ind w:left="117" w:right="102"/>
              <w:rPr>
                <w:sz w:val="18"/>
              </w:rPr>
            </w:pPr>
            <w:r>
              <w:rPr>
                <w:strike/>
                <w:sz w:val="18"/>
              </w:rPr>
              <w:t>&lt; 225,000 Btu/h</w:t>
            </w:r>
          </w:p>
        </w:tc>
        <w:tc>
          <w:tcPr>
            <w:tcW w:w="1714" w:type="dxa"/>
          </w:tcPr>
          <w:p w:rsidR="00966FEE" w:rsidRDefault="00966FEE" w:rsidP="00B448FA">
            <w:pPr>
              <w:pStyle w:val="TableParagraph"/>
              <w:spacing w:line="204" w:lineRule="exact"/>
              <w:ind w:left="8"/>
              <w:rPr>
                <w:sz w:val="18"/>
              </w:rPr>
            </w:pPr>
            <w:r>
              <w:rPr>
                <w:strike/>
                <w:sz w:val="18"/>
              </w:rPr>
              <w:t>—</w:t>
            </w:r>
          </w:p>
        </w:tc>
        <w:tc>
          <w:tcPr>
            <w:tcW w:w="1817" w:type="dxa"/>
          </w:tcPr>
          <w:p w:rsidR="00966FEE" w:rsidRDefault="00966FEE" w:rsidP="00B448FA">
            <w:pPr>
              <w:pStyle w:val="TableParagraph"/>
              <w:spacing w:line="204" w:lineRule="exact"/>
              <w:ind w:left="39" w:right="99"/>
              <w:rPr>
                <w:sz w:val="18"/>
              </w:rPr>
            </w:pPr>
            <w:r>
              <w:rPr>
                <w:strike/>
                <w:sz w:val="18"/>
              </w:rPr>
              <w:t>75% AFUE</w:t>
            </w:r>
          </w:p>
        </w:tc>
        <w:tc>
          <w:tcPr>
            <w:tcW w:w="2844" w:type="dxa"/>
          </w:tcPr>
          <w:p w:rsidR="00966FEE" w:rsidRDefault="00966FEE" w:rsidP="00B448FA">
            <w:pPr>
              <w:pStyle w:val="TableParagraph"/>
              <w:spacing w:before="22"/>
              <w:ind w:left="109" w:right="109"/>
              <w:rPr>
                <w:sz w:val="18"/>
              </w:rPr>
            </w:pPr>
            <w:r>
              <w:rPr>
                <w:strike/>
                <w:sz w:val="18"/>
              </w:rPr>
              <w:t>DOE 10 CFR, Part 430</w:t>
            </w:r>
          </w:p>
        </w:tc>
      </w:tr>
    </w:tbl>
    <w:p w:rsidR="00966FEE" w:rsidRDefault="00966FEE" w:rsidP="00966FEE">
      <w:pPr>
        <w:pStyle w:val="BodyText"/>
        <w:spacing w:before="9"/>
        <w:ind w:left="1029"/>
      </w:pPr>
      <w:r>
        <w:rPr>
          <w:noProof/>
          <w:u w:val="single"/>
          <w:lang w:val="en-US"/>
        </w:rPr>
        <mc:AlternateContent>
          <mc:Choice Requires="wps">
            <w:drawing>
              <wp:anchor distT="0" distB="0" distL="114300" distR="114300" simplePos="0" relativeHeight="251727872" behindDoc="1" locked="0" layoutInCell="1" allowOverlap="1" wp14:anchorId="75E1502E" wp14:editId="5FCDE63A">
                <wp:simplePos x="0" y="0"/>
                <wp:positionH relativeFrom="page">
                  <wp:posOffset>4213860</wp:posOffset>
                </wp:positionH>
                <wp:positionV relativeFrom="paragraph">
                  <wp:posOffset>-1268095</wp:posOffset>
                </wp:positionV>
                <wp:extent cx="38100" cy="3175"/>
                <wp:effectExtent l="3810" t="0" r="0" b="0"/>
                <wp:wrapNone/>
                <wp:docPr id="694"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9CACC" id="Rectangle 694" o:spid="_x0000_s1026" style="position:absolute;margin-left:331.8pt;margin-top:-99.85pt;width:3pt;height:.25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" fillcolor="black" stroked="f">
                <w10:wrap anchorx="page"/>
              </v:rect>
            </w:pict>
          </mc:Fallback>
        </mc:AlternateContent>
      </w:r>
      <w:r>
        <w:rPr>
          <w:noProof/>
          <w:u w:val="single"/>
          <w:lang w:val="en-US"/>
        </w:rPr>
        <mc:AlternateContent>
          <mc:Choice Requires="wps">
            <w:drawing>
              <wp:anchor distT="0" distB="0" distL="114300" distR="114300" simplePos="0" relativeHeight="251728896" behindDoc="1" locked="0" layoutInCell="1" allowOverlap="1" wp14:anchorId="79062019" wp14:editId="7B0A67E6">
                <wp:simplePos x="0" y="0"/>
                <wp:positionH relativeFrom="page">
                  <wp:posOffset>5003165</wp:posOffset>
                </wp:positionH>
                <wp:positionV relativeFrom="paragraph">
                  <wp:posOffset>-1208405</wp:posOffset>
                </wp:positionV>
                <wp:extent cx="19685" cy="3175"/>
                <wp:effectExtent l="2540" t="0" r="0" b="0"/>
                <wp:wrapNone/>
                <wp:docPr id="693" name="Rectangle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42274" id="Rectangle 693" o:spid="_x0000_s1026" style="position:absolute;margin-left:393.95pt;margin-top:-95.15pt;width:1.55pt;height:.25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" fillcolor="black" stroked="f">
                <w10:wrap anchorx="page"/>
              </v:rect>
            </w:pict>
          </mc:Fallback>
        </mc:AlternateContent>
      </w:r>
      <w:r>
        <w:rPr>
          <w:noProof/>
          <w:u w:val="single"/>
          <w:lang w:val="en-US"/>
        </w:rPr>
        <mc:AlternateContent>
          <mc:Choice Requires="wps">
            <w:drawing>
              <wp:anchor distT="0" distB="0" distL="114300" distR="114300" simplePos="0" relativeHeight="251729920" behindDoc="1" locked="0" layoutInCell="1" allowOverlap="1" wp14:anchorId="5940D678" wp14:editId="2770936F">
                <wp:simplePos x="0" y="0"/>
                <wp:positionH relativeFrom="page">
                  <wp:posOffset>5022850</wp:posOffset>
                </wp:positionH>
                <wp:positionV relativeFrom="paragraph">
                  <wp:posOffset>-1272540</wp:posOffset>
                </wp:positionV>
                <wp:extent cx="33655" cy="3175"/>
                <wp:effectExtent l="3175" t="1905" r="1270" b="4445"/>
                <wp:wrapNone/>
                <wp:docPr id="692"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B7E06" id="Rectangle 692" o:spid="_x0000_s1026" style="position:absolute;margin-left:395.5pt;margin-top:-100.2pt;width:2.65pt;height:.25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" fillcolor="black" stroked="f">
                <w10:wrap anchorx="page"/>
              </v:rect>
            </w:pict>
          </mc:Fallback>
        </mc:AlternateContent>
      </w:r>
      <w:r>
        <w:rPr>
          <w:noProof/>
          <w:u w:val="single"/>
          <w:lang w:val="en-US"/>
        </w:rPr>
        <mc:AlternateContent>
          <mc:Choice Requires="wps">
            <w:drawing>
              <wp:anchor distT="0" distB="0" distL="114300" distR="114300" simplePos="0" relativeHeight="251730944" behindDoc="1" locked="0" layoutInCell="1" allowOverlap="1" wp14:anchorId="24D4DAFF" wp14:editId="14E24207">
                <wp:simplePos x="0" y="0"/>
                <wp:positionH relativeFrom="page">
                  <wp:posOffset>4213860</wp:posOffset>
                </wp:positionH>
                <wp:positionV relativeFrom="paragraph">
                  <wp:posOffset>-1027430</wp:posOffset>
                </wp:positionV>
                <wp:extent cx="38100" cy="3810"/>
                <wp:effectExtent l="3810" t="0" r="0" b="0"/>
                <wp:wrapNone/>
                <wp:docPr id="691" name="Rectangl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65973" id="Rectangle 691" o:spid="_x0000_s1026" style="position:absolute;margin-left:331.8pt;margin-top:-80.9pt;width:3pt;height:.3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" fillcolor="black" stroked="f">
                <w10:wrap anchorx="page"/>
              </v:rect>
            </w:pict>
          </mc:Fallback>
        </mc:AlternateContent>
      </w:r>
      <w:r>
        <w:rPr>
          <w:noProof/>
          <w:u w:val="single"/>
          <w:lang w:val="en-US"/>
        </w:rPr>
        <mc:AlternateContent>
          <mc:Choice Requires="wps">
            <w:drawing>
              <wp:anchor distT="0" distB="0" distL="114300" distR="114300" simplePos="0" relativeHeight="251731968" behindDoc="1" locked="0" layoutInCell="1" allowOverlap="1" wp14:anchorId="470BD4C5" wp14:editId="2BEE5552">
                <wp:simplePos x="0" y="0"/>
                <wp:positionH relativeFrom="page">
                  <wp:posOffset>5013960</wp:posOffset>
                </wp:positionH>
                <wp:positionV relativeFrom="paragraph">
                  <wp:posOffset>-961390</wp:posOffset>
                </wp:positionV>
                <wp:extent cx="30480" cy="3175"/>
                <wp:effectExtent l="3810" t="0" r="3810" b="0"/>
                <wp:wrapNone/>
                <wp:docPr id="690" name="Rectangl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95F08" id="Rectangle 690" o:spid="_x0000_s1026" style="position:absolute;margin-left:394.8pt;margin-top:-75.7pt;width:2.4pt;height:.2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" fillcolor="black" stroked="f">
                <w10:wrap anchorx="page"/>
              </v:rect>
            </w:pict>
          </mc:Fallback>
        </mc:AlternateContent>
      </w:r>
      <w:r>
        <w:rPr>
          <w:noProof/>
          <w:u w:val="single"/>
          <w:lang w:val="en-US"/>
        </w:rPr>
        <mc:AlternateContent>
          <mc:Choice Requires="wps">
            <w:drawing>
              <wp:anchor distT="0" distB="0" distL="114300" distR="114300" simplePos="0" relativeHeight="251732992" behindDoc="1" locked="0" layoutInCell="1" allowOverlap="1" wp14:anchorId="714BF6C3" wp14:editId="0A469E17">
                <wp:simplePos x="0" y="0"/>
                <wp:positionH relativeFrom="page">
                  <wp:posOffset>4212590</wp:posOffset>
                </wp:positionH>
                <wp:positionV relativeFrom="paragraph">
                  <wp:posOffset>-723900</wp:posOffset>
                </wp:positionV>
                <wp:extent cx="39370" cy="3175"/>
                <wp:effectExtent l="2540" t="0" r="0" b="0"/>
                <wp:wrapNone/>
                <wp:docPr id="689" name="Rectangl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61B188" id="Rectangle 689" o:spid="_x0000_s1026" style="position:absolute;margin-left:331.7pt;margin-top:-57pt;width:3.1pt;height:.2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" fillcolor="black" stroked="f">
                <w10:wrap anchorx="page"/>
              </v:rect>
            </w:pict>
          </mc:Fallback>
        </mc:AlternateContent>
      </w:r>
      <w:r>
        <w:rPr>
          <w:noProof/>
          <w:u w:val="single"/>
          <w:lang w:val="en-US"/>
        </w:rPr>
        <mc:AlternateContent>
          <mc:Choice Requires="wps">
            <w:drawing>
              <wp:anchor distT="0" distB="0" distL="114300" distR="114300" simplePos="0" relativeHeight="251734016" behindDoc="1" locked="0" layoutInCell="1" allowOverlap="1" wp14:anchorId="522B8696" wp14:editId="6AD7051A">
                <wp:simplePos x="0" y="0"/>
                <wp:positionH relativeFrom="page">
                  <wp:posOffset>5013960</wp:posOffset>
                </wp:positionH>
                <wp:positionV relativeFrom="paragraph">
                  <wp:posOffset>-656590</wp:posOffset>
                </wp:positionV>
                <wp:extent cx="30480" cy="3175"/>
                <wp:effectExtent l="3810" t="0" r="3810" b="0"/>
                <wp:wrapNone/>
                <wp:docPr id="688" name="Rectangl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D5218" id="Rectangle 688" o:spid="_x0000_s1026" style="position:absolute;margin-left:394.8pt;margin-top:-51.7pt;width:2.4pt;height:.25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" fillcolor="black" stroked="f">
                <w10:wrap anchorx="page"/>
              </v:rect>
            </w:pict>
          </mc:Fallback>
        </mc:AlternateContent>
      </w:r>
      <w:r>
        <w:rPr>
          <w:noProof/>
          <w:u w:val="single"/>
          <w:lang w:val="en-US"/>
        </w:rPr>
        <mc:AlternateContent>
          <mc:Choice Requires="wps">
            <w:drawing>
              <wp:anchor distT="0" distB="0" distL="114300" distR="114300" simplePos="0" relativeHeight="251735040" behindDoc="1" locked="0" layoutInCell="1" allowOverlap="1" wp14:anchorId="55EBA3C4" wp14:editId="4BF670A4">
                <wp:simplePos x="0" y="0"/>
                <wp:positionH relativeFrom="page">
                  <wp:posOffset>4213860</wp:posOffset>
                </wp:positionH>
                <wp:positionV relativeFrom="paragraph">
                  <wp:posOffset>-481330</wp:posOffset>
                </wp:positionV>
                <wp:extent cx="38100" cy="3175"/>
                <wp:effectExtent l="3810" t="2540" r="0" b="3810"/>
                <wp:wrapNone/>
                <wp:docPr id="687"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3D0F7" id="Rectangle 687" o:spid="_x0000_s1026" style="position:absolute;margin-left:331.8pt;margin-top:-37.9pt;width:3pt;height:.25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" fillcolor="black" stroked="f">
                <w10:wrap anchorx="page"/>
              </v:rect>
            </w:pict>
          </mc:Fallback>
        </mc:AlternateContent>
      </w:r>
      <w:r>
        <w:rPr>
          <w:noProof/>
          <w:u w:val="single"/>
          <w:lang w:val="en-US"/>
        </w:rPr>
        <mc:AlternateContent>
          <mc:Choice Requires="wps">
            <w:drawing>
              <wp:anchor distT="0" distB="0" distL="114300" distR="114300" simplePos="0" relativeHeight="251736064" behindDoc="1" locked="0" layoutInCell="1" allowOverlap="1" wp14:anchorId="484C26A2" wp14:editId="2C72F3A3">
                <wp:simplePos x="0" y="0"/>
                <wp:positionH relativeFrom="page">
                  <wp:posOffset>5013960</wp:posOffset>
                </wp:positionH>
                <wp:positionV relativeFrom="paragraph">
                  <wp:posOffset>-415925</wp:posOffset>
                </wp:positionV>
                <wp:extent cx="30480" cy="3175"/>
                <wp:effectExtent l="3810" t="1270" r="3810" b="0"/>
                <wp:wrapNone/>
                <wp:docPr id="686" name="Rectangle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A8197" id="Rectangle 686" o:spid="_x0000_s1026" style="position:absolute;margin-left:394.8pt;margin-top:-32.75pt;width:2.4pt;height:.2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" fillcolor="black" stroked="f">
                <w10:wrap anchorx="page"/>
              </v:rect>
            </w:pict>
          </mc:Fallback>
        </mc:AlternateContent>
      </w:r>
      <w:r>
        <w:rPr>
          <w:noProof/>
          <w:u w:val="single"/>
          <w:lang w:val="en-US"/>
        </w:rPr>
        <mc:AlternateContent>
          <mc:Choice Requires="wps">
            <w:drawing>
              <wp:anchor distT="0" distB="0" distL="114300" distR="114300" simplePos="0" relativeHeight="251740160" behindDoc="1" locked="0" layoutInCell="1" allowOverlap="1" wp14:anchorId="50F98570" wp14:editId="0F80EFA2">
                <wp:simplePos x="0" y="0"/>
                <wp:positionH relativeFrom="page">
                  <wp:posOffset>5579110</wp:posOffset>
                </wp:positionH>
                <wp:positionV relativeFrom="paragraph">
                  <wp:posOffset>-1221740</wp:posOffset>
                </wp:positionV>
                <wp:extent cx="1635760" cy="0"/>
                <wp:effectExtent l="6985" t="5080" r="5080" b="13970"/>
                <wp:wrapNone/>
                <wp:docPr id="685" name="Straight Connector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5760" cy="0"/>
                        </a:xfrm>
                        <a:prstGeom prst="line">
                          <a:avLst/>
                        </a:prstGeom>
                        <a:noFill/>
                        <a:ln w="533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BDCC0" id="Straight Connector 685" o:spid="_x0000_s1026" style="position:absolute;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9.3pt,-96.2pt" to="568.1pt,-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" strokeweight=".42pt">
                <w10:wrap anchorx="page"/>
              </v:line>
            </w:pict>
          </mc:Fallback>
        </mc:AlternateContent>
      </w:r>
      <w:r>
        <w:rPr>
          <w:strike/>
        </w:rPr>
        <w:t>For SI: 1 British thermal unit per hour = 0.2931 W.</w:t>
      </w:r>
    </w:p>
    <w:p w:rsidR="00966FEE" w:rsidRDefault="00966FEE" w:rsidP="00966FEE">
      <w:pPr>
        <w:pStyle w:val="ListParagraph"/>
        <w:widowControl w:val="0"/>
        <w:numPr>
          <w:ilvl w:val="0"/>
          <w:numId w:val="27"/>
        </w:numPr>
        <w:tabs>
          <w:tab w:val="left" w:pos="1390"/>
        </w:tabs>
        <w:adjustRightInd/>
        <w:spacing w:before="16" w:line="235" w:lineRule="auto"/>
        <w:ind w:right="716"/>
        <w:contextualSpacing w:val="0"/>
        <w:rPr>
          <w:sz w:val="16"/>
        </w:rPr>
      </w:pPr>
      <w:r>
        <w:rPr>
          <w:strike/>
          <w:sz w:val="16"/>
        </w:rPr>
        <w:t>Chapter 6, Referenced Standards, contains a complete specification of the referenced test procedure, including the referenced year version of the test procedure</w:t>
      </w:r>
      <w:r>
        <w:rPr>
          <w:sz w:val="16"/>
        </w:rPr>
        <w:t>.</w:t>
      </w:r>
    </w:p>
    <w:p w:rsidR="00966FEE" w:rsidRDefault="00966FEE" w:rsidP="00966FEE">
      <w:pPr>
        <w:pStyle w:val="ListParagraph"/>
        <w:widowControl w:val="0"/>
        <w:numPr>
          <w:ilvl w:val="0"/>
          <w:numId w:val="27"/>
        </w:numPr>
        <w:tabs>
          <w:tab w:val="left" w:pos="1392"/>
        </w:tabs>
        <w:adjustRightInd/>
        <w:spacing w:before="20"/>
        <w:ind w:left="1392" w:hanging="183"/>
        <w:contextualSpacing w:val="0"/>
        <w:rPr>
          <w:sz w:val="16"/>
        </w:rPr>
      </w:pPr>
      <w:r>
        <w:rPr>
          <w:strike/>
          <w:sz w:val="16"/>
        </w:rPr>
        <w:t>Minimum</w:t>
      </w:r>
      <w:r>
        <w:rPr>
          <w:strike/>
          <w:spacing w:val="-8"/>
          <w:sz w:val="16"/>
        </w:rPr>
        <w:t xml:space="preserve"> </w:t>
      </w:r>
      <w:r>
        <w:rPr>
          <w:strike/>
          <w:sz w:val="16"/>
        </w:rPr>
        <w:t>and maximum</w:t>
      </w:r>
      <w:r>
        <w:rPr>
          <w:strike/>
          <w:spacing w:val="-4"/>
          <w:sz w:val="16"/>
        </w:rPr>
        <w:t xml:space="preserve"> </w:t>
      </w:r>
      <w:r>
        <w:rPr>
          <w:strike/>
          <w:sz w:val="16"/>
        </w:rPr>
        <w:t>ratings</w:t>
      </w:r>
      <w:r>
        <w:rPr>
          <w:strike/>
          <w:spacing w:val="-2"/>
          <w:sz w:val="16"/>
        </w:rPr>
        <w:t xml:space="preserve"> </w:t>
      </w:r>
      <w:r>
        <w:rPr>
          <w:strike/>
          <w:sz w:val="16"/>
        </w:rPr>
        <w:t>as</w:t>
      </w:r>
      <w:r>
        <w:rPr>
          <w:strike/>
          <w:spacing w:val="-5"/>
          <w:sz w:val="16"/>
        </w:rPr>
        <w:t xml:space="preserve"> </w:t>
      </w:r>
      <w:r>
        <w:rPr>
          <w:strike/>
          <w:sz w:val="16"/>
        </w:rPr>
        <w:t>provided</w:t>
      </w:r>
      <w:r>
        <w:rPr>
          <w:strike/>
          <w:spacing w:val="-3"/>
          <w:sz w:val="16"/>
        </w:rPr>
        <w:t xml:space="preserve"> </w:t>
      </w:r>
      <w:r>
        <w:rPr>
          <w:strike/>
          <w:sz w:val="16"/>
        </w:rPr>
        <w:t>for</w:t>
      </w:r>
      <w:r>
        <w:rPr>
          <w:strike/>
          <w:spacing w:val="-5"/>
          <w:sz w:val="16"/>
        </w:rPr>
        <w:t xml:space="preserve"> </w:t>
      </w:r>
      <w:r>
        <w:rPr>
          <w:strike/>
          <w:sz w:val="16"/>
        </w:rPr>
        <w:t>and</w:t>
      </w:r>
      <w:r>
        <w:rPr>
          <w:strike/>
          <w:spacing w:val="-2"/>
          <w:sz w:val="16"/>
        </w:rPr>
        <w:t xml:space="preserve"> </w:t>
      </w:r>
      <w:r>
        <w:rPr>
          <w:strike/>
          <w:sz w:val="16"/>
        </w:rPr>
        <w:t>allowed</w:t>
      </w:r>
      <w:r>
        <w:rPr>
          <w:strike/>
          <w:spacing w:val="-3"/>
          <w:sz w:val="16"/>
        </w:rPr>
        <w:t xml:space="preserve"> </w:t>
      </w:r>
      <w:r>
        <w:rPr>
          <w:strike/>
          <w:sz w:val="16"/>
        </w:rPr>
        <w:t>by</w:t>
      </w:r>
      <w:r>
        <w:rPr>
          <w:strike/>
          <w:spacing w:val="-8"/>
          <w:sz w:val="16"/>
        </w:rPr>
        <w:t xml:space="preserve"> </w:t>
      </w:r>
      <w:r>
        <w:rPr>
          <w:strike/>
          <w:sz w:val="16"/>
        </w:rPr>
        <w:t>the</w:t>
      </w:r>
      <w:r>
        <w:rPr>
          <w:strike/>
          <w:spacing w:val="-4"/>
          <w:sz w:val="16"/>
        </w:rPr>
        <w:t xml:space="preserve"> </w:t>
      </w:r>
      <w:r>
        <w:rPr>
          <w:strike/>
          <w:sz w:val="16"/>
        </w:rPr>
        <w:t>unit’s</w:t>
      </w:r>
      <w:r>
        <w:rPr>
          <w:strike/>
          <w:spacing w:val="-5"/>
          <w:sz w:val="16"/>
        </w:rPr>
        <w:t xml:space="preserve"> </w:t>
      </w:r>
      <w:r>
        <w:rPr>
          <w:strike/>
          <w:sz w:val="16"/>
        </w:rPr>
        <w:t>controls</w:t>
      </w:r>
      <w:r>
        <w:rPr>
          <w:sz w:val="16"/>
        </w:rPr>
        <w:t>.</w:t>
      </w:r>
    </w:p>
    <w:p w:rsidR="00966FEE" w:rsidRDefault="00966FEE" w:rsidP="00966FEE">
      <w:pPr>
        <w:pStyle w:val="ListParagraph"/>
        <w:widowControl w:val="0"/>
        <w:numPr>
          <w:ilvl w:val="0"/>
          <w:numId w:val="27"/>
        </w:numPr>
        <w:tabs>
          <w:tab w:val="left" w:pos="1390"/>
        </w:tabs>
        <w:adjustRightInd/>
        <w:spacing w:before="18" w:line="235" w:lineRule="auto"/>
        <w:ind w:right="361"/>
        <w:contextualSpacing w:val="0"/>
        <w:rPr>
          <w:sz w:val="16"/>
        </w:rPr>
      </w:pPr>
      <w:r>
        <w:rPr>
          <w:strike/>
          <w:sz w:val="16"/>
        </w:rPr>
        <w:t>Combination</w:t>
      </w:r>
      <w:r>
        <w:rPr>
          <w:strike/>
          <w:spacing w:val="-3"/>
          <w:sz w:val="16"/>
        </w:rPr>
        <w:t xml:space="preserve"> </w:t>
      </w:r>
      <w:r>
        <w:rPr>
          <w:strike/>
          <w:sz w:val="16"/>
        </w:rPr>
        <w:t>units</w:t>
      </w:r>
      <w:r>
        <w:rPr>
          <w:strike/>
          <w:spacing w:val="-2"/>
          <w:sz w:val="16"/>
        </w:rPr>
        <w:t xml:space="preserve"> </w:t>
      </w:r>
      <w:r>
        <w:rPr>
          <w:strike/>
          <w:sz w:val="16"/>
        </w:rPr>
        <w:t>not</w:t>
      </w:r>
      <w:r>
        <w:rPr>
          <w:strike/>
          <w:spacing w:val="-3"/>
          <w:sz w:val="16"/>
        </w:rPr>
        <w:t xml:space="preserve"> </w:t>
      </w:r>
      <w:r>
        <w:rPr>
          <w:strike/>
          <w:sz w:val="16"/>
        </w:rPr>
        <w:t>covered</w:t>
      </w:r>
      <w:r>
        <w:rPr>
          <w:strike/>
          <w:spacing w:val="-2"/>
          <w:sz w:val="16"/>
        </w:rPr>
        <w:t xml:space="preserve"> </w:t>
      </w:r>
      <w:r>
        <w:rPr>
          <w:strike/>
          <w:sz w:val="16"/>
        </w:rPr>
        <w:t>by</w:t>
      </w:r>
      <w:r>
        <w:rPr>
          <w:strike/>
          <w:spacing w:val="-3"/>
          <w:sz w:val="16"/>
        </w:rPr>
        <w:t xml:space="preserve"> </w:t>
      </w:r>
      <w:r>
        <w:rPr>
          <w:strike/>
          <w:sz w:val="16"/>
        </w:rPr>
        <w:t>the</w:t>
      </w:r>
      <w:r>
        <w:rPr>
          <w:strike/>
          <w:spacing w:val="-1"/>
          <w:sz w:val="16"/>
        </w:rPr>
        <w:t xml:space="preserve"> </w:t>
      </w:r>
      <w:r>
        <w:rPr>
          <w:strike/>
          <w:sz w:val="16"/>
        </w:rPr>
        <w:t>National</w:t>
      </w:r>
      <w:r>
        <w:rPr>
          <w:strike/>
          <w:spacing w:val="-2"/>
          <w:sz w:val="16"/>
        </w:rPr>
        <w:t xml:space="preserve"> </w:t>
      </w:r>
      <w:r>
        <w:rPr>
          <w:strike/>
          <w:sz w:val="16"/>
        </w:rPr>
        <w:t>Appliance</w:t>
      </w:r>
      <w:r>
        <w:rPr>
          <w:strike/>
          <w:spacing w:val="-3"/>
          <w:sz w:val="16"/>
        </w:rPr>
        <w:t xml:space="preserve"> </w:t>
      </w:r>
      <w:r>
        <w:rPr>
          <w:strike/>
          <w:sz w:val="16"/>
        </w:rPr>
        <w:t>Energy</w:t>
      </w:r>
      <w:r>
        <w:rPr>
          <w:strike/>
          <w:spacing w:val="-2"/>
          <w:sz w:val="16"/>
        </w:rPr>
        <w:t xml:space="preserve"> </w:t>
      </w:r>
      <w:r>
        <w:rPr>
          <w:strike/>
          <w:sz w:val="16"/>
        </w:rPr>
        <w:t>Conservation</w:t>
      </w:r>
      <w:r>
        <w:rPr>
          <w:strike/>
          <w:spacing w:val="-3"/>
          <w:sz w:val="16"/>
        </w:rPr>
        <w:t xml:space="preserve"> </w:t>
      </w:r>
      <w:r>
        <w:rPr>
          <w:strike/>
          <w:sz w:val="16"/>
        </w:rPr>
        <w:t>Act</w:t>
      </w:r>
      <w:r>
        <w:rPr>
          <w:strike/>
          <w:spacing w:val="-2"/>
          <w:sz w:val="16"/>
        </w:rPr>
        <w:t xml:space="preserve"> </w:t>
      </w:r>
      <w:r>
        <w:rPr>
          <w:strike/>
          <w:sz w:val="16"/>
        </w:rPr>
        <w:t>of</w:t>
      </w:r>
      <w:r>
        <w:rPr>
          <w:strike/>
          <w:spacing w:val="-3"/>
          <w:sz w:val="16"/>
        </w:rPr>
        <w:t xml:space="preserve"> </w:t>
      </w:r>
      <w:r>
        <w:rPr>
          <w:strike/>
          <w:sz w:val="16"/>
        </w:rPr>
        <w:t>1987</w:t>
      </w:r>
      <w:r>
        <w:rPr>
          <w:strike/>
          <w:spacing w:val="-2"/>
          <w:sz w:val="16"/>
        </w:rPr>
        <w:t xml:space="preserve"> </w:t>
      </w:r>
      <w:r>
        <w:rPr>
          <w:strike/>
          <w:sz w:val="16"/>
        </w:rPr>
        <w:t>(NAECA)</w:t>
      </w:r>
      <w:r>
        <w:rPr>
          <w:strike/>
          <w:spacing w:val="-3"/>
          <w:sz w:val="16"/>
        </w:rPr>
        <w:t xml:space="preserve"> </w:t>
      </w:r>
      <w:r>
        <w:rPr>
          <w:strike/>
          <w:sz w:val="16"/>
        </w:rPr>
        <w:t>(3-phase</w:t>
      </w:r>
      <w:r>
        <w:rPr>
          <w:strike/>
          <w:spacing w:val="-2"/>
          <w:sz w:val="16"/>
        </w:rPr>
        <w:t xml:space="preserve"> </w:t>
      </w:r>
      <w:r>
        <w:rPr>
          <w:strike/>
          <w:sz w:val="16"/>
        </w:rPr>
        <w:t>power</w:t>
      </w:r>
      <w:r>
        <w:rPr>
          <w:strike/>
          <w:spacing w:val="-2"/>
          <w:sz w:val="16"/>
        </w:rPr>
        <w:t xml:space="preserve"> </w:t>
      </w:r>
      <w:r>
        <w:rPr>
          <w:strike/>
          <w:sz w:val="16"/>
        </w:rPr>
        <w:t>or</w:t>
      </w:r>
      <w:r>
        <w:rPr>
          <w:strike/>
          <w:spacing w:val="-3"/>
          <w:sz w:val="16"/>
        </w:rPr>
        <w:t xml:space="preserve"> </w:t>
      </w:r>
      <w:r>
        <w:rPr>
          <w:strike/>
          <w:sz w:val="16"/>
        </w:rPr>
        <w:t>cooling</w:t>
      </w:r>
      <w:r>
        <w:rPr>
          <w:strike/>
          <w:spacing w:val="-1"/>
          <w:sz w:val="16"/>
        </w:rPr>
        <w:t xml:space="preserve"> </w:t>
      </w:r>
      <w:r>
        <w:rPr>
          <w:strike/>
          <w:sz w:val="16"/>
        </w:rPr>
        <w:t>capacity</w:t>
      </w:r>
      <w:r>
        <w:rPr>
          <w:strike/>
          <w:spacing w:val="-2"/>
          <w:sz w:val="16"/>
        </w:rPr>
        <w:t xml:space="preserve"> </w:t>
      </w:r>
      <w:r>
        <w:rPr>
          <w:strike/>
          <w:sz w:val="16"/>
        </w:rPr>
        <w:t>greater</w:t>
      </w:r>
      <w:r>
        <w:rPr>
          <w:strike/>
          <w:spacing w:val="-2"/>
          <w:sz w:val="16"/>
        </w:rPr>
        <w:t xml:space="preserve"> </w:t>
      </w:r>
      <w:r>
        <w:rPr>
          <w:strike/>
          <w:sz w:val="16"/>
        </w:rPr>
        <w:t>than</w:t>
      </w:r>
      <w:r>
        <w:rPr>
          <w:strike/>
          <w:spacing w:val="-2"/>
          <w:sz w:val="16"/>
        </w:rPr>
        <w:t xml:space="preserve"> </w:t>
      </w:r>
      <w:r>
        <w:rPr>
          <w:strike/>
          <w:sz w:val="16"/>
        </w:rPr>
        <w:t>or equal to 65,000 Btu/h [19 kW]) shall comply with either</w:t>
      </w:r>
      <w:r>
        <w:rPr>
          <w:strike/>
          <w:spacing w:val="-17"/>
          <w:sz w:val="16"/>
        </w:rPr>
        <w:t xml:space="preserve"> </w:t>
      </w:r>
      <w:r>
        <w:rPr>
          <w:strike/>
          <w:sz w:val="16"/>
        </w:rPr>
        <w:t>rating</w:t>
      </w:r>
      <w:r>
        <w:rPr>
          <w:sz w:val="16"/>
        </w:rPr>
        <w:t>.</w:t>
      </w:r>
    </w:p>
    <w:p w:rsidR="00966FEE" w:rsidRDefault="00966FEE" w:rsidP="00966FEE">
      <w:pPr>
        <w:pStyle w:val="ListParagraph"/>
        <w:widowControl w:val="0"/>
        <w:numPr>
          <w:ilvl w:val="0"/>
          <w:numId w:val="27"/>
        </w:numPr>
        <w:tabs>
          <w:tab w:val="left" w:pos="1392"/>
        </w:tabs>
        <w:adjustRightInd/>
        <w:spacing w:before="34"/>
        <w:ind w:left="1392" w:hanging="183"/>
        <w:contextualSpacing w:val="0"/>
        <w:rPr>
          <w:sz w:val="16"/>
        </w:rPr>
      </w:pPr>
      <w:r>
        <w:rPr>
          <w:noProof/>
          <w:sz w:val="22"/>
          <w:u w:val="single"/>
        </w:rPr>
        <mc:AlternateContent>
          <mc:Choice Requires="wpg">
            <w:drawing>
              <wp:anchor distT="0" distB="0" distL="114300" distR="114300" simplePos="0" relativeHeight="251737088" behindDoc="1" locked="0" layoutInCell="1" allowOverlap="1" wp14:anchorId="6075DA70" wp14:editId="2449EA8F">
                <wp:simplePos x="0" y="0"/>
                <wp:positionH relativeFrom="page">
                  <wp:posOffset>768350</wp:posOffset>
                </wp:positionH>
                <wp:positionV relativeFrom="paragraph">
                  <wp:posOffset>90805</wp:posOffset>
                </wp:positionV>
                <wp:extent cx="2833370" cy="35560"/>
                <wp:effectExtent l="6350" t="10795" r="8255" b="1270"/>
                <wp:wrapNone/>
                <wp:docPr id="680"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3370" cy="35560"/>
                          <a:chOff x="1210" y="143"/>
                          <a:chExt cx="4462" cy="56"/>
                        </a:xfrm>
                      </wpg:grpSpPr>
                      <wps:wsp>
                        <wps:cNvPr id="681" name="Line 162"/>
                        <wps:cNvCnPr>
                          <a:cxnSpLocks noChangeShapeType="1"/>
                        </wps:cNvCnPr>
                        <wps:spPr bwMode="auto">
                          <a:xfrm>
                            <a:off x="1210" y="149"/>
                            <a:ext cx="280"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2" name="Rectangle 163"/>
                        <wps:cNvSpPr>
                          <a:spLocks noChangeArrowheads="1"/>
                        </wps:cNvSpPr>
                        <wps:spPr bwMode="auto">
                          <a:xfrm>
                            <a:off x="1490" y="191"/>
                            <a:ext cx="5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 name="Line 164"/>
                        <wps:cNvCnPr>
                          <a:cxnSpLocks noChangeShapeType="1"/>
                        </wps:cNvCnPr>
                        <wps:spPr bwMode="auto">
                          <a:xfrm>
                            <a:off x="1546" y="149"/>
                            <a:ext cx="412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4" name="Line 165"/>
                        <wps:cNvCnPr>
                          <a:cxnSpLocks noChangeShapeType="1"/>
                        </wps:cNvCnPr>
                        <wps:spPr bwMode="auto">
                          <a:xfrm>
                            <a:off x="1210" y="147"/>
                            <a:ext cx="279" cy="0"/>
                          </a:xfrm>
                          <a:prstGeom prst="line">
                            <a:avLst/>
                          </a:prstGeom>
                          <a:noFill/>
                          <a:ln w="533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732038" id="Group 680" o:spid="_x0000_s1026" style="position:absolute;margin-left:60.5pt;margin-top:7.15pt;width:223.1pt;height:2.8pt;z-index:-251579392;mso-position-horizontal-relative:page" coordorigin="1210,143" coordsize="44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">
                <v:line id="Line 162" o:spid="_x0000_s1027" style="position:absolute;visibility:visible;mso-wrap-style:square" from="1210,149" to="1490,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LOHcQAAADcAAAADwAAAGRycy9kb3ducmV2LnhtbESPQWvCQBSE74L/YXkFb7oxByupq0hB&#10;1AqVar0/ss9sMPs2ZDcm9dd3C0KPw8x8wyxWva3EnRpfOlYwnSQgiHOnSy4UfJ834zkIH5A1Vo5J&#10;wQ95WC2HgwVm2nX8RfdTKESEsM9QgQmhzqT0uSGLfuJq4uhdXWMxRNkUUjfYRbitZJokM2mx5Lhg&#10;sKZ3Q/nt1FoFobu8nvfH/mauH4/2wGlbpdtPpUYv/foNRKA+/Ief7Z1WMJtP4e9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Is4dxAAAANwAAAAPAAAAAAAAAAAA&#10;AAAAAKECAABkcnMvZG93bnJldi54bWxQSwUGAAAAAAQABAD5AAAAkgMAAAAA&#10;" strokeweight=".36pt"/>
                <v:rect id="Rectangle 163" o:spid="_x0000_s1028" style="position:absolute;left:1490;top:191;width:5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qm/sYA&#10;AADcAAAADwAAAGRycy9kb3ducmV2LnhtbESPQWvCQBSE7wX/w/KE3urGUCVGV9FCwYugtge9PbPP&#10;JJh9m+5uNfbXu4VCj8PMfMPMFp1pxJWcry0rGA4SEMSF1TWXCj4/3l8yED4ga2wsk4I7eVjMe08z&#10;zLW98Y6u+1CKCGGfo4IqhDaX0hcVGfQD2xJH72ydwRClK6V2eItw08g0ScbSYM1xocKW3ioqLvtv&#10;o2A1yVZf21fe/OxORzoeTpdR6hKlnvvdcgoiUBf+w3/ttVYwzlL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qm/sYAAADcAAAADwAAAAAAAAAAAAAAAACYAgAAZHJz&#10;L2Rvd25yZXYueG1sUEsFBgAAAAAEAAQA9QAAAIsDAAAAAA==&#10;" fillcolor="black" stroked="f"/>
                <v:line id="Line 164" o:spid="_x0000_s1029" style="position:absolute;visibility:visible;mso-wrap-style:square" from="1546,149" to="5671,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z18cUAAADcAAAADwAAAGRycy9kb3ducmV2LnhtbESPQWvCQBSE7wX/w/KE3uqmKahEVymC&#10;aCtUqvX+yD6zwezbkN2YtL/eLQgeh5n5hpkve1uJKzW+dKzgdZSAIM6dLrlQ8HNcv0xB+ICssXJM&#10;Cn7Jw3IxeJpjpl3H33Q9hEJECPsMFZgQ6kxKnxuy6EeuJo7e2TUWQ5RNIXWDXYTbSqZJMpYWS44L&#10;BmtaGcovh9YqCN1pcvzY9xdz/vxrd5y2Vbr5Uup52L/PQATqwyN8b2+1gvH0Df7PxCM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z18cUAAADcAAAADwAAAAAAAAAA&#10;AAAAAAChAgAAZHJzL2Rvd25yZXYueG1sUEsFBgAAAAAEAAQA+QAAAJMDAAAAAA==&#10;" strokeweight=".36pt"/>
                <v:line id="Line 165" o:spid="_x0000_s1030" style="position:absolute;visibility:visible;mso-wrap-style:square" from="1210,147" to="1489,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L35sUAAADcAAAADwAAAGRycy9kb3ducmV2LnhtbESPQWsCMRCF7wX/Qxiht5pVRGVrFFlQ&#10;24PQqr0Pm+lm6WayJtHd9tc3BaHHx5v3vXnLdW8bcSMfascKxqMMBHHpdM2VgvNp+7QAESKyxsYx&#10;KfimAOvV4GGJuXYdv9PtGCuRIBxyVGBibHMpQ2nIYhi5ljh5n85bjEn6SmqPXYLbRk6ybCYt1pwa&#10;DLZUGCq/jleb3rgWr8V+czk0P/HwsXPzN+O3nVKPw37zDCJSH/+P7+kXrWC2mMLfmEQA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L35sUAAADcAAAADwAAAAAAAAAA&#10;AAAAAAChAgAAZHJzL2Rvd25yZXYueG1sUEsFBgAAAAAEAAQA+QAAAJMDAAAAAA==&#10;" strokeweight=".42pt"/>
                <w10:wrap anchorx="page"/>
              </v:group>
            </w:pict>
          </mc:Fallback>
        </mc:AlternateContent>
      </w:r>
      <w:proofErr w:type="gramStart"/>
      <w:r>
        <w:rPr>
          <w:i/>
          <w:strike/>
          <w:sz w:val="16"/>
        </w:rPr>
        <w:t>E</w:t>
      </w:r>
      <w:r>
        <w:rPr>
          <w:i/>
          <w:position w:val="-1"/>
          <w:sz w:val="9"/>
        </w:rPr>
        <w:t>t</w:t>
      </w:r>
      <w:proofErr w:type="gramEnd"/>
      <w:r>
        <w:rPr>
          <w:i/>
          <w:position w:val="-1"/>
          <w:sz w:val="9"/>
        </w:rPr>
        <w:t xml:space="preserve"> </w:t>
      </w:r>
      <w:r>
        <w:rPr>
          <w:sz w:val="16"/>
        </w:rPr>
        <w:t>= Thermal efficiency. See test procedure for detailed discussion.</w:t>
      </w:r>
    </w:p>
    <w:p w:rsidR="00966FEE" w:rsidRDefault="00966FEE" w:rsidP="00966FEE">
      <w:pPr>
        <w:pStyle w:val="ListParagraph"/>
        <w:widowControl w:val="0"/>
        <w:numPr>
          <w:ilvl w:val="0"/>
          <w:numId w:val="27"/>
        </w:numPr>
        <w:tabs>
          <w:tab w:val="left" w:pos="1392"/>
        </w:tabs>
        <w:adjustRightInd/>
        <w:spacing w:before="6" w:line="181" w:lineRule="exact"/>
        <w:ind w:left="1392" w:hanging="183"/>
        <w:contextualSpacing w:val="0"/>
        <w:rPr>
          <w:sz w:val="16"/>
        </w:rPr>
      </w:pPr>
      <w:r>
        <w:rPr>
          <w:noProof/>
          <w:sz w:val="22"/>
          <w:u w:val="single"/>
        </w:rPr>
        <mc:AlternateContent>
          <mc:Choice Requires="wps">
            <w:drawing>
              <wp:anchor distT="0" distB="0" distL="114300" distR="114300" simplePos="0" relativeHeight="251741184" behindDoc="0" locked="0" layoutInCell="1" allowOverlap="1" wp14:anchorId="42B82AB1" wp14:editId="2E4AB1BA">
                <wp:simplePos x="0" y="0"/>
                <wp:positionH relativeFrom="page">
                  <wp:posOffset>946150</wp:posOffset>
                </wp:positionH>
                <wp:positionV relativeFrom="paragraph">
                  <wp:posOffset>102235</wp:posOffset>
                </wp:positionV>
                <wp:extent cx="48895" cy="3175"/>
                <wp:effectExtent l="3175" t="0" r="0" b="0"/>
                <wp:wrapNone/>
                <wp:docPr id="679" name="Rectangl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BD943" id="Rectangle 679" o:spid="_x0000_s1026" style="position:absolute;margin-left:74.5pt;margin-top:8.05pt;width:3.85pt;height:.2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" fillcolor="black" stroked="f">
                <w10:wrap anchorx="page"/>
              </v:rect>
            </w:pict>
          </mc:Fallback>
        </mc:AlternateContent>
      </w:r>
      <w:r>
        <w:rPr>
          <w:i/>
          <w:strike/>
          <w:sz w:val="16"/>
        </w:rPr>
        <w:t>E</w:t>
      </w:r>
      <w:r>
        <w:rPr>
          <w:i/>
          <w:position w:val="-1"/>
          <w:sz w:val="9"/>
        </w:rPr>
        <w:t>c</w:t>
      </w:r>
      <w:r>
        <w:rPr>
          <w:i/>
          <w:sz w:val="9"/>
        </w:rPr>
        <w:t xml:space="preserve"> </w:t>
      </w:r>
      <w:r>
        <w:rPr>
          <w:strike/>
          <w:sz w:val="16"/>
        </w:rPr>
        <w:t>= Combustion efficiency (100% less flue losses). See test procedure for detailed</w:t>
      </w:r>
      <w:r>
        <w:rPr>
          <w:strike/>
          <w:spacing w:val="-34"/>
          <w:sz w:val="16"/>
        </w:rPr>
        <w:t xml:space="preserve"> </w:t>
      </w:r>
      <w:r>
        <w:rPr>
          <w:strike/>
          <w:sz w:val="16"/>
        </w:rPr>
        <w:t>discussion</w:t>
      </w:r>
      <w:r>
        <w:rPr>
          <w:sz w:val="16"/>
        </w:rPr>
        <w:t>.</w:t>
      </w:r>
    </w:p>
    <w:p w:rsidR="00966FEE" w:rsidRDefault="00966FEE" w:rsidP="00966FEE">
      <w:pPr>
        <w:pStyle w:val="ListParagraph"/>
        <w:widowControl w:val="0"/>
        <w:numPr>
          <w:ilvl w:val="0"/>
          <w:numId w:val="27"/>
        </w:numPr>
        <w:tabs>
          <w:tab w:val="left" w:pos="1392"/>
        </w:tabs>
        <w:adjustRightInd/>
        <w:spacing w:before="13" w:line="206" w:lineRule="auto"/>
        <w:ind w:left="1723" w:right="324" w:hanging="514"/>
        <w:contextualSpacing w:val="0"/>
        <w:rPr>
          <w:sz w:val="16"/>
        </w:rPr>
      </w:pPr>
      <w:r>
        <w:rPr>
          <w:noProof/>
          <w:sz w:val="22"/>
          <w:u w:val="single"/>
        </w:rPr>
        <mc:AlternateContent>
          <mc:Choice Requires="wps">
            <w:drawing>
              <wp:anchor distT="0" distB="0" distL="114300" distR="114300" simplePos="0" relativeHeight="251738112" behindDoc="1" locked="0" layoutInCell="1" allowOverlap="1" wp14:anchorId="0290F5DB" wp14:editId="0E347867">
                <wp:simplePos x="0" y="0"/>
                <wp:positionH relativeFrom="page">
                  <wp:posOffset>946150</wp:posOffset>
                </wp:positionH>
                <wp:positionV relativeFrom="paragraph">
                  <wp:posOffset>97790</wp:posOffset>
                </wp:positionV>
                <wp:extent cx="38735" cy="3175"/>
                <wp:effectExtent l="3175" t="0" r="0" b="0"/>
                <wp:wrapNone/>
                <wp:docPr id="678" name="Rectangl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0F97AA" id="Rectangle 678" o:spid="_x0000_s1026" style="position:absolute;margin-left:74.5pt;margin-top:7.7pt;width:3.05pt;height:.2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" fillcolor="black" stroked="f">
                <w10:wrap anchorx="page"/>
              </v:rect>
            </w:pict>
          </mc:Fallback>
        </mc:AlternateContent>
      </w:r>
      <w:r>
        <w:rPr>
          <w:i/>
          <w:strike/>
          <w:sz w:val="16"/>
        </w:rPr>
        <w:t>E</w:t>
      </w:r>
      <w:r>
        <w:rPr>
          <w:i/>
          <w:position w:val="-1"/>
          <w:sz w:val="9"/>
        </w:rPr>
        <w:t>c</w:t>
      </w:r>
      <w:r>
        <w:rPr>
          <w:i/>
          <w:spacing w:val="-2"/>
          <w:sz w:val="9"/>
        </w:rPr>
        <w:t xml:space="preserve"> </w:t>
      </w:r>
      <w:r>
        <w:rPr>
          <w:strike/>
          <w:sz w:val="16"/>
        </w:rPr>
        <w:t>=</w:t>
      </w:r>
      <w:r>
        <w:rPr>
          <w:strike/>
          <w:spacing w:val="-2"/>
          <w:sz w:val="16"/>
        </w:rPr>
        <w:t xml:space="preserve"> </w:t>
      </w:r>
      <w:r>
        <w:rPr>
          <w:strike/>
          <w:sz w:val="16"/>
        </w:rPr>
        <w:t>Combustion</w:t>
      </w:r>
      <w:r>
        <w:rPr>
          <w:strike/>
          <w:spacing w:val="-2"/>
          <w:sz w:val="16"/>
        </w:rPr>
        <w:t xml:space="preserve"> </w:t>
      </w:r>
      <w:r>
        <w:rPr>
          <w:strike/>
          <w:sz w:val="16"/>
        </w:rPr>
        <w:t>efficiency.</w:t>
      </w:r>
      <w:r>
        <w:rPr>
          <w:strike/>
          <w:spacing w:val="-2"/>
          <w:sz w:val="16"/>
        </w:rPr>
        <w:t xml:space="preserve"> </w:t>
      </w:r>
      <w:r>
        <w:rPr>
          <w:strike/>
          <w:sz w:val="16"/>
        </w:rPr>
        <w:t>Units</w:t>
      </w:r>
      <w:r>
        <w:rPr>
          <w:strike/>
          <w:spacing w:val="-1"/>
          <w:sz w:val="16"/>
        </w:rPr>
        <w:t xml:space="preserve"> </w:t>
      </w:r>
      <w:r>
        <w:rPr>
          <w:strike/>
          <w:sz w:val="16"/>
        </w:rPr>
        <w:t>shall</w:t>
      </w:r>
      <w:r>
        <w:rPr>
          <w:strike/>
          <w:spacing w:val="-2"/>
          <w:sz w:val="16"/>
        </w:rPr>
        <w:t xml:space="preserve"> </w:t>
      </w:r>
      <w:r>
        <w:rPr>
          <w:strike/>
          <w:sz w:val="16"/>
        </w:rPr>
        <w:t>also</w:t>
      </w:r>
      <w:r>
        <w:rPr>
          <w:strike/>
          <w:spacing w:val="-2"/>
          <w:sz w:val="16"/>
        </w:rPr>
        <w:t xml:space="preserve"> </w:t>
      </w:r>
      <w:r>
        <w:rPr>
          <w:strike/>
          <w:sz w:val="16"/>
        </w:rPr>
        <w:t>include</w:t>
      </w:r>
      <w:r>
        <w:rPr>
          <w:strike/>
          <w:spacing w:val="-2"/>
          <w:sz w:val="16"/>
        </w:rPr>
        <w:t xml:space="preserve"> </w:t>
      </w:r>
      <w:r>
        <w:rPr>
          <w:strike/>
          <w:sz w:val="16"/>
        </w:rPr>
        <w:t>an</w:t>
      </w:r>
      <w:r>
        <w:rPr>
          <w:strike/>
          <w:spacing w:val="-1"/>
          <w:sz w:val="16"/>
        </w:rPr>
        <w:t xml:space="preserve"> </w:t>
      </w:r>
      <w:r>
        <w:rPr>
          <w:strike/>
          <w:sz w:val="16"/>
        </w:rPr>
        <w:t>IID,</w:t>
      </w:r>
      <w:r>
        <w:rPr>
          <w:strike/>
          <w:spacing w:val="-1"/>
          <w:sz w:val="16"/>
        </w:rPr>
        <w:t xml:space="preserve"> </w:t>
      </w:r>
      <w:r>
        <w:rPr>
          <w:strike/>
          <w:sz w:val="16"/>
        </w:rPr>
        <w:t>have</w:t>
      </w:r>
      <w:r>
        <w:rPr>
          <w:strike/>
          <w:spacing w:val="-1"/>
          <w:sz w:val="16"/>
        </w:rPr>
        <w:t xml:space="preserve"> </w:t>
      </w:r>
      <w:r>
        <w:rPr>
          <w:strike/>
          <w:sz w:val="16"/>
        </w:rPr>
        <w:t>jackets</w:t>
      </w:r>
      <w:r>
        <w:rPr>
          <w:strike/>
          <w:spacing w:val="-2"/>
          <w:sz w:val="16"/>
        </w:rPr>
        <w:t xml:space="preserve"> </w:t>
      </w:r>
      <w:r>
        <w:rPr>
          <w:strike/>
          <w:sz w:val="16"/>
        </w:rPr>
        <w:t>not</w:t>
      </w:r>
      <w:r>
        <w:rPr>
          <w:strike/>
          <w:spacing w:val="-1"/>
          <w:sz w:val="16"/>
        </w:rPr>
        <w:t xml:space="preserve"> </w:t>
      </w:r>
      <w:r>
        <w:rPr>
          <w:strike/>
          <w:sz w:val="16"/>
        </w:rPr>
        <w:t>exceeding</w:t>
      </w:r>
      <w:r>
        <w:rPr>
          <w:strike/>
          <w:spacing w:val="-2"/>
          <w:sz w:val="16"/>
        </w:rPr>
        <w:t xml:space="preserve"> </w:t>
      </w:r>
      <w:r>
        <w:rPr>
          <w:strike/>
          <w:sz w:val="16"/>
        </w:rPr>
        <w:t>0.75</w:t>
      </w:r>
      <w:r>
        <w:rPr>
          <w:strike/>
          <w:spacing w:val="-3"/>
          <w:sz w:val="16"/>
        </w:rPr>
        <w:t xml:space="preserve"> </w:t>
      </w:r>
      <w:r>
        <w:rPr>
          <w:strike/>
          <w:sz w:val="16"/>
        </w:rPr>
        <w:t>percent</w:t>
      </w:r>
      <w:r>
        <w:rPr>
          <w:strike/>
          <w:spacing w:val="-3"/>
          <w:sz w:val="16"/>
        </w:rPr>
        <w:t xml:space="preserve"> </w:t>
      </w:r>
      <w:r>
        <w:rPr>
          <w:strike/>
          <w:sz w:val="16"/>
        </w:rPr>
        <w:t>of</w:t>
      </w:r>
      <w:r>
        <w:rPr>
          <w:strike/>
          <w:spacing w:val="-1"/>
          <w:sz w:val="16"/>
        </w:rPr>
        <w:t xml:space="preserve"> </w:t>
      </w:r>
      <w:r>
        <w:rPr>
          <w:strike/>
          <w:sz w:val="16"/>
        </w:rPr>
        <w:t>the</w:t>
      </w:r>
      <w:r>
        <w:rPr>
          <w:strike/>
          <w:spacing w:val="-2"/>
          <w:sz w:val="16"/>
        </w:rPr>
        <w:t xml:space="preserve"> </w:t>
      </w:r>
      <w:r>
        <w:rPr>
          <w:strike/>
          <w:sz w:val="16"/>
        </w:rPr>
        <w:t>input</w:t>
      </w:r>
      <w:r>
        <w:rPr>
          <w:strike/>
          <w:spacing w:val="-2"/>
          <w:sz w:val="16"/>
        </w:rPr>
        <w:t xml:space="preserve"> </w:t>
      </w:r>
      <w:r>
        <w:rPr>
          <w:strike/>
          <w:sz w:val="16"/>
        </w:rPr>
        <w:t>rating,</w:t>
      </w:r>
      <w:r>
        <w:rPr>
          <w:strike/>
          <w:spacing w:val="-1"/>
          <w:sz w:val="16"/>
        </w:rPr>
        <w:t xml:space="preserve"> </w:t>
      </w:r>
      <w:r>
        <w:rPr>
          <w:strike/>
          <w:sz w:val="16"/>
        </w:rPr>
        <w:t>and</w:t>
      </w:r>
      <w:r>
        <w:rPr>
          <w:strike/>
          <w:spacing w:val="-2"/>
          <w:sz w:val="16"/>
        </w:rPr>
        <w:t xml:space="preserve"> </w:t>
      </w:r>
      <w:r>
        <w:rPr>
          <w:strike/>
          <w:sz w:val="16"/>
        </w:rPr>
        <w:t>have</w:t>
      </w:r>
      <w:r>
        <w:rPr>
          <w:strike/>
          <w:spacing w:val="-3"/>
          <w:sz w:val="16"/>
        </w:rPr>
        <w:t xml:space="preserve"> </w:t>
      </w:r>
      <w:r>
        <w:rPr>
          <w:strike/>
          <w:sz w:val="16"/>
        </w:rPr>
        <w:t>either</w:t>
      </w:r>
      <w:r>
        <w:rPr>
          <w:strike/>
          <w:spacing w:val="-2"/>
          <w:sz w:val="16"/>
        </w:rPr>
        <w:t xml:space="preserve"> </w:t>
      </w:r>
      <w:r>
        <w:rPr>
          <w:strike/>
          <w:sz w:val="16"/>
        </w:rPr>
        <w:t>power</w:t>
      </w:r>
      <w:r>
        <w:rPr>
          <w:strike/>
          <w:spacing w:val="-2"/>
          <w:sz w:val="16"/>
        </w:rPr>
        <w:t xml:space="preserve"> </w:t>
      </w:r>
      <w:r>
        <w:rPr>
          <w:strike/>
          <w:sz w:val="16"/>
        </w:rPr>
        <w:t>venting</w:t>
      </w:r>
      <w:r>
        <w:rPr>
          <w:strike/>
          <w:spacing w:val="-2"/>
          <w:sz w:val="16"/>
        </w:rPr>
        <w:t xml:space="preserve"> </w:t>
      </w:r>
      <w:r>
        <w:rPr>
          <w:strike/>
          <w:sz w:val="16"/>
        </w:rPr>
        <w:t>or</w:t>
      </w:r>
      <w:r>
        <w:rPr>
          <w:strike/>
          <w:spacing w:val="-2"/>
          <w:sz w:val="16"/>
        </w:rPr>
        <w:t xml:space="preserve"> </w:t>
      </w:r>
      <w:r>
        <w:rPr>
          <w:strike/>
          <w:sz w:val="16"/>
        </w:rPr>
        <w:t>a flue</w:t>
      </w:r>
      <w:r>
        <w:rPr>
          <w:strike/>
          <w:spacing w:val="-6"/>
          <w:sz w:val="16"/>
        </w:rPr>
        <w:t xml:space="preserve"> </w:t>
      </w:r>
      <w:r>
        <w:rPr>
          <w:strike/>
          <w:sz w:val="16"/>
        </w:rPr>
        <w:t>damper.</w:t>
      </w:r>
      <w:r>
        <w:rPr>
          <w:strike/>
          <w:spacing w:val="-2"/>
          <w:sz w:val="16"/>
        </w:rPr>
        <w:t xml:space="preserve"> </w:t>
      </w:r>
      <w:r>
        <w:rPr>
          <w:strike/>
          <w:sz w:val="16"/>
        </w:rPr>
        <w:t>A</w:t>
      </w:r>
      <w:r>
        <w:rPr>
          <w:strike/>
          <w:spacing w:val="-5"/>
          <w:sz w:val="16"/>
        </w:rPr>
        <w:t xml:space="preserve"> </w:t>
      </w:r>
      <w:r>
        <w:rPr>
          <w:strike/>
          <w:sz w:val="16"/>
        </w:rPr>
        <w:t>vent</w:t>
      </w:r>
      <w:r>
        <w:rPr>
          <w:strike/>
          <w:spacing w:val="-8"/>
          <w:sz w:val="16"/>
        </w:rPr>
        <w:t xml:space="preserve"> </w:t>
      </w:r>
      <w:r>
        <w:rPr>
          <w:strike/>
          <w:sz w:val="16"/>
        </w:rPr>
        <w:t>damper</w:t>
      </w:r>
      <w:r>
        <w:rPr>
          <w:strike/>
          <w:spacing w:val="-7"/>
          <w:sz w:val="16"/>
        </w:rPr>
        <w:t xml:space="preserve"> </w:t>
      </w:r>
      <w:r>
        <w:rPr>
          <w:strike/>
          <w:sz w:val="16"/>
        </w:rPr>
        <w:t>is</w:t>
      </w:r>
      <w:r>
        <w:rPr>
          <w:strike/>
          <w:spacing w:val="-5"/>
          <w:sz w:val="16"/>
        </w:rPr>
        <w:t xml:space="preserve"> </w:t>
      </w:r>
      <w:r>
        <w:rPr>
          <w:strike/>
          <w:sz w:val="16"/>
        </w:rPr>
        <w:t>an</w:t>
      </w:r>
      <w:r>
        <w:rPr>
          <w:strike/>
          <w:spacing w:val="-5"/>
          <w:sz w:val="16"/>
        </w:rPr>
        <w:t xml:space="preserve"> </w:t>
      </w:r>
      <w:r>
        <w:rPr>
          <w:strike/>
          <w:sz w:val="16"/>
        </w:rPr>
        <w:t>acceptable</w:t>
      </w:r>
      <w:r>
        <w:rPr>
          <w:strike/>
          <w:spacing w:val="-8"/>
          <w:sz w:val="16"/>
        </w:rPr>
        <w:t xml:space="preserve"> </w:t>
      </w:r>
      <w:r>
        <w:rPr>
          <w:strike/>
          <w:sz w:val="16"/>
        </w:rPr>
        <w:t>alternative</w:t>
      </w:r>
      <w:r>
        <w:rPr>
          <w:strike/>
          <w:spacing w:val="-7"/>
          <w:sz w:val="16"/>
        </w:rPr>
        <w:t xml:space="preserve"> </w:t>
      </w:r>
      <w:r>
        <w:rPr>
          <w:strike/>
          <w:sz w:val="16"/>
        </w:rPr>
        <w:t>to</w:t>
      </w:r>
      <w:r>
        <w:rPr>
          <w:strike/>
          <w:spacing w:val="-6"/>
          <w:sz w:val="16"/>
        </w:rPr>
        <w:t xml:space="preserve"> </w:t>
      </w:r>
      <w:r>
        <w:rPr>
          <w:strike/>
          <w:sz w:val="16"/>
        </w:rPr>
        <w:t>a</w:t>
      </w:r>
      <w:r>
        <w:rPr>
          <w:strike/>
          <w:spacing w:val="-5"/>
          <w:sz w:val="16"/>
        </w:rPr>
        <w:t xml:space="preserve"> </w:t>
      </w:r>
      <w:r>
        <w:rPr>
          <w:strike/>
          <w:sz w:val="16"/>
        </w:rPr>
        <w:t>flue</w:t>
      </w:r>
      <w:r>
        <w:rPr>
          <w:strike/>
          <w:spacing w:val="-8"/>
          <w:sz w:val="16"/>
        </w:rPr>
        <w:t xml:space="preserve"> </w:t>
      </w:r>
      <w:r>
        <w:rPr>
          <w:strike/>
          <w:sz w:val="16"/>
        </w:rPr>
        <w:t>damper</w:t>
      </w:r>
      <w:r>
        <w:rPr>
          <w:strike/>
          <w:spacing w:val="-5"/>
          <w:sz w:val="16"/>
        </w:rPr>
        <w:t xml:space="preserve"> </w:t>
      </w:r>
      <w:r>
        <w:rPr>
          <w:strike/>
          <w:sz w:val="16"/>
        </w:rPr>
        <w:t>for</w:t>
      </w:r>
      <w:r>
        <w:rPr>
          <w:strike/>
          <w:spacing w:val="-6"/>
          <w:sz w:val="16"/>
        </w:rPr>
        <w:t xml:space="preserve"> </w:t>
      </w:r>
      <w:r>
        <w:rPr>
          <w:strike/>
          <w:sz w:val="16"/>
        </w:rPr>
        <w:t>those</w:t>
      </w:r>
      <w:r>
        <w:rPr>
          <w:strike/>
          <w:spacing w:val="-6"/>
          <w:sz w:val="16"/>
        </w:rPr>
        <w:t xml:space="preserve"> </w:t>
      </w:r>
      <w:r>
        <w:rPr>
          <w:strike/>
          <w:sz w:val="16"/>
        </w:rPr>
        <w:t>furnaces</w:t>
      </w:r>
      <w:r>
        <w:rPr>
          <w:strike/>
          <w:spacing w:val="-5"/>
          <w:sz w:val="16"/>
        </w:rPr>
        <w:t xml:space="preserve"> </w:t>
      </w:r>
      <w:r>
        <w:rPr>
          <w:strike/>
          <w:sz w:val="16"/>
        </w:rPr>
        <w:t>where</w:t>
      </w:r>
      <w:r>
        <w:rPr>
          <w:strike/>
          <w:spacing w:val="-7"/>
          <w:sz w:val="16"/>
        </w:rPr>
        <w:t xml:space="preserve"> </w:t>
      </w:r>
      <w:r>
        <w:rPr>
          <w:strike/>
          <w:sz w:val="16"/>
        </w:rPr>
        <w:t>combustion</w:t>
      </w:r>
      <w:r>
        <w:rPr>
          <w:strike/>
          <w:spacing w:val="-7"/>
          <w:sz w:val="16"/>
        </w:rPr>
        <w:t xml:space="preserve"> </w:t>
      </w:r>
      <w:r>
        <w:rPr>
          <w:strike/>
          <w:sz w:val="16"/>
        </w:rPr>
        <w:t>air</w:t>
      </w:r>
      <w:r>
        <w:rPr>
          <w:strike/>
          <w:spacing w:val="-7"/>
          <w:sz w:val="16"/>
        </w:rPr>
        <w:t xml:space="preserve"> </w:t>
      </w:r>
      <w:r>
        <w:rPr>
          <w:strike/>
          <w:sz w:val="16"/>
        </w:rPr>
        <w:t>is</w:t>
      </w:r>
      <w:r>
        <w:rPr>
          <w:strike/>
          <w:spacing w:val="-5"/>
          <w:sz w:val="16"/>
        </w:rPr>
        <w:t xml:space="preserve"> </w:t>
      </w:r>
      <w:r>
        <w:rPr>
          <w:strike/>
          <w:sz w:val="16"/>
        </w:rPr>
        <w:t>drawn</w:t>
      </w:r>
      <w:r>
        <w:rPr>
          <w:strike/>
          <w:spacing w:val="-4"/>
          <w:sz w:val="16"/>
        </w:rPr>
        <w:t xml:space="preserve"> </w:t>
      </w:r>
      <w:r>
        <w:rPr>
          <w:strike/>
          <w:sz w:val="16"/>
        </w:rPr>
        <w:t>from</w:t>
      </w:r>
      <w:r>
        <w:rPr>
          <w:strike/>
          <w:spacing w:val="-7"/>
          <w:sz w:val="16"/>
        </w:rPr>
        <w:t xml:space="preserve"> </w:t>
      </w:r>
      <w:r>
        <w:rPr>
          <w:strike/>
          <w:sz w:val="16"/>
        </w:rPr>
        <w:t>the</w:t>
      </w:r>
      <w:r>
        <w:rPr>
          <w:strike/>
          <w:spacing w:val="-5"/>
          <w:sz w:val="16"/>
        </w:rPr>
        <w:t xml:space="preserve"> </w:t>
      </w:r>
      <w:r>
        <w:rPr>
          <w:strike/>
          <w:sz w:val="16"/>
        </w:rPr>
        <w:t>conditioned</w:t>
      </w:r>
      <w:r>
        <w:rPr>
          <w:strike/>
          <w:spacing w:val="-6"/>
          <w:sz w:val="16"/>
        </w:rPr>
        <w:t xml:space="preserve"> </w:t>
      </w:r>
      <w:r>
        <w:rPr>
          <w:strike/>
          <w:sz w:val="16"/>
        </w:rPr>
        <w:t>space</w:t>
      </w:r>
      <w:r>
        <w:rPr>
          <w:sz w:val="16"/>
        </w:rPr>
        <w:t>.</w:t>
      </w:r>
    </w:p>
    <w:p w:rsidR="00966FEE" w:rsidRDefault="00966FEE" w:rsidP="00966FEE">
      <w:pPr>
        <w:pStyle w:val="ListParagraph"/>
        <w:widowControl w:val="0"/>
        <w:numPr>
          <w:ilvl w:val="0"/>
          <w:numId w:val="27"/>
        </w:numPr>
        <w:tabs>
          <w:tab w:val="left" w:pos="1392"/>
        </w:tabs>
        <w:adjustRightInd/>
        <w:spacing w:before="38" w:line="206" w:lineRule="auto"/>
        <w:ind w:left="1723" w:right="231" w:hanging="514"/>
        <w:contextualSpacing w:val="0"/>
        <w:rPr>
          <w:sz w:val="16"/>
        </w:rPr>
      </w:pPr>
      <w:r>
        <w:rPr>
          <w:noProof/>
          <w:sz w:val="22"/>
          <w:u w:val="single"/>
        </w:rPr>
        <mc:AlternateContent>
          <mc:Choice Requires="wpg">
            <w:drawing>
              <wp:anchor distT="0" distB="0" distL="114300" distR="114300" simplePos="0" relativeHeight="251739136" behindDoc="1" locked="0" layoutInCell="1" allowOverlap="1" wp14:anchorId="0DFBB07C" wp14:editId="0BAE3DD9">
                <wp:simplePos x="0" y="0"/>
                <wp:positionH relativeFrom="page">
                  <wp:posOffset>768350</wp:posOffset>
                </wp:positionH>
                <wp:positionV relativeFrom="paragraph">
                  <wp:posOffset>80010</wp:posOffset>
                </wp:positionV>
                <wp:extent cx="6475730" cy="36195"/>
                <wp:effectExtent l="6350" t="8890" r="4445" b="2540"/>
                <wp:wrapNone/>
                <wp:docPr id="673"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5730" cy="36195"/>
                          <a:chOff x="1210" y="126"/>
                          <a:chExt cx="10198" cy="57"/>
                        </a:xfrm>
                      </wpg:grpSpPr>
                      <wps:wsp>
                        <wps:cNvPr id="674" name="Line 168"/>
                        <wps:cNvCnPr>
                          <a:cxnSpLocks noChangeShapeType="1"/>
                        </wps:cNvCnPr>
                        <wps:spPr bwMode="auto">
                          <a:xfrm>
                            <a:off x="1210" y="135"/>
                            <a:ext cx="280"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5" name="Rectangle 169"/>
                        <wps:cNvSpPr>
                          <a:spLocks noChangeArrowheads="1"/>
                        </wps:cNvSpPr>
                        <wps:spPr bwMode="auto">
                          <a:xfrm>
                            <a:off x="1490" y="177"/>
                            <a:ext cx="51"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Line 170"/>
                        <wps:cNvCnPr>
                          <a:cxnSpLocks noChangeShapeType="1"/>
                        </wps:cNvCnPr>
                        <wps:spPr bwMode="auto">
                          <a:xfrm>
                            <a:off x="1541" y="135"/>
                            <a:ext cx="986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7" name="Line 171"/>
                        <wps:cNvCnPr>
                          <a:cxnSpLocks noChangeShapeType="1"/>
                        </wps:cNvCnPr>
                        <wps:spPr bwMode="auto">
                          <a:xfrm>
                            <a:off x="1210" y="131"/>
                            <a:ext cx="279" cy="0"/>
                          </a:xfrm>
                          <a:prstGeom prst="line">
                            <a:avLst/>
                          </a:prstGeom>
                          <a:noFill/>
                          <a:ln w="533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C0A855" id="Group 673" o:spid="_x0000_s1026" style="position:absolute;margin-left:60.5pt;margin-top:6.3pt;width:509.9pt;height:2.85pt;z-index:-251577344;mso-position-horizontal-relative:page" coordorigin="1210,126" coordsize="1019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">
                <v:line id="Line 168" o:spid="_x0000_s1027" style="position:absolute;visibility:visible;mso-wrap-style:square" from="1210,135" to="1490,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AdosUAAADcAAAADwAAAGRycy9kb3ducmV2LnhtbESPQWvCQBSE7wX/w/KE3nTTULREVymC&#10;aCtU1Hp/ZJ/ZYPZtyG5M2l/vFoQeh5n5hpkve1uJGzW+dKzgZZyAIM6dLrlQ8H1aj95A+ICssXJM&#10;Cn7Iw3IxeJpjpl3HB7odQyEihH2GCkwIdSalzw1Z9GNXE0fv4hqLIcqmkLrBLsJtJdMkmUiLJccF&#10;gzWtDOXXY2sVhO48PX3s+6u5fP62O07bKt18KfU87N9nIAL14T/8aG+1gsn0Ff7Ox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4AdosUAAADcAAAADwAAAAAAAAAA&#10;AAAAAAChAgAAZHJzL2Rvd25yZXYueG1sUEsFBgAAAAAEAAQA+QAAAJMDAAAAAA==&#10;" strokeweight=".36pt"/>
                <v:rect id="Rectangle 169" o:spid="_x0000_s1028" style="position:absolute;left:1490;top:177;width:5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OrcYA&#10;AADcAAAADwAAAGRycy9kb3ducmV2LnhtbESPQWsCMRSE70L/Q3gFb5qtqLVbo6ggeCmo7aHenpvX&#10;3cXNy5pE3frrjSB4HGbmG2Y8bUwlzuR8aVnBWzcBQZxZXXKu4Od72RmB8AFZY2WZFPyTh+nkpTXG&#10;VNsLb+i8DbmIEPYpKihCqFMpfVaQQd+1NXH0/qwzGKJ0udQOLxFuKtlLkqE0WHJcKLCmRUHZYXsy&#10;CuYfo/lx3eev62a/o93v/jDouUSp9msz+wQRqAnP8KO90gqG7wO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OrcYAAADcAAAADwAAAAAAAAAAAAAAAACYAgAAZHJz&#10;L2Rvd25yZXYueG1sUEsFBgAAAAAEAAQA9QAAAIsDAAAAAA==&#10;" fillcolor="black" stroked="f"/>
                <v:line id="Line 170" o:spid="_x0000_s1029" style="position:absolute;visibility:visible;mso-wrap-style:square" from="1541,135" to="11407,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4mTsUAAADcAAAADwAAAGRycy9kb3ducmV2LnhtbESPQWvCQBSE7wX/w/IKvdVNc4gldZVS&#10;EK0Fi9HeH9lnNph9G7IbE/vr3ULB4zAz3zDz5WgbcaHO144VvEwTEMSl0zVXCo6H1fMrCB+QNTaO&#10;ScGVPCwXk4c55toNvKdLESoRIexzVGBCaHMpfWnIop+6ljh6J9dZDFF2ldQdDhFuG5kmSSYt1hwX&#10;DLb0Yag8F71VEIaf2eHzezyb0/a3/+K0b9L1Tqmnx/H9DUSgMdzD/+2NVpDNMvg7E4+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4mTsUAAADcAAAADwAAAAAAAAAA&#10;AAAAAAChAgAAZHJzL2Rvd25yZXYueG1sUEsFBgAAAAAEAAQA+QAAAJMDAAAAAA==&#10;" strokeweight=".36pt"/>
                <v:line id="Line 171" o:spid="_x0000_s1030" style="position:absolute;visibility:visible;mso-wrap-style:square" from="1210,131" to="1489,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UZtsYAAADcAAAADwAAAGRycy9kb3ducmV2LnhtbESPzWrDMBCE74W+g9hCb43cHOLiRAnB&#10;kLQ9BNL83BdrY5lYK1dSYrdPHxUKOQ6z883ObDHYVlzJh8axgtdRBoK4crrhWsFhv3p5AxEissbW&#10;MSn4oQCL+ePDDAvtev6i6y7WIkE4FKjAxNgVUobKkMUwch1x8k7OW4xJ+lpqj32C21aOs2wiLTac&#10;Ggx2VBqqzruLTW9cys/yffm9aX/j5rh2+db4Va/U89OwnIKINMT78X/6QyuY5Dn8jUkE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VGbbGAAAA3AAAAA8AAAAAAAAA&#10;AAAAAAAAoQIAAGRycy9kb3ducmV2LnhtbFBLBQYAAAAABAAEAPkAAACUAwAAAAA=&#10;" strokeweight=".42pt"/>
                <w10:wrap anchorx="page"/>
              </v:group>
            </w:pict>
          </mc:Fallback>
        </mc:AlternateContent>
      </w:r>
      <w:proofErr w:type="gramStart"/>
      <w:r>
        <w:rPr>
          <w:i/>
          <w:sz w:val="16"/>
        </w:rPr>
        <w:t>E</w:t>
      </w:r>
      <w:r>
        <w:rPr>
          <w:i/>
          <w:position w:val="-1"/>
          <w:sz w:val="9"/>
        </w:rPr>
        <w:t>t</w:t>
      </w:r>
      <w:proofErr w:type="gramEnd"/>
      <w:r>
        <w:rPr>
          <w:i/>
          <w:position w:val="-1"/>
          <w:sz w:val="9"/>
        </w:rPr>
        <w:t xml:space="preserve"> </w:t>
      </w:r>
      <w:r>
        <w:rPr>
          <w:sz w:val="16"/>
        </w:rPr>
        <w:t xml:space="preserve">= Thermal efficiency. Units shall also include an </w:t>
      </w:r>
      <w:r>
        <w:rPr>
          <w:spacing w:val="-3"/>
          <w:sz w:val="16"/>
        </w:rPr>
        <w:t xml:space="preserve">IID, </w:t>
      </w:r>
      <w:r>
        <w:rPr>
          <w:sz w:val="16"/>
        </w:rPr>
        <w:t>have jacket losses not exceeding 0.75 percent of the input rating, and have either power venting or a</w:t>
      </w:r>
      <w:r>
        <w:rPr>
          <w:strike/>
          <w:sz w:val="16"/>
        </w:rPr>
        <w:t xml:space="preserve"> flue</w:t>
      </w:r>
      <w:r>
        <w:rPr>
          <w:strike/>
          <w:spacing w:val="-5"/>
          <w:sz w:val="16"/>
        </w:rPr>
        <w:t xml:space="preserve"> </w:t>
      </w:r>
      <w:r>
        <w:rPr>
          <w:strike/>
          <w:sz w:val="16"/>
        </w:rPr>
        <w:t>damper.</w:t>
      </w:r>
      <w:r>
        <w:rPr>
          <w:strike/>
          <w:spacing w:val="-1"/>
          <w:sz w:val="16"/>
        </w:rPr>
        <w:t xml:space="preserve"> </w:t>
      </w:r>
      <w:r>
        <w:rPr>
          <w:strike/>
          <w:sz w:val="16"/>
        </w:rPr>
        <w:t>A</w:t>
      </w:r>
      <w:r>
        <w:rPr>
          <w:strike/>
          <w:spacing w:val="-7"/>
          <w:sz w:val="16"/>
        </w:rPr>
        <w:t xml:space="preserve"> </w:t>
      </w:r>
      <w:r>
        <w:rPr>
          <w:strike/>
          <w:sz w:val="16"/>
        </w:rPr>
        <w:t>vent</w:t>
      </w:r>
      <w:r>
        <w:rPr>
          <w:strike/>
          <w:spacing w:val="-6"/>
          <w:sz w:val="16"/>
        </w:rPr>
        <w:t xml:space="preserve"> </w:t>
      </w:r>
      <w:r>
        <w:rPr>
          <w:strike/>
          <w:sz w:val="16"/>
        </w:rPr>
        <w:t>damper</w:t>
      </w:r>
      <w:r>
        <w:rPr>
          <w:strike/>
          <w:spacing w:val="-8"/>
          <w:sz w:val="16"/>
        </w:rPr>
        <w:t xml:space="preserve"> </w:t>
      </w:r>
      <w:r>
        <w:rPr>
          <w:strike/>
          <w:sz w:val="16"/>
        </w:rPr>
        <w:t>is</w:t>
      </w:r>
      <w:r>
        <w:rPr>
          <w:strike/>
          <w:spacing w:val="-5"/>
          <w:sz w:val="16"/>
        </w:rPr>
        <w:t xml:space="preserve"> </w:t>
      </w:r>
      <w:r>
        <w:rPr>
          <w:strike/>
          <w:sz w:val="16"/>
        </w:rPr>
        <w:t>an</w:t>
      </w:r>
      <w:r>
        <w:rPr>
          <w:strike/>
          <w:spacing w:val="-5"/>
          <w:sz w:val="16"/>
        </w:rPr>
        <w:t xml:space="preserve"> </w:t>
      </w:r>
      <w:r>
        <w:rPr>
          <w:strike/>
          <w:sz w:val="16"/>
        </w:rPr>
        <w:t>acceptable</w:t>
      </w:r>
      <w:r>
        <w:rPr>
          <w:strike/>
          <w:spacing w:val="-6"/>
          <w:sz w:val="16"/>
        </w:rPr>
        <w:t xml:space="preserve"> </w:t>
      </w:r>
      <w:r>
        <w:rPr>
          <w:strike/>
          <w:sz w:val="16"/>
        </w:rPr>
        <w:t>alternative</w:t>
      </w:r>
      <w:r>
        <w:rPr>
          <w:strike/>
          <w:spacing w:val="-8"/>
          <w:sz w:val="16"/>
        </w:rPr>
        <w:t xml:space="preserve"> </w:t>
      </w:r>
      <w:r>
        <w:rPr>
          <w:strike/>
          <w:sz w:val="16"/>
        </w:rPr>
        <w:t>to</w:t>
      </w:r>
      <w:r>
        <w:rPr>
          <w:strike/>
          <w:spacing w:val="-5"/>
          <w:sz w:val="16"/>
        </w:rPr>
        <w:t xml:space="preserve"> </w:t>
      </w:r>
      <w:r>
        <w:rPr>
          <w:strike/>
          <w:sz w:val="16"/>
        </w:rPr>
        <w:t>a</w:t>
      </w:r>
      <w:r>
        <w:rPr>
          <w:strike/>
          <w:spacing w:val="-5"/>
          <w:sz w:val="16"/>
        </w:rPr>
        <w:t xml:space="preserve"> </w:t>
      </w:r>
      <w:r>
        <w:rPr>
          <w:strike/>
          <w:sz w:val="16"/>
        </w:rPr>
        <w:t>flue</w:t>
      </w:r>
      <w:r>
        <w:rPr>
          <w:strike/>
          <w:spacing w:val="-7"/>
          <w:sz w:val="16"/>
        </w:rPr>
        <w:t xml:space="preserve"> </w:t>
      </w:r>
      <w:r>
        <w:rPr>
          <w:strike/>
          <w:sz w:val="16"/>
        </w:rPr>
        <w:t>damper</w:t>
      </w:r>
      <w:r>
        <w:rPr>
          <w:strike/>
          <w:spacing w:val="-5"/>
          <w:sz w:val="16"/>
        </w:rPr>
        <w:t xml:space="preserve"> </w:t>
      </w:r>
      <w:r>
        <w:rPr>
          <w:strike/>
          <w:sz w:val="16"/>
        </w:rPr>
        <w:t>for</w:t>
      </w:r>
      <w:r>
        <w:rPr>
          <w:strike/>
          <w:spacing w:val="-5"/>
          <w:sz w:val="16"/>
        </w:rPr>
        <w:t xml:space="preserve"> </w:t>
      </w:r>
      <w:r>
        <w:rPr>
          <w:strike/>
          <w:sz w:val="16"/>
        </w:rPr>
        <w:t>those</w:t>
      </w:r>
      <w:r>
        <w:rPr>
          <w:strike/>
          <w:spacing w:val="-7"/>
          <w:sz w:val="16"/>
        </w:rPr>
        <w:t xml:space="preserve"> </w:t>
      </w:r>
      <w:r>
        <w:rPr>
          <w:strike/>
          <w:sz w:val="16"/>
        </w:rPr>
        <w:t>furnaces</w:t>
      </w:r>
      <w:r>
        <w:rPr>
          <w:strike/>
          <w:spacing w:val="-5"/>
          <w:sz w:val="16"/>
        </w:rPr>
        <w:t xml:space="preserve"> </w:t>
      </w:r>
      <w:r>
        <w:rPr>
          <w:strike/>
          <w:sz w:val="16"/>
        </w:rPr>
        <w:t>where</w:t>
      </w:r>
      <w:r>
        <w:rPr>
          <w:strike/>
          <w:spacing w:val="-7"/>
          <w:sz w:val="16"/>
        </w:rPr>
        <w:t xml:space="preserve"> </w:t>
      </w:r>
      <w:r>
        <w:rPr>
          <w:strike/>
          <w:sz w:val="16"/>
        </w:rPr>
        <w:t>combustion</w:t>
      </w:r>
      <w:r>
        <w:rPr>
          <w:strike/>
          <w:spacing w:val="-5"/>
          <w:sz w:val="16"/>
        </w:rPr>
        <w:t xml:space="preserve"> </w:t>
      </w:r>
      <w:r>
        <w:rPr>
          <w:strike/>
          <w:sz w:val="16"/>
        </w:rPr>
        <w:t>air</w:t>
      </w:r>
      <w:r>
        <w:rPr>
          <w:strike/>
          <w:spacing w:val="-7"/>
          <w:sz w:val="16"/>
        </w:rPr>
        <w:t xml:space="preserve"> </w:t>
      </w:r>
      <w:r>
        <w:rPr>
          <w:strike/>
          <w:sz w:val="16"/>
        </w:rPr>
        <w:t>is</w:t>
      </w:r>
      <w:r>
        <w:rPr>
          <w:strike/>
          <w:spacing w:val="-5"/>
          <w:sz w:val="16"/>
        </w:rPr>
        <w:t xml:space="preserve"> </w:t>
      </w:r>
      <w:r>
        <w:rPr>
          <w:strike/>
          <w:sz w:val="16"/>
        </w:rPr>
        <w:t>drawn</w:t>
      </w:r>
      <w:r>
        <w:rPr>
          <w:strike/>
          <w:spacing w:val="-4"/>
          <w:sz w:val="16"/>
        </w:rPr>
        <w:t xml:space="preserve"> </w:t>
      </w:r>
      <w:r>
        <w:rPr>
          <w:strike/>
          <w:sz w:val="16"/>
        </w:rPr>
        <w:t>from</w:t>
      </w:r>
      <w:r>
        <w:rPr>
          <w:strike/>
          <w:spacing w:val="-5"/>
          <w:sz w:val="16"/>
        </w:rPr>
        <w:t xml:space="preserve"> </w:t>
      </w:r>
      <w:r>
        <w:rPr>
          <w:strike/>
          <w:sz w:val="16"/>
        </w:rPr>
        <w:t>the</w:t>
      </w:r>
      <w:r>
        <w:rPr>
          <w:strike/>
          <w:spacing w:val="-4"/>
          <w:sz w:val="16"/>
        </w:rPr>
        <w:t xml:space="preserve"> </w:t>
      </w:r>
      <w:r>
        <w:rPr>
          <w:strike/>
          <w:sz w:val="16"/>
        </w:rPr>
        <w:t>conditioned</w:t>
      </w:r>
      <w:r>
        <w:rPr>
          <w:strike/>
          <w:spacing w:val="-6"/>
          <w:sz w:val="16"/>
        </w:rPr>
        <w:t xml:space="preserve"> </w:t>
      </w:r>
      <w:r>
        <w:rPr>
          <w:strike/>
          <w:sz w:val="16"/>
        </w:rPr>
        <w:t>spa</w:t>
      </w:r>
    </w:p>
    <w:p w:rsidR="00FC2E50" w:rsidRDefault="00FC2E50" w:rsidP="00DD2E45">
      <w:pPr>
        <w:spacing w:after="0" w:afterAutospacing="0" w:line="228" w:lineRule="auto"/>
        <w:ind w:left="0" w:firstLine="0"/>
        <w:rPr>
          <w:rFonts w:ascii="Arial" w:hAnsi="Arial" w:cs="Arial"/>
          <w:b/>
          <w:color w:val="000000"/>
          <w:sz w:val="20"/>
          <w:szCs w:val="20"/>
          <w:lang w:val="en"/>
        </w:rPr>
      </w:pPr>
    </w:p>
    <w:p w:rsidR="006F7494" w:rsidRDefault="006F7494" w:rsidP="00A05827">
      <w:pPr>
        <w:ind w:left="0" w:firstLine="0"/>
        <w:rPr>
          <w:color w:val="FF0000"/>
        </w:rPr>
      </w:pPr>
    </w:p>
    <w:p w:rsidR="00966FEE" w:rsidRDefault="00966FEE" w:rsidP="00966FEE">
      <w:pPr>
        <w:pStyle w:val="Heading1"/>
        <w:spacing w:line="183" w:lineRule="exact"/>
      </w:pPr>
      <w:r>
        <w:rPr>
          <w:u w:val="single"/>
        </w:rPr>
        <w:t>TABLE 403.2.3(4)</w:t>
      </w:r>
    </w:p>
    <w:p w:rsidR="00966FEE" w:rsidRDefault="00966FEE" w:rsidP="00966FEE">
      <w:pPr>
        <w:spacing w:before="2" w:after="43" w:line="235" w:lineRule="auto"/>
        <w:ind w:left="2595" w:right="1734"/>
        <w:jc w:val="center"/>
        <w:rPr>
          <w:rFonts w:ascii="Arial"/>
          <w:b/>
          <w:sz w:val="16"/>
        </w:rPr>
      </w:pPr>
      <w:r>
        <w:rPr>
          <w:rFonts w:ascii="Times New Roman"/>
          <w:noProof/>
        </w:rPr>
        <mc:AlternateContent>
          <mc:Choice Requires="wps">
            <w:drawing>
              <wp:anchor distT="0" distB="0" distL="114300" distR="114300" simplePos="0" relativeHeight="251743232" behindDoc="1" locked="0" layoutInCell="1" allowOverlap="1" wp14:anchorId="3687552C" wp14:editId="00DB3A53">
                <wp:simplePos x="0" y="0"/>
                <wp:positionH relativeFrom="page">
                  <wp:posOffset>3376930</wp:posOffset>
                </wp:positionH>
                <wp:positionV relativeFrom="paragraph">
                  <wp:posOffset>1534160</wp:posOffset>
                </wp:positionV>
                <wp:extent cx="916940" cy="0"/>
                <wp:effectExtent l="5080" t="11430" r="11430" b="7620"/>
                <wp:wrapNone/>
                <wp:docPr id="712" name="Straight Connector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69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C4EAC" id="Straight Connector 712" o:spid="_x0000_s1026" style="position:absolute;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5.9pt,120.8pt" to="338.1pt,1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" strokeweight=".48pt">
                <w10:wrap anchorx="page"/>
              </v:line>
            </w:pict>
          </mc:Fallback>
        </mc:AlternateContent>
      </w:r>
      <w:r>
        <w:rPr>
          <w:rFonts w:ascii="Times New Roman"/>
          <w:noProof/>
        </w:rPr>
        <mc:AlternateContent>
          <mc:Choice Requires="wps">
            <w:drawing>
              <wp:anchor distT="0" distB="0" distL="114300" distR="114300" simplePos="0" relativeHeight="251744256" behindDoc="1" locked="0" layoutInCell="1" allowOverlap="1" wp14:anchorId="7559449C" wp14:editId="7CAA194B">
                <wp:simplePos x="0" y="0"/>
                <wp:positionH relativeFrom="page">
                  <wp:posOffset>5574665</wp:posOffset>
                </wp:positionH>
                <wp:positionV relativeFrom="paragraph">
                  <wp:posOffset>1727835</wp:posOffset>
                </wp:positionV>
                <wp:extent cx="19685" cy="3175"/>
                <wp:effectExtent l="2540" t="0" r="0" b="1270"/>
                <wp:wrapNone/>
                <wp:docPr id="711" name="Rectangle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AF883" id="Rectangle 711" o:spid="_x0000_s1026" style="position:absolute;margin-left:438.95pt;margin-top:136.05pt;width:1.55pt;height:.25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" fillcolor="black" stroked="f">
                <w10:wrap anchorx="page"/>
              </v:rect>
            </w:pict>
          </mc:Fallback>
        </mc:AlternateContent>
      </w:r>
      <w:r>
        <w:rPr>
          <w:rFonts w:ascii="Times New Roman"/>
          <w:noProof/>
        </w:rPr>
        <mc:AlternateContent>
          <mc:Choice Requires="wps">
            <w:drawing>
              <wp:anchor distT="0" distB="0" distL="114300" distR="114300" simplePos="0" relativeHeight="251745280" behindDoc="1" locked="0" layoutInCell="1" allowOverlap="1" wp14:anchorId="24994AF5" wp14:editId="27DD6475">
                <wp:simplePos x="0" y="0"/>
                <wp:positionH relativeFrom="page">
                  <wp:posOffset>3376930</wp:posOffset>
                </wp:positionH>
                <wp:positionV relativeFrom="paragraph">
                  <wp:posOffset>2044700</wp:posOffset>
                </wp:positionV>
                <wp:extent cx="916940" cy="0"/>
                <wp:effectExtent l="5080" t="7620" r="11430" b="11430"/>
                <wp:wrapNone/>
                <wp:docPr id="710" name="Straight Connector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69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3B0E4" id="Straight Connector 710" o:spid="_x0000_s1026" style="position:absolute;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5.9pt,161pt" to="338.1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" strokeweight=".48pt">
                <w10:wrap anchorx="page"/>
              </v:line>
            </w:pict>
          </mc:Fallback>
        </mc:AlternateContent>
      </w:r>
      <w:r>
        <w:rPr>
          <w:rFonts w:ascii="Times New Roman"/>
          <w:noProof/>
        </w:rPr>
        <mc:AlternateContent>
          <mc:Choice Requires="wpg">
            <w:drawing>
              <wp:anchor distT="0" distB="0" distL="114300" distR="114300" simplePos="0" relativeHeight="251746304" behindDoc="1" locked="0" layoutInCell="1" allowOverlap="1" wp14:anchorId="7363B2F8" wp14:editId="52D5C576">
                <wp:simplePos x="0" y="0"/>
                <wp:positionH relativeFrom="page">
                  <wp:posOffset>4904105</wp:posOffset>
                </wp:positionH>
                <wp:positionV relativeFrom="paragraph">
                  <wp:posOffset>1895475</wp:posOffset>
                </wp:positionV>
                <wp:extent cx="433705" cy="24765"/>
                <wp:effectExtent l="8255" t="10795" r="5715" b="2540"/>
                <wp:wrapNone/>
                <wp:docPr id="706"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705" cy="24765"/>
                          <a:chOff x="7723" y="2985"/>
                          <a:chExt cx="683" cy="39"/>
                        </a:xfrm>
                      </wpg:grpSpPr>
                      <wps:wsp>
                        <wps:cNvPr id="707" name="Line 181"/>
                        <wps:cNvCnPr>
                          <a:cxnSpLocks noChangeShapeType="1"/>
                        </wps:cNvCnPr>
                        <wps:spPr bwMode="auto">
                          <a:xfrm>
                            <a:off x="7723" y="2989"/>
                            <a:ext cx="44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8" name="Rectangle 182"/>
                        <wps:cNvSpPr>
                          <a:spLocks noChangeArrowheads="1"/>
                        </wps:cNvSpPr>
                        <wps:spPr bwMode="auto">
                          <a:xfrm>
                            <a:off x="8163" y="3018"/>
                            <a:ext cx="3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9" name="Line 183"/>
                        <wps:cNvCnPr>
                          <a:cxnSpLocks noChangeShapeType="1"/>
                        </wps:cNvCnPr>
                        <wps:spPr bwMode="auto">
                          <a:xfrm>
                            <a:off x="8196" y="2989"/>
                            <a:ext cx="2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C54573" id="Group 706" o:spid="_x0000_s1026" style="position:absolute;margin-left:386.15pt;margin-top:149.25pt;width:34.15pt;height:1.95pt;z-index:-251570176;mso-position-horizontal-relative:page" coordorigin="7723,2985" coordsize="68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">
                <v:line id="Line 181" o:spid="_x0000_s1027" style="position:absolute;visibility:visible;mso-wrap-style:square" from="7723,2989" to="8166,2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DQscQAAADcAAAADwAAAGRycy9kb3ducmV2LnhtbESPzWrDMBCE74G+g9hCboncHuLgRglt&#10;IT/gU5JCe1ykrWVqrYyl2s7bR4FAjsPMfMOsNqNrRE9dqD0reJlnIIi1NzVXCr7O29kSRIjIBhvP&#10;pOBCATbrp8kKC+MHPlJ/ipVIEA4FKrAxtoWUQVtyGOa+JU7er+8cxiS7SpoOhwR3jXzNsoV0WHNa&#10;sNjSpyX9d/p3Cvp9+dOXuUe9/y4/rN7u6nzYKTV9Ht/fQEQa4yN8bx+MgjzL4XYmHQG5v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MNCxxAAAANwAAAAPAAAAAAAAAAAA&#10;AAAAAKECAABkcnMvZG93bnJldi54bWxQSwUGAAAAAAQABAD5AAAAkgMAAAAA&#10;" strokeweight=".48pt"/>
                <v:rect id="Rectangle 182" o:spid="_x0000_s1028" style="position:absolute;left:8163;top:3018;width:3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Cd08MA&#10;AADcAAAADwAAAGRycy9kb3ducmV2LnhtbERPy2oCMRTdF/oP4Rbc1aRiq45GqYVCN0J9LHR3nVxn&#10;Bic30yTV0a83C8Hl4bwns9bW4kQ+VI41vHUVCOLcmYoLDZv19+sQRIjIBmvHpOFCAWbT56cJZsad&#10;eUmnVSxECuGQoYYyxiaTMuQlWQxd1xAn7uC8xZigL6TxeE7htpY9pT6kxYpTQ4kNfZWUH1f/VsN8&#10;NJz//fZ5cV3ud7Tb7o/vPa+07ry0n2MQkdr4EN/dP0bDQKW16Uw6An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Cd08MAAADcAAAADwAAAAAAAAAAAAAAAACYAgAAZHJzL2Rv&#10;d25yZXYueG1sUEsFBgAAAAAEAAQA9QAAAIgDAAAAAA==&#10;" fillcolor="black" stroked="f"/>
                <v:line id="Line 183" o:spid="_x0000_s1029" style="position:absolute;visibility:visible;mso-wrap-style:square" from="8196,2989" to="8406,2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PhWMUAAADcAAAADwAAAGRycy9kb3ducmV2LnhtbESPzWrDMBCE74W+g9hCb42cHurGjRKS&#10;QH7ApyaF9rhIW8vUWhlLtZ23jwKBHIeZ+YaZL0fXiJ66UHtWMJ1kIIi1NzVXCr5O25d3ECEiG2w8&#10;k4IzBVguHh/mWBg/8Cf1x1iJBOFQoAIbY1tIGbQlh2HiW+Lk/frOYUyyq6TpcEhw18jXLHuTDmtO&#10;CxZb2ljSf8d/p6Dflz99mXvU++9ybfV2V+fDTqnnp3H1ASLSGO/hW/tgFOTZDK5n0hGQi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PhWMUAAADcAAAADwAAAAAAAAAA&#10;AAAAAAChAgAAZHJzL2Rvd25yZXYueG1sUEsFBgAAAAAEAAQA+QAAAJMDAAAAAA==&#10;" strokeweight=".48pt"/>
                <w10:wrap anchorx="page"/>
              </v:group>
            </w:pict>
          </mc:Fallback>
        </mc:AlternateContent>
      </w:r>
      <w:r>
        <w:rPr>
          <w:rFonts w:ascii="Times New Roman"/>
          <w:noProof/>
        </w:rPr>
        <mc:AlternateContent>
          <mc:Choice Requires="wps">
            <w:drawing>
              <wp:anchor distT="0" distB="0" distL="114300" distR="114300" simplePos="0" relativeHeight="251747328" behindDoc="1" locked="0" layoutInCell="1" allowOverlap="1" wp14:anchorId="6E0512F6" wp14:editId="53B55210">
                <wp:simplePos x="0" y="0"/>
                <wp:positionH relativeFrom="page">
                  <wp:posOffset>4602480</wp:posOffset>
                </wp:positionH>
                <wp:positionV relativeFrom="paragraph">
                  <wp:posOffset>2179955</wp:posOffset>
                </wp:positionV>
                <wp:extent cx="1007745" cy="1270"/>
                <wp:effectExtent l="11430" t="9525" r="9525" b="8255"/>
                <wp:wrapNone/>
                <wp:docPr id="705" name="Freeform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7745" cy="1270"/>
                        </a:xfrm>
                        <a:custGeom>
                          <a:avLst/>
                          <a:gdLst>
                            <a:gd name="T0" fmla="+- 0 7248 7248"/>
                            <a:gd name="T1" fmla="*/ T0 w 1587"/>
                            <a:gd name="T2" fmla="+- 0 7691 7248"/>
                            <a:gd name="T3" fmla="*/ T2 w 1587"/>
                            <a:gd name="T4" fmla="+- 0 7721 7248"/>
                            <a:gd name="T5" fmla="*/ T4 w 1587"/>
                            <a:gd name="T6" fmla="+- 0 8834 7248"/>
                            <a:gd name="T7" fmla="*/ T6 w 1587"/>
                          </a:gdLst>
                          <a:ahLst/>
                          <a:cxnLst>
                            <a:cxn ang="0">
                              <a:pos x="T1" y="0"/>
                            </a:cxn>
                            <a:cxn ang="0">
                              <a:pos x="T3" y="0"/>
                            </a:cxn>
                            <a:cxn ang="0">
                              <a:pos x="T5" y="0"/>
                            </a:cxn>
                            <a:cxn ang="0">
                              <a:pos x="T7" y="0"/>
                            </a:cxn>
                          </a:cxnLst>
                          <a:rect l="0" t="0" r="r" b="b"/>
                          <a:pathLst>
                            <a:path w="1587">
                              <a:moveTo>
                                <a:pt x="0" y="0"/>
                              </a:moveTo>
                              <a:lnTo>
                                <a:pt x="443" y="0"/>
                              </a:lnTo>
                              <a:moveTo>
                                <a:pt x="473" y="0"/>
                              </a:moveTo>
                              <a:lnTo>
                                <a:pt x="1586"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FC6CE" id="Freeform 705" o:spid="_x0000_s1026" style="position:absolute;margin-left:362.4pt;margin-top:171.65pt;width:79.35pt;height:.1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8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" path="m,l443,t30,l1586,e" filled="f" strokeweight=".48pt">
                <v:path arrowok="t" o:connecttype="custom" o:connectlocs="0,0;281305,0;300355,0;1007110,0" o:connectangles="0,0,0,0"/>
                <w10:wrap anchorx="page"/>
              </v:shape>
            </w:pict>
          </mc:Fallback>
        </mc:AlternateContent>
      </w:r>
      <w:r>
        <w:rPr>
          <w:rFonts w:ascii="Arial"/>
          <w:b/>
          <w:sz w:val="16"/>
          <w:u w:val="single"/>
        </w:rPr>
        <w:t>WARM AIR FURNACES AND COMBINATION WARM AIR FURNACES/AIR-CONDITIONING UNITS,</w:t>
      </w:r>
      <w:r>
        <w:rPr>
          <w:rFonts w:ascii="Arial"/>
          <w:b/>
          <w:sz w:val="16"/>
        </w:rPr>
        <w:t xml:space="preserve"> </w:t>
      </w:r>
      <w:r>
        <w:rPr>
          <w:rFonts w:ascii="Arial"/>
          <w:b/>
          <w:sz w:val="16"/>
          <w:u w:val="single"/>
        </w:rPr>
        <w:t>WARM-AIR DUCT FURNACES AND UNIT HEATERS, MINIMUM EFFICIENCY REQUIREMENTS</w:t>
      </w:r>
    </w:p>
    <w:tbl>
      <w:tblPr>
        <w:tblW w:w="0" w:type="auto"/>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7"/>
        <w:gridCol w:w="1848"/>
        <w:gridCol w:w="1843"/>
        <w:gridCol w:w="2249"/>
        <w:gridCol w:w="2071"/>
      </w:tblGrid>
      <w:tr w:rsidR="00966FEE" w:rsidTr="00966FEE">
        <w:trPr>
          <w:trHeight w:val="388"/>
        </w:trPr>
        <w:tc>
          <w:tcPr>
            <w:tcW w:w="2047" w:type="dxa"/>
          </w:tcPr>
          <w:p w:rsidR="00966FEE" w:rsidRDefault="00966FEE" w:rsidP="00B448FA">
            <w:pPr>
              <w:pStyle w:val="TableParagraph"/>
              <w:spacing w:before="7"/>
              <w:rPr>
                <w:rFonts w:ascii="Arial"/>
                <w:b/>
                <w:sz w:val="13"/>
              </w:rPr>
            </w:pPr>
          </w:p>
          <w:p w:rsidR="00966FEE" w:rsidRDefault="00966FEE" w:rsidP="00B448FA">
            <w:pPr>
              <w:pStyle w:val="TableParagraph"/>
              <w:ind w:left="399"/>
              <w:rPr>
                <w:rFonts w:ascii="Arial"/>
                <w:b/>
                <w:sz w:val="14"/>
              </w:rPr>
            </w:pPr>
            <w:r>
              <w:rPr>
                <w:rFonts w:ascii="Arial"/>
                <w:b/>
                <w:sz w:val="14"/>
                <w:u w:val="single"/>
              </w:rPr>
              <w:t>EQUIPMENT TYPE</w:t>
            </w:r>
          </w:p>
        </w:tc>
        <w:tc>
          <w:tcPr>
            <w:tcW w:w="1848" w:type="dxa"/>
          </w:tcPr>
          <w:p w:rsidR="00966FEE" w:rsidRDefault="00966FEE" w:rsidP="00B448FA">
            <w:pPr>
              <w:pStyle w:val="TableParagraph"/>
              <w:spacing w:before="115"/>
              <w:ind w:left="81" w:right="59"/>
              <w:rPr>
                <w:rFonts w:ascii="Arial"/>
                <w:b/>
                <w:sz w:val="14"/>
              </w:rPr>
            </w:pPr>
            <w:r>
              <w:rPr>
                <w:rFonts w:ascii="Arial"/>
                <w:b/>
                <w:sz w:val="14"/>
                <w:u w:val="single"/>
              </w:rPr>
              <w:t>SIZE CATEGORY(INPUT)</w:t>
            </w:r>
          </w:p>
        </w:tc>
        <w:tc>
          <w:tcPr>
            <w:tcW w:w="1843" w:type="dxa"/>
          </w:tcPr>
          <w:p w:rsidR="00966FEE" w:rsidRDefault="00966FEE" w:rsidP="00B448FA">
            <w:pPr>
              <w:pStyle w:val="TableParagraph"/>
              <w:spacing w:before="34" w:line="242" w:lineRule="auto"/>
              <w:ind w:left="243" w:right="208" w:firstLine="14"/>
              <w:rPr>
                <w:rFonts w:ascii="Arial"/>
                <w:b/>
                <w:sz w:val="14"/>
              </w:rPr>
            </w:pPr>
            <w:r>
              <w:rPr>
                <w:rFonts w:ascii="Arial"/>
                <w:b/>
                <w:sz w:val="14"/>
                <w:u w:val="single"/>
              </w:rPr>
              <w:t>SUBCATEGORY OR</w:t>
            </w:r>
            <w:r>
              <w:rPr>
                <w:rFonts w:ascii="Arial"/>
                <w:b/>
                <w:sz w:val="14"/>
              </w:rPr>
              <w:t xml:space="preserve"> </w:t>
            </w:r>
            <w:r>
              <w:rPr>
                <w:rFonts w:ascii="Arial"/>
                <w:b/>
                <w:sz w:val="14"/>
                <w:u w:val="single"/>
              </w:rPr>
              <w:t>RATING CONDITION</w:t>
            </w:r>
          </w:p>
        </w:tc>
        <w:tc>
          <w:tcPr>
            <w:tcW w:w="2249" w:type="dxa"/>
          </w:tcPr>
          <w:p w:rsidR="00966FEE" w:rsidRDefault="00966FEE" w:rsidP="00B448FA">
            <w:pPr>
              <w:pStyle w:val="TableParagraph"/>
              <w:spacing w:before="115"/>
              <w:ind w:left="274" w:right="258"/>
              <w:rPr>
                <w:rFonts w:ascii="Arial"/>
                <w:b/>
                <w:sz w:val="14"/>
              </w:rPr>
            </w:pPr>
            <w:r>
              <w:rPr>
                <w:rFonts w:ascii="Arial"/>
                <w:b/>
                <w:sz w:val="14"/>
                <w:u w:val="single"/>
              </w:rPr>
              <w:t>MINIMUM EFFICIENCY</w:t>
            </w:r>
          </w:p>
        </w:tc>
        <w:tc>
          <w:tcPr>
            <w:tcW w:w="2071" w:type="dxa"/>
          </w:tcPr>
          <w:p w:rsidR="00966FEE" w:rsidRDefault="00966FEE" w:rsidP="00B448FA">
            <w:pPr>
              <w:pStyle w:val="TableParagraph"/>
              <w:spacing w:before="7"/>
              <w:rPr>
                <w:rFonts w:ascii="Arial"/>
                <w:b/>
                <w:sz w:val="13"/>
              </w:rPr>
            </w:pPr>
          </w:p>
          <w:p w:rsidR="00966FEE" w:rsidRDefault="00966FEE" w:rsidP="00B448FA">
            <w:pPr>
              <w:pStyle w:val="TableParagraph"/>
              <w:ind w:left="131" w:right="26"/>
              <w:rPr>
                <w:rFonts w:ascii="Arial"/>
                <w:b/>
                <w:sz w:val="9"/>
              </w:rPr>
            </w:pPr>
            <w:r>
              <w:rPr>
                <w:rFonts w:ascii="Arial"/>
                <w:b/>
                <w:sz w:val="14"/>
              </w:rPr>
              <w:t>T</w:t>
            </w:r>
            <w:r>
              <w:rPr>
                <w:rFonts w:ascii="Arial"/>
                <w:b/>
                <w:sz w:val="14"/>
                <w:u w:val="single"/>
              </w:rPr>
              <w:t>EST PROCEDURE</w:t>
            </w:r>
            <w:r>
              <w:rPr>
                <w:rFonts w:ascii="Arial"/>
                <w:b/>
                <w:position w:val="4"/>
                <w:sz w:val="9"/>
                <w:u w:val="single"/>
              </w:rPr>
              <w:t xml:space="preserve">a </w:t>
            </w:r>
          </w:p>
        </w:tc>
      </w:tr>
      <w:tr w:rsidR="00966FEE" w:rsidTr="00966FEE">
        <w:trPr>
          <w:trHeight w:val="413"/>
        </w:trPr>
        <w:tc>
          <w:tcPr>
            <w:tcW w:w="2047" w:type="dxa"/>
            <w:vMerge w:val="restart"/>
          </w:tcPr>
          <w:p w:rsidR="00966FEE" w:rsidRDefault="00966FEE" w:rsidP="00B448FA">
            <w:pPr>
              <w:pStyle w:val="TableParagraph"/>
              <w:rPr>
                <w:rFonts w:ascii="Arial"/>
                <w:b/>
                <w:sz w:val="18"/>
              </w:rPr>
            </w:pPr>
          </w:p>
          <w:p w:rsidR="00966FEE" w:rsidRDefault="00966FEE" w:rsidP="00B448FA">
            <w:pPr>
              <w:pStyle w:val="TableParagraph"/>
              <w:ind w:left="66" w:right="244"/>
              <w:jc w:val="both"/>
              <w:rPr>
                <w:sz w:val="18"/>
              </w:rPr>
            </w:pPr>
            <w:r>
              <w:rPr>
                <w:sz w:val="18"/>
                <w:u w:val="single"/>
              </w:rPr>
              <w:t>Warm air furnaces, gas</w:t>
            </w:r>
            <w:r>
              <w:rPr>
                <w:sz w:val="18"/>
              </w:rPr>
              <w:t xml:space="preserve"> </w:t>
            </w:r>
            <w:r>
              <w:rPr>
                <w:sz w:val="18"/>
                <w:u w:val="single"/>
              </w:rPr>
              <w:t>fired for US Residential</w:t>
            </w:r>
            <w:r>
              <w:rPr>
                <w:sz w:val="18"/>
              </w:rPr>
              <w:t xml:space="preserve"> </w:t>
            </w:r>
            <w:r>
              <w:rPr>
                <w:sz w:val="18"/>
                <w:u w:val="single"/>
              </w:rPr>
              <w:t>Application</w:t>
            </w:r>
          </w:p>
        </w:tc>
        <w:tc>
          <w:tcPr>
            <w:tcW w:w="1848" w:type="dxa"/>
            <w:vMerge w:val="restart"/>
          </w:tcPr>
          <w:p w:rsidR="00966FEE" w:rsidRDefault="00966FEE" w:rsidP="00B448FA">
            <w:pPr>
              <w:pStyle w:val="TableParagraph"/>
              <w:rPr>
                <w:rFonts w:ascii="Arial"/>
                <w:b/>
                <w:sz w:val="20"/>
              </w:rPr>
            </w:pPr>
          </w:p>
          <w:p w:rsidR="00966FEE" w:rsidRDefault="00966FEE" w:rsidP="00B448FA">
            <w:pPr>
              <w:pStyle w:val="TableParagraph"/>
              <w:spacing w:before="11"/>
              <w:rPr>
                <w:rFonts w:ascii="Arial"/>
                <w:b/>
                <w:sz w:val="15"/>
              </w:rPr>
            </w:pPr>
          </w:p>
          <w:p w:rsidR="00966FEE" w:rsidRDefault="00966FEE" w:rsidP="00B448FA">
            <w:pPr>
              <w:pStyle w:val="TableParagraph"/>
              <w:ind w:left="344"/>
              <w:rPr>
                <w:sz w:val="18"/>
              </w:rPr>
            </w:pPr>
            <w:r>
              <w:rPr>
                <w:sz w:val="18"/>
                <w:u w:val="single"/>
              </w:rPr>
              <w:t>&lt; 225,000 Btu/h</w:t>
            </w:r>
          </w:p>
        </w:tc>
        <w:tc>
          <w:tcPr>
            <w:tcW w:w="1843" w:type="dxa"/>
          </w:tcPr>
          <w:p w:rsidR="00966FEE" w:rsidRDefault="00966FEE" w:rsidP="00B448FA">
            <w:pPr>
              <w:pStyle w:val="TableParagraph"/>
              <w:spacing w:before="4" w:line="225" w:lineRule="auto"/>
              <w:ind w:left="51" w:right="62" w:firstLine="282"/>
              <w:rPr>
                <w:sz w:val="18"/>
              </w:rPr>
            </w:pPr>
            <w:r>
              <w:rPr>
                <w:sz w:val="18"/>
                <w:u w:val="single"/>
              </w:rPr>
              <w:t>Nonweatherized</w:t>
            </w:r>
            <w:r>
              <w:rPr>
                <w:sz w:val="18"/>
              </w:rPr>
              <w:t xml:space="preserve"> </w:t>
            </w:r>
            <w:r>
              <w:rPr>
                <w:sz w:val="18"/>
                <w:u w:val="single"/>
              </w:rPr>
              <w:t>excluding mobile home</w:t>
            </w:r>
          </w:p>
        </w:tc>
        <w:tc>
          <w:tcPr>
            <w:tcW w:w="2249" w:type="dxa"/>
          </w:tcPr>
          <w:p w:rsidR="00966FEE" w:rsidRDefault="00966FEE" w:rsidP="00B448FA">
            <w:pPr>
              <w:pStyle w:val="TableParagraph"/>
              <w:spacing w:line="201" w:lineRule="exact"/>
              <w:ind w:left="271" w:right="333"/>
              <w:rPr>
                <w:sz w:val="18"/>
              </w:rPr>
            </w:pPr>
            <w:r>
              <w:rPr>
                <w:sz w:val="18"/>
                <w:u w:val="single"/>
              </w:rPr>
              <w:t>80% AFUE</w:t>
            </w:r>
          </w:p>
        </w:tc>
        <w:tc>
          <w:tcPr>
            <w:tcW w:w="2071" w:type="dxa"/>
            <w:vMerge w:val="restart"/>
          </w:tcPr>
          <w:p w:rsidR="00966FEE" w:rsidRDefault="00966FEE" w:rsidP="00B448FA">
            <w:pPr>
              <w:pStyle w:val="TableParagraph"/>
              <w:spacing w:before="3"/>
              <w:rPr>
                <w:rFonts w:ascii="Arial"/>
                <w:b/>
                <w:sz w:val="27"/>
              </w:rPr>
            </w:pPr>
          </w:p>
          <w:p w:rsidR="00966FEE" w:rsidRDefault="00966FEE" w:rsidP="00B448FA">
            <w:pPr>
              <w:pStyle w:val="TableParagraph"/>
              <w:spacing w:line="207" w:lineRule="exact"/>
              <w:ind w:left="62" w:right="26"/>
              <w:rPr>
                <w:sz w:val="18"/>
              </w:rPr>
            </w:pPr>
            <w:r>
              <w:rPr>
                <w:sz w:val="18"/>
                <w:u w:val="single"/>
              </w:rPr>
              <w:t>DOE 10 CFR, Part 430</w:t>
            </w:r>
          </w:p>
          <w:p w:rsidR="00966FEE" w:rsidRDefault="00966FEE" w:rsidP="00B448FA">
            <w:pPr>
              <w:pStyle w:val="TableParagraph"/>
              <w:spacing w:line="207" w:lineRule="exact"/>
              <w:ind w:left="22" w:right="26"/>
              <w:rPr>
                <w:sz w:val="18"/>
              </w:rPr>
            </w:pPr>
            <w:r>
              <w:rPr>
                <w:sz w:val="18"/>
                <w:u w:val="single"/>
              </w:rPr>
              <w:t>Appendix N</w:t>
            </w:r>
          </w:p>
        </w:tc>
      </w:tr>
      <w:tr w:rsidR="00966FEE" w:rsidTr="00966FEE">
        <w:trPr>
          <w:trHeight w:val="413"/>
        </w:trPr>
        <w:tc>
          <w:tcPr>
            <w:tcW w:w="2047" w:type="dxa"/>
            <w:vMerge/>
            <w:tcBorders>
              <w:top w:val="nil"/>
            </w:tcBorders>
          </w:tcPr>
          <w:p w:rsidR="00966FEE" w:rsidRDefault="00966FEE" w:rsidP="00B448FA">
            <w:pPr>
              <w:rPr>
                <w:sz w:val="2"/>
                <w:szCs w:val="2"/>
              </w:rPr>
            </w:pPr>
          </w:p>
        </w:tc>
        <w:tc>
          <w:tcPr>
            <w:tcW w:w="1848" w:type="dxa"/>
            <w:vMerge/>
            <w:tcBorders>
              <w:top w:val="nil"/>
            </w:tcBorders>
          </w:tcPr>
          <w:p w:rsidR="00966FEE" w:rsidRDefault="00966FEE" w:rsidP="00B448FA">
            <w:pPr>
              <w:rPr>
                <w:sz w:val="2"/>
                <w:szCs w:val="2"/>
              </w:rPr>
            </w:pPr>
          </w:p>
        </w:tc>
        <w:tc>
          <w:tcPr>
            <w:tcW w:w="1843" w:type="dxa"/>
          </w:tcPr>
          <w:p w:rsidR="00966FEE" w:rsidRDefault="00966FEE" w:rsidP="00B448FA">
            <w:pPr>
              <w:pStyle w:val="TableParagraph"/>
              <w:spacing w:before="4" w:line="225" w:lineRule="auto"/>
              <w:ind w:left="71" w:right="42" w:firstLine="283"/>
              <w:rPr>
                <w:sz w:val="18"/>
              </w:rPr>
            </w:pPr>
            <w:r>
              <w:rPr>
                <w:sz w:val="18"/>
                <w:u w:val="single"/>
              </w:rPr>
              <w:t>Nonweatherized</w:t>
            </w:r>
            <w:r>
              <w:rPr>
                <w:sz w:val="18"/>
              </w:rPr>
              <w:t xml:space="preserve"> </w:t>
            </w:r>
            <w:r>
              <w:rPr>
                <w:sz w:val="18"/>
                <w:u w:val="single"/>
              </w:rPr>
              <w:t>excluding mobile home</w:t>
            </w:r>
          </w:p>
        </w:tc>
        <w:tc>
          <w:tcPr>
            <w:tcW w:w="2249" w:type="dxa"/>
          </w:tcPr>
          <w:p w:rsidR="00966FEE" w:rsidRDefault="00966FEE" w:rsidP="00B448FA">
            <w:pPr>
              <w:pStyle w:val="TableParagraph"/>
              <w:spacing w:before="93"/>
              <w:ind w:left="271" w:right="333"/>
              <w:rPr>
                <w:sz w:val="18"/>
              </w:rPr>
            </w:pPr>
            <w:r>
              <w:rPr>
                <w:sz w:val="18"/>
                <w:u w:val="single"/>
              </w:rPr>
              <w:t>80% AFUE</w:t>
            </w:r>
          </w:p>
        </w:tc>
        <w:tc>
          <w:tcPr>
            <w:tcW w:w="2071" w:type="dxa"/>
            <w:vMerge/>
            <w:tcBorders>
              <w:top w:val="nil"/>
            </w:tcBorders>
          </w:tcPr>
          <w:p w:rsidR="00966FEE" w:rsidRDefault="00966FEE" w:rsidP="00B448FA">
            <w:pPr>
              <w:rPr>
                <w:sz w:val="2"/>
                <w:szCs w:val="2"/>
              </w:rPr>
            </w:pPr>
          </w:p>
        </w:tc>
      </w:tr>
      <w:tr w:rsidR="00966FEE" w:rsidTr="00966FEE">
        <w:trPr>
          <w:trHeight w:val="204"/>
        </w:trPr>
        <w:tc>
          <w:tcPr>
            <w:tcW w:w="2047" w:type="dxa"/>
            <w:vMerge/>
            <w:tcBorders>
              <w:top w:val="nil"/>
            </w:tcBorders>
          </w:tcPr>
          <w:p w:rsidR="00966FEE" w:rsidRDefault="00966FEE" w:rsidP="00B448FA">
            <w:pPr>
              <w:rPr>
                <w:sz w:val="2"/>
                <w:szCs w:val="2"/>
              </w:rPr>
            </w:pPr>
          </w:p>
        </w:tc>
        <w:tc>
          <w:tcPr>
            <w:tcW w:w="1848" w:type="dxa"/>
            <w:vMerge/>
            <w:tcBorders>
              <w:top w:val="nil"/>
            </w:tcBorders>
          </w:tcPr>
          <w:p w:rsidR="00966FEE" w:rsidRDefault="00966FEE" w:rsidP="00B448FA">
            <w:pPr>
              <w:rPr>
                <w:sz w:val="2"/>
                <w:szCs w:val="2"/>
              </w:rPr>
            </w:pPr>
          </w:p>
        </w:tc>
        <w:tc>
          <w:tcPr>
            <w:tcW w:w="1843" w:type="dxa"/>
          </w:tcPr>
          <w:p w:rsidR="00966FEE" w:rsidRDefault="00966FEE" w:rsidP="00B448FA">
            <w:pPr>
              <w:pStyle w:val="TableParagraph"/>
              <w:spacing w:line="185" w:lineRule="exact"/>
              <w:ind w:left="171" w:right="162"/>
              <w:rPr>
                <w:sz w:val="18"/>
              </w:rPr>
            </w:pPr>
            <w:r>
              <w:rPr>
                <w:sz w:val="18"/>
                <w:u w:val="single"/>
              </w:rPr>
              <w:t>Weatherized</w:t>
            </w:r>
          </w:p>
        </w:tc>
        <w:tc>
          <w:tcPr>
            <w:tcW w:w="2249" w:type="dxa"/>
          </w:tcPr>
          <w:p w:rsidR="00966FEE" w:rsidRDefault="00966FEE" w:rsidP="00B448FA">
            <w:pPr>
              <w:pStyle w:val="TableParagraph"/>
              <w:spacing w:line="185" w:lineRule="exact"/>
              <w:ind w:left="271" w:right="333"/>
              <w:rPr>
                <w:sz w:val="18"/>
              </w:rPr>
            </w:pPr>
            <w:r>
              <w:rPr>
                <w:sz w:val="18"/>
                <w:u w:val="single"/>
              </w:rPr>
              <w:t>81% AFUE</w:t>
            </w:r>
          </w:p>
        </w:tc>
        <w:tc>
          <w:tcPr>
            <w:tcW w:w="2071" w:type="dxa"/>
            <w:vMerge/>
            <w:tcBorders>
              <w:top w:val="nil"/>
            </w:tcBorders>
          </w:tcPr>
          <w:p w:rsidR="00966FEE" w:rsidRDefault="00966FEE" w:rsidP="00B448FA">
            <w:pPr>
              <w:rPr>
                <w:sz w:val="2"/>
                <w:szCs w:val="2"/>
              </w:rPr>
            </w:pPr>
          </w:p>
        </w:tc>
      </w:tr>
      <w:tr w:rsidR="00966FEE" w:rsidTr="00966FEE">
        <w:trPr>
          <w:trHeight w:val="906"/>
        </w:trPr>
        <w:tc>
          <w:tcPr>
            <w:tcW w:w="2047" w:type="dxa"/>
          </w:tcPr>
          <w:p w:rsidR="00966FEE" w:rsidRDefault="00966FEE" w:rsidP="00B448FA">
            <w:pPr>
              <w:pStyle w:val="TableParagraph"/>
              <w:spacing w:before="135"/>
              <w:ind w:left="66" w:right="281"/>
              <w:rPr>
                <w:sz w:val="18"/>
              </w:rPr>
            </w:pPr>
            <w:r>
              <w:rPr>
                <w:sz w:val="18"/>
                <w:u w:val="single"/>
              </w:rPr>
              <w:t>Warm air furnaces, gas</w:t>
            </w:r>
            <w:r>
              <w:rPr>
                <w:sz w:val="18"/>
              </w:rPr>
              <w:t xml:space="preserve"> </w:t>
            </w:r>
            <w:r>
              <w:rPr>
                <w:sz w:val="18"/>
                <w:u w:val="single"/>
              </w:rPr>
              <w:t>fired for application</w:t>
            </w:r>
            <w:r>
              <w:rPr>
                <w:sz w:val="18"/>
              </w:rPr>
              <w:t xml:space="preserve"> </w:t>
            </w:r>
            <w:r>
              <w:rPr>
                <w:sz w:val="18"/>
                <w:u w:val="single"/>
              </w:rPr>
              <w:t>outside the US</w:t>
            </w:r>
          </w:p>
        </w:tc>
        <w:tc>
          <w:tcPr>
            <w:tcW w:w="1848" w:type="dxa"/>
          </w:tcPr>
          <w:p w:rsidR="00966FEE" w:rsidRDefault="00966FEE" w:rsidP="00B448FA">
            <w:pPr>
              <w:pStyle w:val="TableParagraph"/>
              <w:spacing w:before="7"/>
              <w:rPr>
                <w:rFonts w:ascii="Arial"/>
                <w:b/>
                <w:sz w:val="29"/>
              </w:rPr>
            </w:pPr>
          </w:p>
          <w:p w:rsidR="00966FEE" w:rsidRDefault="00966FEE" w:rsidP="00B448FA">
            <w:pPr>
              <w:pStyle w:val="TableParagraph"/>
              <w:ind w:left="80" w:right="59"/>
              <w:rPr>
                <w:sz w:val="18"/>
              </w:rPr>
            </w:pPr>
            <w:r>
              <w:rPr>
                <w:sz w:val="18"/>
                <w:u w:val="single"/>
              </w:rPr>
              <w:t>&lt; 225,000 Btu/h</w:t>
            </w:r>
          </w:p>
        </w:tc>
        <w:tc>
          <w:tcPr>
            <w:tcW w:w="1843" w:type="dxa"/>
          </w:tcPr>
          <w:p w:rsidR="00966FEE" w:rsidRDefault="00966FEE" w:rsidP="00B448FA">
            <w:pPr>
              <w:pStyle w:val="TableParagraph"/>
              <w:ind w:left="182" w:right="162"/>
              <w:rPr>
                <w:sz w:val="18"/>
                <w:u w:val="single"/>
              </w:rPr>
            </w:pPr>
          </w:p>
          <w:p w:rsidR="00966FEE" w:rsidRPr="00966FEE" w:rsidRDefault="00966FEE" w:rsidP="00B448FA">
            <w:pPr>
              <w:pStyle w:val="TableParagraph"/>
              <w:ind w:left="182" w:right="162"/>
              <w:rPr>
                <w:sz w:val="12"/>
                <w:u w:val="single"/>
              </w:rPr>
            </w:pPr>
            <w:r w:rsidRPr="00966FEE">
              <w:rPr>
                <w:sz w:val="18"/>
                <w:u w:val="single"/>
              </w:rPr>
              <w:t>Maximum capacity</w:t>
            </w:r>
            <w:r w:rsidRPr="00966FEE">
              <w:rPr>
                <w:position w:val="6"/>
                <w:sz w:val="12"/>
                <w:u w:val="single"/>
              </w:rPr>
              <w:t>c</w:t>
            </w:r>
          </w:p>
        </w:tc>
        <w:tc>
          <w:tcPr>
            <w:tcW w:w="2249" w:type="dxa"/>
          </w:tcPr>
          <w:p w:rsidR="00966FEE" w:rsidRDefault="00966FEE" w:rsidP="00B448FA">
            <w:pPr>
              <w:pStyle w:val="TableParagraph"/>
              <w:spacing w:line="200" w:lineRule="exact"/>
              <w:ind w:left="271" w:right="333"/>
              <w:rPr>
                <w:sz w:val="18"/>
              </w:rPr>
            </w:pPr>
            <w:r>
              <w:rPr>
                <w:sz w:val="18"/>
                <w:u w:val="single"/>
              </w:rPr>
              <w:t>80%</w:t>
            </w:r>
            <w:r>
              <w:rPr>
                <w:spacing w:val="-6"/>
                <w:sz w:val="18"/>
                <w:u w:val="single"/>
              </w:rPr>
              <w:t xml:space="preserve"> </w:t>
            </w:r>
            <w:r>
              <w:rPr>
                <w:sz w:val="18"/>
                <w:u w:val="single"/>
              </w:rPr>
              <w:t>AFUE</w:t>
            </w:r>
          </w:p>
          <w:p w:rsidR="00966FEE" w:rsidRDefault="00966FEE" w:rsidP="00B448FA">
            <w:pPr>
              <w:pStyle w:val="TableParagraph"/>
              <w:ind w:left="274" w:right="331"/>
              <w:rPr>
                <w:sz w:val="18"/>
              </w:rPr>
            </w:pPr>
            <w:r>
              <w:rPr>
                <w:sz w:val="18"/>
                <w:u w:val="single"/>
              </w:rPr>
              <w:t xml:space="preserve">(nonweatherized) </w:t>
            </w:r>
            <w:r>
              <w:rPr>
                <w:spacing w:val="-7"/>
                <w:sz w:val="18"/>
                <w:u w:val="single"/>
              </w:rPr>
              <w:t>or</w:t>
            </w:r>
            <w:r>
              <w:rPr>
                <w:spacing w:val="-7"/>
                <w:sz w:val="18"/>
              </w:rPr>
              <w:t xml:space="preserve"> </w:t>
            </w:r>
            <w:r>
              <w:rPr>
                <w:sz w:val="18"/>
                <w:u w:val="single"/>
              </w:rPr>
              <w:t>81%</w:t>
            </w:r>
            <w:r>
              <w:rPr>
                <w:spacing w:val="-7"/>
                <w:sz w:val="18"/>
                <w:u w:val="single"/>
              </w:rPr>
              <w:t xml:space="preserve"> </w:t>
            </w:r>
            <w:r>
              <w:rPr>
                <w:sz w:val="18"/>
                <w:u w:val="single"/>
              </w:rPr>
              <w:t xml:space="preserve">AFUE </w:t>
            </w:r>
          </w:p>
          <w:p w:rsidR="00966FEE" w:rsidRDefault="00966FEE" w:rsidP="00B448FA">
            <w:pPr>
              <w:pStyle w:val="TableParagraph"/>
              <w:spacing w:before="5" w:line="151" w:lineRule="exact"/>
              <w:ind w:left="156"/>
              <w:rPr>
                <w:sz w:val="18"/>
              </w:rPr>
            </w:pPr>
            <w:r>
              <w:rPr>
                <w:sz w:val="18"/>
                <w:u w:val="single"/>
              </w:rPr>
              <w:t>(weatherized) or 80%</w:t>
            </w:r>
            <w:r>
              <w:rPr>
                <w:i/>
                <w:sz w:val="18"/>
                <w:u w:val="single"/>
              </w:rPr>
              <w:t>E</w:t>
            </w:r>
            <w:r>
              <w:rPr>
                <w:i/>
                <w:sz w:val="18"/>
              </w:rPr>
              <w:t xml:space="preserve"> </w:t>
            </w:r>
            <w:r>
              <w:rPr>
                <w:sz w:val="18"/>
                <w:vertAlign w:val="superscript"/>
              </w:rPr>
              <w:t>b,</w:t>
            </w:r>
            <w:r>
              <w:rPr>
                <w:sz w:val="18"/>
              </w:rPr>
              <w:t xml:space="preserve"> </w:t>
            </w:r>
            <w:r>
              <w:rPr>
                <w:sz w:val="18"/>
                <w:vertAlign w:val="superscript"/>
              </w:rPr>
              <w:t>d</w:t>
            </w:r>
          </w:p>
          <w:p w:rsidR="00966FEE" w:rsidRDefault="00966FEE" w:rsidP="00B448FA">
            <w:pPr>
              <w:pStyle w:val="TableParagraph"/>
              <w:spacing w:line="71" w:lineRule="exact"/>
              <w:ind w:right="379"/>
              <w:jc w:val="right"/>
              <w:rPr>
                <w:i/>
                <w:sz w:val="11"/>
              </w:rPr>
            </w:pPr>
            <w:r>
              <w:rPr>
                <w:i/>
                <w:sz w:val="11"/>
              </w:rPr>
              <w:t>t</w:t>
            </w:r>
          </w:p>
        </w:tc>
        <w:tc>
          <w:tcPr>
            <w:tcW w:w="2071" w:type="dxa"/>
          </w:tcPr>
          <w:p w:rsidR="00966FEE" w:rsidRDefault="00966FEE" w:rsidP="00B448FA">
            <w:pPr>
              <w:pStyle w:val="TableParagraph"/>
              <w:spacing w:before="33" w:line="205" w:lineRule="exact"/>
              <w:ind w:left="62" w:right="26"/>
              <w:rPr>
                <w:sz w:val="18"/>
              </w:rPr>
            </w:pPr>
            <w:r>
              <w:rPr>
                <w:sz w:val="18"/>
                <w:u w:val="single"/>
              </w:rPr>
              <w:t>DOE 10 CFR, Part 430</w:t>
            </w:r>
          </w:p>
          <w:p w:rsidR="00966FEE" w:rsidRDefault="00966FEE" w:rsidP="00B448FA">
            <w:pPr>
              <w:pStyle w:val="TableParagraph"/>
              <w:ind w:left="237" w:right="242" w:firstLine="5"/>
              <w:rPr>
                <w:sz w:val="18"/>
              </w:rPr>
            </w:pPr>
            <w:r>
              <w:rPr>
                <w:sz w:val="18"/>
                <w:u w:val="single"/>
              </w:rPr>
              <w:t>Appendix N or</w:t>
            </w:r>
            <w:r>
              <w:rPr>
                <w:sz w:val="18"/>
              </w:rPr>
              <w:t xml:space="preserve"> </w:t>
            </w:r>
            <w:r>
              <w:rPr>
                <w:sz w:val="18"/>
                <w:u w:val="single"/>
              </w:rPr>
              <w:t xml:space="preserve">Section 2.39, </w:t>
            </w:r>
            <w:r>
              <w:rPr>
                <w:spacing w:val="-3"/>
                <w:sz w:val="18"/>
                <w:u w:val="single"/>
              </w:rPr>
              <w:t>Thermal</w:t>
            </w:r>
          </w:p>
          <w:p w:rsidR="00966FEE" w:rsidRDefault="00966FEE" w:rsidP="00B448FA">
            <w:pPr>
              <w:pStyle w:val="TableParagraph"/>
              <w:ind w:left="25" w:right="26"/>
              <w:rPr>
                <w:sz w:val="18"/>
              </w:rPr>
            </w:pPr>
            <w:r>
              <w:rPr>
                <w:sz w:val="18"/>
                <w:u w:val="single"/>
              </w:rPr>
              <w:t>Efficiencyof ANSI Z 21.47</w:t>
            </w:r>
          </w:p>
        </w:tc>
      </w:tr>
      <w:tr w:rsidR="00966FEE" w:rsidTr="00966FEE">
        <w:trPr>
          <w:trHeight w:val="681"/>
        </w:trPr>
        <w:tc>
          <w:tcPr>
            <w:tcW w:w="2047" w:type="dxa"/>
          </w:tcPr>
          <w:p w:rsidR="00966FEE" w:rsidRDefault="00966FEE" w:rsidP="00B448FA">
            <w:pPr>
              <w:pStyle w:val="TableParagraph"/>
              <w:spacing w:before="123"/>
              <w:ind w:left="66" w:right="221"/>
              <w:rPr>
                <w:sz w:val="18"/>
              </w:rPr>
            </w:pPr>
            <w:r>
              <w:rPr>
                <w:sz w:val="18"/>
                <w:u w:val="single"/>
              </w:rPr>
              <w:t>Warm air furnaces, gas-</w:t>
            </w:r>
            <w:r>
              <w:rPr>
                <w:sz w:val="18"/>
              </w:rPr>
              <w:t xml:space="preserve"> </w:t>
            </w:r>
            <w:r>
              <w:rPr>
                <w:sz w:val="18"/>
                <w:u w:val="single"/>
              </w:rPr>
              <w:t>fired</w:t>
            </w:r>
          </w:p>
        </w:tc>
        <w:tc>
          <w:tcPr>
            <w:tcW w:w="1848" w:type="dxa"/>
          </w:tcPr>
          <w:p w:rsidR="00966FEE" w:rsidRDefault="00966FEE" w:rsidP="00B448FA">
            <w:pPr>
              <w:pStyle w:val="TableParagraph"/>
              <w:spacing w:before="5"/>
              <w:rPr>
                <w:rFonts w:ascii="Arial"/>
                <w:b/>
                <w:sz w:val="23"/>
              </w:rPr>
            </w:pPr>
          </w:p>
          <w:p w:rsidR="00966FEE" w:rsidRDefault="00966FEE" w:rsidP="00B448FA">
            <w:pPr>
              <w:pStyle w:val="TableParagraph"/>
              <w:ind w:left="81" w:right="58"/>
              <w:rPr>
                <w:sz w:val="18"/>
              </w:rPr>
            </w:pPr>
            <w:r>
              <w:rPr>
                <w:rFonts w:ascii="Symbol" w:hAnsi="Symbol"/>
                <w:sz w:val="18"/>
                <w:u w:val="single"/>
              </w:rPr>
              <w:t></w:t>
            </w:r>
            <w:r>
              <w:rPr>
                <w:sz w:val="18"/>
                <w:u w:val="single"/>
              </w:rPr>
              <w:t xml:space="preserve"> 225,000 Btu/h</w:t>
            </w:r>
          </w:p>
        </w:tc>
        <w:tc>
          <w:tcPr>
            <w:tcW w:w="1843" w:type="dxa"/>
          </w:tcPr>
          <w:p w:rsidR="00966FEE" w:rsidRPr="00966FEE" w:rsidRDefault="00966FEE" w:rsidP="00B448FA">
            <w:pPr>
              <w:pStyle w:val="TableParagraph"/>
              <w:spacing w:before="4"/>
              <w:rPr>
                <w:rFonts w:ascii="Arial"/>
                <w:b/>
                <w:sz w:val="19"/>
                <w:u w:val="single"/>
              </w:rPr>
            </w:pPr>
          </w:p>
          <w:p w:rsidR="00966FEE" w:rsidRDefault="00966FEE" w:rsidP="00B448FA">
            <w:pPr>
              <w:pStyle w:val="TableParagraph"/>
              <w:ind w:left="182" w:right="162"/>
              <w:rPr>
                <w:sz w:val="12"/>
              </w:rPr>
            </w:pPr>
            <w:r w:rsidRPr="00966FEE">
              <w:rPr>
                <w:sz w:val="18"/>
                <w:u w:val="single"/>
              </w:rPr>
              <w:t>Maximum capacity</w:t>
            </w:r>
            <w:r w:rsidRPr="00966FEE">
              <w:rPr>
                <w:position w:val="6"/>
                <w:sz w:val="12"/>
                <w:u w:val="single"/>
              </w:rPr>
              <w:t>c</w:t>
            </w:r>
          </w:p>
        </w:tc>
        <w:tc>
          <w:tcPr>
            <w:tcW w:w="2249" w:type="dxa"/>
          </w:tcPr>
          <w:p w:rsidR="00966FEE" w:rsidRDefault="00966FEE" w:rsidP="00B448FA">
            <w:pPr>
              <w:pStyle w:val="TableParagraph"/>
              <w:spacing w:before="19"/>
              <w:ind w:left="274" w:right="332"/>
              <w:rPr>
                <w:sz w:val="18"/>
              </w:rPr>
            </w:pPr>
            <w:r>
              <w:rPr>
                <w:w w:val="105"/>
                <w:sz w:val="18"/>
              </w:rPr>
              <w:t>80%</w:t>
            </w:r>
            <w:r>
              <w:rPr>
                <w:i/>
                <w:w w:val="105"/>
                <w:sz w:val="18"/>
              </w:rPr>
              <w:t>E</w:t>
            </w:r>
            <w:r>
              <w:rPr>
                <w:i/>
                <w:w w:val="105"/>
                <w:sz w:val="18"/>
                <w:vertAlign w:val="subscript"/>
              </w:rPr>
              <w:t>t</w:t>
            </w:r>
            <w:r>
              <w:rPr>
                <w:w w:val="105"/>
                <w:sz w:val="18"/>
                <w:vertAlign w:val="superscript"/>
              </w:rPr>
              <w:t>b,</w:t>
            </w:r>
            <w:r>
              <w:rPr>
                <w:w w:val="105"/>
                <w:sz w:val="18"/>
              </w:rPr>
              <w:t xml:space="preserve"> </w:t>
            </w:r>
            <w:r>
              <w:rPr>
                <w:w w:val="105"/>
                <w:sz w:val="18"/>
                <w:vertAlign w:val="superscript"/>
              </w:rPr>
              <w:t>d</w:t>
            </w:r>
          </w:p>
          <w:p w:rsidR="00966FEE" w:rsidRDefault="00966FEE" w:rsidP="00B448FA">
            <w:pPr>
              <w:pStyle w:val="TableParagraph"/>
              <w:spacing w:before="3"/>
              <w:ind w:left="274" w:right="332"/>
              <w:rPr>
                <w:sz w:val="18"/>
              </w:rPr>
            </w:pPr>
            <w:r>
              <w:rPr>
                <w:sz w:val="18"/>
                <w:u w:val="single"/>
              </w:rPr>
              <w:t>before 1/1/2023</w:t>
            </w:r>
          </w:p>
          <w:p w:rsidR="00966FEE" w:rsidRDefault="00966FEE" w:rsidP="00B448FA">
            <w:pPr>
              <w:pStyle w:val="TableParagraph"/>
              <w:spacing w:before="13"/>
              <w:ind w:left="274" w:right="333"/>
              <w:rPr>
                <w:sz w:val="18"/>
              </w:rPr>
            </w:pPr>
            <w:r>
              <w:rPr>
                <w:sz w:val="18"/>
              </w:rPr>
              <w:t>81%</w:t>
            </w:r>
            <w:r>
              <w:rPr>
                <w:i/>
                <w:sz w:val="18"/>
              </w:rPr>
              <w:t>E</w:t>
            </w:r>
            <w:r>
              <w:rPr>
                <w:i/>
                <w:sz w:val="18"/>
                <w:vertAlign w:val="subscript"/>
              </w:rPr>
              <w:t>t</w:t>
            </w:r>
            <w:r>
              <w:rPr>
                <w:sz w:val="18"/>
                <w:vertAlign w:val="superscript"/>
              </w:rPr>
              <w:t>d</w:t>
            </w:r>
            <w:r>
              <w:rPr>
                <w:sz w:val="18"/>
              </w:rPr>
              <w:t xml:space="preserve"> after 1/1/2023</w:t>
            </w:r>
          </w:p>
        </w:tc>
        <w:tc>
          <w:tcPr>
            <w:tcW w:w="2071" w:type="dxa"/>
          </w:tcPr>
          <w:p w:rsidR="00966FEE" w:rsidRDefault="00966FEE" w:rsidP="00B448FA">
            <w:pPr>
              <w:pStyle w:val="TableParagraph"/>
              <w:spacing w:before="137" w:line="230" w:lineRule="auto"/>
              <w:ind w:left="55" w:right="16" w:firstLine="175"/>
              <w:rPr>
                <w:sz w:val="18"/>
              </w:rPr>
            </w:pPr>
            <w:r>
              <w:rPr>
                <w:sz w:val="18"/>
                <w:u w:val="single"/>
              </w:rPr>
              <w:t>Section 2.39, Thermal</w:t>
            </w:r>
            <w:r>
              <w:rPr>
                <w:sz w:val="18"/>
              </w:rPr>
              <w:t xml:space="preserve"> </w:t>
            </w:r>
            <w:r>
              <w:rPr>
                <w:sz w:val="18"/>
                <w:u w:val="single"/>
              </w:rPr>
              <w:t>Efficiency of ANSI Z21.47</w:t>
            </w:r>
          </w:p>
        </w:tc>
      </w:tr>
      <w:tr w:rsidR="00966FEE" w:rsidTr="00966FEE">
        <w:trPr>
          <w:trHeight w:val="413"/>
        </w:trPr>
        <w:tc>
          <w:tcPr>
            <w:tcW w:w="2047" w:type="dxa"/>
            <w:vMerge w:val="restart"/>
          </w:tcPr>
          <w:p w:rsidR="00966FEE" w:rsidRDefault="00966FEE" w:rsidP="00B448FA">
            <w:pPr>
              <w:pStyle w:val="TableParagraph"/>
              <w:spacing w:before="10"/>
              <w:rPr>
                <w:rFonts w:ascii="Arial"/>
                <w:b/>
                <w:sz w:val="17"/>
              </w:rPr>
            </w:pPr>
          </w:p>
          <w:p w:rsidR="00966FEE" w:rsidRDefault="00966FEE" w:rsidP="00B448FA">
            <w:pPr>
              <w:pStyle w:val="TableParagraph"/>
              <w:ind w:left="66" w:right="244"/>
              <w:jc w:val="both"/>
              <w:rPr>
                <w:sz w:val="18"/>
              </w:rPr>
            </w:pPr>
            <w:r>
              <w:rPr>
                <w:sz w:val="18"/>
                <w:u w:val="single"/>
              </w:rPr>
              <w:t>Warm air furnaces, oil-</w:t>
            </w:r>
            <w:r>
              <w:rPr>
                <w:sz w:val="18"/>
              </w:rPr>
              <w:t xml:space="preserve"> </w:t>
            </w:r>
            <w:r>
              <w:rPr>
                <w:sz w:val="18"/>
                <w:u w:val="single"/>
              </w:rPr>
              <w:t>fired for US Residential</w:t>
            </w:r>
            <w:r>
              <w:rPr>
                <w:sz w:val="18"/>
              </w:rPr>
              <w:t xml:space="preserve"> </w:t>
            </w:r>
            <w:r>
              <w:rPr>
                <w:sz w:val="18"/>
                <w:u w:val="single"/>
              </w:rPr>
              <w:t>Application</w:t>
            </w:r>
          </w:p>
        </w:tc>
        <w:tc>
          <w:tcPr>
            <w:tcW w:w="1848" w:type="dxa"/>
            <w:vMerge w:val="restart"/>
          </w:tcPr>
          <w:p w:rsidR="00966FEE" w:rsidRDefault="00966FEE" w:rsidP="00B448FA">
            <w:pPr>
              <w:pStyle w:val="TableParagraph"/>
              <w:rPr>
                <w:rFonts w:ascii="Arial"/>
                <w:b/>
                <w:sz w:val="20"/>
              </w:rPr>
            </w:pPr>
          </w:p>
          <w:p w:rsidR="00966FEE" w:rsidRDefault="00966FEE" w:rsidP="00B448FA">
            <w:pPr>
              <w:pStyle w:val="TableParagraph"/>
              <w:spacing w:before="6"/>
              <w:rPr>
                <w:rFonts w:ascii="Arial"/>
                <w:b/>
              </w:rPr>
            </w:pPr>
          </w:p>
          <w:p w:rsidR="00966FEE" w:rsidRDefault="00966FEE" w:rsidP="00B448FA">
            <w:pPr>
              <w:pStyle w:val="TableParagraph"/>
              <w:ind w:left="344"/>
              <w:rPr>
                <w:sz w:val="18"/>
              </w:rPr>
            </w:pPr>
            <w:r>
              <w:rPr>
                <w:sz w:val="18"/>
                <w:u w:val="single"/>
              </w:rPr>
              <w:t>&lt; 225,000 Btu/h</w:t>
            </w:r>
          </w:p>
        </w:tc>
        <w:tc>
          <w:tcPr>
            <w:tcW w:w="1843" w:type="dxa"/>
          </w:tcPr>
          <w:p w:rsidR="00966FEE" w:rsidRDefault="00966FEE" w:rsidP="00B448FA">
            <w:pPr>
              <w:pStyle w:val="TableParagraph"/>
              <w:spacing w:before="5" w:line="223" w:lineRule="auto"/>
              <w:ind w:left="51" w:right="62" w:firstLine="282"/>
              <w:rPr>
                <w:sz w:val="18"/>
              </w:rPr>
            </w:pPr>
            <w:r>
              <w:rPr>
                <w:sz w:val="18"/>
                <w:u w:val="single"/>
              </w:rPr>
              <w:t>Nonweatherized</w:t>
            </w:r>
            <w:r>
              <w:rPr>
                <w:sz w:val="18"/>
              </w:rPr>
              <w:t xml:space="preserve"> </w:t>
            </w:r>
            <w:r>
              <w:rPr>
                <w:sz w:val="18"/>
                <w:u w:val="single"/>
              </w:rPr>
              <w:t>excluding mobile home</w:t>
            </w:r>
          </w:p>
        </w:tc>
        <w:tc>
          <w:tcPr>
            <w:tcW w:w="2249" w:type="dxa"/>
          </w:tcPr>
          <w:p w:rsidR="00966FEE" w:rsidRDefault="00966FEE" w:rsidP="00B448FA">
            <w:pPr>
              <w:pStyle w:val="TableParagraph"/>
              <w:spacing w:line="201" w:lineRule="exact"/>
              <w:ind w:left="271" w:right="333"/>
              <w:rPr>
                <w:sz w:val="18"/>
              </w:rPr>
            </w:pPr>
            <w:r>
              <w:rPr>
                <w:sz w:val="18"/>
                <w:u w:val="single"/>
              </w:rPr>
              <w:t>83% AFUE</w:t>
            </w:r>
          </w:p>
        </w:tc>
        <w:tc>
          <w:tcPr>
            <w:tcW w:w="2071" w:type="dxa"/>
            <w:vMerge w:val="restart"/>
          </w:tcPr>
          <w:p w:rsidR="00966FEE" w:rsidRDefault="00966FEE" w:rsidP="00B448FA">
            <w:pPr>
              <w:pStyle w:val="TableParagraph"/>
              <w:spacing w:before="3"/>
              <w:rPr>
                <w:rFonts w:ascii="Arial"/>
                <w:b/>
                <w:sz w:val="27"/>
              </w:rPr>
            </w:pPr>
          </w:p>
          <w:p w:rsidR="00966FEE" w:rsidRDefault="00966FEE" w:rsidP="00B448FA">
            <w:pPr>
              <w:pStyle w:val="TableParagraph"/>
              <w:spacing w:line="207" w:lineRule="exact"/>
              <w:ind w:left="62" w:right="26"/>
              <w:rPr>
                <w:sz w:val="18"/>
              </w:rPr>
            </w:pPr>
            <w:r>
              <w:rPr>
                <w:sz w:val="18"/>
                <w:u w:val="single"/>
              </w:rPr>
              <w:t>DOE 10 CFR, Part 430</w:t>
            </w:r>
          </w:p>
          <w:p w:rsidR="00966FEE" w:rsidRDefault="00966FEE" w:rsidP="00B448FA">
            <w:pPr>
              <w:pStyle w:val="TableParagraph"/>
              <w:spacing w:line="207" w:lineRule="exact"/>
              <w:ind w:left="22" w:right="26"/>
              <w:rPr>
                <w:sz w:val="18"/>
              </w:rPr>
            </w:pPr>
            <w:r>
              <w:rPr>
                <w:sz w:val="18"/>
                <w:u w:val="single"/>
              </w:rPr>
              <w:t>Appendix N</w:t>
            </w:r>
          </w:p>
        </w:tc>
      </w:tr>
      <w:tr w:rsidR="00966FEE" w:rsidTr="00966FEE">
        <w:trPr>
          <w:trHeight w:val="412"/>
        </w:trPr>
        <w:tc>
          <w:tcPr>
            <w:tcW w:w="2047" w:type="dxa"/>
            <w:vMerge/>
            <w:tcBorders>
              <w:top w:val="nil"/>
            </w:tcBorders>
          </w:tcPr>
          <w:p w:rsidR="00966FEE" w:rsidRDefault="00966FEE" w:rsidP="00B448FA">
            <w:pPr>
              <w:rPr>
                <w:sz w:val="2"/>
                <w:szCs w:val="2"/>
              </w:rPr>
            </w:pPr>
          </w:p>
        </w:tc>
        <w:tc>
          <w:tcPr>
            <w:tcW w:w="1848" w:type="dxa"/>
            <w:vMerge/>
            <w:tcBorders>
              <w:top w:val="nil"/>
            </w:tcBorders>
          </w:tcPr>
          <w:p w:rsidR="00966FEE" w:rsidRDefault="00966FEE" w:rsidP="00B448FA">
            <w:pPr>
              <w:rPr>
                <w:sz w:val="2"/>
                <w:szCs w:val="2"/>
              </w:rPr>
            </w:pPr>
          </w:p>
        </w:tc>
        <w:tc>
          <w:tcPr>
            <w:tcW w:w="1843" w:type="dxa"/>
          </w:tcPr>
          <w:p w:rsidR="00966FEE" w:rsidRDefault="00966FEE" w:rsidP="00B448FA">
            <w:pPr>
              <w:pStyle w:val="TableParagraph"/>
              <w:spacing w:before="6" w:line="194" w:lineRule="exact"/>
              <w:ind w:left="71" w:right="42" w:firstLine="283"/>
              <w:rPr>
                <w:sz w:val="18"/>
              </w:rPr>
            </w:pPr>
            <w:r>
              <w:rPr>
                <w:sz w:val="18"/>
                <w:u w:val="single"/>
              </w:rPr>
              <w:t>Nonweatherized</w:t>
            </w:r>
            <w:r>
              <w:rPr>
                <w:sz w:val="18"/>
              </w:rPr>
              <w:t xml:space="preserve"> </w:t>
            </w:r>
            <w:r>
              <w:rPr>
                <w:sz w:val="18"/>
                <w:u w:val="single"/>
              </w:rPr>
              <w:t>excluding mobile home</w:t>
            </w:r>
          </w:p>
        </w:tc>
        <w:tc>
          <w:tcPr>
            <w:tcW w:w="2249" w:type="dxa"/>
          </w:tcPr>
          <w:p w:rsidR="00966FEE" w:rsidRDefault="00966FEE" w:rsidP="00B448FA">
            <w:pPr>
              <w:pStyle w:val="TableParagraph"/>
              <w:spacing w:before="93"/>
              <w:ind w:left="271" w:right="333"/>
              <w:rPr>
                <w:sz w:val="18"/>
              </w:rPr>
            </w:pPr>
            <w:r>
              <w:rPr>
                <w:sz w:val="18"/>
                <w:u w:val="single"/>
              </w:rPr>
              <w:t>75% AFUE</w:t>
            </w:r>
          </w:p>
        </w:tc>
        <w:tc>
          <w:tcPr>
            <w:tcW w:w="2071" w:type="dxa"/>
            <w:vMerge/>
            <w:tcBorders>
              <w:top w:val="nil"/>
            </w:tcBorders>
          </w:tcPr>
          <w:p w:rsidR="00966FEE" w:rsidRDefault="00966FEE" w:rsidP="00B448FA">
            <w:pPr>
              <w:rPr>
                <w:sz w:val="2"/>
                <w:szCs w:val="2"/>
              </w:rPr>
            </w:pPr>
          </w:p>
        </w:tc>
      </w:tr>
      <w:tr w:rsidR="00966FEE" w:rsidTr="00966FEE">
        <w:trPr>
          <w:trHeight w:val="207"/>
        </w:trPr>
        <w:tc>
          <w:tcPr>
            <w:tcW w:w="2047" w:type="dxa"/>
            <w:vMerge/>
            <w:tcBorders>
              <w:top w:val="nil"/>
            </w:tcBorders>
          </w:tcPr>
          <w:p w:rsidR="00966FEE" w:rsidRDefault="00966FEE" w:rsidP="00B448FA">
            <w:pPr>
              <w:rPr>
                <w:sz w:val="2"/>
                <w:szCs w:val="2"/>
              </w:rPr>
            </w:pPr>
          </w:p>
        </w:tc>
        <w:tc>
          <w:tcPr>
            <w:tcW w:w="1848" w:type="dxa"/>
            <w:vMerge/>
            <w:tcBorders>
              <w:top w:val="nil"/>
            </w:tcBorders>
          </w:tcPr>
          <w:p w:rsidR="00966FEE" w:rsidRDefault="00966FEE" w:rsidP="00B448FA">
            <w:pPr>
              <w:rPr>
                <w:sz w:val="2"/>
                <w:szCs w:val="2"/>
              </w:rPr>
            </w:pPr>
          </w:p>
        </w:tc>
        <w:tc>
          <w:tcPr>
            <w:tcW w:w="1843" w:type="dxa"/>
          </w:tcPr>
          <w:p w:rsidR="00966FEE" w:rsidRDefault="00966FEE" w:rsidP="00B448FA">
            <w:pPr>
              <w:pStyle w:val="TableParagraph"/>
              <w:spacing w:line="187" w:lineRule="exact"/>
              <w:ind w:left="171" w:right="162"/>
              <w:rPr>
                <w:sz w:val="18"/>
              </w:rPr>
            </w:pPr>
            <w:r>
              <w:rPr>
                <w:sz w:val="18"/>
                <w:u w:val="single"/>
              </w:rPr>
              <w:t>Weatherized</w:t>
            </w:r>
          </w:p>
        </w:tc>
        <w:tc>
          <w:tcPr>
            <w:tcW w:w="2249" w:type="dxa"/>
          </w:tcPr>
          <w:p w:rsidR="00966FEE" w:rsidRDefault="00966FEE" w:rsidP="00B448FA">
            <w:pPr>
              <w:pStyle w:val="TableParagraph"/>
              <w:spacing w:line="187" w:lineRule="exact"/>
              <w:ind w:left="271" w:right="333"/>
              <w:rPr>
                <w:sz w:val="18"/>
              </w:rPr>
            </w:pPr>
            <w:r>
              <w:rPr>
                <w:sz w:val="18"/>
                <w:u w:val="single"/>
              </w:rPr>
              <w:t>78% AFUE</w:t>
            </w:r>
          </w:p>
        </w:tc>
        <w:tc>
          <w:tcPr>
            <w:tcW w:w="2071" w:type="dxa"/>
            <w:vMerge/>
            <w:tcBorders>
              <w:top w:val="nil"/>
            </w:tcBorders>
          </w:tcPr>
          <w:p w:rsidR="00966FEE" w:rsidRDefault="00966FEE" w:rsidP="00B448FA">
            <w:pPr>
              <w:rPr>
                <w:sz w:val="2"/>
                <w:szCs w:val="2"/>
              </w:rPr>
            </w:pPr>
          </w:p>
        </w:tc>
      </w:tr>
      <w:tr w:rsidR="00966FEE" w:rsidTr="00966FEE">
        <w:trPr>
          <w:trHeight w:val="935"/>
        </w:trPr>
        <w:tc>
          <w:tcPr>
            <w:tcW w:w="2047" w:type="dxa"/>
          </w:tcPr>
          <w:p w:rsidR="00966FEE" w:rsidRDefault="00966FEE" w:rsidP="00B448FA">
            <w:pPr>
              <w:pStyle w:val="TableParagraph"/>
              <w:spacing w:before="147"/>
              <w:ind w:left="66" w:right="271"/>
              <w:rPr>
                <w:sz w:val="18"/>
              </w:rPr>
            </w:pPr>
            <w:r>
              <w:rPr>
                <w:sz w:val="18"/>
                <w:u w:val="single"/>
              </w:rPr>
              <w:lastRenderedPageBreak/>
              <w:t>Warm air furnaces, oil-</w:t>
            </w:r>
            <w:r>
              <w:rPr>
                <w:sz w:val="18"/>
              </w:rPr>
              <w:t xml:space="preserve"> </w:t>
            </w:r>
            <w:r>
              <w:rPr>
                <w:sz w:val="18"/>
                <w:u w:val="single"/>
              </w:rPr>
              <w:t>fired for application</w:t>
            </w:r>
            <w:r>
              <w:rPr>
                <w:sz w:val="18"/>
              </w:rPr>
              <w:t xml:space="preserve"> </w:t>
            </w:r>
            <w:r>
              <w:rPr>
                <w:sz w:val="18"/>
                <w:u w:val="single"/>
              </w:rPr>
              <w:t>outside the US</w:t>
            </w:r>
          </w:p>
        </w:tc>
        <w:tc>
          <w:tcPr>
            <w:tcW w:w="1848" w:type="dxa"/>
          </w:tcPr>
          <w:p w:rsidR="00966FEE" w:rsidRDefault="00966FEE" w:rsidP="00B448FA">
            <w:pPr>
              <w:pStyle w:val="TableParagraph"/>
              <w:rPr>
                <w:rFonts w:ascii="Arial"/>
                <w:b/>
                <w:sz w:val="20"/>
              </w:rPr>
            </w:pPr>
          </w:p>
          <w:p w:rsidR="00966FEE" w:rsidRDefault="00966FEE" w:rsidP="00B448FA">
            <w:pPr>
              <w:pStyle w:val="TableParagraph"/>
              <w:spacing w:before="3"/>
              <w:rPr>
                <w:rFonts w:ascii="Arial"/>
                <w:b/>
                <w:sz w:val="17"/>
              </w:rPr>
            </w:pPr>
          </w:p>
          <w:p w:rsidR="00966FEE" w:rsidRDefault="00966FEE" w:rsidP="00B448FA">
            <w:pPr>
              <w:pStyle w:val="TableParagraph"/>
              <w:spacing w:before="1"/>
              <w:ind w:left="80" w:right="59"/>
              <w:rPr>
                <w:sz w:val="18"/>
              </w:rPr>
            </w:pPr>
            <w:r>
              <w:rPr>
                <w:sz w:val="18"/>
                <w:u w:val="single"/>
              </w:rPr>
              <w:t>&lt; 225,000 Btu/h</w:t>
            </w:r>
          </w:p>
        </w:tc>
        <w:tc>
          <w:tcPr>
            <w:tcW w:w="1843" w:type="dxa"/>
          </w:tcPr>
          <w:p w:rsidR="00966FEE" w:rsidRDefault="00966FEE" w:rsidP="00B448FA">
            <w:pPr>
              <w:pStyle w:val="TableParagraph"/>
              <w:rPr>
                <w:rFonts w:ascii="Arial"/>
                <w:b/>
                <w:sz w:val="20"/>
              </w:rPr>
            </w:pPr>
          </w:p>
          <w:p w:rsidR="00966FEE" w:rsidRDefault="00966FEE" w:rsidP="00B448FA">
            <w:pPr>
              <w:pStyle w:val="TableParagraph"/>
              <w:spacing w:before="119"/>
              <w:ind w:left="182" w:right="162"/>
              <w:rPr>
                <w:sz w:val="12"/>
              </w:rPr>
            </w:pPr>
            <w:r>
              <w:rPr>
                <w:sz w:val="18"/>
              </w:rPr>
              <w:t>Maximum capacity</w:t>
            </w:r>
            <w:r>
              <w:rPr>
                <w:position w:val="6"/>
                <w:sz w:val="12"/>
              </w:rPr>
              <w:t>c</w:t>
            </w:r>
          </w:p>
        </w:tc>
        <w:tc>
          <w:tcPr>
            <w:tcW w:w="2249" w:type="dxa"/>
          </w:tcPr>
          <w:p w:rsidR="00966FEE" w:rsidRDefault="00966FEE" w:rsidP="00B448FA">
            <w:pPr>
              <w:pStyle w:val="TableParagraph"/>
              <w:spacing w:line="200" w:lineRule="exact"/>
              <w:ind w:left="271" w:right="333"/>
              <w:rPr>
                <w:sz w:val="18"/>
              </w:rPr>
            </w:pPr>
            <w:r>
              <w:rPr>
                <w:sz w:val="18"/>
                <w:u w:val="single"/>
              </w:rPr>
              <w:t>83% AFUE</w:t>
            </w:r>
          </w:p>
          <w:p w:rsidR="00966FEE" w:rsidRDefault="00966FEE" w:rsidP="00B448FA">
            <w:pPr>
              <w:pStyle w:val="TableParagraph"/>
              <w:spacing w:line="205" w:lineRule="exact"/>
              <w:ind w:left="274" w:right="294"/>
              <w:rPr>
                <w:sz w:val="18"/>
              </w:rPr>
            </w:pPr>
            <w:r>
              <w:rPr>
                <w:sz w:val="18"/>
                <w:u w:val="single"/>
              </w:rPr>
              <w:t>(nonweatherized)</w:t>
            </w:r>
          </w:p>
          <w:p w:rsidR="00966FEE" w:rsidRDefault="00966FEE" w:rsidP="00B448FA">
            <w:pPr>
              <w:pStyle w:val="TableParagraph"/>
              <w:spacing w:line="247" w:lineRule="auto"/>
              <w:ind w:left="70" w:right="89"/>
              <w:rPr>
                <w:sz w:val="18"/>
              </w:rPr>
            </w:pPr>
            <w:r>
              <w:rPr>
                <w:sz w:val="18"/>
                <w:u w:val="single"/>
              </w:rPr>
              <w:t>or 78% AFUE (weatherized)</w:t>
            </w:r>
            <w:r>
              <w:rPr>
                <w:sz w:val="18"/>
              </w:rPr>
              <w:t xml:space="preserve"> </w:t>
            </w:r>
            <w:r>
              <w:rPr>
                <w:sz w:val="18"/>
                <w:u w:val="single"/>
              </w:rPr>
              <w:t>or 80%</w:t>
            </w:r>
            <w:r>
              <w:rPr>
                <w:i/>
                <w:sz w:val="18"/>
                <w:u w:val="single"/>
              </w:rPr>
              <w:t>E</w:t>
            </w:r>
            <w:r>
              <w:rPr>
                <w:i/>
                <w:sz w:val="18"/>
                <w:vertAlign w:val="subscript"/>
              </w:rPr>
              <w:t>t</w:t>
            </w:r>
            <w:r>
              <w:rPr>
                <w:sz w:val="18"/>
                <w:u w:val="single"/>
                <w:vertAlign w:val="superscript"/>
              </w:rPr>
              <w:t>b,</w:t>
            </w:r>
            <w:r>
              <w:rPr>
                <w:sz w:val="18"/>
                <w:u w:val="single"/>
              </w:rPr>
              <w:t xml:space="preserve"> </w:t>
            </w:r>
            <w:r>
              <w:rPr>
                <w:sz w:val="18"/>
                <w:u w:val="single"/>
                <w:vertAlign w:val="superscript"/>
              </w:rPr>
              <w:t>d</w:t>
            </w:r>
          </w:p>
        </w:tc>
        <w:tc>
          <w:tcPr>
            <w:tcW w:w="2071" w:type="dxa"/>
          </w:tcPr>
          <w:p w:rsidR="00966FEE" w:rsidRDefault="00966FEE" w:rsidP="00B448FA">
            <w:pPr>
              <w:pStyle w:val="TableParagraph"/>
              <w:spacing w:before="45" w:line="205" w:lineRule="exact"/>
              <w:ind w:left="59" w:right="26"/>
              <w:rPr>
                <w:sz w:val="18"/>
              </w:rPr>
            </w:pPr>
            <w:r>
              <w:rPr>
                <w:sz w:val="18"/>
                <w:u w:val="single"/>
              </w:rPr>
              <w:t>DOE 10 CFR, Part</w:t>
            </w:r>
            <w:r>
              <w:rPr>
                <w:spacing w:val="-16"/>
                <w:sz w:val="18"/>
                <w:u w:val="single"/>
              </w:rPr>
              <w:t xml:space="preserve"> </w:t>
            </w:r>
            <w:r>
              <w:rPr>
                <w:sz w:val="18"/>
                <w:u w:val="single"/>
              </w:rPr>
              <w:t>430</w:t>
            </w:r>
          </w:p>
          <w:p w:rsidR="00966FEE" w:rsidRDefault="00966FEE" w:rsidP="00B448FA">
            <w:pPr>
              <w:pStyle w:val="TableParagraph"/>
              <w:ind w:left="139" w:right="16" w:firstLine="348"/>
              <w:rPr>
                <w:sz w:val="18"/>
              </w:rPr>
            </w:pPr>
            <w:r>
              <w:rPr>
                <w:sz w:val="18"/>
                <w:u w:val="single"/>
              </w:rPr>
              <w:t>Appendix N or</w:t>
            </w:r>
            <w:r>
              <w:rPr>
                <w:sz w:val="18"/>
              </w:rPr>
              <w:t xml:space="preserve"> </w:t>
            </w:r>
            <w:r>
              <w:rPr>
                <w:sz w:val="18"/>
                <w:u w:val="single"/>
              </w:rPr>
              <w:t>Section 42,</w:t>
            </w:r>
            <w:r>
              <w:rPr>
                <w:spacing w:val="1"/>
                <w:sz w:val="18"/>
                <w:u w:val="single"/>
              </w:rPr>
              <w:t xml:space="preserve"> </w:t>
            </w:r>
            <w:r>
              <w:rPr>
                <w:spacing w:val="-3"/>
                <w:sz w:val="18"/>
                <w:u w:val="single"/>
              </w:rPr>
              <w:t>Combustion,</w:t>
            </w:r>
          </w:p>
          <w:p w:rsidR="00966FEE" w:rsidRDefault="00966FEE" w:rsidP="00B448FA">
            <w:pPr>
              <w:pStyle w:val="TableParagraph"/>
              <w:ind w:left="23" w:right="26"/>
              <w:rPr>
                <w:sz w:val="18"/>
              </w:rPr>
            </w:pPr>
            <w:r>
              <w:rPr>
                <w:sz w:val="18"/>
                <w:u w:val="single"/>
              </w:rPr>
              <w:t>UL 727</w:t>
            </w:r>
          </w:p>
        </w:tc>
      </w:tr>
      <w:tr w:rsidR="00966FEE" w:rsidTr="00966FEE">
        <w:trPr>
          <w:trHeight w:val="653"/>
        </w:trPr>
        <w:tc>
          <w:tcPr>
            <w:tcW w:w="2047" w:type="dxa"/>
          </w:tcPr>
          <w:p w:rsidR="00966FEE" w:rsidRDefault="00966FEE" w:rsidP="00B448FA">
            <w:pPr>
              <w:pStyle w:val="TableParagraph"/>
              <w:spacing w:before="110"/>
              <w:ind w:left="66" w:right="271"/>
              <w:rPr>
                <w:sz w:val="18"/>
              </w:rPr>
            </w:pPr>
            <w:r>
              <w:rPr>
                <w:sz w:val="18"/>
                <w:u w:val="single"/>
              </w:rPr>
              <w:t>Warm air furnaces, oil-</w:t>
            </w:r>
            <w:r>
              <w:rPr>
                <w:sz w:val="18"/>
              </w:rPr>
              <w:t xml:space="preserve"> </w:t>
            </w:r>
            <w:r>
              <w:rPr>
                <w:sz w:val="18"/>
                <w:u w:val="single"/>
              </w:rPr>
              <w:t>fired</w:t>
            </w:r>
          </w:p>
        </w:tc>
        <w:tc>
          <w:tcPr>
            <w:tcW w:w="1848" w:type="dxa"/>
          </w:tcPr>
          <w:p w:rsidR="00966FEE" w:rsidRDefault="00966FEE" w:rsidP="00B448FA">
            <w:pPr>
              <w:pStyle w:val="TableParagraph"/>
              <w:spacing w:line="207" w:lineRule="exact"/>
              <w:ind w:left="81" w:right="56"/>
              <w:rPr>
                <w:sz w:val="18"/>
              </w:rPr>
            </w:pPr>
            <w:r>
              <w:rPr>
                <w:rFonts w:ascii="Symbol" w:hAnsi="Symbol"/>
                <w:sz w:val="18"/>
                <w:u w:val="single"/>
              </w:rPr>
              <w:t></w:t>
            </w:r>
            <w:r>
              <w:rPr>
                <w:sz w:val="18"/>
                <w:u w:val="single"/>
              </w:rPr>
              <w:t xml:space="preserve"> 225,000 Btu/h</w:t>
            </w:r>
          </w:p>
        </w:tc>
        <w:tc>
          <w:tcPr>
            <w:tcW w:w="1843" w:type="dxa"/>
          </w:tcPr>
          <w:p w:rsidR="00966FEE" w:rsidRDefault="00966FEE" w:rsidP="00B448FA">
            <w:pPr>
              <w:pStyle w:val="TableParagraph"/>
              <w:spacing w:line="201" w:lineRule="exact"/>
              <w:ind w:left="182" w:right="162"/>
              <w:rPr>
                <w:sz w:val="18"/>
              </w:rPr>
            </w:pPr>
          </w:p>
          <w:p w:rsidR="00966FEE" w:rsidRDefault="00966FEE" w:rsidP="00B448FA">
            <w:pPr>
              <w:pStyle w:val="TableParagraph"/>
              <w:spacing w:line="201" w:lineRule="exact"/>
              <w:ind w:left="182" w:right="162"/>
              <w:rPr>
                <w:sz w:val="12"/>
              </w:rPr>
            </w:pPr>
            <w:r>
              <w:rPr>
                <w:sz w:val="18"/>
              </w:rPr>
              <w:t>Maximum capacity</w:t>
            </w:r>
            <w:r>
              <w:rPr>
                <w:position w:val="6"/>
                <w:sz w:val="12"/>
              </w:rPr>
              <w:t>c</w:t>
            </w:r>
          </w:p>
          <w:p w:rsidR="00966FEE" w:rsidRPr="00966FEE" w:rsidRDefault="00966FEE" w:rsidP="00966FEE"/>
        </w:tc>
        <w:tc>
          <w:tcPr>
            <w:tcW w:w="2249" w:type="dxa"/>
          </w:tcPr>
          <w:p w:rsidR="00966FEE" w:rsidRDefault="00966FEE" w:rsidP="00B448FA">
            <w:pPr>
              <w:pStyle w:val="TableParagraph"/>
              <w:spacing w:line="200" w:lineRule="exact"/>
              <w:ind w:left="274" w:right="330"/>
              <w:rPr>
                <w:i/>
                <w:sz w:val="12"/>
              </w:rPr>
            </w:pPr>
            <w:r>
              <w:rPr>
                <w:position w:val="1"/>
                <w:sz w:val="18"/>
                <w:u w:val="single"/>
              </w:rPr>
              <w:t>81%</w:t>
            </w:r>
            <w:r>
              <w:rPr>
                <w:i/>
                <w:position w:val="1"/>
                <w:sz w:val="18"/>
                <w:u w:val="single"/>
              </w:rPr>
              <w:t>E</w:t>
            </w:r>
            <w:r>
              <w:rPr>
                <w:i/>
                <w:sz w:val="12"/>
              </w:rPr>
              <w:t>t</w:t>
            </w:r>
          </w:p>
          <w:p w:rsidR="00966FEE" w:rsidRDefault="00966FEE" w:rsidP="00B448FA">
            <w:pPr>
              <w:pStyle w:val="TableParagraph"/>
              <w:spacing w:line="30" w:lineRule="exact"/>
              <w:ind w:left="1296"/>
              <w:rPr>
                <w:rFonts w:ascii="Arial"/>
                <w:sz w:val="2"/>
              </w:rPr>
            </w:pPr>
            <w:r>
              <w:rPr>
                <w:rFonts w:ascii="Arial"/>
                <w:noProof/>
                <w:sz w:val="2"/>
              </w:rPr>
              <mc:AlternateContent>
                <mc:Choice Requires="wpg">
                  <w:drawing>
                    <wp:inline distT="0" distB="0" distL="0" distR="0" wp14:anchorId="6E1A22D3" wp14:editId="7BB6F1E2">
                      <wp:extent cx="48260" cy="19050"/>
                      <wp:effectExtent l="3175" t="0" r="0" b="1270"/>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0" cy="19050"/>
                                <a:chOff x="0" y="0"/>
                                <a:chExt cx="76" cy="30"/>
                              </a:xfrm>
                            </wpg:grpSpPr>
                            <wps:wsp>
                              <wps:cNvPr id="303" name="Rectangle 175"/>
                              <wps:cNvSpPr>
                                <a:spLocks noChangeArrowheads="1"/>
                              </wps:cNvSpPr>
                              <wps:spPr bwMode="auto">
                                <a:xfrm>
                                  <a:off x="0" y="24"/>
                                  <a:ext cx="33"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 name="Rectangle 176"/>
                              <wps:cNvSpPr>
                                <a:spLocks noChangeArrowheads="1"/>
                              </wps:cNvSpPr>
                              <wps:spPr bwMode="auto">
                                <a:xfrm>
                                  <a:off x="31" y="0"/>
                                  <a:ext cx="4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0DD9E8E" id="Group 302" o:spid="_x0000_s1026" style="width:3.8pt;height:1.5pt;mso-position-horizontal-relative:char;mso-position-vertical-relative:line" coordsize="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">
                      <v:rect id="Rectangle 175" o:spid="_x0000_s1027" style="position:absolute;top:24;width:3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uju8YA&#10;AADcAAAADwAAAGRycy9kb3ducmV2LnhtbESPT2sCMRTE70K/Q3hCb5r4r9itUWpB8CJU20O9PTev&#10;u4ubl22S6uqnbwShx2FmfsPMFq2txYl8qBxrGPQVCOLcmYoLDZ8fq94URIjIBmvHpOFCARbzh84M&#10;M+POvKXTLhYiQThkqKGMscmkDHlJFkPfNcTJ+3beYkzSF9J4PCe4reVQqSdpseK0UGJDbyXlx92v&#10;1bB8ni5/3se8uW4Pe9p/HY6ToVdaP3bb1xcQkdr4H76310bDSI3gd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uju8YAAADcAAAADwAAAAAAAAAAAAAAAACYAgAAZHJz&#10;L2Rvd25yZXYueG1sUEsFBgAAAAAEAAQA9QAAAIsDAAAAAA==&#10;" fillcolor="black" stroked="f"/>
                      <v:rect id="Rectangle 176" o:spid="_x0000_s1028" style="position:absolute;left:31;width:4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2X1sYA&#10;AADcAAAADwAAAGRycy9kb3ducmV2LnhtbESPQWsCMRSE70L/Q3hCb5ooau3WKLUgeBGq7aHenpvX&#10;3cXNyzZJdfXXN4LQ4zAz3zCzRWtrcSIfKscaBn0Fgjh3puJCw+fHqjcFESKywdoxabhQgMX8oTPD&#10;zLgzb+m0i4VIEA4ZaihjbDIpQ16SxdB3DXHyvp23GJP0hTQezwluazlUaiItVpwWSmzoraT8uPu1&#10;GpbP0+XP+4g31+1hT/uvw3E89Errx277+gIiUhv/w/f22mh4UiO4nU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2X1sYAAADcAAAADwAAAAAAAAAAAAAAAACYAgAAZHJz&#10;L2Rvd25yZXYueG1sUEsFBgAAAAAEAAQA9QAAAIsDAAAAAA==&#10;" fillcolor="black" stroked="f"/>
                      <w10:anchorlock/>
                    </v:group>
                  </w:pict>
                </mc:Fallback>
              </mc:AlternateContent>
            </w:r>
          </w:p>
          <w:p w:rsidR="00966FEE" w:rsidRDefault="00966FEE" w:rsidP="00B448FA">
            <w:pPr>
              <w:pStyle w:val="TableParagraph"/>
              <w:spacing w:line="210" w:lineRule="atLeast"/>
              <w:ind w:left="326" w:right="378" w:hanging="2"/>
              <w:rPr>
                <w:sz w:val="18"/>
              </w:rPr>
            </w:pPr>
            <w:r>
              <w:rPr>
                <w:sz w:val="18"/>
                <w:u w:val="single"/>
              </w:rPr>
              <w:t>before 1/1/2023</w:t>
            </w:r>
            <w:r>
              <w:rPr>
                <w:sz w:val="18"/>
              </w:rPr>
              <w:t xml:space="preserve"> </w:t>
            </w:r>
            <w:r>
              <w:rPr>
                <w:position w:val="1"/>
                <w:sz w:val="18"/>
                <w:u w:val="single"/>
              </w:rPr>
              <w:t>82%</w:t>
            </w:r>
            <w:r>
              <w:rPr>
                <w:i/>
                <w:position w:val="1"/>
                <w:sz w:val="18"/>
                <w:u w:val="single"/>
              </w:rPr>
              <w:t>E</w:t>
            </w:r>
            <w:r>
              <w:rPr>
                <w:i/>
                <w:sz w:val="12"/>
                <w:u w:val="single"/>
              </w:rPr>
              <w:t xml:space="preserve">t </w:t>
            </w:r>
            <w:r>
              <w:rPr>
                <w:position w:val="1"/>
                <w:sz w:val="18"/>
                <w:u w:val="single"/>
              </w:rPr>
              <w:t>after 1/1/2023</w:t>
            </w:r>
          </w:p>
        </w:tc>
        <w:tc>
          <w:tcPr>
            <w:tcW w:w="2071" w:type="dxa"/>
          </w:tcPr>
          <w:p w:rsidR="00966FEE" w:rsidRDefault="00966FEE" w:rsidP="00B448FA">
            <w:pPr>
              <w:pStyle w:val="TableParagraph"/>
              <w:spacing w:before="113"/>
              <w:ind w:left="756" w:right="116" w:hanging="612"/>
              <w:rPr>
                <w:sz w:val="18"/>
              </w:rPr>
            </w:pPr>
            <w:r>
              <w:rPr>
                <w:sz w:val="18"/>
                <w:u w:val="single"/>
              </w:rPr>
              <w:t>Section 42, Combustion,</w:t>
            </w:r>
            <w:r>
              <w:rPr>
                <w:sz w:val="18"/>
              </w:rPr>
              <w:t xml:space="preserve"> </w:t>
            </w:r>
            <w:r>
              <w:rPr>
                <w:sz w:val="18"/>
                <w:u w:val="single"/>
              </w:rPr>
              <w:t>UL 727</w:t>
            </w:r>
          </w:p>
        </w:tc>
      </w:tr>
      <w:tr w:rsidR="00966FEE" w:rsidTr="00966FEE">
        <w:trPr>
          <w:trHeight w:val="468"/>
        </w:trPr>
        <w:tc>
          <w:tcPr>
            <w:tcW w:w="2047" w:type="dxa"/>
          </w:tcPr>
          <w:p w:rsidR="00966FEE" w:rsidRDefault="00966FEE" w:rsidP="00B448FA">
            <w:pPr>
              <w:pStyle w:val="TableParagraph"/>
              <w:spacing w:before="17"/>
              <w:ind w:left="66" w:right="206"/>
              <w:rPr>
                <w:sz w:val="18"/>
              </w:rPr>
            </w:pPr>
            <w:r>
              <w:rPr>
                <w:sz w:val="18"/>
                <w:u w:val="single"/>
              </w:rPr>
              <w:t>Electric furnaces for US</w:t>
            </w:r>
            <w:r>
              <w:rPr>
                <w:sz w:val="18"/>
              </w:rPr>
              <w:t xml:space="preserve"> </w:t>
            </w:r>
            <w:r>
              <w:rPr>
                <w:sz w:val="18"/>
                <w:u w:val="single"/>
              </w:rPr>
              <w:t>Residential Application</w:t>
            </w:r>
          </w:p>
        </w:tc>
        <w:tc>
          <w:tcPr>
            <w:tcW w:w="1848" w:type="dxa"/>
          </w:tcPr>
          <w:p w:rsidR="00966FEE" w:rsidRDefault="00966FEE" w:rsidP="00B448FA">
            <w:pPr>
              <w:pStyle w:val="TableParagraph"/>
              <w:spacing w:before="122"/>
              <w:ind w:left="80" w:right="59"/>
              <w:rPr>
                <w:sz w:val="18"/>
              </w:rPr>
            </w:pPr>
            <w:r>
              <w:rPr>
                <w:sz w:val="18"/>
                <w:u w:val="single"/>
              </w:rPr>
              <w:t>&lt; 225,000 Btu/h</w:t>
            </w:r>
          </w:p>
        </w:tc>
        <w:tc>
          <w:tcPr>
            <w:tcW w:w="1843" w:type="dxa"/>
          </w:tcPr>
          <w:p w:rsidR="00966FEE" w:rsidRDefault="00966FEE" w:rsidP="00B448FA">
            <w:pPr>
              <w:pStyle w:val="TableParagraph"/>
              <w:spacing w:before="122"/>
              <w:ind w:left="179" w:right="162"/>
              <w:rPr>
                <w:sz w:val="18"/>
              </w:rPr>
            </w:pPr>
            <w:r>
              <w:rPr>
                <w:sz w:val="18"/>
                <w:u w:val="single"/>
              </w:rPr>
              <w:t>All</w:t>
            </w:r>
          </w:p>
        </w:tc>
        <w:tc>
          <w:tcPr>
            <w:tcW w:w="2249" w:type="dxa"/>
          </w:tcPr>
          <w:p w:rsidR="00966FEE" w:rsidRDefault="00966FEE" w:rsidP="00B448FA">
            <w:pPr>
              <w:pStyle w:val="TableParagraph"/>
              <w:spacing w:before="122"/>
              <w:ind w:left="274" w:right="329"/>
              <w:rPr>
                <w:sz w:val="18"/>
              </w:rPr>
            </w:pPr>
            <w:r>
              <w:rPr>
                <w:sz w:val="18"/>
                <w:u w:val="single"/>
              </w:rPr>
              <w:t>78% AFUE</w:t>
            </w:r>
          </w:p>
        </w:tc>
        <w:tc>
          <w:tcPr>
            <w:tcW w:w="2071" w:type="dxa"/>
          </w:tcPr>
          <w:p w:rsidR="00966FEE" w:rsidRDefault="00966FEE" w:rsidP="00B448FA">
            <w:pPr>
              <w:pStyle w:val="TableParagraph"/>
              <w:spacing w:before="20"/>
              <w:ind w:left="71" w:right="26"/>
              <w:rPr>
                <w:sz w:val="18"/>
              </w:rPr>
            </w:pPr>
            <w:r>
              <w:rPr>
                <w:sz w:val="18"/>
                <w:u w:val="single"/>
              </w:rPr>
              <w:t>DOE 10 CFR, Part 430</w:t>
            </w:r>
          </w:p>
          <w:p w:rsidR="00966FEE" w:rsidRDefault="00966FEE" w:rsidP="00B448FA">
            <w:pPr>
              <w:pStyle w:val="TableParagraph"/>
              <w:ind w:left="31" w:right="26"/>
              <w:rPr>
                <w:sz w:val="18"/>
              </w:rPr>
            </w:pPr>
            <w:r>
              <w:rPr>
                <w:sz w:val="18"/>
                <w:u w:val="single"/>
              </w:rPr>
              <w:t>Appendix N</w:t>
            </w:r>
          </w:p>
        </w:tc>
      </w:tr>
      <w:tr w:rsidR="00966FEE" w:rsidTr="00966FEE">
        <w:trPr>
          <w:trHeight w:val="621"/>
        </w:trPr>
        <w:tc>
          <w:tcPr>
            <w:tcW w:w="2047" w:type="dxa"/>
          </w:tcPr>
          <w:p w:rsidR="00966FEE" w:rsidRDefault="00966FEE" w:rsidP="00B448FA">
            <w:pPr>
              <w:pStyle w:val="TableParagraph"/>
              <w:spacing w:line="203" w:lineRule="exact"/>
              <w:ind w:left="66"/>
              <w:rPr>
                <w:sz w:val="18"/>
              </w:rPr>
            </w:pPr>
            <w:r>
              <w:rPr>
                <w:sz w:val="18"/>
                <w:u w:val="single"/>
              </w:rPr>
              <w:t>Electric furnaces for</w:t>
            </w:r>
          </w:p>
          <w:p w:rsidR="00966FEE" w:rsidRDefault="00966FEE" w:rsidP="00B448FA">
            <w:pPr>
              <w:pStyle w:val="TableParagraph"/>
              <w:spacing w:before="9" w:line="198" w:lineRule="exact"/>
              <w:ind w:left="66" w:right="321"/>
              <w:rPr>
                <w:sz w:val="18"/>
              </w:rPr>
            </w:pPr>
            <w:r>
              <w:rPr>
                <w:sz w:val="18"/>
                <w:u w:val="single"/>
              </w:rPr>
              <w:t>application outside the</w:t>
            </w:r>
            <w:r>
              <w:rPr>
                <w:sz w:val="18"/>
              </w:rPr>
              <w:t xml:space="preserve"> </w:t>
            </w:r>
            <w:r>
              <w:rPr>
                <w:sz w:val="18"/>
                <w:u w:val="single"/>
              </w:rPr>
              <w:t>US</w:t>
            </w:r>
          </w:p>
        </w:tc>
        <w:tc>
          <w:tcPr>
            <w:tcW w:w="1848" w:type="dxa"/>
          </w:tcPr>
          <w:p w:rsidR="00966FEE" w:rsidRDefault="00966FEE" w:rsidP="00B448FA">
            <w:pPr>
              <w:pStyle w:val="TableParagraph"/>
              <w:spacing w:before="2"/>
              <w:rPr>
                <w:rFonts w:ascii="Arial"/>
                <w:b/>
                <w:sz w:val="17"/>
              </w:rPr>
            </w:pPr>
          </w:p>
          <w:p w:rsidR="00966FEE" w:rsidRDefault="00966FEE" w:rsidP="00B448FA">
            <w:pPr>
              <w:pStyle w:val="TableParagraph"/>
              <w:ind w:left="80" w:right="59"/>
              <w:rPr>
                <w:sz w:val="18"/>
              </w:rPr>
            </w:pPr>
            <w:r>
              <w:rPr>
                <w:sz w:val="18"/>
                <w:u w:val="single"/>
              </w:rPr>
              <w:t>&lt; 225,000 Btu/h</w:t>
            </w:r>
          </w:p>
        </w:tc>
        <w:tc>
          <w:tcPr>
            <w:tcW w:w="1843" w:type="dxa"/>
          </w:tcPr>
          <w:p w:rsidR="00966FEE" w:rsidRDefault="00966FEE" w:rsidP="00B448FA">
            <w:pPr>
              <w:pStyle w:val="TableParagraph"/>
              <w:spacing w:before="2"/>
              <w:rPr>
                <w:rFonts w:ascii="Arial"/>
                <w:b/>
                <w:sz w:val="17"/>
              </w:rPr>
            </w:pPr>
          </w:p>
          <w:p w:rsidR="00966FEE" w:rsidRDefault="00966FEE" w:rsidP="00B448FA">
            <w:pPr>
              <w:pStyle w:val="TableParagraph"/>
              <w:ind w:left="179" w:right="162"/>
              <w:rPr>
                <w:sz w:val="18"/>
              </w:rPr>
            </w:pPr>
            <w:r>
              <w:rPr>
                <w:sz w:val="18"/>
                <w:u w:val="single"/>
              </w:rPr>
              <w:t>All</w:t>
            </w:r>
          </w:p>
        </w:tc>
        <w:tc>
          <w:tcPr>
            <w:tcW w:w="2249" w:type="dxa"/>
          </w:tcPr>
          <w:p w:rsidR="00966FEE" w:rsidRDefault="00966FEE" w:rsidP="00B448FA">
            <w:pPr>
              <w:pStyle w:val="TableParagraph"/>
              <w:spacing w:before="2"/>
              <w:rPr>
                <w:rFonts w:ascii="Arial"/>
                <w:b/>
                <w:sz w:val="17"/>
              </w:rPr>
            </w:pPr>
          </w:p>
          <w:p w:rsidR="00966FEE" w:rsidRDefault="00966FEE" w:rsidP="00B448FA">
            <w:pPr>
              <w:pStyle w:val="TableParagraph"/>
              <w:ind w:left="274" w:right="329"/>
              <w:rPr>
                <w:sz w:val="18"/>
              </w:rPr>
            </w:pPr>
            <w:r>
              <w:rPr>
                <w:sz w:val="18"/>
                <w:u w:val="single"/>
              </w:rPr>
              <w:t>96% AFUE</w:t>
            </w:r>
          </w:p>
        </w:tc>
        <w:tc>
          <w:tcPr>
            <w:tcW w:w="2071" w:type="dxa"/>
          </w:tcPr>
          <w:p w:rsidR="00966FEE" w:rsidRDefault="00966FEE" w:rsidP="00B448FA">
            <w:pPr>
              <w:pStyle w:val="TableParagraph"/>
              <w:spacing w:before="97" w:line="207" w:lineRule="exact"/>
              <w:ind w:left="71" w:right="26"/>
              <w:rPr>
                <w:sz w:val="18"/>
              </w:rPr>
            </w:pPr>
            <w:r>
              <w:rPr>
                <w:sz w:val="18"/>
                <w:u w:val="single"/>
              </w:rPr>
              <w:t>DOE 10 CFR, Part 430</w:t>
            </w:r>
          </w:p>
          <w:p w:rsidR="00966FEE" w:rsidRDefault="00966FEE" w:rsidP="00B448FA">
            <w:pPr>
              <w:pStyle w:val="TableParagraph"/>
              <w:spacing w:line="207" w:lineRule="exact"/>
              <w:ind w:left="31" w:right="26"/>
              <w:rPr>
                <w:sz w:val="18"/>
              </w:rPr>
            </w:pPr>
            <w:r>
              <w:rPr>
                <w:sz w:val="18"/>
                <w:u w:val="single"/>
              </w:rPr>
              <w:t>Appendix N</w:t>
            </w:r>
          </w:p>
        </w:tc>
      </w:tr>
      <w:tr w:rsidR="00966FEE" w:rsidTr="00966FEE">
        <w:trPr>
          <w:trHeight w:val="467"/>
        </w:trPr>
        <w:tc>
          <w:tcPr>
            <w:tcW w:w="2047" w:type="dxa"/>
          </w:tcPr>
          <w:p w:rsidR="00966FEE" w:rsidRDefault="00966FEE" w:rsidP="00966FEE">
            <w:pPr>
              <w:pStyle w:val="TableParagraph"/>
              <w:spacing w:before="15"/>
              <w:ind w:left="66" w:right="324"/>
              <w:rPr>
                <w:sz w:val="18"/>
              </w:rPr>
            </w:pPr>
            <w:r>
              <w:rPr>
                <w:spacing w:val="-4"/>
                <w:sz w:val="18"/>
                <w:u w:val="single"/>
              </w:rPr>
              <w:t xml:space="preserve">Warm </w:t>
            </w:r>
            <w:r>
              <w:rPr>
                <w:spacing w:val="-3"/>
                <w:sz w:val="18"/>
                <w:u w:val="single"/>
              </w:rPr>
              <w:t xml:space="preserve">air </w:t>
            </w:r>
            <w:r>
              <w:rPr>
                <w:spacing w:val="-4"/>
                <w:sz w:val="18"/>
                <w:u w:val="single"/>
              </w:rPr>
              <w:t xml:space="preserve">duct </w:t>
            </w:r>
            <w:r>
              <w:rPr>
                <w:spacing w:val="-5"/>
                <w:sz w:val="18"/>
                <w:u w:val="single"/>
              </w:rPr>
              <w:t>furnaces</w:t>
            </w:r>
            <w:r>
              <w:rPr>
                <w:spacing w:val="-5"/>
                <w:sz w:val="18"/>
              </w:rPr>
              <w:t xml:space="preserve">, </w:t>
            </w:r>
            <w:r>
              <w:rPr>
                <w:spacing w:val="-5"/>
                <w:sz w:val="18"/>
                <w:u w:val="single"/>
              </w:rPr>
              <w:t>gas-fired</w:t>
            </w:r>
          </w:p>
        </w:tc>
        <w:tc>
          <w:tcPr>
            <w:tcW w:w="1848" w:type="dxa"/>
          </w:tcPr>
          <w:p w:rsidR="00966FEE" w:rsidRDefault="00966FEE" w:rsidP="00966FEE">
            <w:pPr>
              <w:pStyle w:val="TableParagraph"/>
              <w:spacing w:before="173"/>
              <w:ind w:left="80" w:right="59"/>
              <w:rPr>
                <w:sz w:val="18"/>
              </w:rPr>
            </w:pPr>
            <w:r>
              <w:rPr>
                <w:sz w:val="18"/>
                <w:u w:val="single"/>
              </w:rPr>
              <w:t>All capacities</w:t>
            </w:r>
          </w:p>
        </w:tc>
        <w:tc>
          <w:tcPr>
            <w:tcW w:w="1843" w:type="dxa"/>
          </w:tcPr>
          <w:p w:rsidR="00966FEE" w:rsidRDefault="00966FEE" w:rsidP="00966FEE">
            <w:pPr>
              <w:pStyle w:val="TableParagraph"/>
              <w:spacing w:before="118"/>
              <w:ind w:left="182" w:right="162"/>
              <w:rPr>
                <w:sz w:val="12"/>
              </w:rPr>
            </w:pPr>
            <w:r>
              <w:rPr>
                <w:sz w:val="18"/>
              </w:rPr>
              <w:t>Maximum capacity</w:t>
            </w:r>
            <w:r>
              <w:rPr>
                <w:position w:val="6"/>
                <w:sz w:val="12"/>
              </w:rPr>
              <w:t>c</w:t>
            </w:r>
          </w:p>
        </w:tc>
        <w:tc>
          <w:tcPr>
            <w:tcW w:w="2249" w:type="dxa"/>
          </w:tcPr>
          <w:p w:rsidR="00966FEE" w:rsidRPr="00966FEE" w:rsidRDefault="00966FEE" w:rsidP="00966FEE">
            <w:pPr>
              <w:pStyle w:val="TableParagraph"/>
              <w:spacing w:before="123" w:line="187" w:lineRule="exact"/>
              <w:ind w:left="274" w:right="328"/>
              <w:rPr>
                <w:sz w:val="12"/>
                <w:u w:val="single"/>
              </w:rPr>
            </w:pPr>
            <w:r w:rsidRPr="00966FEE">
              <w:rPr>
                <w:w w:val="105"/>
                <w:sz w:val="18"/>
                <w:u w:val="single"/>
              </w:rPr>
              <w:t>80%</w:t>
            </w:r>
            <w:r w:rsidRPr="00966FEE">
              <w:rPr>
                <w:i/>
                <w:w w:val="105"/>
                <w:sz w:val="18"/>
                <w:u w:val="single"/>
              </w:rPr>
              <w:t xml:space="preserve">E </w:t>
            </w:r>
            <w:r w:rsidRPr="00966FEE">
              <w:rPr>
                <w:w w:val="105"/>
                <w:position w:val="6"/>
                <w:sz w:val="12"/>
                <w:u w:val="single"/>
              </w:rPr>
              <w:t>e</w:t>
            </w:r>
          </w:p>
          <w:p w:rsidR="00966FEE" w:rsidRPr="00966FEE" w:rsidRDefault="00966FEE" w:rsidP="00966FEE">
            <w:pPr>
              <w:pStyle w:val="TableParagraph"/>
              <w:spacing w:line="102" w:lineRule="exact"/>
              <w:ind w:left="335"/>
              <w:rPr>
                <w:i/>
                <w:sz w:val="11"/>
                <w:u w:val="single"/>
              </w:rPr>
            </w:pPr>
            <w:r w:rsidRPr="00966FEE">
              <w:rPr>
                <w:i/>
                <w:sz w:val="11"/>
                <w:u w:val="single"/>
              </w:rPr>
              <w:t>c</w:t>
            </w:r>
          </w:p>
        </w:tc>
        <w:tc>
          <w:tcPr>
            <w:tcW w:w="2071" w:type="dxa"/>
          </w:tcPr>
          <w:p w:rsidR="00966FEE" w:rsidRDefault="00966FEE" w:rsidP="00966FEE">
            <w:pPr>
              <w:pStyle w:val="TableParagraph"/>
              <w:spacing w:before="31" w:line="230" w:lineRule="auto"/>
              <w:ind w:left="587" w:right="40" w:hanging="521"/>
              <w:rPr>
                <w:sz w:val="18"/>
              </w:rPr>
            </w:pPr>
            <w:r>
              <w:rPr>
                <w:sz w:val="18"/>
                <w:u w:val="single"/>
              </w:rPr>
              <w:t>Section 2.10, Efficiency of</w:t>
            </w:r>
            <w:r>
              <w:rPr>
                <w:sz w:val="18"/>
              </w:rPr>
              <w:t xml:space="preserve"> </w:t>
            </w:r>
            <w:r>
              <w:rPr>
                <w:sz w:val="18"/>
                <w:u w:val="single"/>
              </w:rPr>
              <w:t>ANSI Z83.8</w:t>
            </w:r>
          </w:p>
        </w:tc>
      </w:tr>
      <w:tr w:rsidR="00966FEE" w:rsidTr="00966FEE">
        <w:trPr>
          <w:trHeight w:val="469"/>
        </w:trPr>
        <w:tc>
          <w:tcPr>
            <w:tcW w:w="2047" w:type="dxa"/>
          </w:tcPr>
          <w:p w:rsidR="00966FEE" w:rsidRDefault="00966FEE" w:rsidP="00966FEE">
            <w:pPr>
              <w:pStyle w:val="TableParagraph"/>
              <w:spacing w:before="17"/>
              <w:ind w:left="66" w:right="357"/>
              <w:rPr>
                <w:sz w:val="18"/>
              </w:rPr>
            </w:pPr>
            <w:r>
              <w:rPr>
                <w:sz w:val="18"/>
                <w:u w:val="single"/>
              </w:rPr>
              <w:t>Warm air unit heaters,</w:t>
            </w:r>
            <w:r>
              <w:rPr>
                <w:sz w:val="18"/>
              </w:rPr>
              <w:t xml:space="preserve"> </w:t>
            </w:r>
            <w:r>
              <w:rPr>
                <w:sz w:val="18"/>
                <w:u w:val="single"/>
              </w:rPr>
              <w:t>gas-fired</w:t>
            </w:r>
          </w:p>
        </w:tc>
        <w:tc>
          <w:tcPr>
            <w:tcW w:w="1848" w:type="dxa"/>
          </w:tcPr>
          <w:p w:rsidR="00966FEE" w:rsidRDefault="00966FEE" w:rsidP="00966FEE">
            <w:pPr>
              <w:pStyle w:val="TableParagraph"/>
              <w:spacing w:before="176"/>
              <w:ind w:left="80" w:right="59"/>
              <w:rPr>
                <w:sz w:val="18"/>
              </w:rPr>
            </w:pPr>
            <w:r>
              <w:rPr>
                <w:sz w:val="18"/>
                <w:u w:val="single"/>
              </w:rPr>
              <w:t>All capacities</w:t>
            </w:r>
          </w:p>
        </w:tc>
        <w:tc>
          <w:tcPr>
            <w:tcW w:w="1843" w:type="dxa"/>
          </w:tcPr>
          <w:p w:rsidR="00966FEE" w:rsidRDefault="00966FEE" w:rsidP="00966FEE">
            <w:pPr>
              <w:pStyle w:val="TableParagraph"/>
              <w:spacing w:before="118"/>
              <w:ind w:left="182" w:right="162"/>
              <w:rPr>
                <w:sz w:val="12"/>
              </w:rPr>
            </w:pPr>
            <w:r>
              <w:rPr>
                <w:sz w:val="18"/>
              </w:rPr>
              <w:t>Maximum capacity</w:t>
            </w:r>
            <w:r>
              <w:rPr>
                <w:position w:val="6"/>
                <w:sz w:val="12"/>
              </w:rPr>
              <w:t>c</w:t>
            </w:r>
          </w:p>
        </w:tc>
        <w:tc>
          <w:tcPr>
            <w:tcW w:w="2249" w:type="dxa"/>
          </w:tcPr>
          <w:p w:rsidR="00966FEE" w:rsidRPr="00966FEE" w:rsidRDefault="00966FEE" w:rsidP="00966FEE">
            <w:pPr>
              <w:pStyle w:val="TableParagraph"/>
              <w:spacing w:before="125" w:line="186" w:lineRule="exact"/>
              <w:ind w:left="274" w:right="327"/>
              <w:rPr>
                <w:sz w:val="12"/>
                <w:u w:val="single"/>
              </w:rPr>
            </w:pPr>
            <w:r w:rsidRPr="00966FEE">
              <w:rPr>
                <w:w w:val="105"/>
                <w:sz w:val="18"/>
                <w:u w:val="single"/>
              </w:rPr>
              <w:t>80%</w:t>
            </w:r>
            <w:r w:rsidRPr="00966FEE">
              <w:rPr>
                <w:i/>
                <w:w w:val="105"/>
                <w:sz w:val="18"/>
                <w:u w:val="single"/>
              </w:rPr>
              <w:t xml:space="preserve">E </w:t>
            </w:r>
            <w:r w:rsidRPr="00966FEE">
              <w:rPr>
                <w:w w:val="105"/>
                <w:position w:val="6"/>
                <w:sz w:val="12"/>
                <w:u w:val="single"/>
              </w:rPr>
              <w:t>e, f</w:t>
            </w:r>
          </w:p>
          <w:p w:rsidR="00966FEE" w:rsidRPr="00966FEE" w:rsidRDefault="00966FEE" w:rsidP="00966FEE">
            <w:pPr>
              <w:pStyle w:val="TableParagraph"/>
              <w:spacing w:line="102" w:lineRule="exact"/>
              <w:ind w:left="244"/>
              <w:rPr>
                <w:i/>
                <w:sz w:val="11"/>
                <w:u w:val="single"/>
              </w:rPr>
            </w:pPr>
            <w:r w:rsidRPr="00966FEE">
              <w:rPr>
                <w:i/>
                <w:sz w:val="11"/>
                <w:u w:val="single"/>
              </w:rPr>
              <w:t>c</w:t>
            </w:r>
          </w:p>
        </w:tc>
        <w:tc>
          <w:tcPr>
            <w:tcW w:w="2071" w:type="dxa"/>
          </w:tcPr>
          <w:p w:rsidR="00966FEE" w:rsidRDefault="00966FEE" w:rsidP="00966FEE">
            <w:pPr>
              <w:pStyle w:val="TableParagraph"/>
              <w:spacing w:before="34" w:line="230" w:lineRule="auto"/>
              <w:ind w:left="587" w:right="40" w:hanging="521"/>
              <w:rPr>
                <w:sz w:val="18"/>
              </w:rPr>
            </w:pPr>
            <w:r>
              <w:rPr>
                <w:sz w:val="18"/>
                <w:u w:val="single"/>
              </w:rPr>
              <w:t>Section 2.10, Efficiency of</w:t>
            </w:r>
            <w:r>
              <w:rPr>
                <w:sz w:val="18"/>
              </w:rPr>
              <w:t xml:space="preserve"> </w:t>
            </w:r>
            <w:r>
              <w:rPr>
                <w:sz w:val="18"/>
                <w:u w:val="single"/>
              </w:rPr>
              <w:t>ANSI Z83.8</w:t>
            </w:r>
          </w:p>
        </w:tc>
      </w:tr>
      <w:tr w:rsidR="00966FEE" w:rsidTr="00966FEE">
        <w:trPr>
          <w:trHeight w:val="422"/>
        </w:trPr>
        <w:tc>
          <w:tcPr>
            <w:tcW w:w="2047" w:type="dxa"/>
          </w:tcPr>
          <w:p w:rsidR="00966FEE" w:rsidRDefault="00966FEE" w:rsidP="00966FEE">
            <w:pPr>
              <w:pStyle w:val="TableParagraph"/>
              <w:spacing w:before="3" w:line="206" w:lineRule="exact"/>
              <w:ind w:left="66" w:right="46"/>
              <w:rPr>
                <w:sz w:val="18"/>
              </w:rPr>
            </w:pPr>
            <w:r>
              <w:rPr>
                <w:sz w:val="18"/>
                <w:u w:val="single"/>
              </w:rPr>
              <w:t>Warm air unit heaters, oil-</w:t>
            </w:r>
            <w:r>
              <w:rPr>
                <w:sz w:val="18"/>
              </w:rPr>
              <w:t xml:space="preserve"> </w:t>
            </w:r>
            <w:r>
              <w:rPr>
                <w:sz w:val="18"/>
                <w:u w:val="single"/>
              </w:rPr>
              <w:t>fired</w:t>
            </w:r>
          </w:p>
        </w:tc>
        <w:tc>
          <w:tcPr>
            <w:tcW w:w="1848" w:type="dxa"/>
          </w:tcPr>
          <w:p w:rsidR="00966FEE" w:rsidRDefault="00966FEE" w:rsidP="00966FEE">
            <w:pPr>
              <w:pStyle w:val="TableParagraph"/>
              <w:spacing w:before="101"/>
              <w:ind w:left="80" w:right="59"/>
              <w:rPr>
                <w:sz w:val="18"/>
              </w:rPr>
            </w:pPr>
            <w:r>
              <w:rPr>
                <w:sz w:val="18"/>
                <w:u w:val="single"/>
              </w:rPr>
              <w:t>All capacities</w:t>
            </w:r>
          </w:p>
        </w:tc>
        <w:tc>
          <w:tcPr>
            <w:tcW w:w="1843" w:type="dxa"/>
          </w:tcPr>
          <w:p w:rsidR="00966FEE" w:rsidRDefault="00966FEE" w:rsidP="00966FEE">
            <w:pPr>
              <w:pStyle w:val="TableParagraph"/>
              <w:spacing w:before="94"/>
              <w:ind w:left="182" w:right="162"/>
              <w:rPr>
                <w:sz w:val="12"/>
              </w:rPr>
            </w:pPr>
            <w:r>
              <w:rPr>
                <w:sz w:val="18"/>
              </w:rPr>
              <w:t>Maximum capacity</w:t>
            </w:r>
            <w:r>
              <w:rPr>
                <w:position w:val="6"/>
                <w:sz w:val="12"/>
              </w:rPr>
              <w:t>c</w:t>
            </w:r>
          </w:p>
        </w:tc>
        <w:tc>
          <w:tcPr>
            <w:tcW w:w="2249" w:type="dxa"/>
          </w:tcPr>
          <w:p w:rsidR="00966FEE" w:rsidRPr="00966FEE" w:rsidRDefault="00966FEE" w:rsidP="00966FEE">
            <w:pPr>
              <w:pStyle w:val="TableParagraph"/>
              <w:spacing w:before="51" w:line="186" w:lineRule="exact"/>
              <w:ind w:left="274" w:right="327"/>
              <w:rPr>
                <w:sz w:val="12"/>
                <w:u w:val="single"/>
              </w:rPr>
            </w:pPr>
            <w:r w:rsidRPr="00966FEE">
              <w:rPr>
                <w:w w:val="105"/>
                <w:sz w:val="18"/>
                <w:u w:val="single"/>
              </w:rPr>
              <w:t>80%</w:t>
            </w:r>
            <w:r w:rsidRPr="00966FEE">
              <w:rPr>
                <w:i/>
                <w:w w:val="105"/>
                <w:sz w:val="18"/>
                <w:u w:val="single"/>
              </w:rPr>
              <w:t xml:space="preserve">E </w:t>
            </w:r>
            <w:r w:rsidRPr="00966FEE">
              <w:rPr>
                <w:w w:val="105"/>
                <w:position w:val="6"/>
                <w:sz w:val="12"/>
                <w:u w:val="single"/>
              </w:rPr>
              <w:t>e, f</w:t>
            </w:r>
          </w:p>
          <w:p w:rsidR="00966FEE" w:rsidRPr="00966FEE" w:rsidRDefault="00966FEE" w:rsidP="00966FEE">
            <w:pPr>
              <w:pStyle w:val="TableParagraph"/>
              <w:spacing w:line="102" w:lineRule="exact"/>
              <w:ind w:left="244"/>
              <w:rPr>
                <w:i/>
                <w:sz w:val="11"/>
                <w:u w:val="single"/>
              </w:rPr>
            </w:pPr>
            <w:r w:rsidRPr="00966FEE">
              <w:rPr>
                <w:i/>
                <w:sz w:val="11"/>
                <w:u w:val="single"/>
              </w:rPr>
              <w:t>c</w:t>
            </w:r>
          </w:p>
        </w:tc>
        <w:tc>
          <w:tcPr>
            <w:tcW w:w="2071" w:type="dxa"/>
          </w:tcPr>
          <w:p w:rsidR="00966FEE" w:rsidRDefault="00966FEE" w:rsidP="00966FEE">
            <w:pPr>
              <w:pStyle w:val="TableParagraph"/>
              <w:spacing w:before="6" w:line="206" w:lineRule="exact"/>
              <w:ind w:left="756" w:right="18" w:hanging="708"/>
              <w:rPr>
                <w:sz w:val="18"/>
              </w:rPr>
            </w:pPr>
            <w:r>
              <w:rPr>
                <w:sz w:val="18"/>
                <w:u w:val="single"/>
              </w:rPr>
              <w:t>Section 40, Combustion, of</w:t>
            </w:r>
            <w:r>
              <w:rPr>
                <w:sz w:val="18"/>
              </w:rPr>
              <w:t xml:space="preserve"> </w:t>
            </w:r>
            <w:r>
              <w:rPr>
                <w:sz w:val="18"/>
                <w:u w:val="single"/>
              </w:rPr>
              <w:t>UL 731</w:t>
            </w:r>
          </w:p>
        </w:tc>
      </w:tr>
      <w:tr w:rsidR="00966FEE" w:rsidTr="00966FEE">
        <w:trPr>
          <w:trHeight w:val="413"/>
        </w:trPr>
        <w:tc>
          <w:tcPr>
            <w:tcW w:w="2047" w:type="dxa"/>
          </w:tcPr>
          <w:p w:rsidR="00966FEE" w:rsidRDefault="00966FEE" w:rsidP="00966FEE">
            <w:pPr>
              <w:pStyle w:val="TableParagraph"/>
              <w:spacing w:before="5" w:line="223" w:lineRule="auto"/>
              <w:ind w:left="66" w:right="372"/>
              <w:rPr>
                <w:sz w:val="18"/>
              </w:rPr>
            </w:pPr>
            <w:r>
              <w:rPr>
                <w:sz w:val="18"/>
                <w:u w:val="single"/>
              </w:rPr>
              <w:t>Mobile home furnace,</w:t>
            </w:r>
            <w:r>
              <w:rPr>
                <w:sz w:val="18"/>
              </w:rPr>
              <w:t xml:space="preserve"> </w:t>
            </w:r>
            <w:r>
              <w:rPr>
                <w:sz w:val="18"/>
                <w:u w:val="single"/>
              </w:rPr>
              <w:t>gas-fired</w:t>
            </w:r>
          </w:p>
        </w:tc>
        <w:tc>
          <w:tcPr>
            <w:tcW w:w="1848" w:type="dxa"/>
          </w:tcPr>
          <w:p w:rsidR="00966FEE" w:rsidRDefault="00966FEE" w:rsidP="00966FEE">
            <w:pPr>
              <w:pStyle w:val="TableParagraph"/>
              <w:spacing w:before="98"/>
              <w:ind w:left="81" w:right="58"/>
              <w:rPr>
                <w:sz w:val="18"/>
              </w:rPr>
            </w:pPr>
            <w:r>
              <w:rPr>
                <w:sz w:val="18"/>
                <w:u w:val="single"/>
              </w:rPr>
              <w:t>&lt; 225,000 Btu/h</w:t>
            </w:r>
          </w:p>
        </w:tc>
        <w:tc>
          <w:tcPr>
            <w:tcW w:w="1843" w:type="dxa"/>
          </w:tcPr>
          <w:p w:rsidR="00966FEE" w:rsidRDefault="00966FEE" w:rsidP="00966FEE">
            <w:pPr>
              <w:pStyle w:val="TableParagraph"/>
              <w:spacing w:before="93"/>
              <w:ind w:left="19"/>
              <w:rPr>
                <w:sz w:val="18"/>
              </w:rPr>
            </w:pPr>
            <w:r>
              <w:rPr>
                <w:sz w:val="18"/>
                <w:u w:val="single"/>
              </w:rPr>
              <w:t>—</w:t>
            </w:r>
          </w:p>
        </w:tc>
        <w:tc>
          <w:tcPr>
            <w:tcW w:w="2249" w:type="dxa"/>
          </w:tcPr>
          <w:p w:rsidR="00966FEE" w:rsidRDefault="00966FEE" w:rsidP="00966FEE">
            <w:pPr>
              <w:pStyle w:val="TableParagraph"/>
              <w:spacing w:before="98"/>
              <w:ind w:left="274" w:right="331"/>
              <w:rPr>
                <w:sz w:val="18"/>
              </w:rPr>
            </w:pPr>
            <w:r>
              <w:rPr>
                <w:sz w:val="18"/>
                <w:u w:val="single"/>
              </w:rPr>
              <w:t>80% AFUE</w:t>
            </w:r>
          </w:p>
        </w:tc>
        <w:tc>
          <w:tcPr>
            <w:tcW w:w="2071" w:type="dxa"/>
          </w:tcPr>
          <w:p w:rsidR="00966FEE" w:rsidRDefault="00966FEE" w:rsidP="00966FEE">
            <w:pPr>
              <w:pStyle w:val="TableParagraph"/>
              <w:spacing w:before="98"/>
              <w:ind w:left="29" w:right="26"/>
              <w:rPr>
                <w:sz w:val="18"/>
              </w:rPr>
            </w:pPr>
            <w:r>
              <w:rPr>
                <w:sz w:val="18"/>
                <w:u w:val="single"/>
              </w:rPr>
              <w:t>DOE 10 CFR, Part 430</w:t>
            </w:r>
          </w:p>
        </w:tc>
      </w:tr>
      <w:tr w:rsidR="00966FEE" w:rsidTr="00966FEE">
        <w:trPr>
          <w:trHeight w:val="412"/>
        </w:trPr>
        <w:tc>
          <w:tcPr>
            <w:tcW w:w="2047" w:type="dxa"/>
          </w:tcPr>
          <w:p w:rsidR="00966FEE" w:rsidRDefault="00966FEE" w:rsidP="00966FEE">
            <w:pPr>
              <w:pStyle w:val="TableParagraph"/>
              <w:spacing w:before="6" w:line="194" w:lineRule="exact"/>
              <w:ind w:left="66" w:right="61"/>
              <w:rPr>
                <w:sz w:val="18"/>
              </w:rPr>
            </w:pPr>
            <w:r>
              <w:rPr>
                <w:sz w:val="18"/>
                <w:u w:val="single"/>
              </w:rPr>
              <w:t>Mobile home furnace, oil-</w:t>
            </w:r>
            <w:r>
              <w:rPr>
                <w:sz w:val="18"/>
              </w:rPr>
              <w:t xml:space="preserve"> </w:t>
            </w:r>
            <w:r>
              <w:rPr>
                <w:sz w:val="18"/>
                <w:u w:val="single"/>
              </w:rPr>
              <w:t>fired</w:t>
            </w:r>
          </w:p>
        </w:tc>
        <w:tc>
          <w:tcPr>
            <w:tcW w:w="1848" w:type="dxa"/>
          </w:tcPr>
          <w:p w:rsidR="00966FEE" w:rsidRDefault="00966FEE" w:rsidP="00966FEE">
            <w:pPr>
              <w:pStyle w:val="TableParagraph"/>
              <w:spacing w:before="94"/>
              <w:ind w:left="81" w:right="58"/>
              <w:rPr>
                <w:sz w:val="18"/>
              </w:rPr>
            </w:pPr>
            <w:r>
              <w:rPr>
                <w:sz w:val="18"/>
                <w:u w:val="single"/>
              </w:rPr>
              <w:t>&lt; 225,000 Btu/h</w:t>
            </w:r>
          </w:p>
        </w:tc>
        <w:tc>
          <w:tcPr>
            <w:tcW w:w="1843" w:type="dxa"/>
          </w:tcPr>
          <w:p w:rsidR="00966FEE" w:rsidRDefault="00966FEE" w:rsidP="00966FEE">
            <w:pPr>
              <w:pStyle w:val="TableParagraph"/>
              <w:spacing w:before="93"/>
              <w:ind w:left="19"/>
              <w:rPr>
                <w:sz w:val="18"/>
              </w:rPr>
            </w:pPr>
            <w:r>
              <w:rPr>
                <w:sz w:val="18"/>
                <w:u w:val="single"/>
              </w:rPr>
              <w:t>—</w:t>
            </w:r>
          </w:p>
        </w:tc>
        <w:tc>
          <w:tcPr>
            <w:tcW w:w="2249" w:type="dxa"/>
          </w:tcPr>
          <w:p w:rsidR="00966FEE" w:rsidRDefault="00966FEE" w:rsidP="00966FEE">
            <w:pPr>
              <w:pStyle w:val="TableParagraph"/>
              <w:spacing w:before="94"/>
              <w:ind w:left="274" w:right="329"/>
              <w:rPr>
                <w:sz w:val="18"/>
              </w:rPr>
            </w:pPr>
            <w:r>
              <w:rPr>
                <w:sz w:val="18"/>
                <w:u w:val="single"/>
              </w:rPr>
              <w:t>75% AFUE</w:t>
            </w:r>
          </w:p>
        </w:tc>
        <w:tc>
          <w:tcPr>
            <w:tcW w:w="2071" w:type="dxa"/>
          </w:tcPr>
          <w:p w:rsidR="00966FEE" w:rsidRDefault="00966FEE" w:rsidP="00966FEE">
            <w:pPr>
              <w:pStyle w:val="TableParagraph"/>
              <w:spacing w:before="94"/>
              <w:ind w:left="29" w:right="26"/>
              <w:rPr>
                <w:sz w:val="18"/>
              </w:rPr>
            </w:pPr>
            <w:r>
              <w:rPr>
                <w:sz w:val="18"/>
                <w:u w:val="single"/>
              </w:rPr>
              <w:t>DOE 10 CFR, Part 430</w:t>
            </w:r>
          </w:p>
        </w:tc>
      </w:tr>
    </w:tbl>
    <w:p w:rsidR="00966FEE" w:rsidRDefault="00966FEE" w:rsidP="00966FEE">
      <w:pPr>
        <w:pStyle w:val="BodyText"/>
        <w:spacing w:before="9"/>
        <w:ind w:left="909"/>
      </w:pPr>
      <w:r>
        <w:rPr>
          <w:noProof/>
          <w:u w:val="single"/>
          <w:lang w:val="en-US"/>
        </w:rPr>
        <mc:AlternateContent>
          <mc:Choice Requires="wps">
            <w:drawing>
              <wp:anchor distT="0" distB="0" distL="114300" distR="114300" simplePos="0" relativeHeight="251748352" behindDoc="1" locked="0" layoutInCell="1" allowOverlap="1" wp14:anchorId="346A6769" wp14:editId="710DE7CE">
                <wp:simplePos x="0" y="0"/>
                <wp:positionH relativeFrom="page">
                  <wp:posOffset>3376930</wp:posOffset>
                </wp:positionH>
                <wp:positionV relativeFrom="paragraph">
                  <wp:posOffset>-2797810</wp:posOffset>
                </wp:positionV>
                <wp:extent cx="916940" cy="0"/>
                <wp:effectExtent l="5080" t="11430" r="11430" b="7620"/>
                <wp:wrapNone/>
                <wp:docPr id="301" name="Straight Connector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69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F0AA5" id="Straight Connector 301" o:spid="_x0000_s1026" style="position:absolute;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5.9pt,-220.3pt" to="338.1pt,-2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" strokeweight=".48pt">
                <w10:wrap anchorx="page"/>
              </v:line>
            </w:pict>
          </mc:Fallback>
        </mc:AlternateContent>
      </w:r>
      <w:r>
        <w:rPr>
          <w:noProof/>
          <w:u w:val="single"/>
          <w:lang w:val="en-US"/>
        </w:rPr>
        <mc:AlternateContent>
          <mc:Choice Requires="wps">
            <w:drawing>
              <wp:anchor distT="0" distB="0" distL="114300" distR="114300" simplePos="0" relativeHeight="251749376" behindDoc="1" locked="0" layoutInCell="1" allowOverlap="1" wp14:anchorId="3D82C0AC" wp14:editId="5C26639E">
                <wp:simplePos x="0" y="0"/>
                <wp:positionH relativeFrom="page">
                  <wp:posOffset>5245735</wp:posOffset>
                </wp:positionH>
                <wp:positionV relativeFrom="paragraph">
                  <wp:posOffset>-2613660</wp:posOffset>
                </wp:positionV>
                <wp:extent cx="19685" cy="3175"/>
                <wp:effectExtent l="0" t="0" r="1905" b="1270"/>
                <wp:wrapNone/>
                <wp:docPr id="300"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690AA6" id="Rectangle 300" o:spid="_x0000_s1026" style="position:absolute;margin-left:413.05pt;margin-top:-205.8pt;width:1.55pt;height:.25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" fillcolor="black" stroked="f">
                <w10:wrap anchorx="page"/>
              </v:rect>
            </w:pict>
          </mc:Fallback>
        </mc:AlternateContent>
      </w:r>
      <w:r>
        <w:rPr>
          <w:noProof/>
          <w:u w:val="single"/>
          <w:lang w:val="en-US"/>
        </w:rPr>
        <mc:AlternateContent>
          <mc:Choice Requires="wps">
            <w:drawing>
              <wp:anchor distT="0" distB="0" distL="114300" distR="114300" simplePos="0" relativeHeight="251750400" behindDoc="1" locked="0" layoutInCell="1" allowOverlap="1" wp14:anchorId="47C89C22" wp14:editId="761AA83A">
                <wp:simplePos x="0" y="0"/>
                <wp:positionH relativeFrom="page">
                  <wp:posOffset>3376930</wp:posOffset>
                </wp:positionH>
                <wp:positionV relativeFrom="paragraph">
                  <wp:posOffset>-2429510</wp:posOffset>
                </wp:positionV>
                <wp:extent cx="916940" cy="0"/>
                <wp:effectExtent l="5080" t="8255" r="11430" b="10795"/>
                <wp:wrapNone/>
                <wp:docPr id="299" name="Straight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69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AA9ED" id="Straight Connector 299" o:spid="_x0000_s1026" style="position:absolute;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5.9pt,-191.3pt" to="338.1pt,-1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" strokeweight=".48pt">
                <w10:wrap anchorx="page"/>
              </v:line>
            </w:pict>
          </mc:Fallback>
        </mc:AlternateContent>
      </w:r>
      <w:r>
        <w:rPr>
          <w:noProof/>
          <w:u w:val="single"/>
          <w:lang w:val="en-US"/>
        </w:rPr>
        <mc:AlternateContent>
          <mc:Choice Requires="wps">
            <w:drawing>
              <wp:anchor distT="0" distB="0" distL="114300" distR="114300" simplePos="0" relativeHeight="251751424" behindDoc="1" locked="0" layoutInCell="1" allowOverlap="1" wp14:anchorId="77B4BE24" wp14:editId="6BEF5BB1">
                <wp:simplePos x="0" y="0"/>
                <wp:positionH relativeFrom="page">
                  <wp:posOffset>3376930</wp:posOffset>
                </wp:positionH>
                <wp:positionV relativeFrom="paragraph">
                  <wp:posOffset>-1217930</wp:posOffset>
                </wp:positionV>
                <wp:extent cx="916940" cy="0"/>
                <wp:effectExtent l="5080" t="10160" r="11430" b="8890"/>
                <wp:wrapNone/>
                <wp:docPr id="298" name="Straight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69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5A45A1" id="Straight Connector 298" o:spid="_x0000_s1026" style="position:absolute;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5.9pt,-95.9pt" to="338.1pt,-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" strokeweight=".48pt">
                <w10:wrap anchorx="page"/>
              </v:line>
            </w:pict>
          </mc:Fallback>
        </mc:AlternateContent>
      </w:r>
      <w:r>
        <w:rPr>
          <w:noProof/>
          <w:u w:val="single"/>
          <w:lang w:val="en-US"/>
        </w:rPr>
        <mc:AlternateContent>
          <mc:Choice Requires="wps">
            <w:drawing>
              <wp:anchor distT="0" distB="0" distL="114300" distR="114300" simplePos="0" relativeHeight="251754496" behindDoc="1" locked="0" layoutInCell="1" allowOverlap="1" wp14:anchorId="589D95CD" wp14:editId="3088C718">
                <wp:simplePos x="0" y="0"/>
                <wp:positionH relativeFrom="page">
                  <wp:posOffset>3376930</wp:posOffset>
                </wp:positionH>
                <wp:positionV relativeFrom="paragraph">
                  <wp:posOffset>-914400</wp:posOffset>
                </wp:positionV>
                <wp:extent cx="916940" cy="0"/>
                <wp:effectExtent l="5080" t="8890" r="11430" b="10160"/>
                <wp:wrapNone/>
                <wp:docPr id="295" name="Straight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69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FBD1F7" id="Straight Connector 295" o:spid="_x0000_s1026" style="position:absolute;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5.9pt,-1in" to="338.1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" strokeweight=".48pt">
                <w10:wrap anchorx="page"/>
              </v:line>
            </w:pict>
          </mc:Fallback>
        </mc:AlternateContent>
      </w:r>
      <w:r>
        <w:rPr>
          <w:noProof/>
          <w:u w:val="single"/>
          <w:lang w:val="en-US"/>
        </w:rPr>
        <mc:AlternateContent>
          <mc:Choice Requires="wps">
            <w:drawing>
              <wp:anchor distT="0" distB="0" distL="114300" distR="114300" simplePos="0" relativeHeight="251756544" behindDoc="1" locked="0" layoutInCell="1" allowOverlap="1" wp14:anchorId="0A4AB399" wp14:editId="6ED899D2">
                <wp:simplePos x="0" y="0"/>
                <wp:positionH relativeFrom="page">
                  <wp:posOffset>3376930</wp:posOffset>
                </wp:positionH>
                <wp:positionV relativeFrom="paragraph">
                  <wp:posOffset>-624840</wp:posOffset>
                </wp:positionV>
                <wp:extent cx="916940" cy="0"/>
                <wp:effectExtent l="5080" t="12700" r="11430" b="6350"/>
                <wp:wrapNone/>
                <wp:docPr id="290" name="Straight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69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1821B" id="Straight Connector 290" o:spid="_x0000_s1026" style="position:absolute;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5.9pt,-49.2pt" to="338.1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" strokeweight=".48pt">
                <w10:wrap anchorx="page"/>
              </v:line>
            </w:pict>
          </mc:Fallback>
        </mc:AlternateContent>
      </w:r>
      <w:r>
        <w:rPr>
          <w:u w:val="single"/>
        </w:rPr>
        <w:t>For SI: 1 British thermal unit per hour = 0.2931 W.</w:t>
      </w:r>
    </w:p>
    <w:p w:rsidR="00966FEE" w:rsidRDefault="00966FEE" w:rsidP="00966FEE">
      <w:pPr>
        <w:pStyle w:val="ListParagraph"/>
        <w:widowControl w:val="0"/>
        <w:numPr>
          <w:ilvl w:val="0"/>
          <w:numId w:val="28"/>
        </w:numPr>
        <w:tabs>
          <w:tab w:val="left" w:pos="1272"/>
        </w:tabs>
        <w:adjustRightInd/>
        <w:spacing w:before="19" w:line="235" w:lineRule="auto"/>
        <w:ind w:right="807"/>
        <w:contextualSpacing w:val="0"/>
        <w:rPr>
          <w:sz w:val="16"/>
        </w:rPr>
      </w:pPr>
      <w:r>
        <w:rPr>
          <w:sz w:val="16"/>
          <w:u w:val="single"/>
        </w:rPr>
        <w:t>Chapter 6 contains a complete specification of the referenced standards, which include test procedure, including the reference year version of the test procedure</w:t>
      </w:r>
      <w:r>
        <w:rPr>
          <w:sz w:val="16"/>
        </w:rPr>
        <w:t>.</w:t>
      </w:r>
    </w:p>
    <w:p w:rsidR="00966FEE" w:rsidRDefault="00966FEE" w:rsidP="00966FEE">
      <w:pPr>
        <w:pStyle w:val="ListParagraph"/>
        <w:widowControl w:val="0"/>
        <w:numPr>
          <w:ilvl w:val="0"/>
          <w:numId w:val="28"/>
        </w:numPr>
        <w:tabs>
          <w:tab w:val="left" w:pos="1272"/>
        </w:tabs>
        <w:adjustRightInd/>
        <w:spacing w:before="18" w:line="235" w:lineRule="auto"/>
        <w:ind w:right="261"/>
        <w:contextualSpacing w:val="0"/>
        <w:rPr>
          <w:sz w:val="16"/>
        </w:rPr>
      </w:pPr>
      <w:r>
        <w:rPr>
          <w:sz w:val="16"/>
          <w:u w:val="single"/>
        </w:rPr>
        <w:t>Combination</w:t>
      </w:r>
      <w:r>
        <w:rPr>
          <w:spacing w:val="-2"/>
          <w:sz w:val="16"/>
          <w:u w:val="single"/>
        </w:rPr>
        <w:t xml:space="preserve"> </w:t>
      </w:r>
      <w:r>
        <w:rPr>
          <w:sz w:val="16"/>
          <w:u w:val="single"/>
        </w:rPr>
        <w:t>units</w:t>
      </w:r>
      <w:r>
        <w:rPr>
          <w:spacing w:val="-2"/>
          <w:sz w:val="16"/>
          <w:u w:val="single"/>
        </w:rPr>
        <w:t xml:space="preserve"> </w:t>
      </w:r>
      <w:r>
        <w:rPr>
          <w:sz w:val="16"/>
          <w:u w:val="single"/>
        </w:rPr>
        <w:t>(i.e.,</w:t>
      </w:r>
      <w:r>
        <w:rPr>
          <w:spacing w:val="-2"/>
          <w:sz w:val="16"/>
          <w:u w:val="single"/>
        </w:rPr>
        <w:t xml:space="preserve"> </w:t>
      </w:r>
      <w:r>
        <w:rPr>
          <w:sz w:val="16"/>
          <w:u w:val="single"/>
        </w:rPr>
        <w:t>furnaces</w:t>
      </w:r>
      <w:r>
        <w:rPr>
          <w:spacing w:val="-2"/>
          <w:sz w:val="16"/>
          <w:u w:val="single"/>
        </w:rPr>
        <w:t xml:space="preserve"> </w:t>
      </w:r>
      <w:r>
        <w:rPr>
          <w:sz w:val="16"/>
          <w:u w:val="single"/>
        </w:rPr>
        <w:t>contained</w:t>
      </w:r>
      <w:r>
        <w:rPr>
          <w:spacing w:val="-2"/>
          <w:sz w:val="16"/>
          <w:u w:val="single"/>
        </w:rPr>
        <w:t xml:space="preserve"> </w:t>
      </w:r>
      <w:r>
        <w:rPr>
          <w:sz w:val="16"/>
          <w:u w:val="single"/>
        </w:rPr>
        <w:t>within</w:t>
      </w:r>
      <w:r>
        <w:rPr>
          <w:spacing w:val="-2"/>
          <w:sz w:val="16"/>
          <w:u w:val="single"/>
        </w:rPr>
        <w:t xml:space="preserve"> </w:t>
      </w:r>
      <w:r>
        <w:rPr>
          <w:sz w:val="16"/>
          <w:u w:val="single"/>
        </w:rPr>
        <w:t>the</w:t>
      </w:r>
      <w:r>
        <w:rPr>
          <w:spacing w:val="-2"/>
          <w:sz w:val="16"/>
          <w:u w:val="single"/>
        </w:rPr>
        <w:t xml:space="preserve"> </w:t>
      </w:r>
      <w:r>
        <w:rPr>
          <w:sz w:val="16"/>
          <w:u w:val="single"/>
        </w:rPr>
        <w:t>same cabinet</w:t>
      </w:r>
      <w:r>
        <w:rPr>
          <w:spacing w:val="-2"/>
          <w:sz w:val="16"/>
          <w:u w:val="single"/>
        </w:rPr>
        <w:t xml:space="preserve"> </w:t>
      </w:r>
      <w:r>
        <w:rPr>
          <w:sz w:val="16"/>
          <w:u w:val="single"/>
        </w:rPr>
        <w:t>as</w:t>
      </w:r>
      <w:r>
        <w:rPr>
          <w:spacing w:val="-2"/>
          <w:sz w:val="16"/>
          <w:u w:val="single"/>
        </w:rPr>
        <w:t xml:space="preserve"> </w:t>
      </w:r>
      <w:r>
        <w:rPr>
          <w:sz w:val="16"/>
          <w:u w:val="single"/>
        </w:rPr>
        <w:t>an</w:t>
      </w:r>
      <w:r>
        <w:rPr>
          <w:spacing w:val="-2"/>
          <w:sz w:val="16"/>
          <w:u w:val="single"/>
        </w:rPr>
        <w:t xml:space="preserve"> </w:t>
      </w:r>
      <w:r>
        <w:rPr>
          <w:sz w:val="16"/>
          <w:u w:val="single"/>
        </w:rPr>
        <w:t>air</w:t>
      </w:r>
      <w:r>
        <w:rPr>
          <w:spacing w:val="-2"/>
          <w:sz w:val="16"/>
          <w:u w:val="single"/>
        </w:rPr>
        <w:t xml:space="preserve"> </w:t>
      </w:r>
      <w:r>
        <w:rPr>
          <w:sz w:val="16"/>
          <w:u w:val="single"/>
        </w:rPr>
        <w:t>conditioner)</w:t>
      </w:r>
      <w:r>
        <w:rPr>
          <w:spacing w:val="-2"/>
          <w:sz w:val="16"/>
          <w:u w:val="single"/>
        </w:rPr>
        <w:t xml:space="preserve"> </w:t>
      </w:r>
      <w:r>
        <w:rPr>
          <w:sz w:val="16"/>
          <w:u w:val="single"/>
        </w:rPr>
        <w:t>not</w:t>
      </w:r>
      <w:r>
        <w:rPr>
          <w:spacing w:val="-2"/>
          <w:sz w:val="16"/>
          <w:u w:val="single"/>
        </w:rPr>
        <w:t xml:space="preserve"> </w:t>
      </w:r>
      <w:r>
        <w:rPr>
          <w:sz w:val="16"/>
          <w:u w:val="single"/>
        </w:rPr>
        <w:t>covered</w:t>
      </w:r>
      <w:r>
        <w:rPr>
          <w:spacing w:val="-1"/>
          <w:sz w:val="16"/>
          <w:u w:val="single"/>
        </w:rPr>
        <w:t xml:space="preserve"> </w:t>
      </w:r>
      <w:r>
        <w:rPr>
          <w:sz w:val="16"/>
          <w:u w:val="single"/>
        </w:rPr>
        <w:t>by</w:t>
      </w:r>
      <w:r>
        <w:rPr>
          <w:spacing w:val="-3"/>
          <w:sz w:val="16"/>
          <w:u w:val="single"/>
        </w:rPr>
        <w:t xml:space="preserve"> </w:t>
      </w:r>
      <w:r>
        <w:rPr>
          <w:sz w:val="16"/>
          <w:u w:val="single"/>
        </w:rPr>
        <w:t>10</w:t>
      </w:r>
      <w:r>
        <w:rPr>
          <w:spacing w:val="-2"/>
          <w:sz w:val="16"/>
          <w:u w:val="single"/>
        </w:rPr>
        <w:t xml:space="preserve"> </w:t>
      </w:r>
      <w:r>
        <w:rPr>
          <w:sz w:val="16"/>
          <w:u w:val="single"/>
        </w:rPr>
        <w:t>CFR</w:t>
      </w:r>
      <w:r>
        <w:rPr>
          <w:spacing w:val="-2"/>
          <w:sz w:val="16"/>
          <w:u w:val="single"/>
        </w:rPr>
        <w:t xml:space="preserve"> </w:t>
      </w:r>
      <w:r>
        <w:rPr>
          <w:sz w:val="16"/>
          <w:u w:val="single"/>
        </w:rPr>
        <w:t>430</w:t>
      </w:r>
      <w:r>
        <w:rPr>
          <w:spacing w:val="-2"/>
          <w:sz w:val="16"/>
          <w:u w:val="single"/>
        </w:rPr>
        <w:t xml:space="preserve"> </w:t>
      </w:r>
      <w:r>
        <w:rPr>
          <w:sz w:val="16"/>
          <w:u w:val="single"/>
        </w:rPr>
        <w:t>(i.e.,</w:t>
      </w:r>
      <w:r>
        <w:rPr>
          <w:spacing w:val="-2"/>
          <w:sz w:val="16"/>
          <w:u w:val="single"/>
        </w:rPr>
        <w:t xml:space="preserve"> </w:t>
      </w:r>
      <w:r>
        <w:rPr>
          <w:sz w:val="16"/>
          <w:u w:val="single"/>
        </w:rPr>
        <w:t>three-phase</w:t>
      </w:r>
      <w:r>
        <w:rPr>
          <w:spacing w:val="-2"/>
          <w:sz w:val="16"/>
          <w:u w:val="single"/>
        </w:rPr>
        <w:t xml:space="preserve"> </w:t>
      </w:r>
      <w:r>
        <w:rPr>
          <w:sz w:val="16"/>
          <w:u w:val="single"/>
        </w:rPr>
        <w:t>power</w:t>
      </w:r>
      <w:r>
        <w:rPr>
          <w:spacing w:val="-2"/>
          <w:sz w:val="16"/>
          <w:u w:val="single"/>
        </w:rPr>
        <w:t xml:space="preserve"> </w:t>
      </w:r>
      <w:r>
        <w:rPr>
          <w:sz w:val="16"/>
          <w:u w:val="single"/>
        </w:rPr>
        <w:t>or</w:t>
      </w:r>
      <w:r>
        <w:rPr>
          <w:spacing w:val="-1"/>
          <w:sz w:val="16"/>
          <w:u w:val="single"/>
        </w:rPr>
        <w:t xml:space="preserve"> </w:t>
      </w:r>
      <w:r>
        <w:rPr>
          <w:sz w:val="16"/>
          <w:u w:val="single"/>
        </w:rPr>
        <w:t>with</w:t>
      </w:r>
      <w:r>
        <w:rPr>
          <w:spacing w:val="-2"/>
          <w:sz w:val="16"/>
          <w:u w:val="single"/>
        </w:rPr>
        <w:t xml:space="preserve"> </w:t>
      </w:r>
      <w:r>
        <w:rPr>
          <w:sz w:val="16"/>
          <w:u w:val="single"/>
        </w:rPr>
        <w:t xml:space="preserve">cooling capacity greater than or equal to 65,000 Btu/h) may comply with either rating. All other units less than 225,000 Btu/h sold in the U.S. must meet the AFUE standards for consumer products and test using USDOE’s </w:t>
      </w:r>
      <w:r>
        <w:rPr>
          <w:spacing w:val="-3"/>
          <w:sz w:val="16"/>
          <w:u w:val="single"/>
        </w:rPr>
        <w:t xml:space="preserve">AFUE </w:t>
      </w:r>
      <w:r>
        <w:rPr>
          <w:sz w:val="16"/>
          <w:u w:val="single"/>
        </w:rPr>
        <w:t>test procedure at 10 CFR 430, Subpart B, Appendix</w:t>
      </w:r>
      <w:r>
        <w:rPr>
          <w:spacing w:val="-30"/>
          <w:sz w:val="16"/>
          <w:u w:val="single"/>
        </w:rPr>
        <w:t xml:space="preserve"> </w:t>
      </w:r>
      <w:r>
        <w:rPr>
          <w:sz w:val="16"/>
          <w:u w:val="single"/>
        </w:rPr>
        <w:t>N</w:t>
      </w:r>
      <w:r>
        <w:rPr>
          <w:sz w:val="16"/>
        </w:rPr>
        <w:t>.</w:t>
      </w:r>
    </w:p>
    <w:p w:rsidR="00966FEE" w:rsidRDefault="00966FEE" w:rsidP="00966FEE">
      <w:pPr>
        <w:pStyle w:val="ListParagraph"/>
        <w:widowControl w:val="0"/>
        <w:numPr>
          <w:ilvl w:val="0"/>
          <w:numId w:val="28"/>
        </w:numPr>
        <w:tabs>
          <w:tab w:val="left" w:pos="1272"/>
        </w:tabs>
        <w:adjustRightInd/>
        <w:spacing w:before="16" w:line="180" w:lineRule="exact"/>
        <w:contextualSpacing w:val="0"/>
        <w:rPr>
          <w:sz w:val="16"/>
        </w:rPr>
      </w:pPr>
      <w:r>
        <w:rPr>
          <w:sz w:val="16"/>
          <w:u w:val="single"/>
        </w:rPr>
        <w:t>Compliance of multiple firing rate units shall be at the maximum firing</w:t>
      </w:r>
      <w:r>
        <w:rPr>
          <w:spacing w:val="-22"/>
          <w:sz w:val="16"/>
          <w:u w:val="single"/>
        </w:rPr>
        <w:t xml:space="preserve"> </w:t>
      </w:r>
      <w:r>
        <w:rPr>
          <w:sz w:val="16"/>
          <w:u w:val="single"/>
        </w:rPr>
        <w:t>rate</w:t>
      </w:r>
      <w:r>
        <w:rPr>
          <w:sz w:val="16"/>
        </w:rPr>
        <w:t>.</w:t>
      </w:r>
    </w:p>
    <w:p w:rsidR="00966FEE" w:rsidRDefault="00966FEE" w:rsidP="00966FEE">
      <w:pPr>
        <w:pStyle w:val="ListParagraph"/>
        <w:widowControl w:val="0"/>
        <w:numPr>
          <w:ilvl w:val="0"/>
          <w:numId w:val="28"/>
        </w:numPr>
        <w:tabs>
          <w:tab w:val="left" w:pos="1272"/>
        </w:tabs>
        <w:adjustRightInd/>
        <w:spacing w:before="14" w:line="206" w:lineRule="auto"/>
        <w:ind w:left="1339" w:right="592" w:hanging="248"/>
        <w:contextualSpacing w:val="0"/>
        <w:rPr>
          <w:sz w:val="16"/>
        </w:rPr>
      </w:pPr>
      <w:proofErr w:type="gramStart"/>
      <w:r>
        <w:rPr>
          <w:i/>
          <w:sz w:val="16"/>
          <w:u w:val="single"/>
        </w:rPr>
        <w:t>E</w:t>
      </w:r>
      <w:r>
        <w:rPr>
          <w:i/>
          <w:position w:val="-1"/>
          <w:sz w:val="16"/>
          <w:u w:val="single"/>
        </w:rPr>
        <w:t>t</w:t>
      </w:r>
      <w:proofErr w:type="gramEnd"/>
      <w:r>
        <w:rPr>
          <w:i/>
          <w:position w:val="-1"/>
          <w:sz w:val="16"/>
          <w:u w:val="single"/>
        </w:rPr>
        <w:t xml:space="preserve"> </w:t>
      </w:r>
      <w:r>
        <w:rPr>
          <w:sz w:val="16"/>
          <w:u w:val="single"/>
        </w:rPr>
        <w:t xml:space="preserve">= Thermal efficiency. See test procedure for detailed discussion. Units shall also include an </w:t>
      </w:r>
      <w:r>
        <w:rPr>
          <w:spacing w:val="-3"/>
          <w:sz w:val="16"/>
          <w:u w:val="single"/>
        </w:rPr>
        <w:t xml:space="preserve">IID, </w:t>
      </w:r>
      <w:r>
        <w:rPr>
          <w:sz w:val="16"/>
          <w:u w:val="single"/>
        </w:rPr>
        <w:t>have jackets not exceeding 0.75 percent of the input rating,</w:t>
      </w:r>
      <w:r>
        <w:rPr>
          <w:spacing w:val="-5"/>
          <w:sz w:val="16"/>
          <w:u w:val="single"/>
        </w:rPr>
        <w:t xml:space="preserve"> </w:t>
      </w:r>
      <w:r>
        <w:rPr>
          <w:sz w:val="16"/>
          <w:u w:val="single"/>
        </w:rPr>
        <w:t>and</w:t>
      </w:r>
      <w:r>
        <w:rPr>
          <w:spacing w:val="-4"/>
          <w:sz w:val="16"/>
          <w:u w:val="single"/>
        </w:rPr>
        <w:t xml:space="preserve"> </w:t>
      </w:r>
      <w:r>
        <w:rPr>
          <w:sz w:val="16"/>
          <w:u w:val="single"/>
        </w:rPr>
        <w:t>have</w:t>
      </w:r>
      <w:r>
        <w:rPr>
          <w:spacing w:val="-3"/>
          <w:sz w:val="16"/>
          <w:u w:val="single"/>
        </w:rPr>
        <w:t xml:space="preserve"> </w:t>
      </w:r>
      <w:r>
        <w:rPr>
          <w:sz w:val="16"/>
          <w:u w:val="single"/>
        </w:rPr>
        <w:t>either</w:t>
      </w:r>
      <w:r>
        <w:rPr>
          <w:spacing w:val="-3"/>
          <w:sz w:val="16"/>
          <w:u w:val="single"/>
        </w:rPr>
        <w:t xml:space="preserve"> </w:t>
      </w:r>
      <w:r>
        <w:rPr>
          <w:sz w:val="16"/>
          <w:u w:val="single"/>
        </w:rPr>
        <w:t>power</w:t>
      </w:r>
      <w:r>
        <w:rPr>
          <w:spacing w:val="-3"/>
          <w:sz w:val="16"/>
          <w:u w:val="single"/>
        </w:rPr>
        <w:t xml:space="preserve"> </w:t>
      </w:r>
      <w:r>
        <w:rPr>
          <w:sz w:val="16"/>
          <w:u w:val="single"/>
        </w:rPr>
        <w:t>venting</w:t>
      </w:r>
      <w:r>
        <w:rPr>
          <w:spacing w:val="-5"/>
          <w:sz w:val="16"/>
          <w:u w:val="single"/>
        </w:rPr>
        <w:t xml:space="preserve"> </w:t>
      </w:r>
      <w:r>
        <w:rPr>
          <w:sz w:val="16"/>
          <w:u w:val="single"/>
        </w:rPr>
        <w:t>or</w:t>
      </w:r>
      <w:r>
        <w:rPr>
          <w:spacing w:val="-3"/>
          <w:sz w:val="16"/>
          <w:u w:val="single"/>
        </w:rPr>
        <w:t xml:space="preserve"> </w:t>
      </w:r>
      <w:r>
        <w:rPr>
          <w:sz w:val="16"/>
          <w:u w:val="single"/>
        </w:rPr>
        <w:t>a</w:t>
      </w:r>
      <w:r>
        <w:rPr>
          <w:spacing w:val="-2"/>
          <w:sz w:val="16"/>
          <w:u w:val="single"/>
        </w:rPr>
        <w:t xml:space="preserve"> </w:t>
      </w:r>
      <w:r>
        <w:rPr>
          <w:sz w:val="16"/>
          <w:u w:val="single"/>
        </w:rPr>
        <w:t>flue</w:t>
      </w:r>
      <w:r>
        <w:rPr>
          <w:spacing w:val="-5"/>
          <w:sz w:val="16"/>
          <w:u w:val="single"/>
        </w:rPr>
        <w:t xml:space="preserve"> </w:t>
      </w:r>
      <w:r>
        <w:rPr>
          <w:sz w:val="16"/>
          <w:u w:val="single"/>
        </w:rPr>
        <w:t>damper. A</w:t>
      </w:r>
      <w:r>
        <w:rPr>
          <w:spacing w:val="-5"/>
          <w:sz w:val="16"/>
          <w:u w:val="single"/>
        </w:rPr>
        <w:t xml:space="preserve"> </w:t>
      </w:r>
      <w:r>
        <w:rPr>
          <w:sz w:val="16"/>
          <w:u w:val="single"/>
        </w:rPr>
        <w:t>vent</w:t>
      </w:r>
      <w:r>
        <w:rPr>
          <w:spacing w:val="-6"/>
          <w:sz w:val="16"/>
          <w:u w:val="single"/>
        </w:rPr>
        <w:t xml:space="preserve"> </w:t>
      </w:r>
      <w:r>
        <w:rPr>
          <w:sz w:val="16"/>
          <w:u w:val="single"/>
        </w:rPr>
        <w:t>damper</w:t>
      </w:r>
      <w:r>
        <w:rPr>
          <w:spacing w:val="-8"/>
          <w:sz w:val="16"/>
          <w:u w:val="single"/>
        </w:rPr>
        <w:t xml:space="preserve"> </w:t>
      </w:r>
      <w:r>
        <w:rPr>
          <w:sz w:val="16"/>
          <w:u w:val="single"/>
        </w:rPr>
        <w:t>is</w:t>
      </w:r>
      <w:r>
        <w:rPr>
          <w:spacing w:val="-4"/>
          <w:sz w:val="16"/>
          <w:u w:val="single"/>
        </w:rPr>
        <w:t xml:space="preserve"> </w:t>
      </w:r>
      <w:r>
        <w:rPr>
          <w:sz w:val="16"/>
          <w:u w:val="single"/>
        </w:rPr>
        <w:t>an</w:t>
      </w:r>
      <w:r>
        <w:rPr>
          <w:spacing w:val="-7"/>
          <w:sz w:val="16"/>
          <w:u w:val="single"/>
        </w:rPr>
        <w:t xml:space="preserve"> </w:t>
      </w:r>
      <w:r>
        <w:rPr>
          <w:sz w:val="16"/>
          <w:u w:val="single"/>
        </w:rPr>
        <w:t>acceptable</w:t>
      </w:r>
      <w:r>
        <w:rPr>
          <w:spacing w:val="-7"/>
          <w:sz w:val="16"/>
          <w:u w:val="single"/>
        </w:rPr>
        <w:t xml:space="preserve"> </w:t>
      </w:r>
      <w:r>
        <w:rPr>
          <w:sz w:val="16"/>
          <w:u w:val="single"/>
        </w:rPr>
        <w:t>alternative</w:t>
      </w:r>
      <w:r>
        <w:rPr>
          <w:spacing w:val="-7"/>
          <w:sz w:val="16"/>
          <w:u w:val="single"/>
        </w:rPr>
        <w:t xml:space="preserve"> </w:t>
      </w:r>
      <w:r>
        <w:rPr>
          <w:sz w:val="16"/>
          <w:u w:val="single"/>
        </w:rPr>
        <w:t>to</w:t>
      </w:r>
      <w:r>
        <w:rPr>
          <w:spacing w:val="-5"/>
          <w:sz w:val="16"/>
          <w:u w:val="single"/>
        </w:rPr>
        <w:t xml:space="preserve"> </w:t>
      </w:r>
      <w:r>
        <w:rPr>
          <w:sz w:val="16"/>
          <w:u w:val="single"/>
        </w:rPr>
        <w:t>a</w:t>
      </w:r>
      <w:r>
        <w:rPr>
          <w:spacing w:val="-4"/>
          <w:sz w:val="16"/>
          <w:u w:val="single"/>
        </w:rPr>
        <w:t xml:space="preserve"> </w:t>
      </w:r>
      <w:r>
        <w:rPr>
          <w:sz w:val="16"/>
          <w:u w:val="single"/>
        </w:rPr>
        <w:t>flue</w:t>
      </w:r>
      <w:r>
        <w:rPr>
          <w:spacing w:val="-7"/>
          <w:sz w:val="16"/>
          <w:u w:val="single"/>
        </w:rPr>
        <w:t xml:space="preserve"> </w:t>
      </w:r>
      <w:r>
        <w:rPr>
          <w:sz w:val="16"/>
          <w:u w:val="single"/>
        </w:rPr>
        <w:t>damper</w:t>
      </w:r>
      <w:r>
        <w:rPr>
          <w:spacing w:val="-5"/>
          <w:sz w:val="16"/>
          <w:u w:val="single"/>
        </w:rPr>
        <w:t xml:space="preserve"> </w:t>
      </w:r>
      <w:r>
        <w:rPr>
          <w:sz w:val="16"/>
          <w:u w:val="single"/>
        </w:rPr>
        <w:t>for</w:t>
      </w:r>
      <w:r>
        <w:rPr>
          <w:spacing w:val="-5"/>
          <w:sz w:val="16"/>
          <w:u w:val="single"/>
        </w:rPr>
        <w:t xml:space="preserve"> </w:t>
      </w:r>
      <w:r>
        <w:rPr>
          <w:sz w:val="16"/>
          <w:u w:val="single"/>
        </w:rPr>
        <w:t>those</w:t>
      </w:r>
      <w:r>
        <w:rPr>
          <w:spacing w:val="-7"/>
          <w:sz w:val="16"/>
          <w:u w:val="single"/>
        </w:rPr>
        <w:t xml:space="preserve"> </w:t>
      </w:r>
      <w:r>
        <w:rPr>
          <w:sz w:val="16"/>
          <w:u w:val="single"/>
        </w:rPr>
        <w:t>furnaces</w:t>
      </w:r>
      <w:r>
        <w:rPr>
          <w:spacing w:val="-4"/>
          <w:sz w:val="16"/>
          <w:u w:val="single"/>
        </w:rPr>
        <w:t xml:space="preserve"> </w:t>
      </w:r>
      <w:r>
        <w:rPr>
          <w:sz w:val="16"/>
          <w:u w:val="single"/>
        </w:rPr>
        <w:t>where</w:t>
      </w:r>
      <w:r>
        <w:rPr>
          <w:spacing w:val="-6"/>
          <w:sz w:val="16"/>
          <w:u w:val="single"/>
        </w:rPr>
        <w:t xml:space="preserve"> </w:t>
      </w:r>
      <w:r>
        <w:rPr>
          <w:sz w:val="16"/>
          <w:u w:val="single"/>
        </w:rPr>
        <w:t>combustion air is drawn from the conditioned</w:t>
      </w:r>
      <w:r>
        <w:rPr>
          <w:spacing w:val="-25"/>
          <w:sz w:val="16"/>
          <w:u w:val="single"/>
        </w:rPr>
        <w:t xml:space="preserve"> </w:t>
      </w:r>
      <w:r>
        <w:rPr>
          <w:sz w:val="16"/>
          <w:u w:val="single"/>
        </w:rPr>
        <w:t>space</w:t>
      </w:r>
      <w:r>
        <w:rPr>
          <w:sz w:val="16"/>
        </w:rPr>
        <w:t>.</w:t>
      </w:r>
    </w:p>
    <w:p w:rsidR="00966FEE" w:rsidRDefault="00966FEE" w:rsidP="00966FEE">
      <w:pPr>
        <w:pStyle w:val="ListParagraph"/>
        <w:widowControl w:val="0"/>
        <w:numPr>
          <w:ilvl w:val="0"/>
          <w:numId w:val="28"/>
        </w:numPr>
        <w:tabs>
          <w:tab w:val="left" w:pos="1272"/>
        </w:tabs>
        <w:adjustRightInd/>
        <w:spacing w:before="38" w:line="194" w:lineRule="exact"/>
        <w:contextualSpacing w:val="0"/>
        <w:rPr>
          <w:sz w:val="16"/>
        </w:rPr>
      </w:pPr>
      <w:r>
        <w:rPr>
          <w:i/>
          <w:sz w:val="16"/>
          <w:u w:val="single"/>
        </w:rPr>
        <w:t>E</w:t>
      </w:r>
      <w:r>
        <w:rPr>
          <w:i/>
          <w:position w:val="-1"/>
          <w:sz w:val="16"/>
          <w:u w:val="single"/>
        </w:rPr>
        <w:t xml:space="preserve">c </w:t>
      </w:r>
      <w:r>
        <w:rPr>
          <w:sz w:val="16"/>
          <w:u w:val="single"/>
        </w:rPr>
        <w:t>= Combustion efficiency (100% less flue losses). See test procedure for detailed</w:t>
      </w:r>
      <w:r>
        <w:rPr>
          <w:spacing w:val="-10"/>
          <w:sz w:val="16"/>
          <w:u w:val="single"/>
        </w:rPr>
        <w:t xml:space="preserve"> </w:t>
      </w:r>
      <w:r>
        <w:rPr>
          <w:sz w:val="16"/>
          <w:u w:val="single"/>
        </w:rPr>
        <w:t>discussion</w:t>
      </w:r>
      <w:r>
        <w:rPr>
          <w:sz w:val="16"/>
        </w:rPr>
        <w:t>.</w:t>
      </w:r>
    </w:p>
    <w:p w:rsidR="00966FEE" w:rsidRDefault="00966FEE" w:rsidP="00966FEE">
      <w:pPr>
        <w:pStyle w:val="ListParagraph"/>
        <w:widowControl w:val="0"/>
        <w:numPr>
          <w:ilvl w:val="0"/>
          <w:numId w:val="28"/>
        </w:numPr>
        <w:tabs>
          <w:tab w:val="left" w:pos="1272"/>
        </w:tabs>
        <w:adjustRightInd/>
        <w:spacing w:line="174" w:lineRule="exact"/>
        <w:contextualSpacing w:val="0"/>
        <w:rPr>
          <w:sz w:val="16"/>
        </w:rPr>
      </w:pPr>
      <w:r>
        <w:rPr>
          <w:sz w:val="16"/>
          <w:u w:val="single"/>
        </w:rPr>
        <w:t>Units</w:t>
      </w:r>
      <w:r>
        <w:rPr>
          <w:spacing w:val="-1"/>
          <w:sz w:val="16"/>
          <w:u w:val="single"/>
        </w:rPr>
        <w:t xml:space="preserve"> </w:t>
      </w:r>
      <w:r>
        <w:rPr>
          <w:sz w:val="16"/>
          <w:u w:val="single"/>
        </w:rPr>
        <w:t>must</w:t>
      </w:r>
      <w:r>
        <w:rPr>
          <w:spacing w:val="-2"/>
          <w:sz w:val="16"/>
          <w:u w:val="single"/>
        </w:rPr>
        <w:t xml:space="preserve"> </w:t>
      </w:r>
      <w:r>
        <w:rPr>
          <w:sz w:val="16"/>
          <w:u w:val="single"/>
        </w:rPr>
        <w:t>also</w:t>
      </w:r>
      <w:r>
        <w:rPr>
          <w:spacing w:val="-1"/>
          <w:sz w:val="16"/>
          <w:u w:val="single"/>
        </w:rPr>
        <w:t xml:space="preserve"> </w:t>
      </w:r>
      <w:r>
        <w:rPr>
          <w:sz w:val="16"/>
          <w:u w:val="single"/>
        </w:rPr>
        <w:t>include</w:t>
      </w:r>
      <w:r>
        <w:rPr>
          <w:spacing w:val="-2"/>
          <w:sz w:val="16"/>
          <w:u w:val="single"/>
        </w:rPr>
        <w:t xml:space="preserve"> </w:t>
      </w:r>
      <w:r>
        <w:rPr>
          <w:sz w:val="16"/>
          <w:u w:val="single"/>
        </w:rPr>
        <w:t>an</w:t>
      </w:r>
      <w:r>
        <w:rPr>
          <w:spacing w:val="-1"/>
          <w:sz w:val="16"/>
          <w:u w:val="single"/>
        </w:rPr>
        <w:t xml:space="preserve"> </w:t>
      </w:r>
      <w:r>
        <w:rPr>
          <w:sz w:val="16"/>
          <w:u w:val="single"/>
        </w:rPr>
        <w:t>interrupted</w:t>
      </w:r>
      <w:r>
        <w:rPr>
          <w:spacing w:val="-1"/>
          <w:sz w:val="16"/>
          <w:u w:val="single"/>
        </w:rPr>
        <w:t xml:space="preserve"> </w:t>
      </w:r>
      <w:r>
        <w:rPr>
          <w:sz w:val="16"/>
          <w:u w:val="single"/>
        </w:rPr>
        <w:t>or</w:t>
      </w:r>
      <w:r>
        <w:rPr>
          <w:spacing w:val="-2"/>
          <w:sz w:val="16"/>
          <w:u w:val="single"/>
        </w:rPr>
        <w:t xml:space="preserve"> </w:t>
      </w:r>
      <w:r>
        <w:rPr>
          <w:sz w:val="16"/>
          <w:u w:val="single"/>
        </w:rPr>
        <w:t>intermittent</w:t>
      </w:r>
      <w:r>
        <w:rPr>
          <w:spacing w:val="-2"/>
          <w:sz w:val="16"/>
          <w:u w:val="single"/>
        </w:rPr>
        <w:t xml:space="preserve"> </w:t>
      </w:r>
      <w:r>
        <w:rPr>
          <w:sz w:val="16"/>
          <w:u w:val="single"/>
        </w:rPr>
        <w:t>ignition</w:t>
      </w:r>
      <w:r>
        <w:rPr>
          <w:spacing w:val="-1"/>
          <w:sz w:val="16"/>
          <w:u w:val="single"/>
        </w:rPr>
        <w:t xml:space="preserve"> </w:t>
      </w:r>
      <w:r>
        <w:rPr>
          <w:sz w:val="16"/>
          <w:u w:val="single"/>
        </w:rPr>
        <w:t>device</w:t>
      </w:r>
      <w:r>
        <w:rPr>
          <w:spacing w:val="-1"/>
          <w:sz w:val="16"/>
          <w:u w:val="single"/>
        </w:rPr>
        <w:t xml:space="preserve"> </w:t>
      </w:r>
      <w:r>
        <w:rPr>
          <w:sz w:val="16"/>
          <w:u w:val="single"/>
        </w:rPr>
        <w:t>(IID)</w:t>
      </w:r>
      <w:r>
        <w:rPr>
          <w:spacing w:val="-1"/>
          <w:sz w:val="16"/>
          <w:u w:val="single"/>
        </w:rPr>
        <w:t xml:space="preserve"> </w:t>
      </w:r>
      <w:r>
        <w:rPr>
          <w:sz w:val="16"/>
          <w:u w:val="single"/>
        </w:rPr>
        <w:t>and</w:t>
      </w:r>
      <w:r>
        <w:rPr>
          <w:spacing w:val="-1"/>
          <w:sz w:val="16"/>
          <w:u w:val="single"/>
        </w:rPr>
        <w:t xml:space="preserve"> </w:t>
      </w:r>
      <w:r>
        <w:rPr>
          <w:sz w:val="16"/>
          <w:u w:val="single"/>
        </w:rPr>
        <w:t>either</w:t>
      </w:r>
      <w:r>
        <w:rPr>
          <w:spacing w:val="-2"/>
          <w:sz w:val="16"/>
          <w:u w:val="single"/>
        </w:rPr>
        <w:t xml:space="preserve"> </w:t>
      </w:r>
      <w:r>
        <w:rPr>
          <w:sz w:val="16"/>
          <w:u w:val="single"/>
        </w:rPr>
        <w:t>power venting</w:t>
      </w:r>
      <w:r>
        <w:rPr>
          <w:spacing w:val="-1"/>
          <w:sz w:val="16"/>
          <w:u w:val="single"/>
        </w:rPr>
        <w:t xml:space="preserve"> </w:t>
      </w:r>
      <w:r>
        <w:rPr>
          <w:sz w:val="16"/>
          <w:u w:val="single"/>
        </w:rPr>
        <w:t>or</w:t>
      </w:r>
      <w:r>
        <w:rPr>
          <w:spacing w:val="-2"/>
          <w:sz w:val="16"/>
          <w:u w:val="single"/>
        </w:rPr>
        <w:t xml:space="preserve"> </w:t>
      </w:r>
      <w:r>
        <w:rPr>
          <w:sz w:val="16"/>
          <w:u w:val="single"/>
        </w:rPr>
        <w:t>an</w:t>
      </w:r>
      <w:r>
        <w:rPr>
          <w:spacing w:val="-1"/>
          <w:sz w:val="16"/>
          <w:u w:val="single"/>
        </w:rPr>
        <w:t xml:space="preserve"> </w:t>
      </w:r>
      <w:r>
        <w:rPr>
          <w:sz w:val="16"/>
          <w:u w:val="single"/>
        </w:rPr>
        <w:t>automatic</w:t>
      </w:r>
      <w:r>
        <w:rPr>
          <w:spacing w:val="-2"/>
          <w:sz w:val="16"/>
          <w:u w:val="single"/>
        </w:rPr>
        <w:t xml:space="preserve"> </w:t>
      </w:r>
      <w:r>
        <w:rPr>
          <w:sz w:val="16"/>
          <w:u w:val="single"/>
        </w:rPr>
        <w:t>flue</w:t>
      </w:r>
      <w:r>
        <w:rPr>
          <w:spacing w:val="-21"/>
          <w:sz w:val="16"/>
          <w:u w:val="single"/>
        </w:rPr>
        <w:t xml:space="preserve"> </w:t>
      </w:r>
      <w:r>
        <w:rPr>
          <w:sz w:val="16"/>
          <w:u w:val="single"/>
        </w:rPr>
        <w:t>damper.</w:t>
      </w:r>
    </w:p>
    <w:p w:rsidR="00966FEE" w:rsidRDefault="00966FEE" w:rsidP="00A05827">
      <w:pPr>
        <w:ind w:left="0" w:firstLine="0"/>
        <w:rPr>
          <w:color w:val="FF0000"/>
        </w:rPr>
      </w:pPr>
    </w:p>
    <w:p w:rsidR="00A05827" w:rsidRPr="00EB0B80" w:rsidRDefault="00A05827" w:rsidP="00A05827">
      <w:pPr>
        <w:ind w:left="0" w:firstLine="0"/>
        <w:rPr>
          <w:b/>
          <w:color w:val="FF0000"/>
        </w:rPr>
      </w:pPr>
      <w:r w:rsidRPr="00EB0B80">
        <w:rPr>
          <w:b/>
          <w:color w:val="FF0000"/>
        </w:rPr>
        <w:t>(EN10218 AS)</w:t>
      </w:r>
    </w:p>
    <w:p w:rsidR="00C07CB2" w:rsidRDefault="00C07CB2" w:rsidP="00DD2E45">
      <w:pPr>
        <w:spacing w:after="0" w:afterAutospacing="0" w:line="228" w:lineRule="auto"/>
        <w:ind w:left="0" w:firstLine="0"/>
        <w:rPr>
          <w:rFonts w:ascii="Arial" w:hAnsi="Arial" w:cs="Arial"/>
          <w:b/>
          <w:color w:val="000000"/>
          <w:sz w:val="20"/>
          <w:szCs w:val="20"/>
          <w:lang w:val="en"/>
        </w:rPr>
      </w:pPr>
    </w:p>
    <w:p w:rsidR="00966FEE" w:rsidRDefault="00966FEE" w:rsidP="00966FEE">
      <w:pPr>
        <w:pStyle w:val="Heading1"/>
        <w:spacing w:before="71"/>
      </w:pPr>
      <w:r>
        <w:t xml:space="preserve">TABLE </w:t>
      </w:r>
      <w:proofErr w:type="gramStart"/>
      <w:r>
        <w:t>C403.2.3(</w:t>
      </w:r>
      <w:proofErr w:type="gramEnd"/>
      <w:r>
        <w:t>7)</w:t>
      </w:r>
    </w:p>
    <w:p w:rsidR="00966FEE" w:rsidRDefault="00966FEE" w:rsidP="00966FEE">
      <w:pPr>
        <w:spacing w:after="34" w:line="185" w:lineRule="exact"/>
        <w:ind w:left="2573" w:right="2788"/>
        <w:jc w:val="center"/>
        <w:rPr>
          <w:rFonts w:ascii="Arial" w:hAnsi="Arial"/>
          <w:sz w:val="10"/>
        </w:rPr>
      </w:pPr>
      <w:r>
        <w:rPr>
          <w:rFonts w:ascii="Times New Roman" w:hAnsi="Times New Roman"/>
          <w:noProof/>
        </w:rPr>
        <mc:AlternateContent>
          <mc:Choice Requires="wps">
            <w:drawing>
              <wp:anchor distT="0" distB="0" distL="114300" distR="114300" simplePos="0" relativeHeight="251758592" behindDoc="1" locked="0" layoutInCell="1" allowOverlap="1" wp14:anchorId="0691F1B2" wp14:editId="27F1FC6D">
                <wp:simplePos x="0" y="0"/>
                <wp:positionH relativeFrom="page">
                  <wp:posOffset>4087495</wp:posOffset>
                </wp:positionH>
                <wp:positionV relativeFrom="paragraph">
                  <wp:posOffset>553085</wp:posOffset>
                </wp:positionV>
                <wp:extent cx="38100" cy="4445"/>
                <wp:effectExtent l="1270" t="0" r="0" b="0"/>
                <wp:wrapNone/>
                <wp:docPr id="370"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8F177" id="Rectangle 370" o:spid="_x0000_s1026" style="position:absolute;margin-left:321.85pt;margin-top:43.55pt;width:3pt;height:.35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" fillcolor="black" stroked="f">
                <w10:wrap anchorx="page"/>
              </v:rect>
            </w:pict>
          </mc:Fallback>
        </mc:AlternateContent>
      </w:r>
      <w:r>
        <w:rPr>
          <w:rFonts w:ascii="Times New Roman" w:hAnsi="Times New Roman"/>
          <w:noProof/>
        </w:rPr>
        <mc:AlternateContent>
          <mc:Choice Requires="wps">
            <w:drawing>
              <wp:anchor distT="0" distB="0" distL="114300" distR="114300" simplePos="0" relativeHeight="251759616" behindDoc="1" locked="0" layoutInCell="1" allowOverlap="1" wp14:anchorId="096DB55F" wp14:editId="50D3B3D6">
                <wp:simplePos x="0" y="0"/>
                <wp:positionH relativeFrom="page">
                  <wp:posOffset>4087495</wp:posOffset>
                </wp:positionH>
                <wp:positionV relativeFrom="paragraph">
                  <wp:posOffset>989330</wp:posOffset>
                </wp:positionV>
                <wp:extent cx="38100" cy="4445"/>
                <wp:effectExtent l="1270" t="3175" r="0" b="1905"/>
                <wp:wrapNone/>
                <wp:docPr id="369"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27D56" id="Rectangle 369" o:spid="_x0000_s1026" style="position:absolute;margin-left:321.85pt;margin-top:77.9pt;width:3pt;height:.35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" fillcolor="black" stroked="f">
                <w10:wrap anchorx="page"/>
              </v:rect>
            </w:pict>
          </mc:Fallback>
        </mc:AlternateContent>
      </w:r>
      <w:r>
        <w:rPr>
          <w:rFonts w:ascii="Arial" w:hAnsi="Arial"/>
          <w:b/>
          <w:sz w:val="16"/>
        </w:rPr>
        <w:t>WATER CHILLING PACKAGES – EFFICIENCY REQUIREMENTS</w:t>
      </w:r>
      <w:r>
        <w:rPr>
          <w:rFonts w:ascii="Arial" w:hAnsi="Arial"/>
          <w:position w:val="6"/>
          <w:sz w:val="10"/>
        </w:rPr>
        <w:t>a, b, e</w:t>
      </w: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0"/>
        <w:gridCol w:w="1171"/>
        <w:gridCol w:w="720"/>
        <w:gridCol w:w="1260"/>
        <w:gridCol w:w="900"/>
        <w:gridCol w:w="1440"/>
        <w:gridCol w:w="1440"/>
        <w:gridCol w:w="1531"/>
      </w:tblGrid>
      <w:tr w:rsidR="00966FEE" w:rsidTr="00B448FA">
        <w:trPr>
          <w:trHeight w:val="160"/>
        </w:trPr>
        <w:tc>
          <w:tcPr>
            <w:tcW w:w="1500" w:type="dxa"/>
            <w:vMerge w:val="restart"/>
          </w:tcPr>
          <w:p w:rsidR="00966FEE" w:rsidRDefault="00966FEE" w:rsidP="00B448FA">
            <w:pPr>
              <w:pStyle w:val="TableParagraph"/>
              <w:spacing w:before="82"/>
              <w:ind w:left="186"/>
              <w:rPr>
                <w:rFonts w:ascii="Arial"/>
                <w:b/>
                <w:sz w:val="14"/>
              </w:rPr>
            </w:pPr>
            <w:r>
              <w:rPr>
                <w:rFonts w:ascii="Arial"/>
                <w:b/>
                <w:sz w:val="14"/>
              </w:rPr>
              <w:t>EQUIPMENTTYPE</w:t>
            </w:r>
          </w:p>
        </w:tc>
        <w:tc>
          <w:tcPr>
            <w:tcW w:w="1171" w:type="dxa"/>
            <w:vMerge w:val="restart"/>
          </w:tcPr>
          <w:p w:rsidR="00966FEE" w:rsidRDefault="00966FEE" w:rsidP="00B448FA">
            <w:pPr>
              <w:pStyle w:val="TableParagraph"/>
              <w:spacing w:before="82"/>
              <w:ind w:left="31"/>
              <w:rPr>
                <w:rFonts w:ascii="Arial"/>
                <w:b/>
                <w:sz w:val="14"/>
              </w:rPr>
            </w:pPr>
            <w:r>
              <w:rPr>
                <w:rFonts w:ascii="Arial"/>
                <w:b/>
                <w:sz w:val="14"/>
              </w:rPr>
              <w:t>SIZE</w:t>
            </w:r>
            <w:r>
              <w:rPr>
                <w:rFonts w:ascii="Arial"/>
                <w:b/>
                <w:spacing w:val="-26"/>
                <w:sz w:val="14"/>
              </w:rPr>
              <w:t xml:space="preserve"> </w:t>
            </w:r>
            <w:r>
              <w:rPr>
                <w:rFonts w:ascii="Arial"/>
                <w:b/>
                <w:sz w:val="14"/>
              </w:rPr>
              <w:t>CATEGORY</w:t>
            </w:r>
          </w:p>
        </w:tc>
        <w:tc>
          <w:tcPr>
            <w:tcW w:w="720" w:type="dxa"/>
            <w:vMerge w:val="restart"/>
          </w:tcPr>
          <w:p w:rsidR="00966FEE" w:rsidRDefault="00966FEE" w:rsidP="00B448FA">
            <w:pPr>
              <w:pStyle w:val="TableParagraph"/>
              <w:spacing w:before="82"/>
              <w:ind w:left="148"/>
              <w:rPr>
                <w:rFonts w:ascii="Arial"/>
                <w:b/>
                <w:sz w:val="14"/>
              </w:rPr>
            </w:pPr>
            <w:r>
              <w:rPr>
                <w:rFonts w:ascii="Arial"/>
                <w:b/>
                <w:sz w:val="14"/>
              </w:rPr>
              <w:t>UNITS</w:t>
            </w:r>
          </w:p>
        </w:tc>
        <w:tc>
          <w:tcPr>
            <w:tcW w:w="2160" w:type="dxa"/>
            <w:gridSpan w:val="2"/>
          </w:tcPr>
          <w:p w:rsidR="00966FEE" w:rsidRDefault="00966FEE" w:rsidP="00B448FA">
            <w:pPr>
              <w:pStyle w:val="TableParagraph"/>
              <w:spacing w:line="140" w:lineRule="exact"/>
              <w:ind w:left="501"/>
              <w:rPr>
                <w:rFonts w:ascii="Arial"/>
                <w:b/>
                <w:sz w:val="14"/>
              </w:rPr>
            </w:pPr>
            <w:r>
              <w:rPr>
                <w:rFonts w:ascii="Arial"/>
                <w:b/>
                <w:strike/>
                <w:sz w:val="14"/>
              </w:rPr>
              <w:t>BEFORE 1/1/2015</w:t>
            </w:r>
          </w:p>
        </w:tc>
        <w:tc>
          <w:tcPr>
            <w:tcW w:w="2880" w:type="dxa"/>
            <w:gridSpan w:val="2"/>
          </w:tcPr>
          <w:p w:rsidR="00966FEE" w:rsidRDefault="00966FEE" w:rsidP="00B448FA">
            <w:pPr>
              <w:pStyle w:val="TableParagraph"/>
              <w:spacing w:line="140" w:lineRule="exact"/>
              <w:ind w:left="919"/>
              <w:rPr>
                <w:rFonts w:ascii="Arial"/>
                <w:b/>
                <w:sz w:val="14"/>
              </w:rPr>
            </w:pPr>
            <w:r>
              <w:rPr>
                <w:rFonts w:ascii="Arial"/>
                <w:b/>
                <w:strike/>
                <w:sz w:val="14"/>
              </w:rPr>
              <w:t>AFTER 1/1/2015</w:t>
            </w:r>
          </w:p>
        </w:tc>
        <w:tc>
          <w:tcPr>
            <w:tcW w:w="1531" w:type="dxa"/>
            <w:vMerge w:val="restart"/>
          </w:tcPr>
          <w:p w:rsidR="00966FEE" w:rsidRDefault="00966FEE" w:rsidP="00B448FA">
            <w:pPr>
              <w:pStyle w:val="TableParagraph"/>
              <w:spacing w:before="79"/>
              <w:ind w:left="122"/>
              <w:rPr>
                <w:rFonts w:ascii="Arial"/>
                <w:sz w:val="9"/>
              </w:rPr>
            </w:pPr>
            <w:r>
              <w:rPr>
                <w:rFonts w:ascii="Arial"/>
                <w:b/>
                <w:sz w:val="14"/>
              </w:rPr>
              <w:t>TEST PROCEDURE</w:t>
            </w:r>
            <w:r>
              <w:rPr>
                <w:rFonts w:ascii="Arial"/>
                <w:position w:val="5"/>
                <w:sz w:val="9"/>
              </w:rPr>
              <w:t>c</w:t>
            </w:r>
          </w:p>
        </w:tc>
      </w:tr>
      <w:tr w:rsidR="00966FEE" w:rsidTr="00B448FA">
        <w:trPr>
          <w:trHeight w:val="162"/>
        </w:trPr>
        <w:tc>
          <w:tcPr>
            <w:tcW w:w="1500" w:type="dxa"/>
            <w:vMerge/>
            <w:tcBorders>
              <w:top w:val="nil"/>
            </w:tcBorders>
          </w:tcPr>
          <w:p w:rsidR="00966FEE" w:rsidRDefault="00966FEE" w:rsidP="00B448FA">
            <w:pPr>
              <w:rPr>
                <w:sz w:val="2"/>
                <w:szCs w:val="2"/>
              </w:rPr>
            </w:pPr>
          </w:p>
        </w:tc>
        <w:tc>
          <w:tcPr>
            <w:tcW w:w="1171" w:type="dxa"/>
            <w:vMerge/>
            <w:tcBorders>
              <w:top w:val="nil"/>
            </w:tcBorders>
          </w:tcPr>
          <w:p w:rsidR="00966FEE" w:rsidRDefault="00966FEE" w:rsidP="00B448FA">
            <w:pPr>
              <w:rPr>
                <w:sz w:val="2"/>
                <w:szCs w:val="2"/>
              </w:rPr>
            </w:pPr>
          </w:p>
        </w:tc>
        <w:tc>
          <w:tcPr>
            <w:tcW w:w="720" w:type="dxa"/>
            <w:vMerge/>
            <w:tcBorders>
              <w:top w:val="nil"/>
            </w:tcBorders>
          </w:tcPr>
          <w:p w:rsidR="00966FEE" w:rsidRDefault="00966FEE" w:rsidP="00B448FA">
            <w:pPr>
              <w:rPr>
                <w:sz w:val="2"/>
                <w:szCs w:val="2"/>
              </w:rPr>
            </w:pPr>
          </w:p>
        </w:tc>
        <w:tc>
          <w:tcPr>
            <w:tcW w:w="1260" w:type="dxa"/>
          </w:tcPr>
          <w:p w:rsidR="00966FEE" w:rsidRDefault="00966FEE" w:rsidP="00B448FA">
            <w:pPr>
              <w:pStyle w:val="TableParagraph"/>
              <w:spacing w:line="143" w:lineRule="exact"/>
              <w:ind w:left="133" w:right="121"/>
              <w:rPr>
                <w:rFonts w:ascii="Arial"/>
                <w:b/>
                <w:sz w:val="14"/>
              </w:rPr>
            </w:pPr>
            <w:r>
              <w:rPr>
                <w:rFonts w:ascii="Arial"/>
                <w:b/>
                <w:strike/>
                <w:sz w:val="14"/>
              </w:rPr>
              <w:t>Path A</w:t>
            </w:r>
          </w:p>
        </w:tc>
        <w:tc>
          <w:tcPr>
            <w:tcW w:w="900" w:type="dxa"/>
          </w:tcPr>
          <w:p w:rsidR="00966FEE" w:rsidRDefault="00966FEE" w:rsidP="00B448FA">
            <w:pPr>
              <w:pStyle w:val="TableParagraph"/>
              <w:spacing w:line="143" w:lineRule="exact"/>
              <w:ind w:left="144" w:right="132"/>
              <w:rPr>
                <w:rFonts w:ascii="Arial"/>
                <w:b/>
                <w:sz w:val="14"/>
              </w:rPr>
            </w:pPr>
            <w:r>
              <w:rPr>
                <w:rFonts w:ascii="Arial"/>
                <w:b/>
                <w:strike/>
                <w:sz w:val="14"/>
              </w:rPr>
              <w:t>Path B</w:t>
            </w:r>
          </w:p>
        </w:tc>
        <w:tc>
          <w:tcPr>
            <w:tcW w:w="1440" w:type="dxa"/>
          </w:tcPr>
          <w:p w:rsidR="00966FEE" w:rsidRDefault="00966FEE" w:rsidP="00B448FA">
            <w:pPr>
              <w:pStyle w:val="TableParagraph"/>
              <w:spacing w:line="143" w:lineRule="exact"/>
              <w:ind w:left="134" w:right="115"/>
              <w:rPr>
                <w:rFonts w:ascii="Arial"/>
                <w:b/>
                <w:sz w:val="14"/>
              </w:rPr>
            </w:pPr>
            <w:r>
              <w:rPr>
                <w:rFonts w:ascii="Arial"/>
                <w:b/>
                <w:sz w:val="14"/>
              </w:rPr>
              <w:t>Path A</w:t>
            </w:r>
          </w:p>
        </w:tc>
        <w:tc>
          <w:tcPr>
            <w:tcW w:w="1440" w:type="dxa"/>
          </w:tcPr>
          <w:p w:rsidR="00966FEE" w:rsidRDefault="00966FEE" w:rsidP="00B448FA">
            <w:pPr>
              <w:pStyle w:val="TableParagraph"/>
              <w:spacing w:line="143" w:lineRule="exact"/>
              <w:ind w:left="129" w:right="115"/>
              <w:rPr>
                <w:rFonts w:ascii="Arial"/>
                <w:b/>
                <w:sz w:val="14"/>
              </w:rPr>
            </w:pPr>
            <w:r>
              <w:rPr>
                <w:rFonts w:ascii="Arial"/>
                <w:b/>
                <w:sz w:val="14"/>
              </w:rPr>
              <w:t>Path B</w:t>
            </w:r>
          </w:p>
        </w:tc>
        <w:tc>
          <w:tcPr>
            <w:tcW w:w="1531" w:type="dxa"/>
            <w:vMerge/>
            <w:tcBorders>
              <w:top w:val="nil"/>
            </w:tcBorders>
          </w:tcPr>
          <w:p w:rsidR="00966FEE" w:rsidRDefault="00966FEE" w:rsidP="00B448FA">
            <w:pPr>
              <w:rPr>
                <w:sz w:val="2"/>
                <w:szCs w:val="2"/>
              </w:rPr>
            </w:pPr>
          </w:p>
        </w:tc>
      </w:tr>
      <w:tr w:rsidR="00966FEE" w:rsidTr="00B448FA">
        <w:trPr>
          <w:trHeight w:val="261"/>
        </w:trPr>
        <w:tc>
          <w:tcPr>
            <w:tcW w:w="1500" w:type="dxa"/>
            <w:vMerge w:val="restart"/>
          </w:tcPr>
          <w:p w:rsidR="00966FEE" w:rsidRDefault="00966FEE" w:rsidP="00B448FA">
            <w:pPr>
              <w:pStyle w:val="TableParagraph"/>
              <w:rPr>
                <w:rFonts w:ascii="Arial"/>
                <w:sz w:val="18"/>
              </w:rPr>
            </w:pPr>
          </w:p>
          <w:p w:rsidR="00966FEE" w:rsidRDefault="00966FEE" w:rsidP="00B448FA">
            <w:pPr>
              <w:pStyle w:val="TableParagraph"/>
              <w:rPr>
                <w:rFonts w:ascii="Arial"/>
                <w:sz w:val="18"/>
              </w:rPr>
            </w:pPr>
          </w:p>
          <w:p w:rsidR="00966FEE" w:rsidRDefault="00966FEE" w:rsidP="00B448FA">
            <w:pPr>
              <w:pStyle w:val="TableParagraph"/>
              <w:spacing w:before="161"/>
              <w:ind w:left="69"/>
              <w:rPr>
                <w:sz w:val="17"/>
              </w:rPr>
            </w:pPr>
            <w:r>
              <w:rPr>
                <w:sz w:val="17"/>
              </w:rPr>
              <w:t>Air-cooled chillers</w:t>
            </w:r>
          </w:p>
        </w:tc>
        <w:tc>
          <w:tcPr>
            <w:tcW w:w="1171" w:type="dxa"/>
            <w:vMerge w:val="restart"/>
          </w:tcPr>
          <w:p w:rsidR="00966FEE" w:rsidRDefault="00966FEE" w:rsidP="00B448FA">
            <w:pPr>
              <w:pStyle w:val="TableParagraph"/>
              <w:spacing w:before="7"/>
              <w:rPr>
                <w:rFonts w:ascii="Arial"/>
                <w:sz w:val="26"/>
              </w:rPr>
            </w:pPr>
          </w:p>
          <w:p w:rsidR="00966FEE" w:rsidRDefault="00966FEE" w:rsidP="00B448FA">
            <w:pPr>
              <w:pStyle w:val="TableParagraph"/>
              <w:spacing w:before="1"/>
              <w:ind w:left="225"/>
              <w:rPr>
                <w:sz w:val="17"/>
              </w:rPr>
            </w:pPr>
            <w:r>
              <w:rPr>
                <w:sz w:val="17"/>
              </w:rPr>
              <w:t>&lt; 150 tons</w:t>
            </w:r>
          </w:p>
        </w:tc>
        <w:tc>
          <w:tcPr>
            <w:tcW w:w="720" w:type="dxa"/>
            <w:vMerge w:val="restart"/>
          </w:tcPr>
          <w:p w:rsidR="00966FEE" w:rsidRDefault="00966FEE" w:rsidP="00B448FA">
            <w:pPr>
              <w:pStyle w:val="TableParagraph"/>
              <w:rPr>
                <w:rFonts w:ascii="Arial"/>
                <w:sz w:val="18"/>
              </w:rPr>
            </w:pPr>
          </w:p>
          <w:p w:rsidR="00966FEE" w:rsidRDefault="00966FEE" w:rsidP="00B448FA">
            <w:pPr>
              <w:pStyle w:val="TableParagraph"/>
              <w:rPr>
                <w:rFonts w:ascii="Arial"/>
                <w:sz w:val="18"/>
              </w:rPr>
            </w:pPr>
          </w:p>
          <w:p w:rsidR="00966FEE" w:rsidRDefault="00966FEE" w:rsidP="00B448FA">
            <w:pPr>
              <w:pStyle w:val="TableParagraph"/>
              <w:spacing w:before="132" w:line="188" w:lineRule="exact"/>
              <w:ind w:left="53" w:right="46"/>
              <w:rPr>
                <w:sz w:val="17"/>
              </w:rPr>
            </w:pPr>
            <w:r>
              <w:rPr>
                <w:sz w:val="17"/>
              </w:rPr>
              <w:t>EER</w:t>
            </w:r>
          </w:p>
          <w:p w:rsidR="00966FEE" w:rsidRDefault="00966FEE" w:rsidP="00B448FA">
            <w:pPr>
              <w:pStyle w:val="TableParagraph"/>
              <w:spacing w:line="188" w:lineRule="exact"/>
              <w:ind w:left="57" w:right="46"/>
              <w:rPr>
                <w:sz w:val="17"/>
              </w:rPr>
            </w:pPr>
            <w:r>
              <w:rPr>
                <w:sz w:val="17"/>
              </w:rPr>
              <w:t>(Btu/W)</w:t>
            </w:r>
          </w:p>
        </w:tc>
        <w:tc>
          <w:tcPr>
            <w:tcW w:w="1260" w:type="dxa"/>
          </w:tcPr>
          <w:p w:rsidR="00966FEE" w:rsidRDefault="00966FEE" w:rsidP="00B448FA">
            <w:pPr>
              <w:pStyle w:val="TableParagraph"/>
              <w:spacing w:before="23"/>
              <w:ind w:left="133" w:right="121"/>
              <w:rPr>
                <w:sz w:val="17"/>
              </w:rPr>
            </w:pPr>
            <w:r>
              <w:rPr>
                <w:rFonts w:ascii="Symbol" w:hAnsi="Symbol"/>
                <w:strike/>
                <w:sz w:val="17"/>
              </w:rPr>
              <w:t></w:t>
            </w:r>
            <w:r>
              <w:rPr>
                <w:strike/>
                <w:sz w:val="17"/>
              </w:rPr>
              <w:t xml:space="preserve"> 9.562 FL</w:t>
            </w:r>
          </w:p>
        </w:tc>
        <w:tc>
          <w:tcPr>
            <w:tcW w:w="900" w:type="dxa"/>
            <w:vMerge w:val="restart"/>
          </w:tcPr>
          <w:p w:rsidR="00966FEE" w:rsidRDefault="00966FEE" w:rsidP="00B448FA">
            <w:pPr>
              <w:pStyle w:val="TableParagraph"/>
              <w:spacing w:before="4"/>
              <w:rPr>
                <w:rFonts w:ascii="Arial"/>
                <w:sz w:val="18"/>
              </w:rPr>
            </w:pPr>
          </w:p>
          <w:p w:rsidR="00966FEE" w:rsidRDefault="00966FEE" w:rsidP="00B448FA">
            <w:pPr>
              <w:pStyle w:val="TableParagraph"/>
              <w:ind w:left="280"/>
              <w:rPr>
                <w:sz w:val="13"/>
              </w:rPr>
            </w:pPr>
            <w:r>
              <w:rPr>
                <w:strike/>
                <w:sz w:val="20"/>
              </w:rPr>
              <w:t>NA</w:t>
            </w:r>
            <w:r>
              <w:rPr>
                <w:position w:val="7"/>
                <w:sz w:val="13"/>
              </w:rPr>
              <w:t>c</w:t>
            </w:r>
          </w:p>
        </w:tc>
        <w:tc>
          <w:tcPr>
            <w:tcW w:w="1440" w:type="dxa"/>
          </w:tcPr>
          <w:p w:rsidR="00966FEE" w:rsidRDefault="00966FEE" w:rsidP="00B448FA">
            <w:pPr>
              <w:pStyle w:val="TableParagraph"/>
              <w:spacing w:before="23"/>
              <w:ind w:left="302"/>
              <w:rPr>
                <w:sz w:val="17"/>
              </w:rPr>
            </w:pPr>
            <w:r>
              <w:rPr>
                <w:rFonts w:ascii="Symbol" w:hAnsi="Symbol"/>
                <w:sz w:val="17"/>
              </w:rPr>
              <w:t></w:t>
            </w:r>
            <w:r>
              <w:rPr>
                <w:sz w:val="17"/>
              </w:rPr>
              <w:t xml:space="preserve"> 10.100 FL</w:t>
            </w:r>
          </w:p>
        </w:tc>
        <w:tc>
          <w:tcPr>
            <w:tcW w:w="1440" w:type="dxa"/>
          </w:tcPr>
          <w:p w:rsidR="00966FEE" w:rsidRDefault="00966FEE" w:rsidP="00B448FA">
            <w:pPr>
              <w:pStyle w:val="TableParagraph"/>
              <w:spacing w:before="23"/>
              <w:ind w:left="129" w:right="115"/>
              <w:rPr>
                <w:sz w:val="17"/>
              </w:rPr>
            </w:pPr>
            <w:r>
              <w:rPr>
                <w:rFonts w:ascii="Symbol" w:hAnsi="Symbol"/>
                <w:sz w:val="17"/>
              </w:rPr>
              <w:t></w:t>
            </w:r>
            <w:r>
              <w:rPr>
                <w:sz w:val="17"/>
              </w:rPr>
              <w:t xml:space="preserve"> 9.700 FL</w:t>
            </w:r>
          </w:p>
        </w:tc>
        <w:tc>
          <w:tcPr>
            <w:tcW w:w="1531" w:type="dxa"/>
            <w:vMerge w:val="restart"/>
          </w:tcPr>
          <w:p w:rsidR="00966FEE" w:rsidRDefault="00966FEE" w:rsidP="00B448FA">
            <w:pPr>
              <w:pStyle w:val="TableParagraph"/>
              <w:rPr>
                <w:rFonts w:ascii="Arial"/>
                <w:sz w:val="18"/>
              </w:rPr>
            </w:pPr>
          </w:p>
          <w:p w:rsidR="00966FEE" w:rsidRDefault="00966FEE" w:rsidP="00B448FA">
            <w:pPr>
              <w:pStyle w:val="TableParagraph"/>
              <w:rPr>
                <w:rFonts w:ascii="Arial"/>
                <w:sz w:val="18"/>
              </w:rPr>
            </w:pPr>
          </w:p>
          <w:p w:rsidR="00966FEE" w:rsidRDefault="00966FEE" w:rsidP="00B448FA">
            <w:pPr>
              <w:pStyle w:val="TableParagraph"/>
              <w:rPr>
                <w:rFonts w:ascii="Arial"/>
                <w:sz w:val="18"/>
              </w:rPr>
            </w:pPr>
          </w:p>
          <w:p w:rsidR="00966FEE" w:rsidRDefault="00966FEE" w:rsidP="00B448FA">
            <w:pPr>
              <w:pStyle w:val="TableParagraph"/>
              <w:rPr>
                <w:rFonts w:ascii="Arial"/>
                <w:sz w:val="18"/>
              </w:rPr>
            </w:pPr>
          </w:p>
          <w:p w:rsidR="00966FEE" w:rsidRDefault="00966FEE" w:rsidP="00B448FA">
            <w:pPr>
              <w:pStyle w:val="TableParagraph"/>
              <w:rPr>
                <w:rFonts w:ascii="Arial"/>
                <w:sz w:val="18"/>
              </w:rPr>
            </w:pPr>
          </w:p>
          <w:p w:rsidR="00966FEE" w:rsidRDefault="00966FEE" w:rsidP="00B448FA">
            <w:pPr>
              <w:pStyle w:val="TableParagraph"/>
              <w:rPr>
                <w:rFonts w:ascii="Arial"/>
                <w:sz w:val="18"/>
              </w:rPr>
            </w:pPr>
          </w:p>
          <w:p w:rsidR="00966FEE" w:rsidRDefault="00966FEE" w:rsidP="00B448FA">
            <w:pPr>
              <w:pStyle w:val="TableParagraph"/>
              <w:rPr>
                <w:rFonts w:ascii="Arial"/>
                <w:sz w:val="18"/>
              </w:rPr>
            </w:pPr>
          </w:p>
          <w:p w:rsidR="00966FEE" w:rsidRDefault="00966FEE" w:rsidP="00B448FA">
            <w:pPr>
              <w:pStyle w:val="TableParagraph"/>
              <w:rPr>
                <w:rFonts w:ascii="Arial"/>
                <w:sz w:val="18"/>
              </w:rPr>
            </w:pPr>
          </w:p>
          <w:p w:rsidR="00966FEE" w:rsidRDefault="00966FEE" w:rsidP="00B448FA">
            <w:pPr>
              <w:pStyle w:val="TableParagraph"/>
              <w:rPr>
                <w:rFonts w:ascii="Arial"/>
                <w:sz w:val="18"/>
              </w:rPr>
            </w:pPr>
          </w:p>
          <w:p w:rsidR="00966FEE" w:rsidRDefault="00966FEE" w:rsidP="00B448FA">
            <w:pPr>
              <w:pStyle w:val="TableParagraph"/>
              <w:rPr>
                <w:rFonts w:ascii="Arial"/>
                <w:sz w:val="18"/>
              </w:rPr>
            </w:pPr>
          </w:p>
          <w:p w:rsidR="00966FEE" w:rsidRDefault="00966FEE" w:rsidP="00B448FA">
            <w:pPr>
              <w:pStyle w:val="TableParagraph"/>
              <w:rPr>
                <w:rFonts w:ascii="Arial"/>
                <w:sz w:val="18"/>
              </w:rPr>
            </w:pPr>
          </w:p>
          <w:p w:rsidR="00966FEE" w:rsidRDefault="00966FEE" w:rsidP="00B448FA">
            <w:pPr>
              <w:pStyle w:val="TableParagraph"/>
              <w:rPr>
                <w:rFonts w:ascii="Arial"/>
                <w:sz w:val="18"/>
              </w:rPr>
            </w:pPr>
          </w:p>
          <w:p w:rsidR="00966FEE" w:rsidRDefault="00966FEE" w:rsidP="00B448FA">
            <w:pPr>
              <w:pStyle w:val="TableParagraph"/>
              <w:rPr>
                <w:rFonts w:ascii="Arial"/>
                <w:sz w:val="18"/>
              </w:rPr>
            </w:pPr>
          </w:p>
          <w:p w:rsidR="00966FEE" w:rsidRDefault="00966FEE" w:rsidP="00B448FA">
            <w:pPr>
              <w:pStyle w:val="TableParagraph"/>
              <w:rPr>
                <w:rFonts w:ascii="Arial"/>
                <w:sz w:val="18"/>
              </w:rPr>
            </w:pPr>
          </w:p>
          <w:p w:rsidR="00966FEE" w:rsidRDefault="00966FEE" w:rsidP="00B448FA">
            <w:pPr>
              <w:pStyle w:val="TableParagraph"/>
              <w:rPr>
                <w:rFonts w:ascii="Arial"/>
                <w:sz w:val="18"/>
              </w:rPr>
            </w:pPr>
          </w:p>
          <w:p w:rsidR="00966FEE" w:rsidRDefault="00966FEE" w:rsidP="00B448FA">
            <w:pPr>
              <w:pStyle w:val="TableParagraph"/>
              <w:rPr>
                <w:rFonts w:ascii="Arial"/>
                <w:sz w:val="18"/>
              </w:rPr>
            </w:pPr>
          </w:p>
          <w:p w:rsidR="00966FEE" w:rsidRDefault="00966FEE" w:rsidP="00B448FA">
            <w:pPr>
              <w:pStyle w:val="TableParagraph"/>
              <w:rPr>
                <w:rFonts w:ascii="Arial"/>
                <w:sz w:val="18"/>
              </w:rPr>
            </w:pPr>
          </w:p>
          <w:p w:rsidR="00966FEE" w:rsidRDefault="00966FEE" w:rsidP="00B448FA">
            <w:pPr>
              <w:pStyle w:val="TableParagraph"/>
              <w:rPr>
                <w:rFonts w:ascii="Arial"/>
                <w:sz w:val="18"/>
              </w:rPr>
            </w:pPr>
          </w:p>
          <w:p w:rsidR="00966FEE" w:rsidRDefault="00966FEE" w:rsidP="00B448FA">
            <w:pPr>
              <w:pStyle w:val="TableParagraph"/>
              <w:rPr>
                <w:rFonts w:ascii="Arial"/>
                <w:sz w:val="18"/>
              </w:rPr>
            </w:pPr>
          </w:p>
          <w:p w:rsidR="00966FEE" w:rsidRDefault="00966FEE" w:rsidP="00B448FA">
            <w:pPr>
              <w:pStyle w:val="TableParagraph"/>
              <w:rPr>
                <w:rFonts w:ascii="Arial"/>
                <w:sz w:val="18"/>
              </w:rPr>
            </w:pPr>
          </w:p>
          <w:p w:rsidR="00966FEE" w:rsidRDefault="00966FEE" w:rsidP="00B448FA">
            <w:pPr>
              <w:pStyle w:val="TableParagraph"/>
              <w:rPr>
                <w:rFonts w:ascii="Arial"/>
                <w:sz w:val="18"/>
              </w:rPr>
            </w:pPr>
          </w:p>
          <w:p w:rsidR="00966FEE" w:rsidRDefault="00966FEE" w:rsidP="00B448FA">
            <w:pPr>
              <w:pStyle w:val="TableParagraph"/>
              <w:rPr>
                <w:rFonts w:ascii="Arial"/>
                <w:sz w:val="18"/>
              </w:rPr>
            </w:pPr>
          </w:p>
          <w:p w:rsidR="00966FEE" w:rsidRDefault="00966FEE" w:rsidP="00B448FA">
            <w:pPr>
              <w:pStyle w:val="TableParagraph"/>
              <w:rPr>
                <w:rFonts w:ascii="Arial"/>
                <w:sz w:val="18"/>
              </w:rPr>
            </w:pPr>
          </w:p>
          <w:p w:rsidR="00966FEE" w:rsidRDefault="00966FEE" w:rsidP="00B448FA">
            <w:pPr>
              <w:pStyle w:val="TableParagraph"/>
              <w:rPr>
                <w:rFonts w:ascii="Arial"/>
                <w:sz w:val="18"/>
              </w:rPr>
            </w:pPr>
          </w:p>
          <w:p w:rsidR="00966FEE" w:rsidRDefault="00966FEE" w:rsidP="00B448FA">
            <w:pPr>
              <w:pStyle w:val="TableParagraph"/>
              <w:spacing w:before="3"/>
              <w:rPr>
                <w:rFonts w:ascii="Arial"/>
              </w:rPr>
            </w:pPr>
          </w:p>
          <w:p w:rsidR="00966FEE" w:rsidRDefault="00966FEE" w:rsidP="00B448FA">
            <w:pPr>
              <w:pStyle w:val="TableParagraph"/>
              <w:ind w:left="259"/>
              <w:rPr>
                <w:sz w:val="17"/>
              </w:rPr>
            </w:pPr>
            <w:r>
              <w:rPr>
                <w:sz w:val="17"/>
              </w:rPr>
              <w:t>AHRI 550/590</w:t>
            </w:r>
          </w:p>
        </w:tc>
      </w:tr>
      <w:tr w:rsidR="00966FEE" w:rsidTr="00B448FA">
        <w:trPr>
          <w:trHeight w:val="402"/>
        </w:trPr>
        <w:tc>
          <w:tcPr>
            <w:tcW w:w="1500" w:type="dxa"/>
            <w:vMerge/>
            <w:tcBorders>
              <w:top w:val="nil"/>
            </w:tcBorders>
          </w:tcPr>
          <w:p w:rsidR="00966FEE" w:rsidRDefault="00966FEE" w:rsidP="00B448FA">
            <w:pPr>
              <w:rPr>
                <w:sz w:val="2"/>
                <w:szCs w:val="2"/>
              </w:rPr>
            </w:pPr>
          </w:p>
        </w:tc>
        <w:tc>
          <w:tcPr>
            <w:tcW w:w="1171" w:type="dxa"/>
            <w:vMerge/>
            <w:tcBorders>
              <w:top w:val="nil"/>
            </w:tcBorders>
          </w:tcPr>
          <w:p w:rsidR="00966FEE" w:rsidRDefault="00966FEE" w:rsidP="00B448FA">
            <w:pPr>
              <w:rPr>
                <w:sz w:val="2"/>
                <w:szCs w:val="2"/>
              </w:rPr>
            </w:pPr>
          </w:p>
        </w:tc>
        <w:tc>
          <w:tcPr>
            <w:tcW w:w="720" w:type="dxa"/>
            <w:vMerge/>
            <w:tcBorders>
              <w:top w:val="nil"/>
            </w:tcBorders>
          </w:tcPr>
          <w:p w:rsidR="00966FEE" w:rsidRDefault="00966FEE" w:rsidP="00B448FA">
            <w:pPr>
              <w:rPr>
                <w:sz w:val="2"/>
                <w:szCs w:val="2"/>
              </w:rPr>
            </w:pPr>
          </w:p>
        </w:tc>
        <w:tc>
          <w:tcPr>
            <w:tcW w:w="1260" w:type="dxa"/>
          </w:tcPr>
          <w:p w:rsidR="00966FEE" w:rsidRDefault="00966FEE" w:rsidP="00B448FA">
            <w:pPr>
              <w:pStyle w:val="TableParagraph"/>
              <w:spacing w:line="202" w:lineRule="exact"/>
              <w:ind w:left="141" w:right="88"/>
              <w:rPr>
                <w:sz w:val="17"/>
              </w:rPr>
            </w:pPr>
            <w:r>
              <w:rPr>
                <w:rFonts w:ascii="Symbol" w:hAnsi="Symbol"/>
                <w:strike/>
                <w:sz w:val="17"/>
              </w:rPr>
              <w:t></w:t>
            </w:r>
            <w:r>
              <w:rPr>
                <w:strike/>
                <w:sz w:val="17"/>
              </w:rPr>
              <w:t xml:space="preserve"> 12.500 </w:t>
            </w:r>
          </w:p>
          <w:p w:rsidR="00966FEE" w:rsidRDefault="00966FEE" w:rsidP="00B448FA">
            <w:pPr>
              <w:pStyle w:val="TableParagraph"/>
              <w:spacing w:line="181" w:lineRule="exact"/>
              <w:ind w:left="131" w:right="121"/>
              <w:rPr>
                <w:sz w:val="17"/>
              </w:rPr>
            </w:pPr>
            <w:r>
              <w:rPr>
                <w:strike/>
                <w:sz w:val="17"/>
              </w:rPr>
              <w:t>IPLV</w:t>
            </w:r>
          </w:p>
        </w:tc>
        <w:tc>
          <w:tcPr>
            <w:tcW w:w="900" w:type="dxa"/>
            <w:vMerge/>
            <w:tcBorders>
              <w:top w:val="nil"/>
            </w:tcBorders>
          </w:tcPr>
          <w:p w:rsidR="00966FEE" w:rsidRDefault="00966FEE" w:rsidP="00B448FA">
            <w:pPr>
              <w:rPr>
                <w:sz w:val="2"/>
                <w:szCs w:val="2"/>
              </w:rPr>
            </w:pPr>
          </w:p>
        </w:tc>
        <w:tc>
          <w:tcPr>
            <w:tcW w:w="1440" w:type="dxa"/>
          </w:tcPr>
          <w:p w:rsidR="00966FEE" w:rsidRDefault="00966FEE" w:rsidP="00B448FA">
            <w:pPr>
              <w:pStyle w:val="TableParagraph"/>
              <w:spacing w:before="93"/>
              <w:ind w:right="193"/>
              <w:jc w:val="right"/>
              <w:rPr>
                <w:sz w:val="17"/>
              </w:rPr>
            </w:pPr>
            <w:r>
              <w:rPr>
                <w:rFonts w:ascii="Symbol" w:hAnsi="Symbol"/>
                <w:sz w:val="17"/>
              </w:rPr>
              <w:t></w:t>
            </w:r>
            <w:r>
              <w:rPr>
                <w:sz w:val="17"/>
              </w:rPr>
              <w:t xml:space="preserve"> 13.700 IPLV</w:t>
            </w:r>
          </w:p>
        </w:tc>
        <w:tc>
          <w:tcPr>
            <w:tcW w:w="1440" w:type="dxa"/>
          </w:tcPr>
          <w:p w:rsidR="00966FEE" w:rsidRDefault="00966FEE" w:rsidP="00B448FA">
            <w:pPr>
              <w:pStyle w:val="TableParagraph"/>
              <w:spacing w:line="202" w:lineRule="exact"/>
              <w:ind w:left="420"/>
              <w:rPr>
                <w:sz w:val="17"/>
              </w:rPr>
            </w:pPr>
            <w:r>
              <w:rPr>
                <w:rFonts w:ascii="Symbol" w:hAnsi="Symbol"/>
                <w:sz w:val="17"/>
              </w:rPr>
              <w:t></w:t>
            </w:r>
            <w:r>
              <w:rPr>
                <w:spacing w:val="-5"/>
                <w:sz w:val="17"/>
              </w:rPr>
              <w:t xml:space="preserve"> </w:t>
            </w:r>
            <w:r>
              <w:rPr>
                <w:sz w:val="17"/>
              </w:rPr>
              <w:t>15.800</w:t>
            </w:r>
          </w:p>
          <w:p w:rsidR="00966FEE" w:rsidRDefault="00966FEE" w:rsidP="00B448FA">
            <w:pPr>
              <w:pStyle w:val="TableParagraph"/>
              <w:spacing w:line="181" w:lineRule="exact"/>
              <w:ind w:left="436"/>
              <w:rPr>
                <w:sz w:val="17"/>
              </w:rPr>
            </w:pPr>
            <w:r>
              <w:rPr>
                <w:sz w:val="17"/>
              </w:rPr>
              <w:t>IPLV</w:t>
            </w:r>
            <w:r>
              <w:rPr>
                <w:sz w:val="17"/>
                <w:u w:val="single"/>
              </w:rPr>
              <w:t>.IP</w:t>
            </w:r>
          </w:p>
        </w:tc>
        <w:tc>
          <w:tcPr>
            <w:tcW w:w="1531" w:type="dxa"/>
            <w:vMerge/>
            <w:tcBorders>
              <w:top w:val="nil"/>
            </w:tcBorders>
          </w:tcPr>
          <w:p w:rsidR="00966FEE" w:rsidRDefault="00966FEE" w:rsidP="00B448FA">
            <w:pPr>
              <w:rPr>
                <w:sz w:val="2"/>
                <w:szCs w:val="2"/>
              </w:rPr>
            </w:pPr>
          </w:p>
        </w:tc>
      </w:tr>
      <w:tr w:rsidR="00966FEE" w:rsidTr="00B448FA">
        <w:trPr>
          <w:trHeight w:val="261"/>
        </w:trPr>
        <w:tc>
          <w:tcPr>
            <w:tcW w:w="1500" w:type="dxa"/>
            <w:vMerge/>
            <w:tcBorders>
              <w:top w:val="nil"/>
            </w:tcBorders>
          </w:tcPr>
          <w:p w:rsidR="00966FEE" w:rsidRDefault="00966FEE" w:rsidP="00B448FA">
            <w:pPr>
              <w:rPr>
                <w:sz w:val="2"/>
                <w:szCs w:val="2"/>
              </w:rPr>
            </w:pPr>
          </w:p>
        </w:tc>
        <w:tc>
          <w:tcPr>
            <w:tcW w:w="1171" w:type="dxa"/>
            <w:vMerge w:val="restart"/>
          </w:tcPr>
          <w:p w:rsidR="00966FEE" w:rsidRDefault="00966FEE" w:rsidP="00B448FA">
            <w:pPr>
              <w:pStyle w:val="TableParagraph"/>
              <w:spacing w:before="10"/>
              <w:rPr>
                <w:rFonts w:ascii="Arial"/>
                <w:sz w:val="24"/>
              </w:rPr>
            </w:pPr>
          </w:p>
          <w:p w:rsidR="00966FEE" w:rsidRDefault="00966FEE" w:rsidP="00B448FA">
            <w:pPr>
              <w:pStyle w:val="TableParagraph"/>
              <w:spacing w:before="1"/>
              <w:ind w:left="223"/>
              <w:rPr>
                <w:sz w:val="17"/>
              </w:rPr>
            </w:pPr>
            <w:r>
              <w:rPr>
                <w:rFonts w:ascii="Symbol" w:hAnsi="Symbol"/>
                <w:sz w:val="18"/>
              </w:rPr>
              <w:t></w:t>
            </w:r>
            <w:r>
              <w:rPr>
                <w:sz w:val="18"/>
              </w:rPr>
              <w:t xml:space="preserve"> </w:t>
            </w:r>
            <w:r>
              <w:rPr>
                <w:sz w:val="17"/>
              </w:rPr>
              <w:t>150 tons</w:t>
            </w:r>
          </w:p>
        </w:tc>
        <w:tc>
          <w:tcPr>
            <w:tcW w:w="720" w:type="dxa"/>
            <w:vMerge/>
            <w:tcBorders>
              <w:top w:val="nil"/>
            </w:tcBorders>
          </w:tcPr>
          <w:p w:rsidR="00966FEE" w:rsidRDefault="00966FEE" w:rsidP="00B448FA">
            <w:pPr>
              <w:rPr>
                <w:sz w:val="2"/>
                <w:szCs w:val="2"/>
              </w:rPr>
            </w:pPr>
          </w:p>
        </w:tc>
        <w:tc>
          <w:tcPr>
            <w:tcW w:w="1260" w:type="dxa"/>
          </w:tcPr>
          <w:p w:rsidR="00966FEE" w:rsidRDefault="00966FEE" w:rsidP="00B448FA">
            <w:pPr>
              <w:pStyle w:val="TableParagraph"/>
              <w:spacing w:before="23"/>
              <w:ind w:left="133" w:right="121"/>
              <w:rPr>
                <w:sz w:val="17"/>
              </w:rPr>
            </w:pPr>
            <w:r>
              <w:rPr>
                <w:rFonts w:ascii="Symbol" w:hAnsi="Symbol"/>
                <w:strike/>
                <w:sz w:val="17"/>
              </w:rPr>
              <w:t></w:t>
            </w:r>
            <w:r>
              <w:rPr>
                <w:strike/>
                <w:sz w:val="17"/>
              </w:rPr>
              <w:t xml:space="preserve"> 9.562 FL</w:t>
            </w:r>
          </w:p>
        </w:tc>
        <w:tc>
          <w:tcPr>
            <w:tcW w:w="900" w:type="dxa"/>
            <w:vMerge w:val="restart"/>
          </w:tcPr>
          <w:p w:rsidR="00966FEE" w:rsidRDefault="00966FEE" w:rsidP="00B448FA">
            <w:pPr>
              <w:pStyle w:val="TableParagraph"/>
              <w:spacing w:before="7"/>
              <w:rPr>
                <w:rFonts w:ascii="Arial"/>
                <w:sz w:val="18"/>
              </w:rPr>
            </w:pPr>
          </w:p>
          <w:p w:rsidR="00966FEE" w:rsidRDefault="00966FEE" w:rsidP="00B448FA">
            <w:pPr>
              <w:pStyle w:val="TableParagraph"/>
              <w:ind w:left="280"/>
              <w:rPr>
                <w:sz w:val="13"/>
              </w:rPr>
            </w:pPr>
            <w:r>
              <w:rPr>
                <w:strike/>
                <w:sz w:val="20"/>
              </w:rPr>
              <w:t>NA</w:t>
            </w:r>
            <w:r>
              <w:rPr>
                <w:position w:val="7"/>
                <w:sz w:val="13"/>
              </w:rPr>
              <w:t>c</w:t>
            </w:r>
          </w:p>
        </w:tc>
        <w:tc>
          <w:tcPr>
            <w:tcW w:w="1440" w:type="dxa"/>
          </w:tcPr>
          <w:p w:rsidR="00966FEE" w:rsidRDefault="00966FEE" w:rsidP="00B448FA">
            <w:pPr>
              <w:pStyle w:val="TableParagraph"/>
              <w:spacing w:before="23"/>
              <w:ind w:left="302"/>
              <w:rPr>
                <w:sz w:val="17"/>
              </w:rPr>
            </w:pPr>
            <w:r>
              <w:rPr>
                <w:rFonts w:ascii="Symbol" w:hAnsi="Symbol"/>
                <w:sz w:val="17"/>
              </w:rPr>
              <w:t></w:t>
            </w:r>
            <w:r>
              <w:rPr>
                <w:sz w:val="17"/>
              </w:rPr>
              <w:t xml:space="preserve"> 10.100 FL</w:t>
            </w:r>
          </w:p>
        </w:tc>
        <w:tc>
          <w:tcPr>
            <w:tcW w:w="1440" w:type="dxa"/>
          </w:tcPr>
          <w:p w:rsidR="00966FEE" w:rsidRDefault="00966FEE" w:rsidP="00B448FA">
            <w:pPr>
              <w:pStyle w:val="TableParagraph"/>
              <w:spacing w:before="23"/>
              <w:ind w:left="129" w:right="115"/>
              <w:rPr>
                <w:sz w:val="17"/>
              </w:rPr>
            </w:pPr>
            <w:r>
              <w:rPr>
                <w:rFonts w:ascii="Symbol" w:hAnsi="Symbol"/>
                <w:sz w:val="17"/>
              </w:rPr>
              <w:t></w:t>
            </w:r>
            <w:r>
              <w:rPr>
                <w:sz w:val="17"/>
              </w:rPr>
              <w:t xml:space="preserve"> 9.700 FL</w:t>
            </w:r>
          </w:p>
        </w:tc>
        <w:tc>
          <w:tcPr>
            <w:tcW w:w="1531" w:type="dxa"/>
            <w:vMerge/>
            <w:tcBorders>
              <w:top w:val="nil"/>
            </w:tcBorders>
          </w:tcPr>
          <w:p w:rsidR="00966FEE" w:rsidRDefault="00966FEE" w:rsidP="00B448FA">
            <w:pPr>
              <w:rPr>
                <w:sz w:val="2"/>
                <w:szCs w:val="2"/>
              </w:rPr>
            </w:pPr>
          </w:p>
        </w:tc>
      </w:tr>
      <w:tr w:rsidR="00966FEE" w:rsidTr="00B448FA">
        <w:trPr>
          <w:trHeight w:val="402"/>
        </w:trPr>
        <w:tc>
          <w:tcPr>
            <w:tcW w:w="1500" w:type="dxa"/>
            <w:vMerge/>
            <w:tcBorders>
              <w:top w:val="nil"/>
            </w:tcBorders>
          </w:tcPr>
          <w:p w:rsidR="00966FEE" w:rsidRDefault="00966FEE" w:rsidP="00B448FA">
            <w:pPr>
              <w:rPr>
                <w:sz w:val="2"/>
                <w:szCs w:val="2"/>
              </w:rPr>
            </w:pPr>
          </w:p>
        </w:tc>
        <w:tc>
          <w:tcPr>
            <w:tcW w:w="1171" w:type="dxa"/>
            <w:vMerge/>
            <w:tcBorders>
              <w:top w:val="nil"/>
            </w:tcBorders>
          </w:tcPr>
          <w:p w:rsidR="00966FEE" w:rsidRDefault="00966FEE" w:rsidP="00B448FA">
            <w:pPr>
              <w:rPr>
                <w:sz w:val="2"/>
                <w:szCs w:val="2"/>
              </w:rPr>
            </w:pPr>
          </w:p>
        </w:tc>
        <w:tc>
          <w:tcPr>
            <w:tcW w:w="720" w:type="dxa"/>
            <w:vMerge/>
            <w:tcBorders>
              <w:top w:val="nil"/>
            </w:tcBorders>
          </w:tcPr>
          <w:p w:rsidR="00966FEE" w:rsidRDefault="00966FEE" w:rsidP="00B448FA">
            <w:pPr>
              <w:rPr>
                <w:sz w:val="2"/>
                <w:szCs w:val="2"/>
              </w:rPr>
            </w:pPr>
          </w:p>
        </w:tc>
        <w:tc>
          <w:tcPr>
            <w:tcW w:w="1260" w:type="dxa"/>
          </w:tcPr>
          <w:p w:rsidR="00966FEE" w:rsidRDefault="00966FEE" w:rsidP="00B448FA">
            <w:pPr>
              <w:pStyle w:val="TableParagraph"/>
              <w:spacing w:line="204" w:lineRule="exact"/>
              <w:ind w:left="141" w:right="88"/>
              <w:rPr>
                <w:sz w:val="17"/>
              </w:rPr>
            </w:pPr>
            <w:r>
              <w:rPr>
                <w:rFonts w:ascii="Symbol" w:hAnsi="Symbol"/>
                <w:strike/>
                <w:sz w:val="17"/>
              </w:rPr>
              <w:t></w:t>
            </w:r>
            <w:r>
              <w:rPr>
                <w:strike/>
                <w:sz w:val="17"/>
              </w:rPr>
              <w:t xml:space="preserve"> 12.500 </w:t>
            </w:r>
          </w:p>
          <w:p w:rsidR="00966FEE" w:rsidRDefault="00966FEE" w:rsidP="00B448FA">
            <w:pPr>
              <w:pStyle w:val="TableParagraph"/>
              <w:spacing w:line="178" w:lineRule="exact"/>
              <w:ind w:left="131" w:right="121"/>
              <w:rPr>
                <w:sz w:val="17"/>
              </w:rPr>
            </w:pPr>
            <w:r>
              <w:rPr>
                <w:strike/>
                <w:sz w:val="17"/>
              </w:rPr>
              <w:t>IPLV</w:t>
            </w:r>
          </w:p>
        </w:tc>
        <w:tc>
          <w:tcPr>
            <w:tcW w:w="900" w:type="dxa"/>
            <w:vMerge/>
            <w:tcBorders>
              <w:top w:val="nil"/>
            </w:tcBorders>
          </w:tcPr>
          <w:p w:rsidR="00966FEE" w:rsidRDefault="00966FEE" w:rsidP="00B448FA">
            <w:pPr>
              <w:rPr>
                <w:sz w:val="2"/>
                <w:szCs w:val="2"/>
              </w:rPr>
            </w:pPr>
          </w:p>
        </w:tc>
        <w:tc>
          <w:tcPr>
            <w:tcW w:w="1440" w:type="dxa"/>
          </w:tcPr>
          <w:p w:rsidR="00966FEE" w:rsidRDefault="00966FEE" w:rsidP="00B448FA">
            <w:pPr>
              <w:pStyle w:val="TableParagraph"/>
              <w:spacing w:before="95"/>
              <w:ind w:right="193"/>
              <w:jc w:val="right"/>
              <w:rPr>
                <w:sz w:val="17"/>
              </w:rPr>
            </w:pPr>
            <w:r>
              <w:rPr>
                <w:rFonts w:ascii="Symbol" w:hAnsi="Symbol"/>
                <w:sz w:val="17"/>
              </w:rPr>
              <w:t></w:t>
            </w:r>
            <w:r>
              <w:rPr>
                <w:sz w:val="17"/>
              </w:rPr>
              <w:t xml:space="preserve"> 14.000 IPLV</w:t>
            </w:r>
          </w:p>
        </w:tc>
        <w:tc>
          <w:tcPr>
            <w:tcW w:w="1440" w:type="dxa"/>
          </w:tcPr>
          <w:p w:rsidR="00966FEE" w:rsidRDefault="00966FEE" w:rsidP="00B448FA">
            <w:pPr>
              <w:pStyle w:val="TableParagraph"/>
              <w:spacing w:line="204" w:lineRule="exact"/>
              <w:ind w:left="420"/>
              <w:rPr>
                <w:sz w:val="17"/>
              </w:rPr>
            </w:pPr>
            <w:r>
              <w:rPr>
                <w:rFonts w:ascii="Symbol" w:hAnsi="Symbol"/>
                <w:sz w:val="17"/>
              </w:rPr>
              <w:t></w:t>
            </w:r>
            <w:r>
              <w:rPr>
                <w:spacing w:val="-5"/>
                <w:sz w:val="17"/>
              </w:rPr>
              <w:t xml:space="preserve"> </w:t>
            </w:r>
            <w:r>
              <w:rPr>
                <w:sz w:val="17"/>
              </w:rPr>
              <w:t>16.100</w:t>
            </w:r>
          </w:p>
          <w:p w:rsidR="00966FEE" w:rsidRDefault="00966FEE" w:rsidP="00B448FA">
            <w:pPr>
              <w:pStyle w:val="TableParagraph"/>
              <w:spacing w:line="178" w:lineRule="exact"/>
              <w:ind w:left="436"/>
              <w:rPr>
                <w:sz w:val="17"/>
              </w:rPr>
            </w:pPr>
            <w:r>
              <w:rPr>
                <w:sz w:val="17"/>
              </w:rPr>
              <w:t>IPLV</w:t>
            </w:r>
            <w:r>
              <w:rPr>
                <w:sz w:val="17"/>
                <w:u w:val="single"/>
              </w:rPr>
              <w:t>.IP</w:t>
            </w:r>
          </w:p>
        </w:tc>
        <w:tc>
          <w:tcPr>
            <w:tcW w:w="1531" w:type="dxa"/>
            <w:vMerge/>
            <w:tcBorders>
              <w:top w:val="nil"/>
            </w:tcBorders>
          </w:tcPr>
          <w:p w:rsidR="00966FEE" w:rsidRDefault="00966FEE" w:rsidP="00B448FA">
            <w:pPr>
              <w:rPr>
                <w:sz w:val="2"/>
                <w:szCs w:val="2"/>
              </w:rPr>
            </w:pPr>
          </w:p>
        </w:tc>
      </w:tr>
      <w:tr w:rsidR="00966FEE" w:rsidTr="00B448FA">
        <w:trPr>
          <w:trHeight w:val="782"/>
        </w:trPr>
        <w:tc>
          <w:tcPr>
            <w:tcW w:w="1500" w:type="dxa"/>
          </w:tcPr>
          <w:p w:rsidR="00966FEE" w:rsidRDefault="00966FEE" w:rsidP="00B448FA">
            <w:pPr>
              <w:pStyle w:val="TableParagraph"/>
              <w:spacing w:before="119" w:line="187" w:lineRule="exact"/>
              <w:ind w:left="69"/>
              <w:rPr>
                <w:sz w:val="17"/>
              </w:rPr>
            </w:pPr>
            <w:r>
              <w:rPr>
                <w:sz w:val="17"/>
              </w:rPr>
              <w:t>Air cooled</w:t>
            </w:r>
          </w:p>
          <w:p w:rsidR="00966FEE" w:rsidRDefault="00966FEE" w:rsidP="00B448FA">
            <w:pPr>
              <w:pStyle w:val="TableParagraph"/>
              <w:spacing w:before="12" w:line="208" w:lineRule="auto"/>
              <w:ind w:left="69" w:right="18"/>
              <w:rPr>
                <w:sz w:val="17"/>
              </w:rPr>
            </w:pPr>
            <w:r>
              <w:rPr>
                <w:sz w:val="17"/>
              </w:rPr>
              <w:t>without condenser, electrically operated</w:t>
            </w:r>
          </w:p>
        </w:tc>
        <w:tc>
          <w:tcPr>
            <w:tcW w:w="1171" w:type="dxa"/>
          </w:tcPr>
          <w:p w:rsidR="00966FEE" w:rsidRDefault="00966FEE" w:rsidP="00B448FA">
            <w:pPr>
              <w:pStyle w:val="TableParagraph"/>
              <w:spacing w:before="2"/>
              <w:rPr>
                <w:rFonts w:ascii="Arial"/>
                <w:sz w:val="25"/>
              </w:rPr>
            </w:pPr>
          </w:p>
          <w:p w:rsidR="00966FEE" w:rsidRDefault="00966FEE" w:rsidP="00B448FA">
            <w:pPr>
              <w:pStyle w:val="TableParagraph"/>
              <w:ind w:left="119"/>
              <w:rPr>
                <w:sz w:val="17"/>
              </w:rPr>
            </w:pPr>
            <w:r>
              <w:rPr>
                <w:sz w:val="17"/>
              </w:rPr>
              <w:t>All capacities</w:t>
            </w:r>
          </w:p>
        </w:tc>
        <w:tc>
          <w:tcPr>
            <w:tcW w:w="720" w:type="dxa"/>
          </w:tcPr>
          <w:p w:rsidR="00966FEE" w:rsidRDefault="00966FEE" w:rsidP="00B448FA">
            <w:pPr>
              <w:pStyle w:val="TableParagraph"/>
              <w:spacing w:before="2"/>
              <w:rPr>
                <w:rFonts w:ascii="Arial"/>
                <w:sz w:val="21"/>
              </w:rPr>
            </w:pPr>
          </w:p>
          <w:p w:rsidR="00966FEE" w:rsidRDefault="00966FEE" w:rsidP="00B448FA">
            <w:pPr>
              <w:pStyle w:val="TableParagraph"/>
              <w:spacing w:line="189" w:lineRule="exact"/>
              <w:ind w:left="53" w:right="46"/>
              <w:rPr>
                <w:sz w:val="17"/>
              </w:rPr>
            </w:pPr>
            <w:r>
              <w:rPr>
                <w:sz w:val="17"/>
              </w:rPr>
              <w:t>EER</w:t>
            </w:r>
          </w:p>
          <w:p w:rsidR="00966FEE" w:rsidRDefault="00966FEE" w:rsidP="00B448FA">
            <w:pPr>
              <w:pStyle w:val="TableParagraph"/>
              <w:spacing w:line="189" w:lineRule="exact"/>
              <w:ind w:left="57" w:right="46"/>
              <w:rPr>
                <w:sz w:val="17"/>
              </w:rPr>
            </w:pPr>
            <w:r>
              <w:rPr>
                <w:sz w:val="17"/>
              </w:rPr>
              <w:t>(Btu/W)</w:t>
            </w:r>
          </w:p>
        </w:tc>
        <w:tc>
          <w:tcPr>
            <w:tcW w:w="1260" w:type="dxa"/>
          </w:tcPr>
          <w:p w:rsidR="00966FEE" w:rsidRDefault="00966FEE" w:rsidP="00B448FA">
            <w:pPr>
              <w:pStyle w:val="TableParagraph"/>
              <w:rPr>
                <w:sz w:val="16"/>
              </w:rPr>
            </w:pPr>
          </w:p>
        </w:tc>
        <w:tc>
          <w:tcPr>
            <w:tcW w:w="900" w:type="dxa"/>
          </w:tcPr>
          <w:p w:rsidR="00966FEE" w:rsidRDefault="00966FEE" w:rsidP="00B448FA">
            <w:pPr>
              <w:pStyle w:val="TableParagraph"/>
              <w:rPr>
                <w:sz w:val="16"/>
              </w:rPr>
            </w:pPr>
          </w:p>
        </w:tc>
        <w:tc>
          <w:tcPr>
            <w:tcW w:w="2880" w:type="dxa"/>
            <w:gridSpan w:val="2"/>
          </w:tcPr>
          <w:p w:rsidR="00966FEE" w:rsidRDefault="00966FEE" w:rsidP="00B448FA">
            <w:pPr>
              <w:pStyle w:val="TableParagraph"/>
              <w:spacing w:line="242" w:lineRule="auto"/>
              <w:ind w:left="189" w:right="3" w:firstLine="537"/>
              <w:rPr>
                <w:sz w:val="17"/>
              </w:rPr>
            </w:pPr>
            <w:r>
              <w:rPr>
                <w:sz w:val="17"/>
              </w:rPr>
              <w:t>Air-cooled chillers without condenser shall be rated with matching</w:t>
            </w:r>
          </w:p>
          <w:p w:rsidR="00966FEE" w:rsidRDefault="00966FEE" w:rsidP="00B448FA">
            <w:pPr>
              <w:pStyle w:val="TableParagraph"/>
              <w:spacing w:line="192" w:lineRule="exact"/>
              <w:ind w:left="309"/>
              <w:rPr>
                <w:sz w:val="17"/>
              </w:rPr>
            </w:pPr>
            <w:r>
              <w:rPr>
                <w:sz w:val="17"/>
              </w:rPr>
              <w:t>condensers and complying with air-</w:t>
            </w:r>
          </w:p>
          <w:p w:rsidR="00966FEE" w:rsidRDefault="00966FEE" w:rsidP="00B448FA">
            <w:pPr>
              <w:pStyle w:val="TableParagraph"/>
              <w:spacing w:line="179" w:lineRule="exact"/>
              <w:ind w:left="235"/>
              <w:rPr>
                <w:sz w:val="17"/>
              </w:rPr>
            </w:pPr>
            <w:r>
              <w:rPr>
                <w:sz w:val="17"/>
              </w:rPr>
              <w:t>cooled chiller efficiency requirements</w:t>
            </w:r>
          </w:p>
        </w:tc>
        <w:tc>
          <w:tcPr>
            <w:tcW w:w="1531" w:type="dxa"/>
            <w:vMerge/>
            <w:tcBorders>
              <w:top w:val="nil"/>
            </w:tcBorders>
          </w:tcPr>
          <w:p w:rsidR="00966FEE" w:rsidRDefault="00966FEE" w:rsidP="00B448FA">
            <w:pPr>
              <w:rPr>
                <w:sz w:val="2"/>
                <w:szCs w:val="2"/>
              </w:rPr>
            </w:pPr>
          </w:p>
        </w:tc>
      </w:tr>
      <w:tr w:rsidR="00966FEE" w:rsidTr="00B448FA">
        <w:trPr>
          <w:trHeight w:val="417"/>
        </w:trPr>
        <w:tc>
          <w:tcPr>
            <w:tcW w:w="1500" w:type="dxa"/>
            <w:vMerge w:val="restart"/>
          </w:tcPr>
          <w:p w:rsidR="00966FEE" w:rsidRDefault="00966FEE" w:rsidP="00B448FA">
            <w:pPr>
              <w:pStyle w:val="TableParagraph"/>
              <w:rPr>
                <w:rFonts w:ascii="Arial"/>
                <w:sz w:val="18"/>
              </w:rPr>
            </w:pPr>
          </w:p>
          <w:p w:rsidR="00966FEE" w:rsidRDefault="00966FEE" w:rsidP="00B448FA">
            <w:pPr>
              <w:pStyle w:val="TableParagraph"/>
              <w:rPr>
                <w:rFonts w:ascii="Arial"/>
                <w:sz w:val="18"/>
              </w:rPr>
            </w:pPr>
          </w:p>
          <w:p w:rsidR="00966FEE" w:rsidRDefault="00966FEE" w:rsidP="00B448FA">
            <w:pPr>
              <w:pStyle w:val="TableParagraph"/>
              <w:rPr>
                <w:rFonts w:ascii="Arial"/>
                <w:sz w:val="18"/>
              </w:rPr>
            </w:pPr>
          </w:p>
          <w:p w:rsidR="00966FEE" w:rsidRDefault="00966FEE" w:rsidP="00B448FA">
            <w:pPr>
              <w:pStyle w:val="TableParagraph"/>
              <w:rPr>
                <w:rFonts w:ascii="Arial"/>
                <w:sz w:val="18"/>
              </w:rPr>
            </w:pPr>
          </w:p>
          <w:p w:rsidR="00966FEE" w:rsidRDefault="00966FEE" w:rsidP="00B448FA">
            <w:pPr>
              <w:pStyle w:val="TableParagraph"/>
              <w:rPr>
                <w:rFonts w:ascii="Arial"/>
                <w:sz w:val="18"/>
              </w:rPr>
            </w:pPr>
          </w:p>
          <w:p w:rsidR="00966FEE" w:rsidRDefault="00966FEE" w:rsidP="00B448FA">
            <w:pPr>
              <w:pStyle w:val="TableParagraph"/>
              <w:rPr>
                <w:rFonts w:ascii="Arial"/>
                <w:sz w:val="18"/>
              </w:rPr>
            </w:pPr>
          </w:p>
          <w:p w:rsidR="00966FEE" w:rsidRDefault="00966FEE" w:rsidP="00B448FA">
            <w:pPr>
              <w:pStyle w:val="TableParagraph"/>
              <w:rPr>
                <w:rFonts w:ascii="Arial"/>
                <w:sz w:val="18"/>
              </w:rPr>
            </w:pPr>
          </w:p>
          <w:p w:rsidR="00966FEE" w:rsidRDefault="00966FEE" w:rsidP="00B448FA">
            <w:pPr>
              <w:pStyle w:val="TableParagraph"/>
              <w:rPr>
                <w:rFonts w:ascii="Arial"/>
                <w:sz w:val="18"/>
              </w:rPr>
            </w:pPr>
          </w:p>
          <w:p w:rsidR="00966FEE" w:rsidRDefault="00966FEE" w:rsidP="00B448FA">
            <w:pPr>
              <w:pStyle w:val="TableParagraph"/>
              <w:spacing w:before="126" w:line="208" w:lineRule="auto"/>
              <w:ind w:left="69" w:right="18"/>
              <w:rPr>
                <w:sz w:val="17"/>
              </w:rPr>
            </w:pPr>
            <w:r>
              <w:rPr>
                <w:sz w:val="17"/>
              </w:rPr>
              <w:lastRenderedPageBreak/>
              <w:t>Water cooled, electrically operated positive displacement</w:t>
            </w:r>
          </w:p>
        </w:tc>
        <w:tc>
          <w:tcPr>
            <w:tcW w:w="1171" w:type="dxa"/>
            <w:vMerge w:val="restart"/>
          </w:tcPr>
          <w:p w:rsidR="00966FEE" w:rsidRDefault="00966FEE" w:rsidP="00B448FA">
            <w:pPr>
              <w:pStyle w:val="TableParagraph"/>
              <w:rPr>
                <w:rFonts w:ascii="Arial"/>
                <w:sz w:val="18"/>
              </w:rPr>
            </w:pPr>
          </w:p>
          <w:p w:rsidR="00966FEE" w:rsidRDefault="00966FEE" w:rsidP="00B448FA">
            <w:pPr>
              <w:pStyle w:val="TableParagraph"/>
              <w:spacing w:before="2"/>
              <w:rPr>
                <w:rFonts w:ascii="Arial"/>
                <w:sz w:val="16"/>
              </w:rPr>
            </w:pPr>
          </w:p>
          <w:p w:rsidR="00966FEE" w:rsidRDefault="00966FEE" w:rsidP="00B448FA">
            <w:pPr>
              <w:pStyle w:val="TableParagraph"/>
              <w:ind w:left="266"/>
              <w:rPr>
                <w:sz w:val="17"/>
              </w:rPr>
            </w:pPr>
            <w:r>
              <w:rPr>
                <w:sz w:val="17"/>
              </w:rPr>
              <w:t>&lt; 75 tons</w:t>
            </w:r>
          </w:p>
        </w:tc>
        <w:tc>
          <w:tcPr>
            <w:tcW w:w="720" w:type="dxa"/>
            <w:vMerge w:val="restart"/>
          </w:tcPr>
          <w:p w:rsidR="00966FEE" w:rsidRDefault="00966FEE" w:rsidP="00B448FA">
            <w:pPr>
              <w:pStyle w:val="TableParagraph"/>
              <w:rPr>
                <w:rFonts w:ascii="Arial"/>
                <w:sz w:val="18"/>
              </w:rPr>
            </w:pPr>
          </w:p>
          <w:p w:rsidR="00966FEE" w:rsidRDefault="00966FEE" w:rsidP="00B448FA">
            <w:pPr>
              <w:pStyle w:val="TableParagraph"/>
              <w:rPr>
                <w:rFonts w:ascii="Arial"/>
                <w:sz w:val="18"/>
              </w:rPr>
            </w:pPr>
          </w:p>
          <w:p w:rsidR="00966FEE" w:rsidRDefault="00966FEE" w:rsidP="00B448FA">
            <w:pPr>
              <w:pStyle w:val="TableParagraph"/>
              <w:rPr>
                <w:rFonts w:ascii="Arial"/>
                <w:sz w:val="18"/>
              </w:rPr>
            </w:pPr>
          </w:p>
          <w:p w:rsidR="00966FEE" w:rsidRDefault="00966FEE" w:rsidP="00B448FA">
            <w:pPr>
              <w:pStyle w:val="TableParagraph"/>
              <w:rPr>
                <w:rFonts w:ascii="Arial"/>
                <w:sz w:val="18"/>
              </w:rPr>
            </w:pPr>
          </w:p>
          <w:p w:rsidR="00966FEE" w:rsidRDefault="00966FEE" w:rsidP="00B448FA">
            <w:pPr>
              <w:pStyle w:val="TableParagraph"/>
              <w:rPr>
                <w:rFonts w:ascii="Arial"/>
                <w:sz w:val="18"/>
              </w:rPr>
            </w:pPr>
          </w:p>
          <w:p w:rsidR="00966FEE" w:rsidRDefault="00966FEE" w:rsidP="00B448FA">
            <w:pPr>
              <w:pStyle w:val="TableParagraph"/>
              <w:rPr>
                <w:rFonts w:ascii="Arial"/>
                <w:sz w:val="18"/>
              </w:rPr>
            </w:pPr>
          </w:p>
          <w:p w:rsidR="00966FEE" w:rsidRDefault="00966FEE" w:rsidP="00B448FA">
            <w:pPr>
              <w:pStyle w:val="TableParagraph"/>
              <w:rPr>
                <w:rFonts w:ascii="Arial"/>
                <w:sz w:val="18"/>
              </w:rPr>
            </w:pPr>
          </w:p>
          <w:p w:rsidR="00966FEE" w:rsidRDefault="00966FEE" w:rsidP="00B448FA">
            <w:pPr>
              <w:pStyle w:val="TableParagraph"/>
              <w:rPr>
                <w:rFonts w:ascii="Arial"/>
                <w:sz w:val="18"/>
              </w:rPr>
            </w:pPr>
          </w:p>
          <w:p w:rsidR="00966FEE" w:rsidRDefault="00966FEE" w:rsidP="00B448FA">
            <w:pPr>
              <w:pStyle w:val="TableParagraph"/>
              <w:rPr>
                <w:rFonts w:ascii="Arial"/>
                <w:sz w:val="18"/>
              </w:rPr>
            </w:pPr>
          </w:p>
          <w:p w:rsidR="00966FEE" w:rsidRDefault="00966FEE" w:rsidP="00B448FA">
            <w:pPr>
              <w:pStyle w:val="TableParagraph"/>
              <w:spacing w:before="159"/>
              <w:ind w:left="105"/>
              <w:rPr>
                <w:sz w:val="17"/>
              </w:rPr>
            </w:pPr>
            <w:r>
              <w:rPr>
                <w:sz w:val="17"/>
              </w:rPr>
              <w:t>kW/ton</w:t>
            </w:r>
          </w:p>
        </w:tc>
        <w:tc>
          <w:tcPr>
            <w:tcW w:w="1260" w:type="dxa"/>
          </w:tcPr>
          <w:p w:rsidR="00966FEE" w:rsidRDefault="00966FEE" w:rsidP="00B448FA">
            <w:pPr>
              <w:pStyle w:val="TableParagraph"/>
              <w:spacing w:before="97"/>
              <w:ind w:left="137" w:right="121"/>
              <w:rPr>
                <w:sz w:val="17"/>
              </w:rPr>
            </w:pPr>
            <w:r>
              <w:rPr>
                <w:rFonts w:ascii="Symbol" w:hAnsi="Symbol"/>
                <w:strike/>
                <w:sz w:val="18"/>
              </w:rPr>
              <w:lastRenderedPageBreak/>
              <w:t></w:t>
            </w:r>
            <w:r>
              <w:rPr>
                <w:strike/>
                <w:sz w:val="18"/>
              </w:rPr>
              <w:t xml:space="preserve"> </w:t>
            </w:r>
            <w:r>
              <w:rPr>
                <w:strike/>
                <w:sz w:val="17"/>
              </w:rPr>
              <w:t>0.780 FL</w:t>
            </w:r>
          </w:p>
        </w:tc>
        <w:tc>
          <w:tcPr>
            <w:tcW w:w="900" w:type="dxa"/>
          </w:tcPr>
          <w:p w:rsidR="00966FEE" w:rsidRDefault="00966FEE" w:rsidP="00B448FA">
            <w:pPr>
              <w:pStyle w:val="TableParagraph"/>
              <w:spacing w:line="217" w:lineRule="exact"/>
              <w:ind w:left="190" w:right="132"/>
              <w:rPr>
                <w:sz w:val="17"/>
              </w:rPr>
            </w:pPr>
            <w:r>
              <w:rPr>
                <w:rFonts w:ascii="Symbol" w:hAnsi="Symbol"/>
                <w:strike/>
                <w:sz w:val="18"/>
              </w:rPr>
              <w:t></w:t>
            </w:r>
            <w:r>
              <w:rPr>
                <w:strike/>
                <w:sz w:val="18"/>
              </w:rPr>
              <w:t xml:space="preserve"> </w:t>
            </w:r>
            <w:r>
              <w:rPr>
                <w:strike/>
                <w:sz w:val="17"/>
              </w:rPr>
              <w:t xml:space="preserve">0.800 </w:t>
            </w:r>
          </w:p>
          <w:p w:rsidR="00966FEE" w:rsidRDefault="00966FEE" w:rsidP="00B448FA">
            <w:pPr>
              <w:pStyle w:val="TableParagraph"/>
              <w:spacing w:line="180" w:lineRule="exact"/>
              <w:ind w:left="144" w:right="132"/>
              <w:rPr>
                <w:sz w:val="17"/>
              </w:rPr>
            </w:pPr>
            <w:r>
              <w:rPr>
                <w:strike/>
                <w:sz w:val="17"/>
              </w:rPr>
              <w:t>FL</w:t>
            </w:r>
          </w:p>
        </w:tc>
        <w:tc>
          <w:tcPr>
            <w:tcW w:w="1440" w:type="dxa"/>
          </w:tcPr>
          <w:p w:rsidR="00966FEE" w:rsidRDefault="00966FEE" w:rsidP="00B448FA">
            <w:pPr>
              <w:pStyle w:val="TableParagraph"/>
              <w:spacing w:before="97"/>
              <w:ind w:left="343"/>
              <w:rPr>
                <w:sz w:val="17"/>
              </w:rPr>
            </w:pPr>
            <w:r>
              <w:rPr>
                <w:rFonts w:ascii="Symbol" w:hAnsi="Symbol"/>
                <w:sz w:val="18"/>
              </w:rPr>
              <w:t></w:t>
            </w:r>
            <w:r>
              <w:rPr>
                <w:sz w:val="18"/>
              </w:rPr>
              <w:t xml:space="preserve"> </w:t>
            </w:r>
            <w:r>
              <w:rPr>
                <w:sz w:val="17"/>
              </w:rPr>
              <w:t>0.750 FL</w:t>
            </w:r>
          </w:p>
        </w:tc>
        <w:tc>
          <w:tcPr>
            <w:tcW w:w="1440" w:type="dxa"/>
          </w:tcPr>
          <w:p w:rsidR="00966FEE" w:rsidRDefault="00966FEE" w:rsidP="00B448FA">
            <w:pPr>
              <w:pStyle w:val="TableParagraph"/>
              <w:spacing w:before="97"/>
              <w:ind w:left="134" w:right="115"/>
              <w:rPr>
                <w:sz w:val="17"/>
              </w:rPr>
            </w:pPr>
            <w:r>
              <w:rPr>
                <w:rFonts w:ascii="Symbol" w:hAnsi="Symbol"/>
                <w:sz w:val="18"/>
              </w:rPr>
              <w:t></w:t>
            </w:r>
            <w:r>
              <w:rPr>
                <w:sz w:val="18"/>
              </w:rPr>
              <w:t xml:space="preserve"> </w:t>
            </w:r>
            <w:r>
              <w:rPr>
                <w:sz w:val="17"/>
              </w:rPr>
              <w:t>0.780 FL</w:t>
            </w:r>
          </w:p>
        </w:tc>
        <w:tc>
          <w:tcPr>
            <w:tcW w:w="1531" w:type="dxa"/>
            <w:vMerge/>
            <w:tcBorders>
              <w:top w:val="nil"/>
            </w:tcBorders>
          </w:tcPr>
          <w:p w:rsidR="00966FEE" w:rsidRDefault="00966FEE" w:rsidP="00B448FA">
            <w:pPr>
              <w:rPr>
                <w:sz w:val="2"/>
                <w:szCs w:val="2"/>
              </w:rPr>
            </w:pPr>
          </w:p>
        </w:tc>
      </w:tr>
      <w:tr w:rsidR="00966FEE" w:rsidTr="00B448FA">
        <w:trPr>
          <w:trHeight w:val="414"/>
        </w:trPr>
        <w:tc>
          <w:tcPr>
            <w:tcW w:w="1500" w:type="dxa"/>
            <w:vMerge/>
            <w:tcBorders>
              <w:top w:val="nil"/>
            </w:tcBorders>
          </w:tcPr>
          <w:p w:rsidR="00966FEE" w:rsidRDefault="00966FEE" w:rsidP="00B448FA">
            <w:pPr>
              <w:rPr>
                <w:sz w:val="2"/>
                <w:szCs w:val="2"/>
              </w:rPr>
            </w:pPr>
          </w:p>
        </w:tc>
        <w:tc>
          <w:tcPr>
            <w:tcW w:w="1171" w:type="dxa"/>
            <w:vMerge/>
            <w:tcBorders>
              <w:top w:val="nil"/>
            </w:tcBorders>
          </w:tcPr>
          <w:p w:rsidR="00966FEE" w:rsidRDefault="00966FEE" w:rsidP="00B448FA">
            <w:pPr>
              <w:rPr>
                <w:sz w:val="2"/>
                <w:szCs w:val="2"/>
              </w:rPr>
            </w:pPr>
          </w:p>
        </w:tc>
        <w:tc>
          <w:tcPr>
            <w:tcW w:w="720" w:type="dxa"/>
            <w:vMerge/>
            <w:tcBorders>
              <w:top w:val="nil"/>
            </w:tcBorders>
          </w:tcPr>
          <w:p w:rsidR="00966FEE" w:rsidRDefault="00966FEE" w:rsidP="00B448FA">
            <w:pPr>
              <w:rPr>
                <w:sz w:val="2"/>
                <w:szCs w:val="2"/>
              </w:rPr>
            </w:pPr>
          </w:p>
        </w:tc>
        <w:tc>
          <w:tcPr>
            <w:tcW w:w="1260" w:type="dxa"/>
          </w:tcPr>
          <w:p w:rsidR="00966FEE" w:rsidRDefault="00966FEE" w:rsidP="00B448FA">
            <w:pPr>
              <w:pStyle w:val="TableParagraph"/>
              <w:spacing w:before="95"/>
              <w:ind w:left="141" w:right="121"/>
              <w:rPr>
                <w:sz w:val="17"/>
              </w:rPr>
            </w:pPr>
            <w:r>
              <w:rPr>
                <w:rFonts w:ascii="Symbol" w:hAnsi="Symbol"/>
                <w:strike/>
                <w:sz w:val="18"/>
              </w:rPr>
              <w:t></w:t>
            </w:r>
            <w:r>
              <w:rPr>
                <w:strike/>
                <w:sz w:val="18"/>
              </w:rPr>
              <w:t xml:space="preserve"> </w:t>
            </w:r>
            <w:r>
              <w:rPr>
                <w:strike/>
                <w:sz w:val="17"/>
              </w:rPr>
              <w:t>0.630 IPLV</w:t>
            </w:r>
          </w:p>
        </w:tc>
        <w:tc>
          <w:tcPr>
            <w:tcW w:w="900" w:type="dxa"/>
          </w:tcPr>
          <w:p w:rsidR="00966FEE" w:rsidRDefault="00966FEE" w:rsidP="00B448FA">
            <w:pPr>
              <w:pStyle w:val="TableParagraph"/>
              <w:spacing w:line="217" w:lineRule="exact"/>
              <w:ind w:left="194"/>
              <w:rPr>
                <w:sz w:val="17"/>
              </w:rPr>
            </w:pPr>
            <w:r>
              <w:rPr>
                <w:rFonts w:ascii="Symbol" w:hAnsi="Symbol"/>
                <w:strike/>
                <w:sz w:val="18"/>
              </w:rPr>
              <w:t></w:t>
            </w:r>
            <w:r>
              <w:rPr>
                <w:strike/>
                <w:sz w:val="18"/>
              </w:rPr>
              <w:t xml:space="preserve"> </w:t>
            </w:r>
            <w:r>
              <w:rPr>
                <w:strike/>
                <w:sz w:val="17"/>
              </w:rPr>
              <w:t xml:space="preserve">0.600 </w:t>
            </w:r>
          </w:p>
          <w:p w:rsidR="00966FEE" w:rsidRDefault="00966FEE" w:rsidP="00B448FA">
            <w:pPr>
              <w:pStyle w:val="TableParagraph"/>
              <w:spacing w:line="177" w:lineRule="exact"/>
              <w:ind w:left="266"/>
              <w:rPr>
                <w:sz w:val="17"/>
              </w:rPr>
            </w:pPr>
            <w:r>
              <w:rPr>
                <w:strike/>
                <w:sz w:val="17"/>
              </w:rPr>
              <w:t>IPLV</w:t>
            </w:r>
          </w:p>
        </w:tc>
        <w:tc>
          <w:tcPr>
            <w:tcW w:w="1440" w:type="dxa"/>
          </w:tcPr>
          <w:p w:rsidR="00966FEE" w:rsidRDefault="00966FEE" w:rsidP="00B448FA">
            <w:pPr>
              <w:pStyle w:val="TableParagraph"/>
              <w:spacing w:before="95"/>
              <w:ind w:right="227"/>
              <w:jc w:val="right"/>
              <w:rPr>
                <w:sz w:val="17"/>
              </w:rPr>
            </w:pPr>
            <w:r>
              <w:rPr>
                <w:rFonts w:ascii="Symbol" w:hAnsi="Symbol"/>
                <w:sz w:val="18"/>
              </w:rPr>
              <w:t></w:t>
            </w:r>
            <w:r>
              <w:rPr>
                <w:sz w:val="18"/>
              </w:rPr>
              <w:t xml:space="preserve"> </w:t>
            </w:r>
            <w:r>
              <w:rPr>
                <w:sz w:val="17"/>
              </w:rPr>
              <w:t>0.600 IPLV</w:t>
            </w:r>
          </w:p>
        </w:tc>
        <w:tc>
          <w:tcPr>
            <w:tcW w:w="1440" w:type="dxa"/>
          </w:tcPr>
          <w:p w:rsidR="00966FEE" w:rsidRDefault="00966FEE" w:rsidP="00B448FA">
            <w:pPr>
              <w:pStyle w:val="TableParagraph"/>
              <w:spacing w:before="95"/>
              <w:ind w:left="134" w:right="115"/>
              <w:rPr>
                <w:sz w:val="17"/>
              </w:rPr>
            </w:pPr>
            <w:r>
              <w:rPr>
                <w:rFonts w:ascii="Symbol" w:hAnsi="Symbol"/>
                <w:sz w:val="18"/>
              </w:rPr>
              <w:t></w:t>
            </w:r>
            <w:r>
              <w:rPr>
                <w:sz w:val="18"/>
              </w:rPr>
              <w:t xml:space="preserve"> </w:t>
            </w:r>
            <w:r>
              <w:rPr>
                <w:sz w:val="17"/>
              </w:rPr>
              <w:t>0.500 IPLV</w:t>
            </w:r>
            <w:r>
              <w:rPr>
                <w:sz w:val="17"/>
                <w:u w:val="single"/>
              </w:rPr>
              <w:t>.IP</w:t>
            </w:r>
          </w:p>
        </w:tc>
        <w:tc>
          <w:tcPr>
            <w:tcW w:w="1531" w:type="dxa"/>
            <w:vMerge/>
            <w:tcBorders>
              <w:top w:val="nil"/>
            </w:tcBorders>
          </w:tcPr>
          <w:p w:rsidR="00966FEE" w:rsidRDefault="00966FEE" w:rsidP="00B448FA">
            <w:pPr>
              <w:rPr>
                <w:sz w:val="2"/>
                <w:szCs w:val="2"/>
              </w:rPr>
            </w:pPr>
          </w:p>
        </w:tc>
      </w:tr>
      <w:tr w:rsidR="00966FEE" w:rsidTr="00B448FA">
        <w:trPr>
          <w:trHeight w:val="417"/>
        </w:trPr>
        <w:tc>
          <w:tcPr>
            <w:tcW w:w="1500" w:type="dxa"/>
            <w:vMerge/>
            <w:tcBorders>
              <w:top w:val="nil"/>
            </w:tcBorders>
          </w:tcPr>
          <w:p w:rsidR="00966FEE" w:rsidRDefault="00966FEE" w:rsidP="00B448FA">
            <w:pPr>
              <w:rPr>
                <w:sz w:val="2"/>
                <w:szCs w:val="2"/>
              </w:rPr>
            </w:pPr>
          </w:p>
        </w:tc>
        <w:tc>
          <w:tcPr>
            <w:tcW w:w="1171" w:type="dxa"/>
            <w:vMerge w:val="restart"/>
          </w:tcPr>
          <w:p w:rsidR="00966FEE" w:rsidRDefault="00966FEE" w:rsidP="00B448FA">
            <w:pPr>
              <w:pStyle w:val="TableParagraph"/>
              <w:spacing w:before="7"/>
              <w:rPr>
                <w:rFonts w:ascii="Arial"/>
                <w:sz w:val="18"/>
              </w:rPr>
            </w:pPr>
          </w:p>
          <w:p w:rsidR="00966FEE" w:rsidRDefault="00966FEE" w:rsidP="00B448FA">
            <w:pPr>
              <w:pStyle w:val="TableParagraph"/>
              <w:spacing w:before="1"/>
              <w:ind w:left="57" w:right="50"/>
              <w:rPr>
                <w:sz w:val="17"/>
              </w:rPr>
            </w:pPr>
            <w:r>
              <w:rPr>
                <w:rFonts w:ascii="Symbol" w:hAnsi="Symbol"/>
                <w:sz w:val="18"/>
              </w:rPr>
              <w:t></w:t>
            </w:r>
            <w:r>
              <w:rPr>
                <w:sz w:val="18"/>
              </w:rPr>
              <w:t xml:space="preserve"> </w:t>
            </w:r>
            <w:r>
              <w:rPr>
                <w:sz w:val="17"/>
              </w:rPr>
              <w:t>75 tons and</w:t>
            </w:r>
          </w:p>
          <w:p w:rsidR="00966FEE" w:rsidRDefault="00966FEE" w:rsidP="00B448FA">
            <w:pPr>
              <w:pStyle w:val="TableParagraph"/>
              <w:spacing w:before="32"/>
              <w:ind w:left="52" w:right="50"/>
              <w:rPr>
                <w:sz w:val="17"/>
              </w:rPr>
            </w:pPr>
            <w:r>
              <w:rPr>
                <w:sz w:val="17"/>
              </w:rPr>
              <w:t>&lt; 150 tons</w:t>
            </w:r>
          </w:p>
        </w:tc>
        <w:tc>
          <w:tcPr>
            <w:tcW w:w="720" w:type="dxa"/>
            <w:vMerge/>
            <w:tcBorders>
              <w:top w:val="nil"/>
            </w:tcBorders>
          </w:tcPr>
          <w:p w:rsidR="00966FEE" w:rsidRDefault="00966FEE" w:rsidP="00B448FA">
            <w:pPr>
              <w:rPr>
                <w:sz w:val="2"/>
                <w:szCs w:val="2"/>
              </w:rPr>
            </w:pPr>
          </w:p>
        </w:tc>
        <w:tc>
          <w:tcPr>
            <w:tcW w:w="1260" w:type="dxa"/>
          </w:tcPr>
          <w:p w:rsidR="00966FEE" w:rsidRDefault="00966FEE" w:rsidP="00B448FA">
            <w:pPr>
              <w:pStyle w:val="TableParagraph"/>
              <w:spacing w:before="97"/>
              <w:ind w:left="137" w:right="121"/>
              <w:rPr>
                <w:sz w:val="17"/>
              </w:rPr>
            </w:pPr>
            <w:r>
              <w:rPr>
                <w:rFonts w:ascii="Symbol" w:hAnsi="Symbol"/>
                <w:strike/>
                <w:sz w:val="18"/>
              </w:rPr>
              <w:t></w:t>
            </w:r>
            <w:r>
              <w:rPr>
                <w:strike/>
                <w:sz w:val="18"/>
              </w:rPr>
              <w:t xml:space="preserve"> </w:t>
            </w:r>
            <w:r>
              <w:rPr>
                <w:strike/>
                <w:sz w:val="17"/>
              </w:rPr>
              <w:t>0.775 FL</w:t>
            </w:r>
          </w:p>
        </w:tc>
        <w:tc>
          <w:tcPr>
            <w:tcW w:w="900" w:type="dxa"/>
          </w:tcPr>
          <w:p w:rsidR="00966FEE" w:rsidRDefault="00966FEE" w:rsidP="00B448FA">
            <w:pPr>
              <w:pStyle w:val="TableParagraph"/>
              <w:spacing w:line="217" w:lineRule="exact"/>
              <w:ind w:left="190" w:right="132"/>
              <w:rPr>
                <w:sz w:val="17"/>
              </w:rPr>
            </w:pPr>
            <w:r>
              <w:rPr>
                <w:rFonts w:ascii="Symbol" w:hAnsi="Symbol"/>
                <w:strike/>
                <w:sz w:val="18"/>
              </w:rPr>
              <w:t></w:t>
            </w:r>
            <w:r>
              <w:rPr>
                <w:strike/>
                <w:sz w:val="18"/>
              </w:rPr>
              <w:t xml:space="preserve"> </w:t>
            </w:r>
            <w:r>
              <w:rPr>
                <w:strike/>
                <w:sz w:val="17"/>
              </w:rPr>
              <w:t xml:space="preserve">0.790 </w:t>
            </w:r>
          </w:p>
          <w:p w:rsidR="00966FEE" w:rsidRDefault="00966FEE" w:rsidP="00B448FA">
            <w:pPr>
              <w:pStyle w:val="TableParagraph"/>
              <w:spacing w:line="180" w:lineRule="exact"/>
              <w:ind w:left="144" w:right="132"/>
              <w:rPr>
                <w:sz w:val="17"/>
              </w:rPr>
            </w:pPr>
            <w:r>
              <w:rPr>
                <w:strike/>
                <w:sz w:val="17"/>
              </w:rPr>
              <w:t>FL</w:t>
            </w:r>
          </w:p>
        </w:tc>
        <w:tc>
          <w:tcPr>
            <w:tcW w:w="1440" w:type="dxa"/>
          </w:tcPr>
          <w:p w:rsidR="00966FEE" w:rsidRDefault="00966FEE" w:rsidP="00B448FA">
            <w:pPr>
              <w:pStyle w:val="TableParagraph"/>
              <w:spacing w:before="97"/>
              <w:ind w:left="343"/>
              <w:rPr>
                <w:sz w:val="17"/>
              </w:rPr>
            </w:pPr>
            <w:r>
              <w:rPr>
                <w:rFonts w:ascii="Symbol" w:hAnsi="Symbol"/>
                <w:sz w:val="18"/>
              </w:rPr>
              <w:t></w:t>
            </w:r>
            <w:r>
              <w:rPr>
                <w:sz w:val="18"/>
              </w:rPr>
              <w:t xml:space="preserve"> </w:t>
            </w:r>
            <w:r>
              <w:rPr>
                <w:sz w:val="17"/>
              </w:rPr>
              <w:t>0.720 FL</w:t>
            </w:r>
          </w:p>
        </w:tc>
        <w:tc>
          <w:tcPr>
            <w:tcW w:w="1440" w:type="dxa"/>
          </w:tcPr>
          <w:p w:rsidR="00966FEE" w:rsidRDefault="00966FEE" w:rsidP="00B448FA">
            <w:pPr>
              <w:pStyle w:val="TableParagraph"/>
              <w:spacing w:before="97"/>
              <w:ind w:left="134" w:right="115"/>
              <w:rPr>
                <w:sz w:val="17"/>
              </w:rPr>
            </w:pPr>
            <w:r>
              <w:rPr>
                <w:rFonts w:ascii="Symbol" w:hAnsi="Symbol"/>
                <w:sz w:val="18"/>
              </w:rPr>
              <w:t></w:t>
            </w:r>
            <w:r>
              <w:rPr>
                <w:sz w:val="18"/>
              </w:rPr>
              <w:t xml:space="preserve"> </w:t>
            </w:r>
            <w:r>
              <w:rPr>
                <w:sz w:val="17"/>
              </w:rPr>
              <w:t>0.750 FL</w:t>
            </w:r>
          </w:p>
        </w:tc>
        <w:tc>
          <w:tcPr>
            <w:tcW w:w="1531" w:type="dxa"/>
            <w:vMerge/>
            <w:tcBorders>
              <w:top w:val="nil"/>
            </w:tcBorders>
          </w:tcPr>
          <w:p w:rsidR="00966FEE" w:rsidRDefault="00966FEE" w:rsidP="00B448FA">
            <w:pPr>
              <w:rPr>
                <w:sz w:val="2"/>
                <w:szCs w:val="2"/>
              </w:rPr>
            </w:pPr>
          </w:p>
        </w:tc>
      </w:tr>
      <w:tr w:rsidR="00966FEE" w:rsidTr="00B448FA">
        <w:trPr>
          <w:trHeight w:val="414"/>
        </w:trPr>
        <w:tc>
          <w:tcPr>
            <w:tcW w:w="1500" w:type="dxa"/>
            <w:vMerge/>
            <w:tcBorders>
              <w:top w:val="nil"/>
            </w:tcBorders>
          </w:tcPr>
          <w:p w:rsidR="00966FEE" w:rsidRDefault="00966FEE" w:rsidP="00B448FA">
            <w:pPr>
              <w:rPr>
                <w:sz w:val="2"/>
                <w:szCs w:val="2"/>
              </w:rPr>
            </w:pPr>
          </w:p>
        </w:tc>
        <w:tc>
          <w:tcPr>
            <w:tcW w:w="1171" w:type="dxa"/>
            <w:vMerge/>
            <w:tcBorders>
              <w:top w:val="nil"/>
            </w:tcBorders>
          </w:tcPr>
          <w:p w:rsidR="00966FEE" w:rsidRDefault="00966FEE" w:rsidP="00B448FA">
            <w:pPr>
              <w:rPr>
                <w:sz w:val="2"/>
                <w:szCs w:val="2"/>
              </w:rPr>
            </w:pPr>
          </w:p>
        </w:tc>
        <w:tc>
          <w:tcPr>
            <w:tcW w:w="720" w:type="dxa"/>
            <w:vMerge/>
            <w:tcBorders>
              <w:top w:val="nil"/>
            </w:tcBorders>
          </w:tcPr>
          <w:p w:rsidR="00966FEE" w:rsidRDefault="00966FEE" w:rsidP="00B448FA">
            <w:pPr>
              <w:rPr>
                <w:sz w:val="2"/>
                <w:szCs w:val="2"/>
              </w:rPr>
            </w:pPr>
          </w:p>
        </w:tc>
        <w:tc>
          <w:tcPr>
            <w:tcW w:w="1260" w:type="dxa"/>
          </w:tcPr>
          <w:p w:rsidR="00966FEE" w:rsidRDefault="00966FEE" w:rsidP="00B448FA">
            <w:pPr>
              <w:pStyle w:val="TableParagraph"/>
              <w:spacing w:before="95"/>
              <w:ind w:left="141" w:right="121"/>
              <w:rPr>
                <w:sz w:val="17"/>
              </w:rPr>
            </w:pPr>
            <w:r>
              <w:rPr>
                <w:rFonts w:ascii="Symbol" w:hAnsi="Symbol"/>
                <w:strike/>
                <w:sz w:val="18"/>
              </w:rPr>
              <w:t></w:t>
            </w:r>
            <w:r>
              <w:rPr>
                <w:strike/>
                <w:sz w:val="18"/>
              </w:rPr>
              <w:t xml:space="preserve"> </w:t>
            </w:r>
            <w:r>
              <w:rPr>
                <w:strike/>
                <w:sz w:val="17"/>
              </w:rPr>
              <w:t>0.615 IPLV</w:t>
            </w:r>
          </w:p>
        </w:tc>
        <w:tc>
          <w:tcPr>
            <w:tcW w:w="900" w:type="dxa"/>
          </w:tcPr>
          <w:p w:rsidR="00966FEE" w:rsidRDefault="00966FEE" w:rsidP="00B448FA">
            <w:pPr>
              <w:pStyle w:val="TableParagraph"/>
              <w:spacing w:line="217" w:lineRule="exact"/>
              <w:ind w:left="194"/>
              <w:rPr>
                <w:sz w:val="17"/>
              </w:rPr>
            </w:pPr>
            <w:r>
              <w:rPr>
                <w:rFonts w:ascii="Symbol" w:hAnsi="Symbol"/>
                <w:strike/>
                <w:sz w:val="18"/>
              </w:rPr>
              <w:t></w:t>
            </w:r>
            <w:r>
              <w:rPr>
                <w:strike/>
                <w:sz w:val="18"/>
              </w:rPr>
              <w:t xml:space="preserve"> </w:t>
            </w:r>
            <w:r>
              <w:rPr>
                <w:strike/>
                <w:sz w:val="17"/>
              </w:rPr>
              <w:t xml:space="preserve">0.586 </w:t>
            </w:r>
          </w:p>
          <w:p w:rsidR="00966FEE" w:rsidRDefault="00966FEE" w:rsidP="00B448FA">
            <w:pPr>
              <w:pStyle w:val="TableParagraph"/>
              <w:spacing w:line="177" w:lineRule="exact"/>
              <w:ind w:left="266"/>
              <w:rPr>
                <w:sz w:val="17"/>
              </w:rPr>
            </w:pPr>
            <w:r>
              <w:rPr>
                <w:strike/>
                <w:sz w:val="17"/>
              </w:rPr>
              <w:t>IPLV</w:t>
            </w:r>
          </w:p>
        </w:tc>
        <w:tc>
          <w:tcPr>
            <w:tcW w:w="1440" w:type="dxa"/>
          </w:tcPr>
          <w:p w:rsidR="00966FEE" w:rsidRDefault="00966FEE" w:rsidP="00B448FA">
            <w:pPr>
              <w:pStyle w:val="TableParagraph"/>
              <w:spacing w:before="95"/>
              <w:ind w:right="227"/>
              <w:jc w:val="right"/>
              <w:rPr>
                <w:sz w:val="17"/>
              </w:rPr>
            </w:pPr>
            <w:r>
              <w:rPr>
                <w:rFonts w:ascii="Symbol" w:hAnsi="Symbol"/>
                <w:sz w:val="18"/>
              </w:rPr>
              <w:t></w:t>
            </w:r>
            <w:r>
              <w:rPr>
                <w:sz w:val="18"/>
              </w:rPr>
              <w:t xml:space="preserve"> </w:t>
            </w:r>
            <w:r>
              <w:rPr>
                <w:sz w:val="17"/>
              </w:rPr>
              <w:t>0.560 IPLV</w:t>
            </w:r>
          </w:p>
        </w:tc>
        <w:tc>
          <w:tcPr>
            <w:tcW w:w="1440" w:type="dxa"/>
          </w:tcPr>
          <w:p w:rsidR="00966FEE" w:rsidRDefault="00966FEE" w:rsidP="00B448FA">
            <w:pPr>
              <w:pStyle w:val="TableParagraph"/>
              <w:spacing w:before="95"/>
              <w:ind w:left="134" w:right="115"/>
              <w:rPr>
                <w:sz w:val="17"/>
              </w:rPr>
            </w:pPr>
            <w:r>
              <w:rPr>
                <w:rFonts w:ascii="Symbol" w:hAnsi="Symbol"/>
                <w:sz w:val="18"/>
              </w:rPr>
              <w:t></w:t>
            </w:r>
            <w:r>
              <w:rPr>
                <w:sz w:val="18"/>
              </w:rPr>
              <w:t xml:space="preserve"> </w:t>
            </w:r>
            <w:r>
              <w:rPr>
                <w:sz w:val="17"/>
              </w:rPr>
              <w:t>0.490 IPLV</w:t>
            </w:r>
            <w:r>
              <w:rPr>
                <w:sz w:val="17"/>
                <w:u w:val="single"/>
              </w:rPr>
              <w:t>.IP</w:t>
            </w:r>
          </w:p>
        </w:tc>
        <w:tc>
          <w:tcPr>
            <w:tcW w:w="1531" w:type="dxa"/>
            <w:vMerge/>
            <w:tcBorders>
              <w:top w:val="nil"/>
            </w:tcBorders>
          </w:tcPr>
          <w:p w:rsidR="00966FEE" w:rsidRDefault="00966FEE" w:rsidP="00B448FA">
            <w:pPr>
              <w:rPr>
                <w:sz w:val="2"/>
                <w:szCs w:val="2"/>
              </w:rPr>
            </w:pPr>
          </w:p>
        </w:tc>
      </w:tr>
      <w:tr w:rsidR="00966FEE" w:rsidTr="00B448FA">
        <w:trPr>
          <w:trHeight w:val="417"/>
        </w:trPr>
        <w:tc>
          <w:tcPr>
            <w:tcW w:w="1500" w:type="dxa"/>
            <w:vMerge/>
            <w:tcBorders>
              <w:top w:val="nil"/>
            </w:tcBorders>
          </w:tcPr>
          <w:p w:rsidR="00966FEE" w:rsidRDefault="00966FEE" w:rsidP="00B448FA">
            <w:pPr>
              <w:rPr>
                <w:sz w:val="2"/>
                <w:szCs w:val="2"/>
              </w:rPr>
            </w:pPr>
          </w:p>
        </w:tc>
        <w:tc>
          <w:tcPr>
            <w:tcW w:w="1171" w:type="dxa"/>
            <w:vMerge w:val="restart"/>
          </w:tcPr>
          <w:p w:rsidR="00966FEE" w:rsidRDefault="00966FEE" w:rsidP="00B448FA">
            <w:pPr>
              <w:pStyle w:val="TableParagraph"/>
              <w:spacing w:before="7"/>
              <w:rPr>
                <w:rFonts w:ascii="Arial"/>
                <w:sz w:val="18"/>
              </w:rPr>
            </w:pPr>
          </w:p>
          <w:p w:rsidR="00966FEE" w:rsidRDefault="00966FEE" w:rsidP="00B448FA">
            <w:pPr>
              <w:pStyle w:val="TableParagraph"/>
              <w:spacing w:before="1"/>
              <w:ind w:left="57" w:right="50"/>
              <w:rPr>
                <w:sz w:val="17"/>
              </w:rPr>
            </w:pPr>
            <w:r>
              <w:rPr>
                <w:rFonts w:ascii="Symbol" w:hAnsi="Symbol"/>
                <w:sz w:val="18"/>
              </w:rPr>
              <w:t></w:t>
            </w:r>
            <w:r>
              <w:rPr>
                <w:sz w:val="18"/>
              </w:rPr>
              <w:t xml:space="preserve"> </w:t>
            </w:r>
            <w:r>
              <w:rPr>
                <w:sz w:val="17"/>
              </w:rPr>
              <w:t>150 tons and</w:t>
            </w:r>
          </w:p>
          <w:p w:rsidR="00966FEE" w:rsidRDefault="00966FEE" w:rsidP="00B448FA">
            <w:pPr>
              <w:pStyle w:val="TableParagraph"/>
              <w:spacing w:before="32"/>
              <w:ind w:left="52" w:right="50"/>
              <w:rPr>
                <w:sz w:val="17"/>
              </w:rPr>
            </w:pPr>
            <w:r>
              <w:rPr>
                <w:sz w:val="17"/>
              </w:rPr>
              <w:t>&lt; 300 tons</w:t>
            </w:r>
          </w:p>
        </w:tc>
        <w:tc>
          <w:tcPr>
            <w:tcW w:w="720" w:type="dxa"/>
            <w:vMerge/>
            <w:tcBorders>
              <w:top w:val="nil"/>
            </w:tcBorders>
          </w:tcPr>
          <w:p w:rsidR="00966FEE" w:rsidRDefault="00966FEE" w:rsidP="00B448FA">
            <w:pPr>
              <w:rPr>
                <w:sz w:val="2"/>
                <w:szCs w:val="2"/>
              </w:rPr>
            </w:pPr>
          </w:p>
        </w:tc>
        <w:tc>
          <w:tcPr>
            <w:tcW w:w="1260" w:type="dxa"/>
          </w:tcPr>
          <w:p w:rsidR="00966FEE" w:rsidRDefault="00966FEE" w:rsidP="00B448FA">
            <w:pPr>
              <w:pStyle w:val="TableParagraph"/>
              <w:spacing w:before="97"/>
              <w:ind w:left="137" w:right="121"/>
              <w:rPr>
                <w:sz w:val="17"/>
              </w:rPr>
            </w:pPr>
            <w:r>
              <w:rPr>
                <w:rFonts w:ascii="Symbol" w:hAnsi="Symbol"/>
                <w:strike/>
                <w:sz w:val="18"/>
              </w:rPr>
              <w:t></w:t>
            </w:r>
            <w:r>
              <w:rPr>
                <w:strike/>
                <w:sz w:val="18"/>
              </w:rPr>
              <w:t xml:space="preserve"> </w:t>
            </w:r>
            <w:r>
              <w:rPr>
                <w:strike/>
                <w:sz w:val="17"/>
              </w:rPr>
              <w:t>0.680 FL</w:t>
            </w:r>
          </w:p>
        </w:tc>
        <w:tc>
          <w:tcPr>
            <w:tcW w:w="900" w:type="dxa"/>
          </w:tcPr>
          <w:p w:rsidR="00966FEE" w:rsidRDefault="00966FEE" w:rsidP="00B448FA">
            <w:pPr>
              <w:pStyle w:val="TableParagraph"/>
              <w:spacing w:line="217" w:lineRule="exact"/>
              <w:ind w:left="190" w:right="132"/>
              <w:rPr>
                <w:sz w:val="17"/>
              </w:rPr>
            </w:pPr>
            <w:r>
              <w:rPr>
                <w:rFonts w:ascii="Symbol" w:hAnsi="Symbol"/>
                <w:strike/>
                <w:sz w:val="18"/>
              </w:rPr>
              <w:t></w:t>
            </w:r>
            <w:r>
              <w:rPr>
                <w:strike/>
                <w:sz w:val="18"/>
              </w:rPr>
              <w:t xml:space="preserve"> </w:t>
            </w:r>
            <w:r>
              <w:rPr>
                <w:strike/>
                <w:sz w:val="17"/>
              </w:rPr>
              <w:t xml:space="preserve">0.718 </w:t>
            </w:r>
          </w:p>
          <w:p w:rsidR="00966FEE" w:rsidRDefault="00966FEE" w:rsidP="00B448FA">
            <w:pPr>
              <w:pStyle w:val="TableParagraph"/>
              <w:spacing w:line="180" w:lineRule="exact"/>
              <w:ind w:left="144" w:right="132"/>
              <w:rPr>
                <w:sz w:val="17"/>
              </w:rPr>
            </w:pPr>
            <w:r>
              <w:rPr>
                <w:strike/>
                <w:sz w:val="17"/>
              </w:rPr>
              <w:t>FL</w:t>
            </w:r>
          </w:p>
        </w:tc>
        <w:tc>
          <w:tcPr>
            <w:tcW w:w="1440" w:type="dxa"/>
          </w:tcPr>
          <w:p w:rsidR="00966FEE" w:rsidRDefault="00966FEE" w:rsidP="00B448FA">
            <w:pPr>
              <w:pStyle w:val="TableParagraph"/>
              <w:spacing w:before="97"/>
              <w:ind w:left="343"/>
              <w:rPr>
                <w:sz w:val="17"/>
              </w:rPr>
            </w:pPr>
            <w:r>
              <w:rPr>
                <w:rFonts w:ascii="Symbol" w:hAnsi="Symbol"/>
                <w:sz w:val="18"/>
              </w:rPr>
              <w:t></w:t>
            </w:r>
            <w:r>
              <w:rPr>
                <w:sz w:val="18"/>
              </w:rPr>
              <w:t xml:space="preserve"> </w:t>
            </w:r>
            <w:r>
              <w:rPr>
                <w:sz w:val="17"/>
              </w:rPr>
              <w:t>0.660 FL</w:t>
            </w:r>
          </w:p>
        </w:tc>
        <w:tc>
          <w:tcPr>
            <w:tcW w:w="1440" w:type="dxa"/>
          </w:tcPr>
          <w:p w:rsidR="00966FEE" w:rsidRDefault="00966FEE" w:rsidP="00B448FA">
            <w:pPr>
              <w:pStyle w:val="TableParagraph"/>
              <w:spacing w:before="97"/>
              <w:ind w:left="134" w:right="115"/>
              <w:rPr>
                <w:sz w:val="17"/>
              </w:rPr>
            </w:pPr>
            <w:r>
              <w:rPr>
                <w:rFonts w:ascii="Symbol" w:hAnsi="Symbol"/>
                <w:sz w:val="18"/>
              </w:rPr>
              <w:t></w:t>
            </w:r>
            <w:r>
              <w:rPr>
                <w:sz w:val="18"/>
              </w:rPr>
              <w:t xml:space="preserve"> </w:t>
            </w:r>
            <w:r>
              <w:rPr>
                <w:sz w:val="17"/>
              </w:rPr>
              <w:t>0.680 FL</w:t>
            </w:r>
          </w:p>
        </w:tc>
        <w:tc>
          <w:tcPr>
            <w:tcW w:w="1531" w:type="dxa"/>
            <w:vMerge/>
            <w:tcBorders>
              <w:top w:val="nil"/>
            </w:tcBorders>
          </w:tcPr>
          <w:p w:rsidR="00966FEE" w:rsidRDefault="00966FEE" w:rsidP="00B448FA">
            <w:pPr>
              <w:rPr>
                <w:sz w:val="2"/>
                <w:szCs w:val="2"/>
              </w:rPr>
            </w:pPr>
          </w:p>
        </w:tc>
      </w:tr>
      <w:tr w:rsidR="00966FEE" w:rsidTr="00B448FA">
        <w:trPr>
          <w:trHeight w:val="414"/>
        </w:trPr>
        <w:tc>
          <w:tcPr>
            <w:tcW w:w="1500" w:type="dxa"/>
            <w:vMerge/>
            <w:tcBorders>
              <w:top w:val="nil"/>
            </w:tcBorders>
          </w:tcPr>
          <w:p w:rsidR="00966FEE" w:rsidRDefault="00966FEE" w:rsidP="00B448FA">
            <w:pPr>
              <w:rPr>
                <w:sz w:val="2"/>
                <w:szCs w:val="2"/>
              </w:rPr>
            </w:pPr>
          </w:p>
        </w:tc>
        <w:tc>
          <w:tcPr>
            <w:tcW w:w="1171" w:type="dxa"/>
            <w:vMerge/>
            <w:tcBorders>
              <w:top w:val="nil"/>
            </w:tcBorders>
          </w:tcPr>
          <w:p w:rsidR="00966FEE" w:rsidRDefault="00966FEE" w:rsidP="00B448FA">
            <w:pPr>
              <w:rPr>
                <w:sz w:val="2"/>
                <w:szCs w:val="2"/>
              </w:rPr>
            </w:pPr>
          </w:p>
        </w:tc>
        <w:tc>
          <w:tcPr>
            <w:tcW w:w="720" w:type="dxa"/>
            <w:vMerge/>
            <w:tcBorders>
              <w:top w:val="nil"/>
            </w:tcBorders>
          </w:tcPr>
          <w:p w:rsidR="00966FEE" w:rsidRDefault="00966FEE" w:rsidP="00B448FA">
            <w:pPr>
              <w:rPr>
                <w:sz w:val="2"/>
                <w:szCs w:val="2"/>
              </w:rPr>
            </w:pPr>
          </w:p>
        </w:tc>
        <w:tc>
          <w:tcPr>
            <w:tcW w:w="1260" w:type="dxa"/>
          </w:tcPr>
          <w:p w:rsidR="00966FEE" w:rsidRDefault="00966FEE" w:rsidP="00B448FA">
            <w:pPr>
              <w:pStyle w:val="TableParagraph"/>
              <w:spacing w:before="95"/>
              <w:ind w:left="141" w:right="121"/>
              <w:rPr>
                <w:sz w:val="17"/>
              </w:rPr>
            </w:pPr>
            <w:r>
              <w:rPr>
                <w:rFonts w:ascii="Symbol" w:hAnsi="Symbol"/>
                <w:strike/>
                <w:sz w:val="18"/>
              </w:rPr>
              <w:t></w:t>
            </w:r>
            <w:r>
              <w:rPr>
                <w:strike/>
                <w:sz w:val="18"/>
              </w:rPr>
              <w:t xml:space="preserve"> </w:t>
            </w:r>
            <w:r>
              <w:rPr>
                <w:strike/>
                <w:sz w:val="17"/>
              </w:rPr>
              <w:t>0.580 IPLV</w:t>
            </w:r>
          </w:p>
        </w:tc>
        <w:tc>
          <w:tcPr>
            <w:tcW w:w="900" w:type="dxa"/>
          </w:tcPr>
          <w:p w:rsidR="00966FEE" w:rsidRDefault="00966FEE" w:rsidP="00B448FA">
            <w:pPr>
              <w:pStyle w:val="TableParagraph"/>
              <w:spacing w:line="217" w:lineRule="exact"/>
              <w:ind w:left="194"/>
              <w:rPr>
                <w:sz w:val="17"/>
              </w:rPr>
            </w:pPr>
            <w:r>
              <w:rPr>
                <w:rFonts w:ascii="Symbol" w:hAnsi="Symbol"/>
                <w:strike/>
                <w:sz w:val="18"/>
              </w:rPr>
              <w:t></w:t>
            </w:r>
            <w:r>
              <w:rPr>
                <w:strike/>
                <w:sz w:val="18"/>
              </w:rPr>
              <w:t xml:space="preserve"> </w:t>
            </w:r>
            <w:r>
              <w:rPr>
                <w:strike/>
                <w:sz w:val="17"/>
              </w:rPr>
              <w:t xml:space="preserve">0.540 </w:t>
            </w:r>
          </w:p>
          <w:p w:rsidR="00966FEE" w:rsidRDefault="00966FEE" w:rsidP="00B448FA">
            <w:pPr>
              <w:pStyle w:val="TableParagraph"/>
              <w:spacing w:line="177" w:lineRule="exact"/>
              <w:ind w:left="266"/>
              <w:rPr>
                <w:sz w:val="17"/>
              </w:rPr>
            </w:pPr>
            <w:r>
              <w:rPr>
                <w:strike/>
                <w:sz w:val="17"/>
              </w:rPr>
              <w:t>IPLV</w:t>
            </w:r>
          </w:p>
        </w:tc>
        <w:tc>
          <w:tcPr>
            <w:tcW w:w="1440" w:type="dxa"/>
          </w:tcPr>
          <w:p w:rsidR="00966FEE" w:rsidRDefault="00966FEE" w:rsidP="00B448FA">
            <w:pPr>
              <w:pStyle w:val="TableParagraph"/>
              <w:spacing w:before="95"/>
              <w:ind w:right="227"/>
              <w:jc w:val="right"/>
              <w:rPr>
                <w:sz w:val="17"/>
              </w:rPr>
            </w:pPr>
            <w:r>
              <w:rPr>
                <w:rFonts w:ascii="Symbol" w:hAnsi="Symbol"/>
                <w:sz w:val="18"/>
              </w:rPr>
              <w:t></w:t>
            </w:r>
            <w:r>
              <w:rPr>
                <w:sz w:val="18"/>
              </w:rPr>
              <w:t xml:space="preserve"> </w:t>
            </w:r>
            <w:r>
              <w:rPr>
                <w:sz w:val="17"/>
              </w:rPr>
              <w:t>0.540 IPLV</w:t>
            </w:r>
          </w:p>
        </w:tc>
        <w:tc>
          <w:tcPr>
            <w:tcW w:w="1440" w:type="dxa"/>
          </w:tcPr>
          <w:p w:rsidR="00966FEE" w:rsidRDefault="00966FEE" w:rsidP="00B448FA">
            <w:pPr>
              <w:pStyle w:val="TableParagraph"/>
              <w:spacing w:before="95"/>
              <w:ind w:left="134" w:right="115"/>
              <w:rPr>
                <w:sz w:val="17"/>
              </w:rPr>
            </w:pPr>
            <w:r>
              <w:rPr>
                <w:rFonts w:ascii="Symbol" w:hAnsi="Symbol"/>
                <w:sz w:val="18"/>
              </w:rPr>
              <w:t></w:t>
            </w:r>
            <w:r>
              <w:rPr>
                <w:sz w:val="18"/>
              </w:rPr>
              <w:t xml:space="preserve"> </w:t>
            </w:r>
            <w:r>
              <w:rPr>
                <w:sz w:val="17"/>
              </w:rPr>
              <w:t>0.440 IPLV</w:t>
            </w:r>
            <w:r>
              <w:rPr>
                <w:sz w:val="17"/>
                <w:u w:val="single"/>
              </w:rPr>
              <w:t>.IP</w:t>
            </w:r>
          </w:p>
        </w:tc>
        <w:tc>
          <w:tcPr>
            <w:tcW w:w="1531" w:type="dxa"/>
            <w:vMerge/>
            <w:tcBorders>
              <w:top w:val="nil"/>
            </w:tcBorders>
          </w:tcPr>
          <w:p w:rsidR="00966FEE" w:rsidRDefault="00966FEE" w:rsidP="00B448FA">
            <w:pPr>
              <w:rPr>
                <w:sz w:val="2"/>
                <w:szCs w:val="2"/>
              </w:rPr>
            </w:pPr>
          </w:p>
        </w:tc>
      </w:tr>
      <w:tr w:rsidR="00966FEE" w:rsidTr="00B448FA">
        <w:trPr>
          <w:trHeight w:val="417"/>
        </w:trPr>
        <w:tc>
          <w:tcPr>
            <w:tcW w:w="1500" w:type="dxa"/>
            <w:vMerge/>
            <w:tcBorders>
              <w:top w:val="nil"/>
            </w:tcBorders>
          </w:tcPr>
          <w:p w:rsidR="00966FEE" w:rsidRDefault="00966FEE" w:rsidP="00B448FA">
            <w:pPr>
              <w:rPr>
                <w:sz w:val="2"/>
                <w:szCs w:val="2"/>
              </w:rPr>
            </w:pPr>
          </w:p>
        </w:tc>
        <w:tc>
          <w:tcPr>
            <w:tcW w:w="1171" w:type="dxa"/>
            <w:vMerge w:val="restart"/>
          </w:tcPr>
          <w:p w:rsidR="00966FEE" w:rsidRDefault="00966FEE" w:rsidP="00B448FA">
            <w:pPr>
              <w:pStyle w:val="TableParagraph"/>
              <w:spacing w:before="7"/>
              <w:rPr>
                <w:rFonts w:ascii="Arial"/>
                <w:sz w:val="18"/>
              </w:rPr>
            </w:pPr>
          </w:p>
          <w:p w:rsidR="00966FEE" w:rsidRDefault="00966FEE" w:rsidP="00B448FA">
            <w:pPr>
              <w:pStyle w:val="TableParagraph"/>
              <w:spacing w:before="1"/>
              <w:ind w:left="57" w:right="50"/>
              <w:rPr>
                <w:sz w:val="17"/>
              </w:rPr>
            </w:pPr>
            <w:r>
              <w:rPr>
                <w:rFonts w:ascii="Symbol" w:hAnsi="Symbol"/>
                <w:sz w:val="18"/>
              </w:rPr>
              <w:t></w:t>
            </w:r>
            <w:r>
              <w:rPr>
                <w:sz w:val="18"/>
              </w:rPr>
              <w:t xml:space="preserve"> </w:t>
            </w:r>
            <w:r>
              <w:rPr>
                <w:sz w:val="17"/>
              </w:rPr>
              <w:t>300 tons and</w:t>
            </w:r>
          </w:p>
          <w:p w:rsidR="00966FEE" w:rsidRDefault="00966FEE" w:rsidP="00B448FA">
            <w:pPr>
              <w:pStyle w:val="TableParagraph"/>
              <w:spacing w:before="32"/>
              <w:ind w:left="52" w:right="50"/>
              <w:rPr>
                <w:sz w:val="17"/>
              </w:rPr>
            </w:pPr>
            <w:r>
              <w:rPr>
                <w:sz w:val="17"/>
              </w:rPr>
              <w:t>&lt; 600 tons</w:t>
            </w:r>
          </w:p>
        </w:tc>
        <w:tc>
          <w:tcPr>
            <w:tcW w:w="720" w:type="dxa"/>
            <w:vMerge/>
            <w:tcBorders>
              <w:top w:val="nil"/>
            </w:tcBorders>
          </w:tcPr>
          <w:p w:rsidR="00966FEE" w:rsidRDefault="00966FEE" w:rsidP="00B448FA">
            <w:pPr>
              <w:rPr>
                <w:sz w:val="2"/>
                <w:szCs w:val="2"/>
              </w:rPr>
            </w:pPr>
          </w:p>
        </w:tc>
        <w:tc>
          <w:tcPr>
            <w:tcW w:w="1260" w:type="dxa"/>
          </w:tcPr>
          <w:p w:rsidR="00966FEE" w:rsidRDefault="00966FEE" w:rsidP="00B448FA">
            <w:pPr>
              <w:pStyle w:val="TableParagraph"/>
              <w:spacing w:before="97"/>
              <w:ind w:left="137" w:right="121"/>
              <w:rPr>
                <w:sz w:val="17"/>
              </w:rPr>
            </w:pPr>
            <w:r>
              <w:rPr>
                <w:rFonts w:ascii="Symbol" w:hAnsi="Symbol"/>
                <w:strike/>
                <w:sz w:val="18"/>
              </w:rPr>
              <w:t></w:t>
            </w:r>
            <w:r>
              <w:rPr>
                <w:strike/>
                <w:sz w:val="18"/>
              </w:rPr>
              <w:t xml:space="preserve"> </w:t>
            </w:r>
            <w:r>
              <w:rPr>
                <w:strike/>
                <w:sz w:val="17"/>
              </w:rPr>
              <w:t>0.620 FL</w:t>
            </w:r>
          </w:p>
        </w:tc>
        <w:tc>
          <w:tcPr>
            <w:tcW w:w="900" w:type="dxa"/>
          </w:tcPr>
          <w:p w:rsidR="00966FEE" w:rsidRDefault="00966FEE" w:rsidP="00B448FA">
            <w:pPr>
              <w:pStyle w:val="TableParagraph"/>
              <w:spacing w:line="217" w:lineRule="exact"/>
              <w:ind w:left="190" w:right="132"/>
              <w:rPr>
                <w:sz w:val="17"/>
              </w:rPr>
            </w:pPr>
            <w:r>
              <w:rPr>
                <w:rFonts w:ascii="Symbol" w:hAnsi="Symbol"/>
                <w:strike/>
                <w:sz w:val="18"/>
              </w:rPr>
              <w:t></w:t>
            </w:r>
            <w:r>
              <w:rPr>
                <w:strike/>
                <w:sz w:val="18"/>
              </w:rPr>
              <w:t xml:space="preserve"> </w:t>
            </w:r>
            <w:r>
              <w:rPr>
                <w:strike/>
                <w:sz w:val="17"/>
              </w:rPr>
              <w:t xml:space="preserve">0.639 </w:t>
            </w:r>
          </w:p>
          <w:p w:rsidR="00966FEE" w:rsidRDefault="00966FEE" w:rsidP="00B448FA">
            <w:pPr>
              <w:pStyle w:val="TableParagraph"/>
              <w:spacing w:line="180" w:lineRule="exact"/>
              <w:ind w:left="144" w:right="132"/>
              <w:rPr>
                <w:sz w:val="17"/>
              </w:rPr>
            </w:pPr>
            <w:r>
              <w:rPr>
                <w:strike/>
                <w:sz w:val="17"/>
              </w:rPr>
              <w:t>FL</w:t>
            </w:r>
          </w:p>
        </w:tc>
        <w:tc>
          <w:tcPr>
            <w:tcW w:w="1440" w:type="dxa"/>
          </w:tcPr>
          <w:p w:rsidR="00966FEE" w:rsidRDefault="00966FEE" w:rsidP="00B448FA">
            <w:pPr>
              <w:pStyle w:val="TableParagraph"/>
              <w:spacing w:before="97"/>
              <w:ind w:left="343"/>
              <w:rPr>
                <w:sz w:val="17"/>
              </w:rPr>
            </w:pPr>
            <w:r>
              <w:rPr>
                <w:rFonts w:ascii="Symbol" w:hAnsi="Symbol"/>
                <w:sz w:val="18"/>
              </w:rPr>
              <w:t></w:t>
            </w:r>
            <w:r>
              <w:rPr>
                <w:sz w:val="18"/>
              </w:rPr>
              <w:t xml:space="preserve"> </w:t>
            </w:r>
            <w:r>
              <w:rPr>
                <w:sz w:val="17"/>
              </w:rPr>
              <w:t>0.610 FL</w:t>
            </w:r>
          </w:p>
        </w:tc>
        <w:tc>
          <w:tcPr>
            <w:tcW w:w="1440" w:type="dxa"/>
          </w:tcPr>
          <w:p w:rsidR="00966FEE" w:rsidRDefault="00966FEE" w:rsidP="00B448FA">
            <w:pPr>
              <w:pStyle w:val="TableParagraph"/>
              <w:spacing w:before="97"/>
              <w:ind w:left="134" w:right="115"/>
              <w:rPr>
                <w:sz w:val="17"/>
              </w:rPr>
            </w:pPr>
            <w:r>
              <w:rPr>
                <w:rFonts w:ascii="Symbol" w:hAnsi="Symbol"/>
                <w:sz w:val="18"/>
              </w:rPr>
              <w:t></w:t>
            </w:r>
            <w:r>
              <w:rPr>
                <w:sz w:val="18"/>
              </w:rPr>
              <w:t xml:space="preserve"> </w:t>
            </w:r>
            <w:r>
              <w:rPr>
                <w:sz w:val="17"/>
              </w:rPr>
              <w:t>0.625 FL</w:t>
            </w:r>
          </w:p>
        </w:tc>
        <w:tc>
          <w:tcPr>
            <w:tcW w:w="1531" w:type="dxa"/>
            <w:vMerge/>
            <w:tcBorders>
              <w:top w:val="nil"/>
            </w:tcBorders>
          </w:tcPr>
          <w:p w:rsidR="00966FEE" w:rsidRDefault="00966FEE" w:rsidP="00B448FA">
            <w:pPr>
              <w:rPr>
                <w:sz w:val="2"/>
                <w:szCs w:val="2"/>
              </w:rPr>
            </w:pPr>
          </w:p>
        </w:tc>
      </w:tr>
      <w:tr w:rsidR="00966FEE" w:rsidTr="00B448FA">
        <w:trPr>
          <w:trHeight w:val="414"/>
        </w:trPr>
        <w:tc>
          <w:tcPr>
            <w:tcW w:w="1500" w:type="dxa"/>
            <w:vMerge/>
            <w:tcBorders>
              <w:top w:val="nil"/>
            </w:tcBorders>
          </w:tcPr>
          <w:p w:rsidR="00966FEE" w:rsidRDefault="00966FEE" w:rsidP="00B448FA">
            <w:pPr>
              <w:rPr>
                <w:sz w:val="2"/>
                <w:szCs w:val="2"/>
              </w:rPr>
            </w:pPr>
          </w:p>
        </w:tc>
        <w:tc>
          <w:tcPr>
            <w:tcW w:w="1171" w:type="dxa"/>
            <w:vMerge/>
            <w:tcBorders>
              <w:top w:val="nil"/>
            </w:tcBorders>
          </w:tcPr>
          <w:p w:rsidR="00966FEE" w:rsidRDefault="00966FEE" w:rsidP="00B448FA">
            <w:pPr>
              <w:rPr>
                <w:sz w:val="2"/>
                <w:szCs w:val="2"/>
              </w:rPr>
            </w:pPr>
          </w:p>
        </w:tc>
        <w:tc>
          <w:tcPr>
            <w:tcW w:w="720" w:type="dxa"/>
            <w:vMerge/>
            <w:tcBorders>
              <w:top w:val="nil"/>
            </w:tcBorders>
          </w:tcPr>
          <w:p w:rsidR="00966FEE" w:rsidRDefault="00966FEE" w:rsidP="00B448FA">
            <w:pPr>
              <w:rPr>
                <w:sz w:val="2"/>
                <w:szCs w:val="2"/>
              </w:rPr>
            </w:pPr>
          </w:p>
        </w:tc>
        <w:tc>
          <w:tcPr>
            <w:tcW w:w="1260" w:type="dxa"/>
          </w:tcPr>
          <w:p w:rsidR="00966FEE" w:rsidRDefault="00966FEE" w:rsidP="00B448FA">
            <w:pPr>
              <w:pStyle w:val="TableParagraph"/>
              <w:spacing w:before="95"/>
              <w:ind w:left="141" w:right="121"/>
              <w:rPr>
                <w:sz w:val="17"/>
              </w:rPr>
            </w:pPr>
            <w:r>
              <w:rPr>
                <w:rFonts w:ascii="Symbol" w:hAnsi="Symbol"/>
                <w:strike/>
                <w:sz w:val="18"/>
              </w:rPr>
              <w:t></w:t>
            </w:r>
            <w:r>
              <w:rPr>
                <w:strike/>
                <w:sz w:val="18"/>
              </w:rPr>
              <w:t xml:space="preserve"> </w:t>
            </w:r>
            <w:r>
              <w:rPr>
                <w:strike/>
                <w:sz w:val="17"/>
              </w:rPr>
              <w:t>0.540 IPLV</w:t>
            </w:r>
          </w:p>
        </w:tc>
        <w:tc>
          <w:tcPr>
            <w:tcW w:w="900" w:type="dxa"/>
          </w:tcPr>
          <w:p w:rsidR="00966FEE" w:rsidRDefault="00966FEE" w:rsidP="00B448FA">
            <w:pPr>
              <w:pStyle w:val="TableParagraph"/>
              <w:spacing w:line="217" w:lineRule="exact"/>
              <w:ind w:left="192"/>
              <w:rPr>
                <w:sz w:val="17"/>
              </w:rPr>
            </w:pPr>
            <w:r>
              <w:rPr>
                <w:rFonts w:ascii="Symbol" w:hAnsi="Symbol"/>
                <w:strike/>
                <w:sz w:val="18"/>
              </w:rPr>
              <w:t></w:t>
            </w:r>
            <w:r>
              <w:rPr>
                <w:strike/>
                <w:sz w:val="18"/>
              </w:rPr>
              <w:t xml:space="preserve"> </w:t>
            </w:r>
            <w:r>
              <w:rPr>
                <w:strike/>
                <w:sz w:val="17"/>
              </w:rPr>
              <w:t xml:space="preserve">0.490 </w:t>
            </w:r>
          </w:p>
          <w:p w:rsidR="00966FEE" w:rsidRDefault="00966FEE" w:rsidP="00B448FA">
            <w:pPr>
              <w:pStyle w:val="TableParagraph"/>
              <w:spacing w:line="177" w:lineRule="exact"/>
              <w:ind w:left="266"/>
              <w:rPr>
                <w:sz w:val="17"/>
              </w:rPr>
            </w:pPr>
            <w:r>
              <w:rPr>
                <w:strike/>
                <w:sz w:val="17"/>
              </w:rPr>
              <w:t>IPLV</w:t>
            </w:r>
          </w:p>
        </w:tc>
        <w:tc>
          <w:tcPr>
            <w:tcW w:w="1440" w:type="dxa"/>
          </w:tcPr>
          <w:p w:rsidR="00966FEE" w:rsidRDefault="00966FEE" w:rsidP="00B448FA">
            <w:pPr>
              <w:pStyle w:val="TableParagraph"/>
              <w:spacing w:before="95"/>
              <w:ind w:right="227"/>
              <w:jc w:val="right"/>
              <w:rPr>
                <w:sz w:val="17"/>
              </w:rPr>
            </w:pPr>
            <w:r>
              <w:rPr>
                <w:rFonts w:ascii="Symbol" w:hAnsi="Symbol"/>
                <w:sz w:val="18"/>
              </w:rPr>
              <w:t></w:t>
            </w:r>
            <w:r>
              <w:rPr>
                <w:sz w:val="18"/>
              </w:rPr>
              <w:t xml:space="preserve"> </w:t>
            </w:r>
            <w:r>
              <w:rPr>
                <w:sz w:val="17"/>
              </w:rPr>
              <w:t>0.520 IPLV</w:t>
            </w:r>
          </w:p>
        </w:tc>
        <w:tc>
          <w:tcPr>
            <w:tcW w:w="1440" w:type="dxa"/>
          </w:tcPr>
          <w:p w:rsidR="00966FEE" w:rsidRDefault="00966FEE" w:rsidP="00B448FA">
            <w:pPr>
              <w:pStyle w:val="TableParagraph"/>
              <w:spacing w:before="95"/>
              <w:ind w:left="134" w:right="115"/>
              <w:rPr>
                <w:sz w:val="17"/>
              </w:rPr>
            </w:pPr>
            <w:r>
              <w:rPr>
                <w:rFonts w:ascii="Symbol" w:hAnsi="Symbol"/>
                <w:sz w:val="18"/>
              </w:rPr>
              <w:t></w:t>
            </w:r>
            <w:r>
              <w:rPr>
                <w:sz w:val="18"/>
              </w:rPr>
              <w:t xml:space="preserve"> </w:t>
            </w:r>
            <w:r>
              <w:rPr>
                <w:sz w:val="17"/>
              </w:rPr>
              <w:t>0.410 IPLV</w:t>
            </w:r>
            <w:r>
              <w:rPr>
                <w:sz w:val="17"/>
                <w:u w:val="single"/>
              </w:rPr>
              <w:t>.IP</w:t>
            </w:r>
          </w:p>
        </w:tc>
        <w:tc>
          <w:tcPr>
            <w:tcW w:w="1531" w:type="dxa"/>
            <w:vMerge/>
            <w:tcBorders>
              <w:top w:val="nil"/>
            </w:tcBorders>
          </w:tcPr>
          <w:p w:rsidR="00966FEE" w:rsidRDefault="00966FEE" w:rsidP="00B448FA">
            <w:pPr>
              <w:rPr>
                <w:sz w:val="2"/>
                <w:szCs w:val="2"/>
              </w:rPr>
            </w:pPr>
          </w:p>
        </w:tc>
      </w:tr>
      <w:tr w:rsidR="00966FEE" w:rsidTr="00B448FA">
        <w:trPr>
          <w:trHeight w:val="417"/>
        </w:trPr>
        <w:tc>
          <w:tcPr>
            <w:tcW w:w="1500" w:type="dxa"/>
            <w:vMerge/>
            <w:tcBorders>
              <w:top w:val="nil"/>
            </w:tcBorders>
          </w:tcPr>
          <w:p w:rsidR="00966FEE" w:rsidRDefault="00966FEE" w:rsidP="00B448FA">
            <w:pPr>
              <w:rPr>
                <w:sz w:val="2"/>
                <w:szCs w:val="2"/>
              </w:rPr>
            </w:pPr>
          </w:p>
        </w:tc>
        <w:tc>
          <w:tcPr>
            <w:tcW w:w="1171" w:type="dxa"/>
            <w:vMerge w:val="restart"/>
          </w:tcPr>
          <w:p w:rsidR="00966FEE" w:rsidRDefault="00966FEE" w:rsidP="00B448FA">
            <w:pPr>
              <w:pStyle w:val="TableParagraph"/>
              <w:spacing w:before="2"/>
              <w:rPr>
                <w:rFonts w:ascii="Arial"/>
                <w:sz w:val="32"/>
              </w:rPr>
            </w:pPr>
          </w:p>
          <w:p w:rsidR="00966FEE" w:rsidRDefault="00966FEE" w:rsidP="00B448FA">
            <w:pPr>
              <w:pStyle w:val="TableParagraph"/>
              <w:spacing w:before="1"/>
              <w:ind w:left="223"/>
              <w:rPr>
                <w:sz w:val="17"/>
              </w:rPr>
            </w:pPr>
            <w:r>
              <w:rPr>
                <w:rFonts w:ascii="Symbol" w:hAnsi="Symbol"/>
                <w:sz w:val="18"/>
              </w:rPr>
              <w:t></w:t>
            </w:r>
            <w:r>
              <w:rPr>
                <w:sz w:val="18"/>
              </w:rPr>
              <w:t xml:space="preserve"> </w:t>
            </w:r>
            <w:r>
              <w:rPr>
                <w:sz w:val="17"/>
              </w:rPr>
              <w:t>600 tons</w:t>
            </w:r>
          </w:p>
        </w:tc>
        <w:tc>
          <w:tcPr>
            <w:tcW w:w="720" w:type="dxa"/>
            <w:vMerge/>
            <w:tcBorders>
              <w:top w:val="nil"/>
            </w:tcBorders>
          </w:tcPr>
          <w:p w:rsidR="00966FEE" w:rsidRDefault="00966FEE" w:rsidP="00B448FA">
            <w:pPr>
              <w:rPr>
                <w:sz w:val="2"/>
                <w:szCs w:val="2"/>
              </w:rPr>
            </w:pPr>
          </w:p>
        </w:tc>
        <w:tc>
          <w:tcPr>
            <w:tcW w:w="1260" w:type="dxa"/>
          </w:tcPr>
          <w:p w:rsidR="00966FEE" w:rsidRDefault="00966FEE" w:rsidP="00B448FA">
            <w:pPr>
              <w:pStyle w:val="TableParagraph"/>
              <w:spacing w:before="97"/>
              <w:ind w:left="137" w:right="121"/>
              <w:rPr>
                <w:sz w:val="17"/>
              </w:rPr>
            </w:pPr>
            <w:r>
              <w:rPr>
                <w:rFonts w:ascii="Symbol" w:hAnsi="Symbol"/>
                <w:strike/>
                <w:sz w:val="18"/>
              </w:rPr>
              <w:t></w:t>
            </w:r>
            <w:r>
              <w:rPr>
                <w:strike/>
                <w:sz w:val="18"/>
              </w:rPr>
              <w:t xml:space="preserve"> </w:t>
            </w:r>
            <w:r>
              <w:rPr>
                <w:strike/>
                <w:sz w:val="17"/>
              </w:rPr>
              <w:t>0.620 FL</w:t>
            </w:r>
          </w:p>
        </w:tc>
        <w:tc>
          <w:tcPr>
            <w:tcW w:w="900" w:type="dxa"/>
          </w:tcPr>
          <w:p w:rsidR="00966FEE" w:rsidRDefault="00966FEE" w:rsidP="00B448FA">
            <w:pPr>
              <w:pStyle w:val="TableParagraph"/>
              <w:spacing w:line="217" w:lineRule="exact"/>
              <w:ind w:left="190" w:right="132"/>
              <w:rPr>
                <w:sz w:val="17"/>
              </w:rPr>
            </w:pPr>
            <w:r>
              <w:rPr>
                <w:rFonts w:ascii="Symbol" w:hAnsi="Symbol"/>
                <w:strike/>
                <w:sz w:val="18"/>
              </w:rPr>
              <w:t></w:t>
            </w:r>
            <w:r>
              <w:rPr>
                <w:strike/>
                <w:sz w:val="18"/>
              </w:rPr>
              <w:t xml:space="preserve"> </w:t>
            </w:r>
            <w:r>
              <w:rPr>
                <w:strike/>
                <w:sz w:val="17"/>
              </w:rPr>
              <w:t xml:space="preserve">0.639 </w:t>
            </w:r>
          </w:p>
          <w:p w:rsidR="00966FEE" w:rsidRDefault="00966FEE" w:rsidP="00B448FA">
            <w:pPr>
              <w:pStyle w:val="TableParagraph"/>
              <w:spacing w:line="180" w:lineRule="exact"/>
              <w:ind w:left="144" w:right="132"/>
              <w:rPr>
                <w:sz w:val="17"/>
              </w:rPr>
            </w:pPr>
            <w:r>
              <w:rPr>
                <w:strike/>
                <w:sz w:val="17"/>
              </w:rPr>
              <w:t>FL</w:t>
            </w:r>
          </w:p>
        </w:tc>
        <w:tc>
          <w:tcPr>
            <w:tcW w:w="1440" w:type="dxa"/>
          </w:tcPr>
          <w:p w:rsidR="00966FEE" w:rsidRDefault="00966FEE" w:rsidP="00B448FA">
            <w:pPr>
              <w:pStyle w:val="TableParagraph"/>
              <w:spacing w:before="97"/>
              <w:ind w:left="343"/>
              <w:rPr>
                <w:sz w:val="17"/>
              </w:rPr>
            </w:pPr>
            <w:r>
              <w:rPr>
                <w:rFonts w:ascii="Symbol" w:hAnsi="Symbol"/>
                <w:sz w:val="18"/>
              </w:rPr>
              <w:t></w:t>
            </w:r>
            <w:r>
              <w:rPr>
                <w:sz w:val="18"/>
              </w:rPr>
              <w:t xml:space="preserve"> </w:t>
            </w:r>
            <w:r>
              <w:rPr>
                <w:sz w:val="17"/>
              </w:rPr>
              <w:t>0.560 FL</w:t>
            </w:r>
          </w:p>
        </w:tc>
        <w:tc>
          <w:tcPr>
            <w:tcW w:w="1440" w:type="dxa"/>
          </w:tcPr>
          <w:p w:rsidR="00966FEE" w:rsidRDefault="00966FEE" w:rsidP="00B448FA">
            <w:pPr>
              <w:pStyle w:val="TableParagraph"/>
              <w:spacing w:before="97"/>
              <w:ind w:left="134" w:right="115"/>
              <w:rPr>
                <w:sz w:val="17"/>
              </w:rPr>
            </w:pPr>
            <w:r>
              <w:rPr>
                <w:rFonts w:ascii="Symbol" w:hAnsi="Symbol"/>
                <w:sz w:val="18"/>
              </w:rPr>
              <w:t></w:t>
            </w:r>
            <w:r>
              <w:rPr>
                <w:sz w:val="18"/>
              </w:rPr>
              <w:t xml:space="preserve"> </w:t>
            </w:r>
            <w:r>
              <w:rPr>
                <w:sz w:val="17"/>
              </w:rPr>
              <w:t>0.585 FL</w:t>
            </w:r>
          </w:p>
        </w:tc>
        <w:tc>
          <w:tcPr>
            <w:tcW w:w="1531" w:type="dxa"/>
            <w:vMerge/>
            <w:tcBorders>
              <w:top w:val="nil"/>
            </w:tcBorders>
          </w:tcPr>
          <w:p w:rsidR="00966FEE" w:rsidRDefault="00966FEE" w:rsidP="00B448FA">
            <w:pPr>
              <w:rPr>
                <w:sz w:val="2"/>
                <w:szCs w:val="2"/>
              </w:rPr>
            </w:pPr>
          </w:p>
        </w:tc>
      </w:tr>
      <w:tr w:rsidR="00966FEE" w:rsidTr="00B448FA">
        <w:trPr>
          <w:trHeight w:val="414"/>
        </w:trPr>
        <w:tc>
          <w:tcPr>
            <w:tcW w:w="1500" w:type="dxa"/>
            <w:vMerge/>
            <w:tcBorders>
              <w:top w:val="nil"/>
            </w:tcBorders>
          </w:tcPr>
          <w:p w:rsidR="00966FEE" w:rsidRDefault="00966FEE" w:rsidP="00B448FA">
            <w:pPr>
              <w:rPr>
                <w:sz w:val="2"/>
                <w:szCs w:val="2"/>
              </w:rPr>
            </w:pPr>
          </w:p>
        </w:tc>
        <w:tc>
          <w:tcPr>
            <w:tcW w:w="1171" w:type="dxa"/>
            <w:vMerge/>
            <w:tcBorders>
              <w:top w:val="nil"/>
            </w:tcBorders>
          </w:tcPr>
          <w:p w:rsidR="00966FEE" w:rsidRDefault="00966FEE" w:rsidP="00B448FA">
            <w:pPr>
              <w:rPr>
                <w:sz w:val="2"/>
                <w:szCs w:val="2"/>
              </w:rPr>
            </w:pPr>
          </w:p>
        </w:tc>
        <w:tc>
          <w:tcPr>
            <w:tcW w:w="720" w:type="dxa"/>
            <w:vMerge/>
            <w:tcBorders>
              <w:top w:val="nil"/>
            </w:tcBorders>
          </w:tcPr>
          <w:p w:rsidR="00966FEE" w:rsidRDefault="00966FEE" w:rsidP="00B448FA">
            <w:pPr>
              <w:rPr>
                <w:sz w:val="2"/>
                <w:szCs w:val="2"/>
              </w:rPr>
            </w:pPr>
          </w:p>
        </w:tc>
        <w:tc>
          <w:tcPr>
            <w:tcW w:w="1260" w:type="dxa"/>
          </w:tcPr>
          <w:p w:rsidR="00966FEE" w:rsidRDefault="00966FEE" w:rsidP="00B448FA">
            <w:pPr>
              <w:pStyle w:val="TableParagraph"/>
              <w:spacing w:before="95"/>
              <w:ind w:left="141" w:right="121"/>
              <w:rPr>
                <w:sz w:val="17"/>
              </w:rPr>
            </w:pPr>
            <w:r>
              <w:rPr>
                <w:rFonts w:ascii="Symbol" w:hAnsi="Symbol"/>
                <w:strike/>
                <w:sz w:val="18"/>
              </w:rPr>
              <w:t></w:t>
            </w:r>
            <w:r>
              <w:rPr>
                <w:strike/>
                <w:sz w:val="18"/>
              </w:rPr>
              <w:t xml:space="preserve"> </w:t>
            </w:r>
            <w:r>
              <w:rPr>
                <w:strike/>
                <w:sz w:val="17"/>
              </w:rPr>
              <w:t>0.540 IPLV</w:t>
            </w:r>
          </w:p>
        </w:tc>
        <w:tc>
          <w:tcPr>
            <w:tcW w:w="900" w:type="dxa"/>
          </w:tcPr>
          <w:p w:rsidR="00966FEE" w:rsidRDefault="00966FEE" w:rsidP="00B448FA">
            <w:pPr>
              <w:pStyle w:val="TableParagraph"/>
              <w:spacing w:line="217" w:lineRule="exact"/>
              <w:ind w:left="194"/>
              <w:rPr>
                <w:sz w:val="17"/>
              </w:rPr>
            </w:pPr>
            <w:r>
              <w:rPr>
                <w:rFonts w:ascii="Symbol" w:hAnsi="Symbol"/>
                <w:strike/>
                <w:sz w:val="18"/>
              </w:rPr>
              <w:t></w:t>
            </w:r>
            <w:r>
              <w:rPr>
                <w:strike/>
                <w:sz w:val="18"/>
              </w:rPr>
              <w:t xml:space="preserve"> </w:t>
            </w:r>
            <w:r>
              <w:rPr>
                <w:strike/>
                <w:sz w:val="17"/>
              </w:rPr>
              <w:t xml:space="preserve">0.490 </w:t>
            </w:r>
          </w:p>
          <w:p w:rsidR="00966FEE" w:rsidRDefault="00966FEE" w:rsidP="00B448FA">
            <w:pPr>
              <w:pStyle w:val="TableParagraph"/>
              <w:spacing w:line="177" w:lineRule="exact"/>
              <w:ind w:left="266"/>
              <w:rPr>
                <w:sz w:val="17"/>
              </w:rPr>
            </w:pPr>
            <w:r>
              <w:rPr>
                <w:strike/>
                <w:sz w:val="17"/>
              </w:rPr>
              <w:t>IPLV</w:t>
            </w:r>
          </w:p>
        </w:tc>
        <w:tc>
          <w:tcPr>
            <w:tcW w:w="1440" w:type="dxa"/>
          </w:tcPr>
          <w:p w:rsidR="00966FEE" w:rsidRDefault="00966FEE" w:rsidP="00B448FA">
            <w:pPr>
              <w:pStyle w:val="TableParagraph"/>
              <w:spacing w:before="95"/>
              <w:ind w:right="227"/>
              <w:jc w:val="right"/>
              <w:rPr>
                <w:sz w:val="17"/>
              </w:rPr>
            </w:pPr>
            <w:r>
              <w:rPr>
                <w:rFonts w:ascii="Symbol" w:hAnsi="Symbol"/>
                <w:sz w:val="18"/>
              </w:rPr>
              <w:t></w:t>
            </w:r>
            <w:r>
              <w:rPr>
                <w:sz w:val="18"/>
              </w:rPr>
              <w:t xml:space="preserve"> </w:t>
            </w:r>
            <w:r>
              <w:rPr>
                <w:sz w:val="17"/>
              </w:rPr>
              <w:t>0.500 IPLV</w:t>
            </w:r>
          </w:p>
        </w:tc>
        <w:tc>
          <w:tcPr>
            <w:tcW w:w="1440" w:type="dxa"/>
          </w:tcPr>
          <w:p w:rsidR="00966FEE" w:rsidRDefault="00966FEE" w:rsidP="00B448FA">
            <w:pPr>
              <w:pStyle w:val="TableParagraph"/>
              <w:spacing w:before="95"/>
              <w:ind w:left="134" w:right="115"/>
              <w:rPr>
                <w:sz w:val="17"/>
              </w:rPr>
            </w:pPr>
            <w:r>
              <w:rPr>
                <w:rFonts w:ascii="Symbol" w:hAnsi="Symbol"/>
                <w:sz w:val="18"/>
              </w:rPr>
              <w:t></w:t>
            </w:r>
            <w:r>
              <w:rPr>
                <w:sz w:val="18"/>
              </w:rPr>
              <w:t xml:space="preserve"> </w:t>
            </w:r>
            <w:r>
              <w:rPr>
                <w:sz w:val="17"/>
              </w:rPr>
              <w:t>0.380 IPLV</w:t>
            </w:r>
            <w:r>
              <w:rPr>
                <w:sz w:val="17"/>
                <w:u w:val="single"/>
              </w:rPr>
              <w:t>.IP</w:t>
            </w:r>
          </w:p>
        </w:tc>
        <w:tc>
          <w:tcPr>
            <w:tcW w:w="1531" w:type="dxa"/>
            <w:vMerge/>
            <w:tcBorders>
              <w:top w:val="nil"/>
            </w:tcBorders>
          </w:tcPr>
          <w:p w:rsidR="00966FEE" w:rsidRDefault="00966FEE" w:rsidP="00B448FA">
            <w:pPr>
              <w:rPr>
                <w:sz w:val="2"/>
                <w:szCs w:val="2"/>
              </w:rPr>
            </w:pPr>
          </w:p>
        </w:tc>
      </w:tr>
      <w:tr w:rsidR="00966FEE" w:rsidTr="00B448FA">
        <w:trPr>
          <w:trHeight w:val="417"/>
        </w:trPr>
        <w:tc>
          <w:tcPr>
            <w:tcW w:w="1500" w:type="dxa"/>
            <w:vMerge w:val="restart"/>
          </w:tcPr>
          <w:p w:rsidR="00966FEE" w:rsidRDefault="00966FEE" w:rsidP="00B448FA">
            <w:pPr>
              <w:pStyle w:val="TableParagraph"/>
              <w:rPr>
                <w:rFonts w:ascii="Arial"/>
                <w:sz w:val="18"/>
              </w:rPr>
            </w:pPr>
          </w:p>
          <w:p w:rsidR="00966FEE" w:rsidRDefault="00966FEE" w:rsidP="00B448FA">
            <w:pPr>
              <w:pStyle w:val="TableParagraph"/>
              <w:rPr>
                <w:rFonts w:ascii="Arial"/>
                <w:sz w:val="18"/>
              </w:rPr>
            </w:pPr>
          </w:p>
          <w:p w:rsidR="00966FEE" w:rsidRDefault="00966FEE" w:rsidP="00B448FA">
            <w:pPr>
              <w:pStyle w:val="TableParagraph"/>
              <w:rPr>
                <w:rFonts w:ascii="Arial"/>
                <w:sz w:val="18"/>
              </w:rPr>
            </w:pPr>
          </w:p>
          <w:p w:rsidR="00966FEE" w:rsidRDefault="00966FEE" w:rsidP="00B448FA">
            <w:pPr>
              <w:pStyle w:val="TableParagraph"/>
              <w:rPr>
                <w:rFonts w:ascii="Arial"/>
                <w:sz w:val="18"/>
              </w:rPr>
            </w:pPr>
          </w:p>
          <w:p w:rsidR="00966FEE" w:rsidRDefault="00966FEE" w:rsidP="00B448FA">
            <w:pPr>
              <w:pStyle w:val="TableParagraph"/>
              <w:rPr>
                <w:rFonts w:ascii="Arial"/>
                <w:sz w:val="18"/>
              </w:rPr>
            </w:pPr>
          </w:p>
          <w:p w:rsidR="00966FEE" w:rsidRDefault="00966FEE" w:rsidP="00B448FA">
            <w:pPr>
              <w:pStyle w:val="TableParagraph"/>
              <w:rPr>
                <w:rFonts w:ascii="Arial"/>
                <w:sz w:val="18"/>
              </w:rPr>
            </w:pPr>
          </w:p>
          <w:p w:rsidR="00966FEE" w:rsidRDefault="00966FEE" w:rsidP="00B448FA">
            <w:pPr>
              <w:pStyle w:val="TableParagraph"/>
              <w:rPr>
                <w:rFonts w:ascii="Arial"/>
                <w:sz w:val="18"/>
              </w:rPr>
            </w:pPr>
          </w:p>
          <w:p w:rsidR="00966FEE" w:rsidRDefault="00966FEE" w:rsidP="00B448FA">
            <w:pPr>
              <w:pStyle w:val="TableParagraph"/>
              <w:rPr>
                <w:rFonts w:ascii="Arial"/>
                <w:sz w:val="18"/>
              </w:rPr>
            </w:pPr>
          </w:p>
          <w:p w:rsidR="00966FEE" w:rsidRDefault="00966FEE" w:rsidP="00B448FA">
            <w:pPr>
              <w:pStyle w:val="TableParagraph"/>
              <w:spacing w:before="2"/>
              <w:rPr>
                <w:rFonts w:ascii="Arial"/>
                <w:sz w:val="18"/>
              </w:rPr>
            </w:pPr>
          </w:p>
          <w:p w:rsidR="00966FEE" w:rsidRDefault="00966FEE" w:rsidP="00B448FA">
            <w:pPr>
              <w:pStyle w:val="TableParagraph"/>
              <w:spacing w:before="1" w:line="208" w:lineRule="auto"/>
              <w:ind w:left="69" w:right="18"/>
              <w:rPr>
                <w:sz w:val="17"/>
              </w:rPr>
            </w:pPr>
            <w:r>
              <w:rPr>
                <w:sz w:val="17"/>
              </w:rPr>
              <w:t>Water cooled, electrically operated centrifugal</w:t>
            </w:r>
          </w:p>
        </w:tc>
        <w:tc>
          <w:tcPr>
            <w:tcW w:w="1171" w:type="dxa"/>
            <w:vMerge w:val="restart"/>
          </w:tcPr>
          <w:p w:rsidR="00966FEE" w:rsidRDefault="00966FEE" w:rsidP="00B448FA">
            <w:pPr>
              <w:pStyle w:val="TableParagraph"/>
              <w:rPr>
                <w:rFonts w:ascii="Arial"/>
                <w:sz w:val="18"/>
              </w:rPr>
            </w:pPr>
          </w:p>
          <w:p w:rsidR="00966FEE" w:rsidRDefault="00966FEE" w:rsidP="00B448FA">
            <w:pPr>
              <w:pStyle w:val="TableParagraph"/>
              <w:spacing w:before="2"/>
              <w:rPr>
                <w:rFonts w:ascii="Arial"/>
                <w:sz w:val="16"/>
              </w:rPr>
            </w:pPr>
          </w:p>
          <w:p w:rsidR="00966FEE" w:rsidRDefault="00966FEE" w:rsidP="00B448FA">
            <w:pPr>
              <w:pStyle w:val="TableParagraph"/>
              <w:ind w:left="225"/>
              <w:rPr>
                <w:sz w:val="17"/>
              </w:rPr>
            </w:pPr>
            <w:r>
              <w:rPr>
                <w:sz w:val="17"/>
              </w:rPr>
              <w:t>&lt; 150 tons</w:t>
            </w:r>
          </w:p>
        </w:tc>
        <w:tc>
          <w:tcPr>
            <w:tcW w:w="720" w:type="dxa"/>
            <w:vMerge w:val="restart"/>
          </w:tcPr>
          <w:p w:rsidR="00966FEE" w:rsidRDefault="00966FEE" w:rsidP="00B448FA">
            <w:pPr>
              <w:pStyle w:val="TableParagraph"/>
              <w:rPr>
                <w:rFonts w:ascii="Arial"/>
                <w:sz w:val="18"/>
              </w:rPr>
            </w:pPr>
          </w:p>
          <w:p w:rsidR="00966FEE" w:rsidRDefault="00966FEE" w:rsidP="00B448FA">
            <w:pPr>
              <w:pStyle w:val="TableParagraph"/>
              <w:rPr>
                <w:rFonts w:ascii="Arial"/>
                <w:sz w:val="18"/>
              </w:rPr>
            </w:pPr>
          </w:p>
          <w:p w:rsidR="00966FEE" w:rsidRDefault="00966FEE" w:rsidP="00B448FA">
            <w:pPr>
              <w:pStyle w:val="TableParagraph"/>
              <w:rPr>
                <w:rFonts w:ascii="Arial"/>
                <w:sz w:val="18"/>
              </w:rPr>
            </w:pPr>
          </w:p>
          <w:p w:rsidR="00966FEE" w:rsidRDefault="00966FEE" w:rsidP="00B448FA">
            <w:pPr>
              <w:pStyle w:val="TableParagraph"/>
              <w:rPr>
                <w:rFonts w:ascii="Arial"/>
                <w:sz w:val="18"/>
              </w:rPr>
            </w:pPr>
          </w:p>
          <w:p w:rsidR="00966FEE" w:rsidRDefault="00966FEE" w:rsidP="00B448FA">
            <w:pPr>
              <w:pStyle w:val="TableParagraph"/>
              <w:rPr>
                <w:rFonts w:ascii="Arial"/>
                <w:sz w:val="18"/>
              </w:rPr>
            </w:pPr>
          </w:p>
          <w:p w:rsidR="00966FEE" w:rsidRDefault="00966FEE" w:rsidP="00B448FA">
            <w:pPr>
              <w:pStyle w:val="TableParagraph"/>
              <w:rPr>
                <w:rFonts w:ascii="Arial"/>
                <w:sz w:val="18"/>
              </w:rPr>
            </w:pPr>
          </w:p>
          <w:p w:rsidR="00966FEE" w:rsidRDefault="00966FEE" w:rsidP="00B448FA">
            <w:pPr>
              <w:pStyle w:val="TableParagraph"/>
              <w:rPr>
                <w:rFonts w:ascii="Arial"/>
                <w:sz w:val="18"/>
              </w:rPr>
            </w:pPr>
          </w:p>
          <w:p w:rsidR="00966FEE" w:rsidRDefault="00966FEE" w:rsidP="00B448FA">
            <w:pPr>
              <w:pStyle w:val="TableParagraph"/>
              <w:rPr>
                <w:rFonts w:ascii="Arial"/>
                <w:sz w:val="18"/>
              </w:rPr>
            </w:pPr>
          </w:p>
          <w:p w:rsidR="00966FEE" w:rsidRDefault="00966FEE" w:rsidP="00B448FA">
            <w:pPr>
              <w:pStyle w:val="TableParagraph"/>
              <w:rPr>
                <w:rFonts w:ascii="Arial"/>
                <w:sz w:val="18"/>
              </w:rPr>
            </w:pPr>
          </w:p>
          <w:p w:rsidR="00966FEE" w:rsidRDefault="00966FEE" w:rsidP="00B448FA">
            <w:pPr>
              <w:pStyle w:val="TableParagraph"/>
              <w:spacing w:before="159"/>
              <w:ind w:left="105"/>
              <w:rPr>
                <w:sz w:val="17"/>
              </w:rPr>
            </w:pPr>
            <w:r>
              <w:rPr>
                <w:sz w:val="17"/>
              </w:rPr>
              <w:t>kW/ton</w:t>
            </w:r>
          </w:p>
        </w:tc>
        <w:tc>
          <w:tcPr>
            <w:tcW w:w="1260" w:type="dxa"/>
          </w:tcPr>
          <w:p w:rsidR="00966FEE" w:rsidRDefault="00966FEE" w:rsidP="00B448FA">
            <w:pPr>
              <w:pStyle w:val="TableParagraph"/>
              <w:spacing w:before="97"/>
              <w:ind w:left="137" w:right="121"/>
              <w:rPr>
                <w:sz w:val="17"/>
              </w:rPr>
            </w:pPr>
            <w:r>
              <w:rPr>
                <w:rFonts w:ascii="Symbol" w:hAnsi="Symbol"/>
                <w:strike/>
                <w:sz w:val="18"/>
              </w:rPr>
              <w:t></w:t>
            </w:r>
            <w:r>
              <w:rPr>
                <w:strike/>
                <w:sz w:val="18"/>
              </w:rPr>
              <w:t xml:space="preserve"> </w:t>
            </w:r>
            <w:r>
              <w:rPr>
                <w:strike/>
                <w:sz w:val="17"/>
              </w:rPr>
              <w:t>0.634 FL</w:t>
            </w:r>
          </w:p>
        </w:tc>
        <w:tc>
          <w:tcPr>
            <w:tcW w:w="900" w:type="dxa"/>
          </w:tcPr>
          <w:p w:rsidR="00966FEE" w:rsidRDefault="00966FEE" w:rsidP="00B448FA">
            <w:pPr>
              <w:pStyle w:val="TableParagraph"/>
              <w:spacing w:line="217" w:lineRule="exact"/>
              <w:ind w:left="190" w:right="132"/>
              <w:rPr>
                <w:sz w:val="17"/>
              </w:rPr>
            </w:pPr>
            <w:r>
              <w:rPr>
                <w:rFonts w:ascii="Symbol" w:hAnsi="Symbol"/>
                <w:strike/>
                <w:sz w:val="18"/>
              </w:rPr>
              <w:t></w:t>
            </w:r>
            <w:r>
              <w:rPr>
                <w:strike/>
                <w:sz w:val="18"/>
              </w:rPr>
              <w:t xml:space="preserve"> </w:t>
            </w:r>
            <w:r>
              <w:rPr>
                <w:strike/>
                <w:sz w:val="17"/>
              </w:rPr>
              <w:t xml:space="preserve">0.639 </w:t>
            </w:r>
          </w:p>
          <w:p w:rsidR="00966FEE" w:rsidRDefault="00966FEE" w:rsidP="00B448FA">
            <w:pPr>
              <w:pStyle w:val="TableParagraph"/>
              <w:spacing w:line="180" w:lineRule="exact"/>
              <w:ind w:left="144" w:right="132"/>
              <w:rPr>
                <w:sz w:val="17"/>
              </w:rPr>
            </w:pPr>
            <w:r>
              <w:rPr>
                <w:strike/>
                <w:sz w:val="17"/>
              </w:rPr>
              <w:t>FL</w:t>
            </w:r>
          </w:p>
        </w:tc>
        <w:tc>
          <w:tcPr>
            <w:tcW w:w="1440" w:type="dxa"/>
          </w:tcPr>
          <w:p w:rsidR="00966FEE" w:rsidRDefault="00966FEE" w:rsidP="00B448FA">
            <w:pPr>
              <w:pStyle w:val="TableParagraph"/>
              <w:spacing w:before="97"/>
              <w:ind w:left="343"/>
              <w:rPr>
                <w:sz w:val="17"/>
              </w:rPr>
            </w:pPr>
            <w:r>
              <w:rPr>
                <w:rFonts w:ascii="Symbol" w:hAnsi="Symbol"/>
                <w:sz w:val="18"/>
              </w:rPr>
              <w:t></w:t>
            </w:r>
            <w:r>
              <w:rPr>
                <w:sz w:val="18"/>
              </w:rPr>
              <w:t xml:space="preserve"> </w:t>
            </w:r>
            <w:r>
              <w:rPr>
                <w:sz w:val="17"/>
              </w:rPr>
              <w:t>0.610 FL</w:t>
            </w:r>
          </w:p>
        </w:tc>
        <w:tc>
          <w:tcPr>
            <w:tcW w:w="1440" w:type="dxa"/>
          </w:tcPr>
          <w:p w:rsidR="00966FEE" w:rsidRDefault="00966FEE" w:rsidP="00B448FA">
            <w:pPr>
              <w:pStyle w:val="TableParagraph"/>
              <w:spacing w:before="97"/>
              <w:ind w:left="134" w:right="115"/>
              <w:rPr>
                <w:sz w:val="17"/>
              </w:rPr>
            </w:pPr>
            <w:r>
              <w:rPr>
                <w:rFonts w:ascii="Symbol" w:hAnsi="Symbol"/>
                <w:sz w:val="18"/>
              </w:rPr>
              <w:t></w:t>
            </w:r>
            <w:r>
              <w:rPr>
                <w:sz w:val="18"/>
              </w:rPr>
              <w:t xml:space="preserve"> </w:t>
            </w:r>
            <w:r>
              <w:rPr>
                <w:sz w:val="17"/>
              </w:rPr>
              <w:t>0.695 FL</w:t>
            </w:r>
          </w:p>
        </w:tc>
        <w:tc>
          <w:tcPr>
            <w:tcW w:w="1531" w:type="dxa"/>
            <w:vMerge/>
            <w:tcBorders>
              <w:top w:val="nil"/>
            </w:tcBorders>
          </w:tcPr>
          <w:p w:rsidR="00966FEE" w:rsidRDefault="00966FEE" w:rsidP="00B448FA">
            <w:pPr>
              <w:rPr>
                <w:sz w:val="2"/>
                <w:szCs w:val="2"/>
              </w:rPr>
            </w:pPr>
          </w:p>
        </w:tc>
      </w:tr>
      <w:tr w:rsidR="00966FEE" w:rsidTr="00B448FA">
        <w:trPr>
          <w:trHeight w:val="414"/>
        </w:trPr>
        <w:tc>
          <w:tcPr>
            <w:tcW w:w="1500" w:type="dxa"/>
            <w:vMerge/>
            <w:tcBorders>
              <w:top w:val="nil"/>
            </w:tcBorders>
          </w:tcPr>
          <w:p w:rsidR="00966FEE" w:rsidRDefault="00966FEE" w:rsidP="00B448FA">
            <w:pPr>
              <w:rPr>
                <w:sz w:val="2"/>
                <w:szCs w:val="2"/>
              </w:rPr>
            </w:pPr>
          </w:p>
        </w:tc>
        <w:tc>
          <w:tcPr>
            <w:tcW w:w="1171" w:type="dxa"/>
            <w:vMerge/>
            <w:tcBorders>
              <w:top w:val="nil"/>
            </w:tcBorders>
          </w:tcPr>
          <w:p w:rsidR="00966FEE" w:rsidRDefault="00966FEE" w:rsidP="00B448FA">
            <w:pPr>
              <w:rPr>
                <w:sz w:val="2"/>
                <w:szCs w:val="2"/>
              </w:rPr>
            </w:pPr>
          </w:p>
        </w:tc>
        <w:tc>
          <w:tcPr>
            <w:tcW w:w="720" w:type="dxa"/>
            <w:vMerge/>
            <w:tcBorders>
              <w:top w:val="nil"/>
            </w:tcBorders>
          </w:tcPr>
          <w:p w:rsidR="00966FEE" w:rsidRDefault="00966FEE" w:rsidP="00B448FA">
            <w:pPr>
              <w:rPr>
                <w:sz w:val="2"/>
                <w:szCs w:val="2"/>
              </w:rPr>
            </w:pPr>
          </w:p>
        </w:tc>
        <w:tc>
          <w:tcPr>
            <w:tcW w:w="1260" w:type="dxa"/>
          </w:tcPr>
          <w:p w:rsidR="00966FEE" w:rsidRDefault="00966FEE" w:rsidP="00B448FA">
            <w:pPr>
              <w:pStyle w:val="TableParagraph"/>
              <w:spacing w:before="100"/>
              <w:ind w:left="141" w:right="121"/>
              <w:rPr>
                <w:sz w:val="17"/>
              </w:rPr>
            </w:pPr>
            <w:r>
              <w:rPr>
                <w:rFonts w:ascii="Symbol" w:hAnsi="Symbol"/>
                <w:strike/>
                <w:sz w:val="17"/>
              </w:rPr>
              <w:t></w:t>
            </w:r>
            <w:r>
              <w:rPr>
                <w:strike/>
                <w:sz w:val="17"/>
              </w:rPr>
              <w:t xml:space="preserve"> 0.596 IPLV</w:t>
            </w:r>
          </w:p>
        </w:tc>
        <w:tc>
          <w:tcPr>
            <w:tcW w:w="900" w:type="dxa"/>
          </w:tcPr>
          <w:p w:rsidR="00966FEE" w:rsidRDefault="00966FEE" w:rsidP="00B448FA">
            <w:pPr>
              <w:pStyle w:val="TableParagraph"/>
              <w:spacing w:line="217" w:lineRule="exact"/>
              <w:ind w:left="194"/>
              <w:rPr>
                <w:sz w:val="17"/>
              </w:rPr>
            </w:pPr>
            <w:r>
              <w:rPr>
                <w:rFonts w:ascii="Symbol" w:hAnsi="Symbol"/>
                <w:strike/>
                <w:sz w:val="18"/>
              </w:rPr>
              <w:t></w:t>
            </w:r>
            <w:r>
              <w:rPr>
                <w:strike/>
                <w:sz w:val="18"/>
              </w:rPr>
              <w:t xml:space="preserve"> </w:t>
            </w:r>
            <w:r>
              <w:rPr>
                <w:strike/>
                <w:sz w:val="17"/>
              </w:rPr>
              <w:t xml:space="preserve">0.450 </w:t>
            </w:r>
          </w:p>
          <w:p w:rsidR="00966FEE" w:rsidRDefault="00966FEE" w:rsidP="00B448FA">
            <w:pPr>
              <w:pStyle w:val="TableParagraph"/>
              <w:spacing w:line="177" w:lineRule="exact"/>
              <w:ind w:left="266"/>
              <w:rPr>
                <w:sz w:val="17"/>
              </w:rPr>
            </w:pPr>
            <w:r>
              <w:rPr>
                <w:strike/>
                <w:sz w:val="17"/>
              </w:rPr>
              <w:t>IPLV</w:t>
            </w:r>
          </w:p>
        </w:tc>
        <w:tc>
          <w:tcPr>
            <w:tcW w:w="1440" w:type="dxa"/>
          </w:tcPr>
          <w:p w:rsidR="00966FEE" w:rsidRDefault="00966FEE" w:rsidP="00B448FA">
            <w:pPr>
              <w:pStyle w:val="TableParagraph"/>
              <w:spacing w:before="95"/>
              <w:ind w:right="227"/>
              <w:jc w:val="right"/>
              <w:rPr>
                <w:sz w:val="17"/>
              </w:rPr>
            </w:pPr>
            <w:r>
              <w:rPr>
                <w:rFonts w:ascii="Symbol" w:hAnsi="Symbol"/>
                <w:sz w:val="18"/>
              </w:rPr>
              <w:t></w:t>
            </w:r>
            <w:r>
              <w:rPr>
                <w:sz w:val="18"/>
              </w:rPr>
              <w:t xml:space="preserve"> </w:t>
            </w:r>
            <w:r>
              <w:rPr>
                <w:sz w:val="17"/>
              </w:rPr>
              <w:t>0.550 IPLV</w:t>
            </w:r>
          </w:p>
        </w:tc>
        <w:tc>
          <w:tcPr>
            <w:tcW w:w="1440" w:type="dxa"/>
          </w:tcPr>
          <w:p w:rsidR="00966FEE" w:rsidRDefault="00966FEE" w:rsidP="00B448FA">
            <w:pPr>
              <w:pStyle w:val="TableParagraph"/>
              <w:spacing w:before="95"/>
              <w:ind w:left="134" w:right="115"/>
              <w:rPr>
                <w:sz w:val="17"/>
              </w:rPr>
            </w:pPr>
            <w:r>
              <w:rPr>
                <w:rFonts w:ascii="Symbol" w:hAnsi="Symbol"/>
                <w:sz w:val="18"/>
              </w:rPr>
              <w:t></w:t>
            </w:r>
            <w:r>
              <w:rPr>
                <w:sz w:val="18"/>
              </w:rPr>
              <w:t xml:space="preserve"> </w:t>
            </w:r>
            <w:r>
              <w:rPr>
                <w:sz w:val="17"/>
              </w:rPr>
              <w:t>0.440 IPLV</w:t>
            </w:r>
            <w:r>
              <w:rPr>
                <w:sz w:val="17"/>
                <w:u w:val="single"/>
              </w:rPr>
              <w:t>.IP</w:t>
            </w:r>
          </w:p>
        </w:tc>
        <w:tc>
          <w:tcPr>
            <w:tcW w:w="1531" w:type="dxa"/>
            <w:vMerge/>
            <w:tcBorders>
              <w:top w:val="nil"/>
            </w:tcBorders>
          </w:tcPr>
          <w:p w:rsidR="00966FEE" w:rsidRDefault="00966FEE" w:rsidP="00B448FA">
            <w:pPr>
              <w:rPr>
                <w:sz w:val="2"/>
                <w:szCs w:val="2"/>
              </w:rPr>
            </w:pPr>
          </w:p>
        </w:tc>
      </w:tr>
      <w:tr w:rsidR="00966FEE" w:rsidTr="00B448FA">
        <w:trPr>
          <w:trHeight w:val="417"/>
        </w:trPr>
        <w:tc>
          <w:tcPr>
            <w:tcW w:w="1500" w:type="dxa"/>
            <w:vMerge/>
            <w:tcBorders>
              <w:top w:val="nil"/>
            </w:tcBorders>
          </w:tcPr>
          <w:p w:rsidR="00966FEE" w:rsidRDefault="00966FEE" w:rsidP="00B448FA">
            <w:pPr>
              <w:rPr>
                <w:sz w:val="2"/>
                <w:szCs w:val="2"/>
              </w:rPr>
            </w:pPr>
          </w:p>
        </w:tc>
        <w:tc>
          <w:tcPr>
            <w:tcW w:w="1171" w:type="dxa"/>
            <w:vMerge w:val="restart"/>
          </w:tcPr>
          <w:p w:rsidR="00966FEE" w:rsidRDefault="00966FEE" w:rsidP="00B448FA">
            <w:pPr>
              <w:pStyle w:val="TableParagraph"/>
              <w:spacing w:before="7"/>
              <w:rPr>
                <w:rFonts w:ascii="Arial"/>
                <w:sz w:val="18"/>
              </w:rPr>
            </w:pPr>
          </w:p>
          <w:p w:rsidR="00966FEE" w:rsidRDefault="00966FEE" w:rsidP="00B448FA">
            <w:pPr>
              <w:pStyle w:val="TableParagraph"/>
              <w:spacing w:before="1"/>
              <w:ind w:left="57" w:right="50"/>
              <w:rPr>
                <w:sz w:val="17"/>
              </w:rPr>
            </w:pPr>
            <w:r>
              <w:rPr>
                <w:rFonts w:ascii="Symbol" w:hAnsi="Symbol"/>
                <w:sz w:val="18"/>
              </w:rPr>
              <w:t></w:t>
            </w:r>
            <w:r>
              <w:rPr>
                <w:sz w:val="18"/>
              </w:rPr>
              <w:t xml:space="preserve"> </w:t>
            </w:r>
            <w:r>
              <w:rPr>
                <w:sz w:val="17"/>
              </w:rPr>
              <w:t>150 tons and</w:t>
            </w:r>
          </w:p>
          <w:p w:rsidR="00966FEE" w:rsidRDefault="00966FEE" w:rsidP="00B448FA">
            <w:pPr>
              <w:pStyle w:val="TableParagraph"/>
              <w:spacing w:before="32"/>
              <w:ind w:left="52" w:right="50"/>
              <w:rPr>
                <w:sz w:val="17"/>
              </w:rPr>
            </w:pPr>
            <w:r>
              <w:rPr>
                <w:sz w:val="17"/>
              </w:rPr>
              <w:t>&lt; 300 tons</w:t>
            </w:r>
          </w:p>
        </w:tc>
        <w:tc>
          <w:tcPr>
            <w:tcW w:w="720" w:type="dxa"/>
            <w:vMerge/>
            <w:tcBorders>
              <w:top w:val="nil"/>
            </w:tcBorders>
          </w:tcPr>
          <w:p w:rsidR="00966FEE" w:rsidRDefault="00966FEE" w:rsidP="00B448FA">
            <w:pPr>
              <w:rPr>
                <w:sz w:val="2"/>
                <w:szCs w:val="2"/>
              </w:rPr>
            </w:pPr>
          </w:p>
        </w:tc>
        <w:tc>
          <w:tcPr>
            <w:tcW w:w="1260" w:type="dxa"/>
          </w:tcPr>
          <w:p w:rsidR="00966FEE" w:rsidRDefault="00966FEE" w:rsidP="00B448FA">
            <w:pPr>
              <w:pStyle w:val="TableParagraph"/>
              <w:spacing w:before="97"/>
              <w:ind w:left="137" w:right="121"/>
              <w:rPr>
                <w:sz w:val="17"/>
              </w:rPr>
            </w:pPr>
            <w:r>
              <w:rPr>
                <w:rFonts w:ascii="Symbol" w:hAnsi="Symbol"/>
                <w:strike/>
                <w:sz w:val="18"/>
              </w:rPr>
              <w:t></w:t>
            </w:r>
            <w:r>
              <w:rPr>
                <w:strike/>
                <w:sz w:val="18"/>
              </w:rPr>
              <w:t xml:space="preserve"> </w:t>
            </w:r>
            <w:r>
              <w:rPr>
                <w:strike/>
                <w:sz w:val="17"/>
              </w:rPr>
              <w:t>0.634 FL</w:t>
            </w:r>
          </w:p>
        </w:tc>
        <w:tc>
          <w:tcPr>
            <w:tcW w:w="900" w:type="dxa"/>
          </w:tcPr>
          <w:p w:rsidR="00966FEE" w:rsidRDefault="00966FEE" w:rsidP="00B448FA">
            <w:pPr>
              <w:pStyle w:val="TableParagraph"/>
              <w:spacing w:line="217" w:lineRule="exact"/>
              <w:ind w:left="190" w:right="132"/>
              <w:rPr>
                <w:sz w:val="17"/>
              </w:rPr>
            </w:pPr>
            <w:r>
              <w:rPr>
                <w:rFonts w:ascii="Symbol" w:hAnsi="Symbol"/>
                <w:strike/>
                <w:sz w:val="18"/>
              </w:rPr>
              <w:t></w:t>
            </w:r>
            <w:r>
              <w:rPr>
                <w:strike/>
                <w:sz w:val="18"/>
              </w:rPr>
              <w:t xml:space="preserve"> </w:t>
            </w:r>
            <w:r>
              <w:rPr>
                <w:strike/>
                <w:sz w:val="17"/>
              </w:rPr>
              <w:t xml:space="preserve">0.639 </w:t>
            </w:r>
          </w:p>
          <w:p w:rsidR="00966FEE" w:rsidRDefault="00966FEE" w:rsidP="00B448FA">
            <w:pPr>
              <w:pStyle w:val="TableParagraph"/>
              <w:spacing w:line="180" w:lineRule="exact"/>
              <w:ind w:left="144" w:right="132"/>
              <w:rPr>
                <w:sz w:val="17"/>
              </w:rPr>
            </w:pPr>
            <w:r>
              <w:rPr>
                <w:strike/>
                <w:sz w:val="17"/>
              </w:rPr>
              <w:t>FL</w:t>
            </w:r>
          </w:p>
        </w:tc>
        <w:tc>
          <w:tcPr>
            <w:tcW w:w="1440" w:type="dxa"/>
          </w:tcPr>
          <w:p w:rsidR="00966FEE" w:rsidRDefault="00966FEE" w:rsidP="00B448FA">
            <w:pPr>
              <w:pStyle w:val="TableParagraph"/>
              <w:spacing w:before="97"/>
              <w:ind w:left="343"/>
              <w:rPr>
                <w:sz w:val="17"/>
              </w:rPr>
            </w:pPr>
            <w:r>
              <w:rPr>
                <w:rFonts w:ascii="Symbol" w:hAnsi="Symbol"/>
                <w:sz w:val="18"/>
              </w:rPr>
              <w:t></w:t>
            </w:r>
            <w:r>
              <w:rPr>
                <w:sz w:val="18"/>
              </w:rPr>
              <w:t xml:space="preserve"> </w:t>
            </w:r>
            <w:r>
              <w:rPr>
                <w:sz w:val="17"/>
              </w:rPr>
              <w:t>0.610 FL</w:t>
            </w:r>
          </w:p>
        </w:tc>
        <w:tc>
          <w:tcPr>
            <w:tcW w:w="1440" w:type="dxa"/>
          </w:tcPr>
          <w:p w:rsidR="00966FEE" w:rsidRDefault="00966FEE" w:rsidP="00B448FA">
            <w:pPr>
              <w:pStyle w:val="TableParagraph"/>
              <w:spacing w:before="97"/>
              <w:ind w:left="134" w:right="115"/>
              <w:rPr>
                <w:sz w:val="17"/>
              </w:rPr>
            </w:pPr>
            <w:r>
              <w:rPr>
                <w:rFonts w:ascii="Symbol" w:hAnsi="Symbol"/>
                <w:sz w:val="18"/>
              </w:rPr>
              <w:t></w:t>
            </w:r>
            <w:r>
              <w:rPr>
                <w:sz w:val="18"/>
              </w:rPr>
              <w:t xml:space="preserve"> </w:t>
            </w:r>
            <w:r>
              <w:rPr>
                <w:sz w:val="17"/>
              </w:rPr>
              <w:t>0.635 FL</w:t>
            </w:r>
          </w:p>
        </w:tc>
        <w:tc>
          <w:tcPr>
            <w:tcW w:w="1531" w:type="dxa"/>
            <w:vMerge/>
            <w:tcBorders>
              <w:top w:val="nil"/>
            </w:tcBorders>
          </w:tcPr>
          <w:p w:rsidR="00966FEE" w:rsidRDefault="00966FEE" w:rsidP="00B448FA">
            <w:pPr>
              <w:rPr>
                <w:sz w:val="2"/>
                <w:szCs w:val="2"/>
              </w:rPr>
            </w:pPr>
          </w:p>
        </w:tc>
      </w:tr>
      <w:tr w:rsidR="00966FEE" w:rsidTr="00B448FA">
        <w:trPr>
          <w:trHeight w:val="414"/>
        </w:trPr>
        <w:tc>
          <w:tcPr>
            <w:tcW w:w="1500" w:type="dxa"/>
            <w:vMerge/>
            <w:tcBorders>
              <w:top w:val="nil"/>
            </w:tcBorders>
          </w:tcPr>
          <w:p w:rsidR="00966FEE" w:rsidRDefault="00966FEE" w:rsidP="00B448FA">
            <w:pPr>
              <w:rPr>
                <w:sz w:val="2"/>
                <w:szCs w:val="2"/>
              </w:rPr>
            </w:pPr>
          </w:p>
        </w:tc>
        <w:tc>
          <w:tcPr>
            <w:tcW w:w="1171" w:type="dxa"/>
            <w:vMerge/>
            <w:tcBorders>
              <w:top w:val="nil"/>
            </w:tcBorders>
          </w:tcPr>
          <w:p w:rsidR="00966FEE" w:rsidRDefault="00966FEE" w:rsidP="00B448FA">
            <w:pPr>
              <w:rPr>
                <w:sz w:val="2"/>
                <w:szCs w:val="2"/>
              </w:rPr>
            </w:pPr>
          </w:p>
        </w:tc>
        <w:tc>
          <w:tcPr>
            <w:tcW w:w="720" w:type="dxa"/>
            <w:vMerge/>
            <w:tcBorders>
              <w:top w:val="nil"/>
            </w:tcBorders>
          </w:tcPr>
          <w:p w:rsidR="00966FEE" w:rsidRDefault="00966FEE" w:rsidP="00B448FA">
            <w:pPr>
              <w:rPr>
                <w:sz w:val="2"/>
                <w:szCs w:val="2"/>
              </w:rPr>
            </w:pPr>
          </w:p>
        </w:tc>
        <w:tc>
          <w:tcPr>
            <w:tcW w:w="1260" w:type="dxa"/>
          </w:tcPr>
          <w:p w:rsidR="00966FEE" w:rsidRDefault="00966FEE" w:rsidP="00B448FA">
            <w:pPr>
              <w:pStyle w:val="TableParagraph"/>
              <w:spacing w:before="95"/>
              <w:ind w:left="141" w:right="121"/>
              <w:rPr>
                <w:sz w:val="17"/>
              </w:rPr>
            </w:pPr>
            <w:r>
              <w:rPr>
                <w:rFonts w:ascii="Symbol" w:hAnsi="Symbol"/>
                <w:strike/>
                <w:sz w:val="18"/>
              </w:rPr>
              <w:t></w:t>
            </w:r>
            <w:r>
              <w:rPr>
                <w:strike/>
                <w:sz w:val="18"/>
              </w:rPr>
              <w:t xml:space="preserve"> </w:t>
            </w:r>
            <w:r>
              <w:rPr>
                <w:strike/>
                <w:sz w:val="17"/>
              </w:rPr>
              <w:t>0.596 IPLV</w:t>
            </w:r>
          </w:p>
        </w:tc>
        <w:tc>
          <w:tcPr>
            <w:tcW w:w="900" w:type="dxa"/>
          </w:tcPr>
          <w:p w:rsidR="00966FEE" w:rsidRDefault="00966FEE" w:rsidP="00B448FA">
            <w:pPr>
              <w:pStyle w:val="TableParagraph"/>
              <w:spacing w:line="217" w:lineRule="exact"/>
              <w:ind w:left="194"/>
              <w:rPr>
                <w:sz w:val="17"/>
              </w:rPr>
            </w:pPr>
            <w:r>
              <w:rPr>
                <w:rFonts w:ascii="Symbol" w:hAnsi="Symbol"/>
                <w:strike/>
                <w:sz w:val="18"/>
              </w:rPr>
              <w:t></w:t>
            </w:r>
            <w:r>
              <w:rPr>
                <w:strike/>
                <w:sz w:val="18"/>
              </w:rPr>
              <w:t xml:space="preserve"> </w:t>
            </w:r>
            <w:r>
              <w:rPr>
                <w:strike/>
                <w:sz w:val="17"/>
              </w:rPr>
              <w:t xml:space="preserve">0.450 </w:t>
            </w:r>
          </w:p>
          <w:p w:rsidR="00966FEE" w:rsidRDefault="00966FEE" w:rsidP="00B448FA">
            <w:pPr>
              <w:pStyle w:val="TableParagraph"/>
              <w:spacing w:line="177" w:lineRule="exact"/>
              <w:ind w:left="266"/>
              <w:rPr>
                <w:sz w:val="17"/>
              </w:rPr>
            </w:pPr>
            <w:r>
              <w:rPr>
                <w:strike/>
                <w:sz w:val="17"/>
              </w:rPr>
              <w:t>IPLV</w:t>
            </w:r>
          </w:p>
        </w:tc>
        <w:tc>
          <w:tcPr>
            <w:tcW w:w="1440" w:type="dxa"/>
          </w:tcPr>
          <w:p w:rsidR="00966FEE" w:rsidRDefault="00966FEE" w:rsidP="00B448FA">
            <w:pPr>
              <w:pStyle w:val="TableParagraph"/>
              <w:spacing w:before="95"/>
              <w:ind w:right="227"/>
              <w:jc w:val="right"/>
              <w:rPr>
                <w:sz w:val="17"/>
              </w:rPr>
            </w:pPr>
            <w:r>
              <w:rPr>
                <w:rFonts w:ascii="Symbol" w:hAnsi="Symbol"/>
                <w:sz w:val="18"/>
              </w:rPr>
              <w:t></w:t>
            </w:r>
            <w:r>
              <w:rPr>
                <w:sz w:val="18"/>
              </w:rPr>
              <w:t xml:space="preserve"> </w:t>
            </w:r>
            <w:r>
              <w:rPr>
                <w:sz w:val="17"/>
              </w:rPr>
              <w:t>0.550 IPLV</w:t>
            </w:r>
          </w:p>
        </w:tc>
        <w:tc>
          <w:tcPr>
            <w:tcW w:w="1440" w:type="dxa"/>
          </w:tcPr>
          <w:p w:rsidR="00966FEE" w:rsidRDefault="00966FEE" w:rsidP="00B448FA">
            <w:pPr>
              <w:pStyle w:val="TableParagraph"/>
              <w:spacing w:before="95"/>
              <w:ind w:left="134" w:right="115"/>
              <w:rPr>
                <w:sz w:val="17"/>
              </w:rPr>
            </w:pPr>
            <w:r>
              <w:rPr>
                <w:rFonts w:ascii="Symbol" w:hAnsi="Symbol"/>
                <w:sz w:val="18"/>
              </w:rPr>
              <w:t></w:t>
            </w:r>
            <w:r>
              <w:rPr>
                <w:sz w:val="18"/>
              </w:rPr>
              <w:t xml:space="preserve"> </w:t>
            </w:r>
            <w:r>
              <w:rPr>
                <w:sz w:val="17"/>
              </w:rPr>
              <w:t>0.400 IPLV</w:t>
            </w:r>
            <w:r>
              <w:rPr>
                <w:sz w:val="17"/>
                <w:u w:val="single"/>
              </w:rPr>
              <w:t>.IP</w:t>
            </w:r>
          </w:p>
        </w:tc>
        <w:tc>
          <w:tcPr>
            <w:tcW w:w="1531" w:type="dxa"/>
            <w:vMerge/>
            <w:tcBorders>
              <w:top w:val="nil"/>
            </w:tcBorders>
          </w:tcPr>
          <w:p w:rsidR="00966FEE" w:rsidRDefault="00966FEE" w:rsidP="00B448FA">
            <w:pPr>
              <w:rPr>
                <w:sz w:val="2"/>
                <w:szCs w:val="2"/>
              </w:rPr>
            </w:pPr>
          </w:p>
        </w:tc>
      </w:tr>
      <w:tr w:rsidR="00966FEE" w:rsidTr="00B448FA">
        <w:trPr>
          <w:trHeight w:val="417"/>
        </w:trPr>
        <w:tc>
          <w:tcPr>
            <w:tcW w:w="1500" w:type="dxa"/>
            <w:vMerge/>
            <w:tcBorders>
              <w:top w:val="nil"/>
            </w:tcBorders>
          </w:tcPr>
          <w:p w:rsidR="00966FEE" w:rsidRDefault="00966FEE" w:rsidP="00B448FA">
            <w:pPr>
              <w:rPr>
                <w:sz w:val="2"/>
                <w:szCs w:val="2"/>
              </w:rPr>
            </w:pPr>
          </w:p>
        </w:tc>
        <w:tc>
          <w:tcPr>
            <w:tcW w:w="1171" w:type="dxa"/>
            <w:vMerge w:val="restart"/>
          </w:tcPr>
          <w:p w:rsidR="00966FEE" w:rsidRDefault="00966FEE" w:rsidP="00B448FA">
            <w:pPr>
              <w:pStyle w:val="TableParagraph"/>
              <w:spacing w:before="7"/>
              <w:rPr>
                <w:rFonts w:ascii="Arial"/>
                <w:sz w:val="18"/>
              </w:rPr>
            </w:pPr>
          </w:p>
          <w:p w:rsidR="00966FEE" w:rsidRDefault="00966FEE" w:rsidP="00B448FA">
            <w:pPr>
              <w:pStyle w:val="TableParagraph"/>
              <w:spacing w:before="1"/>
              <w:ind w:left="57" w:right="50"/>
              <w:rPr>
                <w:sz w:val="17"/>
              </w:rPr>
            </w:pPr>
            <w:r>
              <w:rPr>
                <w:rFonts w:ascii="Symbol" w:hAnsi="Symbol"/>
                <w:sz w:val="18"/>
              </w:rPr>
              <w:t></w:t>
            </w:r>
            <w:r>
              <w:rPr>
                <w:sz w:val="18"/>
              </w:rPr>
              <w:t xml:space="preserve"> </w:t>
            </w:r>
            <w:r>
              <w:rPr>
                <w:sz w:val="17"/>
              </w:rPr>
              <w:t>300 tons and</w:t>
            </w:r>
          </w:p>
          <w:p w:rsidR="00966FEE" w:rsidRDefault="00966FEE" w:rsidP="00B448FA">
            <w:pPr>
              <w:pStyle w:val="TableParagraph"/>
              <w:spacing w:before="32"/>
              <w:ind w:left="52" w:right="50"/>
              <w:rPr>
                <w:sz w:val="17"/>
              </w:rPr>
            </w:pPr>
            <w:r>
              <w:rPr>
                <w:sz w:val="17"/>
              </w:rPr>
              <w:t>&lt; 400 tons</w:t>
            </w:r>
          </w:p>
        </w:tc>
        <w:tc>
          <w:tcPr>
            <w:tcW w:w="720" w:type="dxa"/>
            <w:vMerge/>
            <w:tcBorders>
              <w:top w:val="nil"/>
            </w:tcBorders>
          </w:tcPr>
          <w:p w:rsidR="00966FEE" w:rsidRDefault="00966FEE" w:rsidP="00B448FA">
            <w:pPr>
              <w:rPr>
                <w:sz w:val="2"/>
                <w:szCs w:val="2"/>
              </w:rPr>
            </w:pPr>
          </w:p>
        </w:tc>
        <w:tc>
          <w:tcPr>
            <w:tcW w:w="1260" w:type="dxa"/>
          </w:tcPr>
          <w:p w:rsidR="00966FEE" w:rsidRDefault="00966FEE" w:rsidP="00B448FA">
            <w:pPr>
              <w:pStyle w:val="TableParagraph"/>
              <w:spacing w:before="97"/>
              <w:ind w:left="137" w:right="121"/>
              <w:rPr>
                <w:sz w:val="17"/>
              </w:rPr>
            </w:pPr>
            <w:r>
              <w:rPr>
                <w:rFonts w:ascii="Symbol" w:hAnsi="Symbol"/>
                <w:strike/>
                <w:sz w:val="18"/>
              </w:rPr>
              <w:t></w:t>
            </w:r>
            <w:r>
              <w:rPr>
                <w:strike/>
                <w:sz w:val="18"/>
              </w:rPr>
              <w:t xml:space="preserve"> </w:t>
            </w:r>
            <w:r>
              <w:rPr>
                <w:strike/>
                <w:sz w:val="17"/>
              </w:rPr>
              <w:t>0.576 FL</w:t>
            </w:r>
          </w:p>
        </w:tc>
        <w:tc>
          <w:tcPr>
            <w:tcW w:w="900" w:type="dxa"/>
          </w:tcPr>
          <w:p w:rsidR="00966FEE" w:rsidRDefault="00966FEE" w:rsidP="00B448FA">
            <w:pPr>
              <w:pStyle w:val="TableParagraph"/>
              <w:spacing w:line="217" w:lineRule="exact"/>
              <w:ind w:left="190" w:right="132"/>
              <w:rPr>
                <w:sz w:val="17"/>
              </w:rPr>
            </w:pPr>
            <w:r>
              <w:rPr>
                <w:rFonts w:ascii="Symbol" w:hAnsi="Symbol"/>
                <w:strike/>
                <w:sz w:val="18"/>
              </w:rPr>
              <w:t></w:t>
            </w:r>
            <w:r>
              <w:rPr>
                <w:strike/>
                <w:sz w:val="18"/>
              </w:rPr>
              <w:t xml:space="preserve"> </w:t>
            </w:r>
            <w:r>
              <w:rPr>
                <w:strike/>
                <w:sz w:val="17"/>
              </w:rPr>
              <w:t xml:space="preserve">0.600 </w:t>
            </w:r>
          </w:p>
          <w:p w:rsidR="00966FEE" w:rsidRDefault="00966FEE" w:rsidP="00B448FA">
            <w:pPr>
              <w:pStyle w:val="TableParagraph"/>
              <w:spacing w:line="180" w:lineRule="exact"/>
              <w:ind w:left="144" w:right="132"/>
              <w:rPr>
                <w:sz w:val="17"/>
              </w:rPr>
            </w:pPr>
            <w:r>
              <w:rPr>
                <w:strike/>
                <w:sz w:val="17"/>
              </w:rPr>
              <w:t>FL</w:t>
            </w:r>
          </w:p>
        </w:tc>
        <w:tc>
          <w:tcPr>
            <w:tcW w:w="1440" w:type="dxa"/>
          </w:tcPr>
          <w:p w:rsidR="00966FEE" w:rsidRDefault="00966FEE" w:rsidP="00B448FA">
            <w:pPr>
              <w:pStyle w:val="TableParagraph"/>
              <w:spacing w:before="97"/>
              <w:ind w:left="343"/>
              <w:rPr>
                <w:sz w:val="17"/>
              </w:rPr>
            </w:pPr>
            <w:r>
              <w:rPr>
                <w:rFonts w:ascii="Symbol" w:hAnsi="Symbol"/>
                <w:sz w:val="18"/>
              </w:rPr>
              <w:t></w:t>
            </w:r>
            <w:r>
              <w:rPr>
                <w:sz w:val="18"/>
              </w:rPr>
              <w:t xml:space="preserve"> </w:t>
            </w:r>
            <w:r>
              <w:rPr>
                <w:sz w:val="17"/>
              </w:rPr>
              <w:t>0.560 FL</w:t>
            </w:r>
          </w:p>
        </w:tc>
        <w:tc>
          <w:tcPr>
            <w:tcW w:w="1440" w:type="dxa"/>
          </w:tcPr>
          <w:p w:rsidR="00966FEE" w:rsidRDefault="00966FEE" w:rsidP="00B448FA">
            <w:pPr>
              <w:pStyle w:val="TableParagraph"/>
              <w:spacing w:before="97"/>
              <w:ind w:left="134" w:right="115"/>
              <w:rPr>
                <w:sz w:val="17"/>
              </w:rPr>
            </w:pPr>
            <w:r>
              <w:rPr>
                <w:rFonts w:ascii="Symbol" w:hAnsi="Symbol"/>
                <w:sz w:val="18"/>
              </w:rPr>
              <w:t></w:t>
            </w:r>
            <w:r>
              <w:rPr>
                <w:sz w:val="18"/>
              </w:rPr>
              <w:t xml:space="preserve"> </w:t>
            </w:r>
            <w:r>
              <w:rPr>
                <w:sz w:val="17"/>
              </w:rPr>
              <w:t>0.595 FL</w:t>
            </w:r>
          </w:p>
        </w:tc>
        <w:tc>
          <w:tcPr>
            <w:tcW w:w="1531" w:type="dxa"/>
            <w:vMerge/>
            <w:tcBorders>
              <w:top w:val="nil"/>
            </w:tcBorders>
          </w:tcPr>
          <w:p w:rsidR="00966FEE" w:rsidRDefault="00966FEE" w:rsidP="00B448FA">
            <w:pPr>
              <w:rPr>
                <w:sz w:val="2"/>
                <w:szCs w:val="2"/>
              </w:rPr>
            </w:pPr>
          </w:p>
        </w:tc>
      </w:tr>
      <w:tr w:rsidR="00966FEE" w:rsidTr="00B448FA">
        <w:trPr>
          <w:trHeight w:val="414"/>
        </w:trPr>
        <w:tc>
          <w:tcPr>
            <w:tcW w:w="1500" w:type="dxa"/>
            <w:vMerge/>
            <w:tcBorders>
              <w:top w:val="nil"/>
            </w:tcBorders>
          </w:tcPr>
          <w:p w:rsidR="00966FEE" w:rsidRDefault="00966FEE" w:rsidP="00B448FA">
            <w:pPr>
              <w:rPr>
                <w:sz w:val="2"/>
                <w:szCs w:val="2"/>
              </w:rPr>
            </w:pPr>
          </w:p>
        </w:tc>
        <w:tc>
          <w:tcPr>
            <w:tcW w:w="1171" w:type="dxa"/>
            <w:vMerge/>
            <w:tcBorders>
              <w:top w:val="nil"/>
            </w:tcBorders>
          </w:tcPr>
          <w:p w:rsidR="00966FEE" w:rsidRDefault="00966FEE" w:rsidP="00B448FA">
            <w:pPr>
              <w:rPr>
                <w:sz w:val="2"/>
                <w:szCs w:val="2"/>
              </w:rPr>
            </w:pPr>
          </w:p>
        </w:tc>
        <w:tc>
          <w:tcPr>
            <w:tcW w:w="720" w:type="dxa"/>
            <w:vMerge/>
            <w:tcBorders>
              <w:top w:val="nil"/>
            </w:tcBorders>
          </w:tcPr>
          <w:p w:rsidR="00966FEE" w:rsidRDefault="00966FEE" w:rsidP="00B448FA">
            <w:pPr>
              <w:rPr>
                <w:sz w:val="2"/>
                <w:szCs w:val="2"/>
              </w:rPr>
            </w:pPr>
          </w:p>
        </w:tc>
        <w:tc>
          <w:tcPr>
            <w:tcW w:w="1260" w:type="dxa"/>
          </w:tcPr>
          <w:p w:rsidR="00966FEE" w:rsidRDefault="00966FEE" w:rsidP="00B448FA">
            <w:pPr>
              <w:pStyle w:val="TableParagraph"/>
              <w:spacing w:before="95"/>
              <w:ind w:left="141" w:right="121"/>
              <w:rPr>
                <w:sz w:val="17"/>
              </w:rPr>
            </w:pPr>
            <w:r>
              <w:rPr>
                <w:rFonts w:ascii="Symbol" w:hAnsi="Symbol"/>
                <w:strike/>
                <w:sz w:val="18"/>
              </w:rPr>
              <w:t></w:t>
            </w:r>
            <w:r>
              <w:rPr>
                <w:strike/>
                <w:sz w:val="18"/>
              </w:rPr>
              <w:t xml:space="preserve"> </w:t>
            </w:r>
            <w:r>
              <w:rPr>
                <w:strike/>
                <w:sz w:val="17"/>
              </w:rPr>
              <w:t>0.549 IPLV</w:t>
            </w:r>
          </w:p>
        </w:tc>
        <w:tc>
          <w:tcPr>
            <w:tcW w:w="900" w:type="dxa"/>
          </w:tcPr>
          <w:p w:rsidR="00966FEE" w:rsidRDefault="00966FEE" w:rsidP="00B448FA">
            <w:pPr>
              <w:pStyle w:val="TableParagraph"/>
              <w:spacing w:line="217" w:lineRule="exact"/>
              <w:ind w:left="192"/>
              <w:rPr>
                <w:sz w:val="17"/>
              </w:rPr>
            </w:pPr>
            <w:r>
              <w:rPr>
                <w:rFonts w:ascii="Symbol" w:hAnsi="Symbol"/>
                <w:strike/>
                <w:sz w:val="18"/>
              </w:rPr>
              <w:t></w:t>
            </w:r>
            <w:r>
              <w:rPr>
                <w:strike/>
                <w:sz w:val="18"/>
              </w:rPr>
              <w:t xml:space="preserve"> </w:t>
            </w:r>
            <w:r>
              <w:rPr>
                <w:strike/>
                <w:sz w:val="17"/>
              </w:rPr>
              <w:t xml:space="preserve">0.400 </w:t>
            </w:r>
          </w:p>
          <w:p w:rsidR="00966FEE" w:rsidRDefault="00966FEE" w:rsidP="00B448FA">
            <w:pPr>
              <w:pStyle w:val="TableParagraph"/>
              <w:spacing w:line="177" w:lineRule="exact"/>
              <w:ind w:left="266"/>
              <w:rPr>
                <w:sz w:val="17"/>
              </w:rPr>
            </w:pPr>
            <w:r>
              <w:rPr>
                <w:strike/>
                <w:sz w:val="17"/>
              </w:rPr>
              <w:t>IPLV</w:t>
            </w:r>
          </w:p>
        </w:tc>
        <w:tc>
          <w:tcPr>
            <w:tcW w:w="1440" w:type="dxa"/>
          </w:tcPr>
          <w:p w:rsidR="00966FEE" w:rsidRDefault="00966FEE" w:rsidP="00B448FA">
            <w:pPr>
              <w:pStyle w:val="TableParagraph"/>
              <w:spacing w:before="95"/>
              <w:ind w:right="227"/>
              <w:jc w:val="right"/>
              <w:rPr>
                <w:sz w:val="17"/>
              </w:rPr>
            </w:pPr>
            <w:r>
              <w:rPr>
                <w:rFonts w:ascii="Symbol" w:hAnsi="Symbol"/>
                <w:sz w:val="18"/>
              </w:rPr>
              <w:t></w:t>
            </w:r>
            <w:r>
              <w:rPr>
                <w:sz w:val="18"/>
              </w:rPr>
              <w:t xml:space="preserve"> </w:t>
            </w:r>
            <w:r>
              <w:rPr>
                <w:sz w:val="17"/>
              </w:rPr>
              <w:t>0.520 IPLV</w:t>
            </w:r>
          </w:p>
        </w:tc>
        <w:tc>
          <w:tcPr>
            <w:tcW w:w="1440" w:type="dxa"/>
          </w:tcPr>
          <w:p w:rsidR="00966FEE" w:rsidRDefault="00966FEE" w:rsidP="00B448FA">
            <w:pPr>
              <w:pStyle w:val="TableParagraph"/>
              <w:spacing w:before="95"/>
              <w:ind w:left="134" w:right="115"/>
              <w:rPr>
                <w:sz w:val="17"/>
              </w:rPr>
            </w:pPr>
            <w:r>
              <w:rPr>
                <w:rFonts w:ascii="Symbol" w:hAnsi="Symbol"/>
                <w:sz w:val="18"/>
              </w:rPr>
              <w:t></w:t>
            </w:r>
            <w:r>
              <w:rPr>
                <w:sz w:val="18"/>
              </w:rPr>
              <w:t xml:space="preserve"> </w:t>
            </w:r>
            <w:r>
              <w:rPr>
                <w:sz w:val="17"/>
              </w:rPr>
              <w:t>0.390 IPLV</w:t>
            </w:r>
            <w:r>
              <w:rPr>
                <w:sz w:val="17"/>
                <w:u w:val="single"/>
              </w:rPr>
              <w:t>.IP</w:t>
            </w:r>
          </w:p>
        </w:tc>
        <w:tc>
          <w:tcPr>
            <w:tcW w:w="1531" w:type="dxa"/>
            <w:vMerge/>
            <w:tcBorders>
              <w:top w:val="nil"/>
            </w:tcBorders>
          </w:tcPr>
          <w:p w:rsidR="00966FEE" w:rsidRDefault="00966FEE" w:rsidP="00B448FA">
            <w:pPr>
              <w:rPr>
                <w:sz w:val="2"/>
                <w:szCs w:val="2"/>
              </w:rPr>
            </w:pPr>
          </w:p>
        </w:tc>
      </w:tr>
      <w:tr w:rsidR="00966FEE" w:rsidTr="00B448FA">
        <w:trPr>
          <w:trHeight w:val="417"/>
        </w:trPr>
        <w:tc>
          <w:tcPr>
            <w:tcW w:w="1500" w:type="dxa"/>
            <w:vMerge/>
            <w:tcBorders>
              <w:top w:val="nil"/>
            </w:tcBorders>
          </w:tcPr>
          <w:p w:rsidR="00966FEE" w:rsidRDefault="00966FEE" w:rsidP="00B448FA">
            <w:pPr>
              <w:rPr>
                <w:sz w:val="2"/>
                <w:szCs w:val="2"/>
              </w:rPr>
            </w:pPr>
          </w:p>
        </w:tc>
        <w:tc>
          <w:tcPr>
            <w:tcW w:w="1171" w:type="dxa"/>
            <w:vMerge w:val="restart"/>
          </w:tcPr>
          <w:p w:rsidR="00966FEE" w:rsidRDefault="00966FEE" w:rsidP="00B448FA">
            <w:pPr>
              <w:pStyle w:val="TableParagraph"/>
              <w:spacing w:before="7"/>
              <w:rPr>
                <w:rFonts w:ascii="Arial"/>
                <w:sz w:val="18"/>
              </w:rPr>
            </w:pPr>
          </w:p>
          <w:p w:rsidR="00966FEE" w:rsidRDefault="00966FEE" w:rsidP="00B448FA">
            <w:pPr>
              <w:pStyle w:val="TableParagraph"/>
              <w:spacing w:before="1"/>
              <w:ind w:left="57" w:right="50"/>
              <w:rPr>
                <w:sz w:val="17"/>
              </w:rPr>
            </w:pPr>
            <w:r>
              <w:rPr>
                <w:rFonts w:ascii="Symbol" w:hAnsi="Symbol"/>
                <w:sz w:val="18"/>
              </w:rPr>
              <w:t></w:t>
            </w:r>
            <w:r>
              <w:rPr>
                <w:sz w:val="18"/>
              </w:rPr>
              <w:t xml:space="preserve"> </w:t>
            </w:r>
            <w:r>
              <w:rPr>
                <w:sz w:val="17"/>
              </w:rPr>
              <w:t>400 tons and</w:t>
            </w:r>
          </w:p>
          <w:p w:rsidR="00966FEE" w:rsidRDefault="00966FEE" w:rsidP="00B448FA">
            <w:pPr>
              <w:pStyle w:val="TableParagraph"/>
              <w:spacing w:before="32"/>
              <w:ind w:left="52" w:right="50"/>
              <w:rPr>
                <w:sz w:val="17"/>
              </w:rPr>
            </w:pPr>
            <w:r>
              <w:rPr>
                <w:sz w:val="17"/>
              </w:rPr>
              <w:t>&lt; 600 tons</w:t>
            </w:r>
          </w:p>
        </w:tc>
        <w:tc>
          <w:tcPr>
            <w:tcW w:w="720" w:type="dxa"/>
            <w:vMerge/>
            <w:tcBorders>
              <w:top w:val="nil"/>
            </w:tcBorders>
          </w:tcPr>
          <w:p w:rsidR="00966FEE" w:rsidRDefault="00966FEE" w:rsidP="00B448FA">
            <w:pPr>
              <w:rPr>
                <w:sz w:val="2"/>
                <w:szCs w:val="2"/>
              </w:rPr>
            </w:pPr>
          </w:p>
        </w:tc>
        <w:tc>
          <w:tcPr>
            <w:tcW w:w="1260" w:type="dxa"/>
          </w:tcPr>
          <w:p w:rsidR="00966FEE" w:rsidRDefault="00966FEE" w:rsidP="00B448FA">
            <w:pPr>
              <w:pStyle w:val="TableParagraph"/>
              <w:spacing w:before="97"/>
              <w:ind w:left="137" w:right="121"/>
              <w:rPr>
                <w:sz w:val="17"/>
              </w:rPr>
            </w:pPr>
            <w:r>
              <w:rPr>
                <w:rFonts w:ascii="Symbol" w:hAnsi="Symbol"/>
                <w:strike/>
                <w:sz w:val="18"/>
              </w:rPr>
              <w:t></w:t>
            </w:r>
            <w:r>
              <w:rPr>
                <w:strike/>
                <w:sz w:val="18"/>
              </w:rPr>
              <w:t xml:space="preserve"> </w:t>
            </w:r>
            <w:r>
              <w:rPr>
                <w:strike/>
                <w:sz w:val="17"/>
              </w:rPr>
              <w:t>0.576 FL</w:t>
            </w:r>
          </w:p>
        </w:tc>
        <w:tc>
          <w:tcPr>
            <w:tcW w:w="900" w:type="dxa"/>
          </w:tcPr>
          <w:p w:rsidR="00966FEE" w:rsidRDefault="00966FEE" w:rsidP="00B448FA">
            <w:pPr>
              <w:pStyle w:val="TableParagraph"/>
              <w:spacing w:line="217" w:lineRule="exact"/>
              <w:ind w:left="190" w:right="132"/>
              <w:rPr>
                <w:sz w:val="17"/>
              </w:rPr>
            </w:pPr>
            <w:r>
              <w:rPr>
                <w:rFonts w:ascii="Symbol" w:hAnsi="Symbol"/>
                <w:strike/>
                <w:sz w:val="18"/>
              </w:rPr>
              <w:t></w:t>
            </w:r>
            <w:r>
              <w:rPr>
                <w:strike/>
                <w:sz w:val="18"/>
              </w:rPr>
              <w:t xml:space="preserve"> </w:t>
            </w:r>
            <w:r>
              <w:rPr>
                <w:strike/>
                <w:sz w:val="17"/>
              </w:rPr>
              <w:t xml:space="preserve">0.600 </w:t>
            </w:r>
          </w:p>
          <w:p w:rsidR="00966FEE" w:rsidRDefault="00966FEE" w:rsidP="00B448FA">
            <w:pPr>
              <w:pStyle w:val="TableParagraph"/>
              <w:spacing w:line="180" w:lineRule="exact"/>
              <w:ind w:left="144" w:right="132"/>
              <w:rPr>
                <w:sz w:val="17"/>
              </w:rPr>
            </w:pPr>
            <w:r>
              <w:rPr>
                <w:strike/>
                <w:sz w:val="17"/>
              </w:rPr>
              <w:t>FL</w:t>
            </w:r>
          </w:p>
        </w:tc>
        <w:tc>
          <w:tcPr>
            <w:tcW w:w="1440" w:type="dxa"/>
          </w:tcPr>
          <w:p w:rsidR="00966FEE" w:rsidRDefault="00966FEE" w:rsidP="00B448FA">
            <w:pPr>
              <w:pStyle w:val="TableParagraph"/>
              <w:spacing w:before="97"/>
              <w:ind w:left="343"/>
              <w:rPr>
                <w:sz w:val="17"/>
              </w:rPr>
            </w:pPr>
            <w:r>
              <w:rPr>
                <w:rFonts w:ascii="Symbol" w:hAnsi="Symbol"/>
                <w:sz w:val="18"/>
              </w:rPr>
              <w:t></w:t>
            </w:r>
            <w:r>
              <w:rPr>
                <w:sz w:val="18"/>
              </w:rPr>
              <w:t xml:space="preserve"> </w:t>
            </w:r>
            <w:r>
              <w:rPr>
                <w:sz w:val="17"/>
              </w:rPr>
              <w:t>0.560 FL</w:t>
            </w:r>
          </w:p>
        </w:tc>
        <w:tc>
          <w:tcPr>
            <w:tcW w:w="1440" w:type="dxa"/>
          </w:tcPr>
          <w:p w:rsidR="00966FEE" w:rsidRDefault="00966FEE" w:rsidP="00B448FA">
            <w:pPr>
              <w:pStyle w:val="TableParagraph"/>
              <w:spacing w:before="97"/>
              <w:ind w:left="134" w:right="115"/>
              <w:rPr>
                <w:sz w:val="17"/>
              </w:rPr>
            </w:pPr>
            <w:r>
              <w:rPr>
                <w:rFonts w:ascii="Symbol" w:hAnsi="Symbol"/>
                <w:sz w:val="18"/>
              </w:rPr>
              <w:t></w:t>
            </w:r>
            <w:r>
              <w:rPr>
                <w:sz w:val="18"/>
              </w:rPr>
              <w:t xml:space="preserve"> </w:t>
            </w:r>
            <w:r>
              <w:rPr>
                <w:sz w:val="17"/>
              </w:rPr>
              <w:t>0.585 FL</w:t>
            </w:r>
          </w:p>
        </w:tc>
        <w:tc>
          <w:tcPr>
            <w:tcW w:w="1531" w:type="dxa"/>
            <w:vMerge/>
            <w:tcBorders>
              <w:top w:val="nil"/>
            </w:tcBorders>
          </w:tcPr>
          <w:p w:rsidR="00966FEE" w:rsidRDefault="00966FEE" w:rsidP="00B448FA">
            <w:pPr>
              <w:rPr>
                <w:sz w:val="2"/>
                <w:szCs w:val="2"/>
              </w:rPr>
            </w:pPr>
          </w:p>
        </w:tc>
      </w:tr>
      <w:tr w:rsidR="00966FEE" w:rsidTr="00B448FA">
        <w:trPr>
          <w:trHeight w:val="414"/>
        </w:trPr>
        <w:tc>
          <w:tcPr>
            <w:tcW w:w="1500" w:type="dxa"/>
            <w:vMerge/>
            <w:tcBorders>
              <w:top w:val="nil"/>
            </w:tcBorders>
          </w:tcPr>
          <w:p w:rsidR="00966FEE" w:rsidRDefault="00966FEE" w:rsidP="00B448FA">
            <w:pPr>
              <w:rPr>
                <w:sz w:val="2"/>
                <w:szCs w:val="2"/>
              </w:rPr>
            </w:pPr>
          </w:p>
        </w:tc>
        <w:tc>
          <w:tcPr>
            <w:tcW w:w="1171" w:type="dxa"/>
            <w:vMerge/>
            <w:tcBorders>
              <w:top w:val="nil"/>
            </w:tcBorders>
          </w:tcPr>
          <w:p w:rsidR="00966FEE" w:rsidRDefault="00966FEE" w:rsidP="00B448FA">
            <w:pPr>
              <w:rPr>
                <w:sz w:val="2"/>
                <w:szCs w:val="2"/>
              </w:rPr>
            </w:pPr>
          </w:p>
        </w:tc>
        <w:tc>
          <w:tcPr>
            <w:tcW w:w="720" w:type="dxa"/>
            <w:vMerge/>
            <w:tcBorders>
              <w:top w:val="nil"/>
            </w:tcBorders>
          </w:tcPr>
          <w:p w:rsidR="00966FEE" w:rsidRDefault="00966FEE" w:rsidP="00B448FA">
            <w:pPr>
              <w:rPr>
                <w:sz w:val="2"/>
                <w:szCs w:val="2"/>
              </w:rPr>
            </w:pPr>
          </w:p>
        </w:tc>
        <w:tc>
          <w:tcPr>
            <w:tcW w:w="1260" w:type="dxa"/>
          </w:tcPr>
          <w:p w:rsidR="00966FEE" w:rsidRDefault="00966FEE" w:rsidP="00B448FA">
            <w:pPr>
              <w:pStyle w:val="TableParagraph"/>
              <w:spacing w:before="95"/>
              <w:ind w:left="141" w:right="121"/>
              <w:rPr>
                <w:sz w:val="17"/>
              </w:rPr>
            </w:pPr>
            <w:r>
              <w:rPr>
                <w:rFonts w:ascii="Symbol" w:hAnsi="Symbol"/>
                <w:strike/>
                <w:sz w:val="18"/>
              </w:rPr>
              <w:t></w:t>
            </w:r>
            <w:r>
              <w:rPr>
                <w:strike/>
                <w:sz w:val="18"/>
              </w:rPr>
              <w:t xml:space="preserve"> </w:t>
            </w:r>
            <w:r>
              <w:rPr>
                <w:strike/>
                <w:sz w:val="17"/>
              </w:rPr>
              <w:t>0.549 IPLV</w:t>
            </w:r>
          </w:p>
        </w:tc>
        <w:tc>
          <w:tcPr>
            <w:tcW w:w="900" w:type="dxa"/>
          </w:tcPr>
          <w:p w:rsidR="00966FEE" w:rsidRDefault="00966FEE" w:rsidP="00B448FA">
            <w:pPr>
              <w:pStyle w:val="TableParagraph"/>
              <w:spacing w:line="217" w:lineRule="exact"/>
              <w:ind w:left="194"/>
              <w:rPr>
                <w:sz w:val="17"/>
              </w:rPr>
            </w:pPr>
            <w:r>
              <w:rPr>
                <w:rFonts w:ascii="Symbol" w:hAnsi="Symbol"/>
                <w:strike/>
                <w:sz w:val="18"/>
              </w:rPr>
              <w:t></w:t>
            </w:r>
            <w:r>
              <w:rPr>
                <w:strike/>
                <w:sz w:val="18"/>
              </w:rPr>
              <w:t xml:space="preserve"> </w:t>
            </w:r>
            <w:r>
              <w:rPr>
                <w:strike/>
                <w:sz w:val="17"/>
              </w:rPr>
              <w:t xml:space="preserve">0.400 </w:t>
            </w:r>
          </w:p>
          <w:p w:rsidR="00966FEE" w:rsidRDefault="00966FEE" w:rsidP="00B448FA">
            <w:pPr>
              <w:pStyle w:val="TableParagraph"/>
              <w:spacing w:line="177" w:lineRule="exact"/>
              <w:ind w:left="266"/>
              <w:rPr>
                <w:sz w:val="17"/>
              </w:rPr>
            </w:pPr>
            <w:r>
              <w:rPr>
                <w:strike/>
                <w:sz w:val="17"/>
              </w:rPr>
              <w:t>IPLV</w:t>
            </w:r>
          </w:p>
        </w:tc>
        <w:tc>
          <w:tcPr>
            <w:tcW w:w="1440" w:type="dxa"/>
          </w:tcPr>
          <w:p w:rsidR="00966FEE" w:rsidRDefault="00966FEE" w:rsidP="00B448FA">
            <w:pPr>
              <w:pStyle w:val="TableParagraph"/>
              <w:spacing w:before="95"/>
              <w:ind w:right="227"/>
              <w:jc w:val="right"/>
              <w:rPr>
                <w:sz w:val="17"/>
              </w:rPr>
            </w:pPr>
            <w:r>
              <w:rPr>
                <w:rFonts w:ascii="Symbol" w:hAnsi="Symbol"/>
                <w:sz w:val="18"/>
              </w:rPr>
              <w:t></w:t>
            </w:r>
            <w:r>
              <w:rPr>
                <w:sz w:val="18"/>
              </w:rPr>
              <w:t xml:space="preserve"> </w:t>
            </w:r>
            <w:r>
              <w:rPr>
                <w:sz w:val="17"/>
              </w:rPr>
              <w:t>0.500 IPLV</w:t>
            </w:r>
          </w:p>
        </w:tc>
        <w:tc>
          <w:tcPr>
            <w:tcW w:w="1440" w:type="dxa"/>
          </w:tcPr>
          <w:p w:rsidR="00966FEE" w:rsidRDefault="00966FEE" w:rsidP="00B448FA">
            <w:pPr>
              <w:pStyle w:val="TableParagraph"/>
              <w:spacing w:before="95"/>
              <w:ind w:left="134" w:right="115"/>
              <w:rPr>
                <w:sz w:val="17"/>
              </w:rPr>
            </w:pPr>
            <w:r>
              <w:rPr>
                <w:rFonts w:ascii="Symbol" w:hAnsi="Symbol"/>
                <w:sz w:val="18"/>
              </w:rPr>
              <w:t></w:t>
            </w:r>
            <w:r>
              <w:rPr>
                <w:sz w:val="18"/>
              </w:rPr>
              <w:t xml:space="preserve"> </w:t>
            </w:r>
            <w:r>
              <w:rPr>
                <w:sz w:val="17"/>
              </w:rPr>
              <w:t>0.380 IPLV</w:t>
            </w:r>
            <w:r>
              <w:rPr>
                <w:sz w:val="17"/>
                <w:u w:val="single"/>
              </w:rPr>
              <w:t>.IP</w:t>
            </w:r>
          </w:p>
        </w:tc>
        <w:tc>
          <w:tcPr>
            <w:tcW w:w="1531" w:type="dxa"/>
            <w:vMerge/>
            <w:tcBorders>
              <w:top w:val="nil"/>
            </w:tcBorders>
          </w:tcPr>
          <w:p w:rsidR="00966FEE" w:rsidRDefault="00966FEE" w:rsidP="00B448FA">
            <w:pPr>
              <w:rPr>
                <w:sz w:val="2"/>
                <w:szCs w:val="2"/>
              </w:rPr>
            </w:pPr>
          </w:p>
        </w:tc>
      </w:tr>
      <w:tr w:rsidR="00966FEE" w:rsidTr="00B448FA">
        <w:trPr>
          <w:trHeight w:val="417"/>
        </w:trPr>
        <w:tc>
          <w:tcPr>
            <w:tcW w:w="1500" w:type="dxa"/>
            <w:vMerge/>
            <w:tcBorders>
              <w:top w:val="nil"/>
            </w:tcBorders>
          </w:tcPr>
          <w:p w:rsidR="00966FEE" w:rsidRDefault="00966FEE" w:rsidP="00B448FA">
            <w:pPr>
              <w:rPr>
                <w:sz w:val="2"/>
                <w:szCs w:val="2"/>
              </w:rPr>
            </w:pPr>
          </w:p>
        </w:tc>
        <w:tc>
          <w:tcPr>
            <w:tcW w:w="1171" w:type="dxa"/>
            <w:vMerge w:val="restart"/>
          </w:tcPr>
          <w:p w:rsidR="00966FEE" w:rsidRDefault="00966FEE" w:rsidP="00B448FA">
            <w:pPr>
              <w:pStyle w:val="TableParagraph"/>
              <w:spacing w:before="2"/>
              <w:rPr>
                <w:rFonts w:ascii="Arial"/>
                <w:sz w:val="32"/>
              </w:rPr>
            </w:pPr>
          </w:p>
          <w:p w:rsidR="00966FEE" w:rsidRDefault="00966FEE" w:rsidP="00B448FA">
            <w:pPr>
              <w:pStyle w:val="TableParagraph"/>
              <w:spacing w:before="1"/>
              <w:ind w:left="223"/>
              <w:rPr>
                <w:sz w:val="17"/>
              </w:rPr>
            </w:pPr>
            <w:r>
              <w:rPr>
                <w:rFonts w:ascii="Symbol" w:hAnsi="Symbol"/>
                <w:sz w:val="18"/>
              </w:rPr>
              <w:t></w:t>
            </w:r>
            <w:r>
              <w:rPr>
                <w:sz w:val="18"/>
              </w:rPr>
              <w:t xml:space="preserve"> </w:t>
            </w:r>
            <w:r>
              <w:rPr>
                <w:sz w:val="17"/>
              </w:rPr>
              <w:t>600 tons</w:t>
            </w:r>
          </w:p>
        </w:tc>
        <w:tc>
          <w:tcPr>
            <w:tcW w:w="720" w:type="dxa"/>
            <w:vMerge/>
            <w:tcBorders>
              <w:top w:val="nil"/>
            </w:tcBorders>
          </w:tcPr>
          <w:p w:rsidR="00966FEE" w:rsidRDefault="00966FEE" w:rsidP="00B448FA">
            <w:pPr>
              <w:rPr>
                <w:sz w:val="2"/>
                <w:szCs w:val="2"/>
              </w:rPr>
            </w:pPr>
          </w:p>
        </w:tc>
        <w:tc>
          <w:tcPr>
            <w:tcW w:w="1260" w:type="dxa"/>
          </w:tcPr>
          <w:p w:rsidR="00966FEE" w:rsidRDefault="00966FEE" w:rsidP="00B448FA">
            <w:pPr>
              <w:pStyle w:val="TableParagraph"/>
              <w:spacing w:before="97"/>
              <w:ind w:left="137" w:right="121"/>
              <w:rPr>
                <w:sz w:val="17"/>
              </w:rPr>
            </w:pPr>
            <w:r>
              <w:rPr>
                <w:rFonts w:ascii="Symbol" w:hAnsi="Symbol"/>
                <w:strike/>
                <w:sz w:val="18"/>
              </w:rPr>
              <w:t></w:t>
            </w:r>
            <w:r>
              <w:rPr>
                <w:strike/>
                <w:sz w:val="18"/>
              </w:rPr>
              <w:t xml:space="preserve"> </w:t>
            </w:r>
            <w:r>
              <w:rPr>
                <w:strike/>
                <w:sz w:val="17"/>
              </w:rPr>
              <w:t>0.570 FL</w:t>
            </w:r>
          </w:p>
        </w:tc>
        <w:tc>
          <w:tcPr>
            <w:tcW w:w="900" w:type="dxa"/>
          </w:tcPr>
          <w:p w:rsidR="00966FEE" w:rsidRDefault="00966FEE" w:rsidP="00B448FA">
            <w:pPr>
              <w:pStyle w:val="TableParagraph"/>
              <w:spacing w:line="217" w:lineRule="exact"/>
              <w:ind w:left="190" w:right="132"/>
              <w:rPr>
                <w:sz w:val="17"/>
              </w:rPr>
            </w:pPr>
            <w:r>
              <w:rPr>
                <w:rFonts w:ascii="Symbol" w:hAnsi="Symbol"/>
                <w:strike/>
                <w:sz w:val="18"/>
              </w:rPr>
              <w:t></w:t>
            </w:r>
            <w:r>
              <w:rPr>
                <w:strike/>
                <w:sz w:val="18"/>
              </w:rPr>
              <w:t xml:space="preserve"> </w:t>
            </w:r>
            <w:r>
              <w:rPr>
                <w:strike/>
                <w:sz w:val="17"/>
              </w:rPr>
              <w:t xml:space="preserve">0.590 </w:t>
            </w:r>
          </w:p>
          <w:p w:rsidR="00966FEE" w:rsidRDefault="00966FEE" w:rsidP="00B448FA">
            <w:pPr>
              <w:pStyle w:val="TableParagraph"/>
              <w:spacing w:line="180" w:lineRule="exact"/>
              <w:ind w:left="144" w:right="132"/>
              <w:rPr>
                <w:sz w:val="17"/>
              </w:rPr>
            </w:pPr>
            <w:r>
              <w:rPr>
                <w:strike/>
                <w:sz w:val="17"/>
              </w:rPr>
              <w:t>FL</w:t>
            </w:r>
          </w:p>
        </w:tc>
        <w:tc>
          <w:tcPr>
            <w:tcW w:w="1440" w:type="dxa"/>
          </w:tcPr>
          <w:p w:rsidR="00966FEE" w:rsidRDefault="00966FEE" w:rsidP="00B448FA">
            <w:pPr>
              <w:pStyle w:val="TableParagraph"/>
              <w:spacing w:before="97"/>
              <w:ind w:left="343"/>
              <w:rPr>
                <w:sz w:val="17"/>
              </w:rPr>
            </w:pPr>
            <w:r>
              <w:rPr>
                <w:rFonts w:ascii="Symbol" w:hAnsi="Symbol"/>
                <w:sz w:val="18"/>
              </w:rPr>
              <w:t></w:t>
            </w:r>
            <w:r>
              <w:rPr>
                <w:sz w:val="18"/>
              </w:rPr>
              <w:t xml:space="preserve"> </w:t>
            </w:r>
            <w:r>
              <w:rPr>
                <w:sz w:val="17"/>
              </w:rPr>
              <w:t>0.560 FL</w:t>
            </w:r>
          </w:p>
        </w:tc>
        <w:tc>
          <w:tcPr>
            <w:tcW w:w="1440" w:type="dxa"/>
          </w:tcPr>
          <w:p w:rsidR="00966FEE" w:rsidRDefault="00966FEE" w:rsidP="00B448FA">
            <w:pPr>
              <w:pStyle w:val="TableParagraph"/>
              <w:spacing w:before="97"/>
              <w:ind w:left="134" w:right="115"/>
              <w:rPr>
                <w:sz w:val="17"/>
              </w:rPr>
            </w:pPr>
            <w:r>
              <w:rPr>
                <w:rFonts w:ascii="Symbol" w:hAnsi="Symbol"/>
                <w:sz w:val="18"/>
              </w:rPr>
              <w:t></w:t>
            </w:r>
            <w:r>
              <w:rPr>
                <w:sz w:val="18"/>
              </w:rPr>
              <w:t xml:space="preserve"> </w:t>
            </w:r>
            <w:r>
              <w:rPr>
                <w:sz w:val="17"/>
              </w:rPr>
              <w:t>0.585 FL</w:t>
            </w:r>
          </w:p>
        </w:tc>
        <w:tc>
          <w:tcPr>
            <w:tcW w:w="1531" w:type="dxa"/>
            <w:vMerge/>
            <w:tcBorders>
              <w:top w:val="nil"/>
            </w:tcBorders>
          </w:tcPr>
          <w:p w:rsidR="00966FEE" w:rsidRDefault="00966FEE" w:rsidP="00B448FA">
            <w:pPr>
              <w:rPr>
                <w:sz w:val="2"/>
                <w:szCs w:val="2"/>
              </w:rPr>
            </w:pPr>
          </w:p>
        </w:tc>
      </w:tr>
      <w:tr w:rsidR="00966FEE" w:rsidTr="00B448FA">
        <w:trPr>
          <w:trHeight w:val="414"/>
        </w:trPr>
        <w:tc>
          <w:tcPr>
            <w:tcW w:w="1500" w:type="dxa"/>
            <w:vMerge/>
            <w:tcBorders>
              <w:top w:val="nil"/>
            </w:tcBorders>
          </w:tcPr>
          <w:p w:rsidR="00966FEE" w:rsidRDefault="00966FEE" w:rsidP="00B448FA">
            <w:pPr>
              <w:rPr>
                <w:sz w:val="2"/>
                <w:szCs w:val="2"/>
              </w:rPr>
            </w:pPr>
          </w:p>
        </w:tc>
        <w:tc>
          <w:tcPr>
            <w:tcW w:w="1171" w:type="dxa"/>
            <w:vMerge/>
            <w:tcBorders>
              <w:top w:val="nil"/>
            </w:tcBorders>
          </w:tcPr>
          <w:p w:rsidR="00966FEE" w:rsidRDefault="00966FEE" w:rsidP="00B448FA">
            <w:pPr>
              <w:rPr>
                <w:sz w:val="2"/>
                <w:szCs w:val="2"/>
              </w:rPr>
            </w:pPr>
          </w:p>
        </w:tc>
        <w:tc>
          <w:tcPr>
            <w:tcW w:w="720" w:type="dxa"/>
            <w:vMerge/>
            <w:tcBorders>
              <w:top w:val="nil"/>
            </w:tcBorders>
          </w:tcPr>
          <w:p w:rsidR="00966FEE" w:rsidRDefault="00966FEE" w:rsidP="00B448FA">
            <w:pPr>
              <w:rPr>
                <w:sz w:val="2"/>
                <w:szCs w:val="2"/>
              </w:rPr>
            </w:pPr>
          </w:p>
        </w:tc>
        <w:tc>
          <w:tcPr>
            <w:tcW w:w="1260" w:type="dxa"/>
          </w:tcPr>
          <w:p w:rsidR="00966FEE" w:rsidRDefault="00966FEE" w:rsidP="00B448FA">
            <w:pPr>
              <w:pStyle w:val="TableParagraph"/>
              <w:spacing w:before="95"/>
              <w:ind w:left="141" w:right="121"/>
              <w:rPr>
                <w:sz w:val="17"/>
              </w:rPr>
            </w:pPr>
            <w:r>
              <w:rPr>
                <w:rFonts w:ascii="Symbol" w:hAnsi="Symbol"/>
                <w:strike/>
                <w:sz w:val="18"/>
              </w:rPr>
              <w:t></w:t>
            </w:r>
            <w:r>
              <w:rPr>
                <w:strike/>
                <w:sz w:val="18"/>
              </w:rPr>
              <w:t xml:space="preserve"> </w:t>
            </w:r>
            <w:r>
              <w:rPr>
                <w:strike/>
                <w:sz w:val="17"/>
              </w:rPr>
              <w:t>0.539 IPLV</w:t>
            </w:r>
          </w:p>
        </w:tc>
        <w:tc>
          <w:tcPr>
            <w:tcW w:w="900" w:type="dxa"/>
          </w:tcPr>
          <w:p w:rsidR="00966FEE" w:rsidRDefault="00966FEE" w:rsidP="00B448FA">
            <w:pPr>
              <w:pStyle w:val="TableParagraph"/>
              <w:spacing w:line="217" w:lineRule="exact"/>
              <w:ind w:left="194"/>
              <w:rPr>
                <w:sz w:val="17"/>
              </w:rPr>
            </w:pPr>
            <w:r>
              <w:rPr>
                <w:rFonts w:ascii="Symbol" w:hAnsi="Symbol"/>
                <w:strike/>
                <w:sz w:val="18"/>
              </w:rPr>
              <w:t></w:t>
            </w:r>
            <w:r>
              <w:rPr>
                <w:strike/>
                <w:sz w:val="18"/>
              </w:rPr>
              <w:t xml:space="preserve"> </w:t>
            </w:r>
            <w:r>
              <w:rPr>
                <w:strike/>
                <w:sz w:val="17"/>
              </w:rPr>
              <w:t xml:space="preserve">0.400 </w:t>
            </w:r>
          </w:p>
          <w:p w:rsidR="00966FEE" w:rsidRDefault="00966FEE" w:rsidP="00B448FA">
            <w:pPr>
              <w:pStyle w:val="TableParagraph"/>
              <w:spacing w:line="177" w:lineRule="exact"/>
              <w:ind w:left="266"/>
              <w:rPr>
                <w:sz w:val="17"/>
              </w:rPr>
            </w:pPr>
            <w:r>
              <w:rPr>
                <w:strike/>
                <w:sz w:val="17"/>
              </w:rPr>
              <w:t>IPLV</w:t>
            </w:r>
          </w:p>
        </w:tc>
        <w:tc>
          <w:tcPr>
            <w:tcW w:w="1440" w:type="dxa"/>
          </w:tcPr>
          <w:p w:rsidR="00966FEE" w:rsidRDefault="00966FEE" w:rsidP="00B448FA">
            <w:pPr>
              <w:pStyle w:val="TableParagraph"/>
              <w:spacing w:before="95"/>
              <w:ind w:right="227"/>
              <w:jc w:val="right"/>
              <w:rPr>
                <w:sz w:val="17"/>
              </w:rPr>
            </w:pPr>
            <w:r>
              <w:rPr>
                <w:rFonts w:ascii="Symbol" w:hAnsi="Symbol"/>
                <w:sz w:val="18"/>
              </w:rPr>
              <w:t></w:t>
            </w:r>
            <w:r>
              <w:rPr>
                <w:sz w:val="18"/>
              </w:rPr>
              <w:t xml:space="preserve"> </w:t>
            </w:r>
            <w:r>
              <w:rPr>
                <w:sz w:val="17"/>
              </w:rPr>
              <w:t>0.500 IPLV</w:t>
            </w:r>
          </w:p>
        </w:tc>
        <w:tc>
          <w:tcPr>
            <w:tcW w:w="1440" w:type="dxa"/>
          </w:tcPr>
          <w:p w:rsidR="00966FEE" w:rsidRDefault="00966FEE" w:rsidP="00B448FA">
            <w:pPr>
              <w:pStyle w:val="TableParagraph"/>
              <w:spacing w:before="95"/>
              <w:ind w:left="134" w:right="115"/>
              <w:rPr>
                <w:sz w:val="17"/>
              </w:rPr>
            </w:pPr>
            <w:r>
              <w:rPr>
                <w:rFonts w:ascii="Symbol" w:hAnsi="Symbol"/>
                <w:sz w:val="18"/>
              </w:rPr>
              <w:t></w:t>
            </w:r>
            <w:r>
              <w:rPr>
                <w:sz w:val="18"/>
              </w:rPr>
              <w:t xml:space="preserve"> </w:t>
            </w:r>
            <w:r>
              <w:rPr>
                <w:sz w:val="17"/>
              </w:rPr>
              <w:t>0.380 IPLV</w:t>
            </w:r>
            <w:r>
              <w:rPr>
                <w:sz w:val="17"/>
                <w:u w:val="single"/>
              </w:rPr>
              <w:t>.IP</w:t>
            </w:r>
          </w:p>
        </w:tc>
        <w:tc>
          <w:tcPr>
            <w:tcW w:w="1531" w:type="dxa"/>
            <w:vMerge/>
            <w:tcBorders>
              <w:top w:val="nil"/>
            </w:tcBorders>
          </w:tcPr>
          <w:p w:rsidR="00966FEE" w:rsidRDefault="00966FEE" w:rsidP="00B448FA">
            <w:pPr>
              <w:rPr>
                <w:sz w:val="2"/>
                <w:szCs w:val="2"/>
              </w:rPr>
            </w:pPr>
          </w:p>
        </w:tc>
      </w:tr>
      <w:tr w:rsidR="00966FEE" w:rsidTr="00B448FA">
        <w:trPr>
          <w:trHeight w:val="602"/>
        </w:trPr>
        <w:tc>
          <w:tcPr>
            <w:tcW w:w="1500" w:type="dxa"/>
          </w:tcPr>
          <w:p w:rsidR="00966FEE" w:rsidRDefault="00966FEE" w:rsidP="00B448FA">
            <w:pPr>
              <w:pStyle w:val="TableParagraph"/>
              <w:spacing w:before="58" w:line="208" w:lineRule="auto"/>
              <w:ind w:left="69" w:right="192"/>
              <w:rPr>
                <w:sz w:val="17"/>
              </w:rPr>
            </w:pPr>
            <w:r>
              <w:rPr>
                <w:sz w:val="17"/>
              </w:rPr>
              <w:t>Air cooled, absorption, single effect</w:t>
            </w:r>
          </w:p>
        </w:tc>
        <w:tc>
          <w:tcPr>
            <w:tcW w:w="1171" w:type="dxa"/>
          </w:tcPr>
          <w:p w:rsidR="00966FEE" w:rsidRDefault="00966FEE" w:rsidP="00B448FA">
            <w:pPr>
              <w:pStyle w:val="TableParagraph"/>
              <w:spacing w:before="3"/>
              <w:rPr>
                <w:rFonts w:ascii="Arial"/>
                <w:sz w:val="17"/>
              </w:rPr>
            </w:pPr>
          </w:p>
          <w:p w:rsidR="00966FEE" w:rsidRDefault="00966FEE" w:rsidP="00B448FA">
            <w:pPr>
              <w:pStyle w:val="TableParagraph"/>
              <w:ind w:left="119"/>
              <w:rPr>
                <w:sz w:val="17"/>
              </w:rPr>
            </w:pPr>
            <w:r>
              <w:rPr>
                <w:sz w:val="17"/>
              </w:rPr>
              <w:t>All capacities</w:t>
            </w:r>
          </w:p>
        </w:tc>
        <w:tc>
          <w:tcPr>
            <w:tcW w:w="720" w:type="dxa"/>
          </w:tcPr>
          <w:p w:rsidR="00966FEE" w:rsidRDefault="00966FEE" w:rsidP="00B448FA">
            <w:pPr>
              <w:pStyle w:val="TableParagraph"/>
              <w:spacing w:before="100"/>
              <w:ind w:left="117" w:right="91" w:firstLine="76"/>
              <w:rPr>
                <w:sz w:val="17"/>
              </w:rPr>
            </w:pPr>
            <w:r>
              <w:rPr>
                <w:sz w:val="17"/>
              </w:rPr>
              <w:t xml:space="preserve">COP </w:t>
            </w:r>
            <w:r>
              <w:rPr>
                <w:sz w:val="17"/>
                <w:u w:val="single"/>
              </w:rPr>
              <w:t>(W/W)</w:t>
            </w:r>
          </w:p>
        </w:tc>
        <w:tc>
          <w:tcPr>
            <w:tcW w:w="1260" w:type="dxa"/>
          </w:tcPr>
          <w:p w:rsidR="00966FEE" w:rsidRDefault="00966FEE" w:rsidP="00B448FA">
            <w:pPr>
              <w:pStyle w:val="TableParagraph"/>
              <w:spacing w:before="191"/>
              <w:ind w:left="139" w:right="121"/>
              <w:rPr>
                <w:sz w:val="17"/>
              </w:rPr>
            </w:pPr>
            <w:r>
              <w:rPr>
                <w:rFonts w:ascii="Symbol" w:hAnsi="Symbol"/>
                <w:strike/>
                <w:sz w:val="18"/>
              </w:rPr>
              <w:t></w:t>
            </w:r>
            <w:r>
              <w:rPr>
                <w:strike/>
                <w:sz w:val="18"/>
              </w:rPr>
              <w:t xml:space="preserve"> </w:t>
            </w:r>
            <w:r>
              <w:rPr>
                <w:strike/>
                <w:sz w:val="17"/>
              </w:rPr>
              <w:t>0.600 FL</w:t>
            </w:r>
          </w:p>
        </w:tc>
        <w:tc>
          <w:tcPr>
            <w:tcW w:w="900" w:type="dxa"/>
          </w:tcPr>
          <w:p w:rsidR="00966FEE" w:rsidRDefault="00966FEE" w:rsidP="00B448FA">
            <w:pPr>
              <w:pStyle w:val="TableParagraph"/>
              <w:spacing w:before="10"/>
              <w:rPr>
                <w:rFonts w:ascii="Arial"/>
                <w:sz w:val="16"/>
              </w:rPr>
            </w:pPr>
          </w:p>
          <w:p w:rsidR="00966FEE" w:rsidRDefault="00966FEE" w:rsidP="00B448FA">
            <w:pPr>
              <w:pStyle w:val="TableParagraph"/>
              <w:ind w:left="145" w:right="132"/>
              <w:rPr>
                <w:sz w:val="11"/>
              </w:rPr>
            </w:pPr>
            <w:r>
              <w:rPr>
                <w:strike/>
                <w:sz w:val="17"/>
              </w:rPr>
              <w:t>NA</w:t>
            </w:r>
            <w:r>
              <w:rPr>
                <w:position w:val="6"/>
                <w:sz w:val="11"/>
              </w:rPr>
              <w:t>c</w:t>
            </w:r>
          </w:p>
        </w:tc>
        <w:tc>
          <w:tcPr>
            <w:tcW w:w="1440" w:type="dxa"/>
          </w:tcPr>
          <w:p w:rsidR="00966FEE" w:rsidRDefault="00966FEE" w:rsidP="00B448FA">
            <w:pPr>
              <w:pStyle w:val="TableParagraph"/>
              <w:spacing w:before="191"/>
              <w:ind w:left="343"/>
              <w:rPr>
                <w:sz w:val="17"/>
              </w:rPr>
            </w:pPr>
            <w:r>
              <w:rPr>
                <w:rFonts w:ascii="Symbol" w:hAnsi="Symbol"/>
                <w:sz w:val="18"/>
              </w:rPr>
              <w:t></w:t>
            </w:r>
            <w:r>
              <w:rPr>
                <w:sz w:val="18"/>
              </w:rPr>
              <w:t xml:space="preserve"> </w:t>
            </w:r>
            <w:r>
              <w:rPr>
                <w:sz w:val="17"/>
              </w:rPr>
              <w:t>0.600 FL</w:t>
            </w:r>
          </w:p>
        </w:tc>
        <w:tc>
          <w:tcPr>
            <w:tcW w:w="1440" w:type="dxa"/>
          </w:tcPr>
          <w:p w:rsidR="00966FEE" w:rsidRDefault="00966FEE" w:rsidP="00B448FA">
            <w:pPr>
              <w:pStyle w:val="TableParagraph"/>
              <w:spacing w:before="10"/>
              <w:rPr>
                <w:rFonts w:ascii="Arial"/>
                <w:sz w:val="16"/>
              </w:rPr>
            </w:pPr>
          </w:p>
          <w:p w:rsidR="00966FEE" w:rsidRDefault="00966FEE" w:rsidP="00B448FA">
            <w:pPr>
              <w:pStyle w:val="TableParagraph"/>
              <w:ind w:left="132" w:right="115"/>
              <w:rPr>
                <w:sz w:val="11"/>
              </w:rPr>
            </w:pPr>
            <w:r>
              <w:rPr>
                <w:sz w:val="17"/>
              </w:rPr>
              <w:t>NA</w:t>
            </w:r>
            <w:r>
              <w:rPr>
                <w:position w:val="6"/>
                <w:sz w:val="11"/>
              </w:rPr>
              <w:t>d</w:t>
            </w:r>
          </w:p>
        </w:tc>
        <w:tc>
          <w:tcPr>
            <w:tcW w:w="1531" w:type="dxa"/>
            <w:vMerge w:val="restart"/>
          </w:tcPr>
          <w:p w:rsidR="00966FEE" w:rsidRDefault="00966FEE" w:rsidP="00B448FA">
            <w:pPr>
              <w:pStyle w:val="TableParagraph"/>
              <w:rPr>
                <w:rFonts w:ascii="Arial"/>
                <w:sz w:val="18"/>
              </w:rPr>
            </w:pPr>
          </w:p>
          <w:p w:rsidR="00966FEE" w:rsidRDefault="00966FEE" w:rsidP="00B448FA">
            <w:pPr>
              <w:pStyle w:val="TableParagraph"/>
              <w:rPr>
                <w:rFonts w:ascii="Arial"/>
                <w:sz w:val="18"/>
              </w:rPr>
            </w:pPr>
          </w:p>
          <w:p w:rsidR="00966FEE" w:rsidRDefault="00966FEE" w:rsidP="00B448FA">
            <w:pPr>
              <w:pStyle w:val="TableParagraph"/>
              <w:rPr>
                <w:rFonts w:ascii="Arial"/>
                <w:sz w:val="18"/>
              </w:rPr>
            </w:pPr>
          </w:p>
          <w:p w:rsidR="00966FEE" w:rsidRDefault="00966FEE" w:rsidP="00B448FA">
            <w:pPr>
              <w:pStyle w:val="TableParagraph"/>
              <w:rPr>
                <w:rFonts w:ascii="Arial"/>
                <w:sz w:val="18"/>
              </w:rPr>
            </w:pPr>
          </w:p>
          <w:p w:rsidR="00966FEE" w:rsidRDefault="00966FEE" w:rsidP="00B448FA">
            <w:pPr>
              <w:pStyle w:val="TableParagraph"/>
              <w:spacing w:before="1"/>
              <w:rPr>
                <w:rFonts w:ascii="Arial"/>
                <w:sz w:val="19"/>
              </w:rPr>
            </w:pPr>
          </w:p>
          <w:p w:rsidR="00966FEE" w:rsidRDefault="00966FEE" w:rsidP="00B448FA">
            <w:pPr>
              <w:pStyle w:val="TableParagraph"/>
              <w:spacing w:before="1"/>
              <w:ind w:left="410"/>
              <w:rPr>
                <w:sz w:val="17"/>
              </w:rPr>
            </w:pPr>
            <w:r>
              <w:rPr>
                <w:sz w:val="17"/>
              </w:rPr>
              <w:t>AHRI 560</w:t>
            </w:r>
          </w:p>
        </w:tc>
      </w:tr>
      <w:tr w:rsidR="00966FEE" w:rsidTr="00B448FA">
        <w:trPr>
          <w:trHeight w:val="599"/>
        </w:trPr>
        <w:tc>
          <w:tcPr>
            <w:tcW w:w="1500" w:type="dxa"/>
          </w:tcPr>
          <w:p w:rsidR="00966FEE" w:rsidRDefault="00966FEE" w:rsidP="00B448FA">
            <w:pPr>
              <w:pStyle w:val="TableParagraph"/>
              <w:spacing w:before="56" w:line="208" w:lineRule="auto"/>
              <w:ind w:left="69" w:right="192"/>
              <w:rPr>
                <w:sz w:val="17"/>
              </w:rPr>
            </w:pPr>
            <w:r>
              <w:rPr>
                <w:sz w:val="17"/>
              </w:rPr>
              <w:t>Water cooled absorption, single effect</w:t>
            </w:r>
          </w:p>
        </w:tc>
        <w:tc>
          <w:tcPr>
            <w:tcW w:w="1171" w:type="dxa"/>
          </w:tcPr>
          <w:p w:rsidR="00966FEE" w:rsidRDefault="00966FEE" w:rsidP="00B448FA">
            <w:pPr>
              <w:pStyle w:val="TableParagraph"/>
              <w:rPr>
                <w:rFonts w:ascii="Arial"/>
                <w:sz w:val="17"/>
              </w:rPr>
            </w:pPr>
          </w:p>
          <w:p w:rsidR="00966FEE" w:rsidRDefault="00966FEE" w:rsidP="00B448FA">
            <w:pPr>
              <w:pStyle w:val="TableParagraph"/>
              <w:spacing w:before="1"/>
              <w:ind w:left="119"/>
              <w:rPr>
                <w:sz w:val="17"/>
              </w:rPr>
            </w:pPr>
            <w:r>
              <w:rPr>
                <w:sz w:val="17"/>
              </w:rPr>
              <w:t>All capacities</w:t>
            </w:r>
          </w:p>
        </w:tc>
        <w:tc>
          <w:tcPr>
            <w:tcW w:w="720" w:type="dxa"/>
          </w:tcPr>
          <w:p w:rsidR="00966FEE" w:rsidRDefault="00966FEE" w:rsidP="00B448FA">
            <w:pPr>
              <w:pStyle w:val="TableParagraph"/>
              <w:spacing w:before="100"/>
              <w:ind w:left="117" w:right="91" w:firstLine="76"/>
              <w:rPr>
                <w:sz w:val="17"/>
              </w:rPr>
            </w:pPr>
            <w:r>
              <w:rPr>
                <w:sz w:val="17"/>
              </w:rPr>
              <w:t xml:space="preserve">COP </w:t>
            </w:r>
            <w:r>
              <w:rPr>
                <w:sz w:val="17"/>
                <w:u w:val="single"/>
              </w:rPr>
              <w:t>(W/W)</w:t>
            </w:r>
          </w:p>
        </w:tc>
        <w:tc>
          <w:tcPr>
            <w:tcW w:w="1260" w:type="dxa"/>
          </w:tcPr>
          <w:p w:rsidR="00966FEE" w:rsidRDefault="00966FEE" w:rsidP="00B448FA">
            <w:pPr>
              <w:pStyle w:val="TableParagraph"/>
              <w:spacing w:before="188"/>
              <w:ind w:left="137" w:right="121"/>
              <w:rPr>
                <w:sz w:val="17"/>
              </w:rPr>
            </w:pPr>
            <w:r>
              <w:rPr>
                <w:rFonts w:ascii="Symbol" w:hAnsi="Symbol"/>
                <w:strike/>
                <w:sz w:val="18"/>
              </w:rPr>
              <w:t></w:t>
            </w:r>
            <w:r>
              <w:rPr>
                <w:strike/>
                <w:sz w:val="18"/>
              </w:rPr>
              <w:t xml:space="preserve"> </w:t>
            </w:r>
            <w:r>
              <w:rPr>
                <w:strike/>
                <w:sz w:val="17"/>
              </w:rPr>
              <w:t>0.700 FL</w:t>
            </w:r>
          </w:p>
        </w:tc>
        <w:tc>
          <w:tcPr>
            <w:tcW w:w="900" w:type="dxa"/>
          </w:tcPr>
          <w:p w:rsidR="00966FEE" w:rsidRDefault="00966FEE" w:rsidP="00B448FA">
            <w:pPr>
              <w:pStyle w:val="TableParagraph"/>
              <w:spacing w:before="8"/>
              <w:rPr>
                <w:rFonts w:ascii="Arial"/>
                <w:sz w:val="16"/>
              </w:rPr>
            </w:pPr>
          </w:p>
          <w:p w:rsidR="00966FEE" w:rsidRDefault="00966FEE" w:rsidP="00B448FA">
            <w:pPr>
              <w:pStyle w:val="TableParagraph"/>
              <w:ind w:left="145" w:right="132"/>
              <w:rPr>
                <w:sz w:val="11"/>
              </w:rPr>
            </w:pPr>
            <w:r>
              <w:rPr>
                <w:strike/>
                <w:sz w:val="17"/>
              </w:rPr>
              <w:t>NA</w:t>
            </w:r>
            <w:r>
              <w:rPr>
                <w:position w:val="6"/>
                <w:sz w:val="11"/>
              </w:rPr>
              <w:t>c</w:t>
            </w:r>
          </w:p>
        </w:tc>
        <w:tc>
          <w:tcPr>
            <w:tcW w:w="1440" w:type="dxa"/>
          </w:tcPr>
          <w:p w:rsidR="00966FEE" w:rsidRDefault="00966FEE" w:rsidP="00B448FA">
            <w:pPr>
              <w:pStyle w:val="TableParagraph"/>
              <w:spacing w:before="188"/>
              <w:ind w:left="343"/>
              <w:rPr>
                <w:sz w:val="17"/>
              </w:rPr>
            </w:pPr>
            <w:r>
              <w:rPr>
                <w:rFonts w:ascii="Symbol" w:hAnsi="Symbol"/>
                <w:sz w:val="18"/>
              </w:rPr>
              <w:t></w:t>
            </w:r>
            <w:r>
              <w:rPr>
                <w:sz w:val="18"/>
              </w:rPr>
              <w:t xml:space="preserve"> </w:t>
            </w:r>
            <w:r>
              <w:rPr>
                <w:sz w:val="17"/>
              </w:rPr>
              <w:t>0.700 FL</w:t>
            </w:r>
          </w:p>
        </w:tc>
        <w:tc>
          <w:tcPr>
            <w:tcW w:w="1440" w:type="dxa"/>
          </w:tcPr>
          <w:p w:rsidR="00966FEE" w:rsidRDefault="00966FEE" w:rsidP="00B448FA">
            <w:pPr>
              <w:pStyle w:val="TableParagraph"/>
              <w:spacing w:before="8"/>
              <w:rPr>
                <w:rFonts w:ascii="Arial"/>
                <w:sz w:val="16"/>
              </w:rPr>
            </w:pPr>
          </w:p>
          <w:p w:rsidR="00966FEE" w:rsidRDefault="00966FEE" w:rsidP="00B448FA">
            <w:pPr>
              <w:pStyle w:val="TableParagraph"/>
              <w:ind w:left="132" w:right="115"/>
              <w:rPr>
                <w:sz w:val="11"/>
              </w:rPr>
            </w:pPr>
            <w:r>
              <w:rPr>
                <w:sz w:val="17"/>
              </w:rPr>
              <w:t>NA</w:t>
            </w:r>
            <w:r>
              <w:rPr>
                <w:position w:val="6"/>
                <w:sz w:val="11"/>
              </w:rPr>
              <w:t>d</w:t>
            </w:r>
          </w:p>
        </w:tc>
        <w:tc>
          <w:tcPr>
            <w:tcW w:w="1531" w:type="dxa"/>
            <w:vMerge/>
            <w:tcBorders>
              <w:top w:val="nil"/>
            </w:tcBorders>
          </w:tcPr>
          <w:p w:rsidR="00966FEE" w:rsidRDefault="00966FEE" w:rsidP="00B448FA">
            <w:pPr>
              <w:rPr>
                <w:sz w:val="2"/>
                <w:szCs w:val="2"/>
              </w:rPr>
            </w:pPr>
          </w:p>
        </w:tc>
      </w:tr>
      <w:tr w:rsidR="00966FEE" w:rsidTr="00B448FA">
        <w:trPr>
          <w:trHeight w:val="258"/>
        </w:trPr>
        <w:tc>
          <w:tcPr>
            <w:tcW w:w="1500" w:type="dxa"/>
            <w:vMerge w:val="restart"/>
          </w:tcPr>
          <w:p w:rsidR="00966FEE" w:rsidRDefault="00966FEE" w:rsidP="00B448FA">
            <w:pPr>
              <w:pStyle w:val="TableParagraph"/>
              <w:spacing w:before="133" w:line="208" w:lineRule="auto"/>
              <w:ind w:left="69"/>
              <w:rPr>
                <w:sz w:val="17"/>
              </w:rPr>
            </w:pPr>
            <w:r>
              <w:rPr>
                <w:sz w:val="17"/>
              </w:rPr>
              <w:t>Absorption, double effect, indirect fired</w:t>
            </w:r>
          </w:p>
        </w:tc>
        <w:tc>
          <w:tcPr>
            <w:tcW w:w="1171" w:type="dxa"/>
            <w:vMerge w:val="restart"/>
          </w:tcPr>
          <w:p w:rsidR="00966FEE" w:rsidRDefault="00966FEE" w:rsidP="00B448FA">
            <w:pPr>
              <w:pStyle w:val="TableParagraph"/>
              <w:spacing w:before="7"/>
              <w:rPr>
                <w:rFonts w:ascii="Arial"/>
                <w:sz w:val="20"/>
              </w:rPr>
            </w:pPr>
          </w:p>
          <w:p w:rsidR="00966FEE" w:rsidRDefault="00966FEE" w:rsidP="00B448FA">
            <w:pPr>
              <w:pStyle w:val="TableParagraph"/>
              <w:ind w:left="119"/>
              <w:rPr>
                <w:sz w:val="17"/>
              </w:rPr>
            </w:pPr>
            <w:r>
              <w:rPr>
                <w:sz w:val="17"/>
              </w:rPr>
              <w:t>All capacities</w:t>
            </w:r>
          </w:p>
        </w:tc>
        <w:tc>
          <w:tcPr>
            <w:tcW w:w="720" w:type="dxa"/>
            <w:vMerge w:val="restart"/>
          </w:tcPr>
          <w:p w:rsidR="00966FEE" w:rsidRDefault="00966FEE" w:rsidP="00B448FA">
            <w:pPr>
              <w:pStyle w:val="TableParagraph"/>
              <w:spacing w:before="142" w:line="194" w:lineRule="exact"/>
              <w:ind w:left="117" w:right="91" w:firstLine="76"/>
              <w:rPr>
                <w:sz w:val="17"/>
              </w:rPr>
            </w:pPr>
            <w:r>
              <w:rPr>
                <w:sz w:val="17"/>
              </w:rPr>
              <w:t xml:space="preserve">COP </w:t>
            </w:r>
            <w:r>
              <w:rPr>
                <w:sz w:val="17"/>
                <w:u w:val="single"/>
              </w:rPr>
              <w:t>(W/W)</w:t>
            </w:r>
          </w:p>
        </w:tc>
        <w:tc>
          <w:tcPr>
            <w:tcW w:w="1260" w:type="dxa"/>
          </w:tcPr>
          <w:p w:rsidR="00966FEE" w:rsidRDefault="00966FEE" w:rsidP="00B448FA">
            <w:pPr>
              <w:pStyle w:val="TableParagraph"/>
              <w:spacing w:before="18" w:line="171" w:lineRule="exact"/>
              <w:ind w:left="252"/>
              <w:rPr>
                <w:sz w:val="17"/>
              </w:rPr>
            </w:pPr>
            <w:r>
              <w:rPr>
                <w:rFonts w:ascii="Symbol" w:hAnsi="Symbol"/>
                <w:strike/>
                <w:sz w:val="18"/>
              </w:rPr>
              <w:t></w:t>
            </w:r>
            <w:r>
              <w:rPr>
                <w:strike/>
                <w:sz w:val="18"/>
              </w:rPr>
              <w:t xml:space="preserve"> </w:t>
            </w:r>
            <w:r>
              <w:rPr>
                <w:strike/>
                <w:sz w:val="17"/>
              </w:rPr>
              <w:t>1.000 FL</w:t>
            </w:r>
          </w:p>
          <w:p w:rsidR="00966FEE" w:rsidRDefault="00966FEE" w:rsidP="00B448FA">
            <w:pPr>
              <w:pStyle w:val="TableParagraph"/>
              <w:tabs>
                <w:tab w:val="left" w:pos="1103"/>
              </w:tabs>
              <w:spacing w:line="50" w:lineRule="exact"/>
              <w:ind w:left="163"/>
              <w:rPr>
                <w:sz w:val="17"/>
              </w:rPr>
            </w:pPr>
            <w:r>
              <w:rPr>
                <w:sz w:val="17"/>
                <w:u w:val="single"/>
              </w:rPr>
              <w:t xml:space="preserve"> </w:t>
            </w:r>
            <w:r>
              <w:rPr>
                <w:sz w:val="17"/>
                <w:u w:val="single"/>
              </w:rPr>
              <w:tab/>
            </w:r>
          </w:p>
        </w:tc>
        <w:tc>
          <w:tcPr>
            <w:tcW w:w="900" w:type="dxa"/>
            <w:vMerge w:val="restart"/>
          </w:tcPr>
          <w:p w:rsidR="00966FEE" w:rsidRDefault="00966FEE" w:rsidP="00B448FA">
            <w:pPr>
              <w:pStyle w:val="TableParagraph"/>
              <w:spacing w:before="161"/>
              <w:ind w:left="304"/>
              <w:rPr>
                <w:sz w:val="11"/>
              </w:rPr>
            </w:pPr>
            <w:r>
              <w:rPr>
                <w:strike/>
                <w:sz w:val="17"/>
              </w:rPr>
              <w:t>NA</w:t>
            </w:r>
            <w:r>
              <w:rPr>
                <w:position w:val="6"/>
                <w:sz w:val="11"/>
              </w:rPr>
              <w:t>c</w:t>
            </w:r>
          </w:p>
        </w:tc>
        <w:tc>
          <w:tcPr>
            <w:tcW w:w="1440" w:type="dxa"/>
          </w:tcPr>
          <w:p w:rsidR="00966FEE" w:rsidRDefault="00966FEE" w:rsidP="00B448FA">
            <w:pPr>
              <w:pStyle w:val="TableParagraph"/>
              <w:spacing w:before="18"/>
              <w:ind w:left="340"/>
              <w:rPr>
                <w:sz w:val="17"/>
              </w:rPr>
            </w:pPr>
            <w:r>
              <w:rPr>
                <w:rFonts w:ascii="Symbol" w:hAnsi="Symbol"/>
                <w:sz w:val="18"/>
              </w:rPr>
              <w:t></w:t>
            </w:r>
            <w:r>
              <w:rPr>
                <w:sz w:val="18"/>
              </w:rPr>
              <w:t xml:space="preserve"> </w:t>
            </w:r>
            <w:r>
              <w:rPr>
                <w:sz w:val="17"/>
              </w:rPr>
              <w:t>1.000 FL</w:t>
            </w:r>
          </w:p>
        </w:tc>
        <w:tc>
          <w:tcPr>
            <w:tcW w:w="1440" w:type="dxa"/>
            <w:vMerge w:val="restart"/>
          </w:tcPr>
          <w:p w:rsidR="00966FEE" w:rsidRDefault="00966FEE" w:rsidP="00B448FA">
            <w:pPr>
              <w:pStyle w:val="TableParagraph"/>
              <w:spacing w:before="161"/>
              <w:ind w:left="134" w:right="112"/>
              <w:rPr>
                <w:sz w:val="11"/>
              </w:rPr>
            </w:pPr>
            <w:r>
              <w:rPr>
                <w:sz w:val="17"/>
              </w:rPr>
              <w:t>NA</w:t>
            </w:r>
            <w:r>
              <w:rPr>
                <w:position w:val="6"/>
                <w:sz w:val="11"/>
              </w:rPr>
              <w:t>d</w:t>
            </w:r>
          </w:p>
        </w:tc>
        <w:tc>
          <w:tcPr>
            <w:tcW w:w="1531" w:type="dxa"/>
            <w:vMerge/>
            <w:tcBorders>
              <w:top w:val="nil"/>
            </w:tcBorders>
          </w:tcPr>
          <w:p w:rsidR="00966FEE" w:rsidRDefault="00966FEE" w:rsidP="00B448FA">
            <w:pPr>
              <w:rPr>
                <w:sz w:val="2"/>
                <w:szCs w:val="2"/>
              </w:rPr>
            </w:pPr>
          </w:p>
        </w:tc>
      </w:tr>
      <w:tr w:rsidR="00966FEE" w:rsidTr="00B448FA">
        <w:trPr>
          <w:trHeight w:val="265"/>
        </w:trPr>
        <w:tc>
          <w:tcPr>
            <w:tcW w:w="1500" w:type="dxa"/>
            <w:vMerge/>
            <w:tcBorders>
              <w:top w:val="nil"/>
            </w:tcBorders>
          </w:tcPr>
          <w:p w:rsidR="00966FEE" w:rsidRDefault="00966FEE" w:rsidP="00B448FA">
            <w:pPr>
              <w:rPr>
                <w:sz w:val="2"/>
                <w:szCs w:val="2"/>
              </w:rPr>
            </w:pPr>
          </w:p>
        </w:tc>
        <w:tc>
          <w:tcPr>
            <w:tcW w:w="1171" w:type="dxa"/>
            <w:vMerge/>
            <w:tcBorders>
              <w:top w:val="nil"/>
            </w:tcBorders>
          </w:tcPr>
          <w:p w:rsidR="00966FEE" w:rsidRDefault="00966FEE" w:rsidP="00B448FA">
            <w:pPr>
              <w:rPr>
                <w:sz w:val="2"/>
                <w:szCs w:val="2"/>
              </w:rPr>
            </w:pPr>
          </w:p>
        </w:tc>
        <w:tc>
          <w:tcPr>
            <w:tcW w:w="720" w:type="dxa"/>
            <w:vMerge/>
            <w:tcBorders>
              <w:top w:val="nil"/>
            </w:tcBorders>
          </w:tcPr>
          <w:p w:rsidR="00966FEE" w:rsidRDefault="00966FEE" w:rsidP="00B448FA">
            <w:pPr>
              <w:rPr>
                <w:sz w:val="2"/>
                <w:szCs w:val="2"/>
              </w:rPr>
            </w:pPr>
          </w:p>
        </w:tc>
        <w:tc>
          <w:tcPr>
            <w:tcW w:w="1260" w:type="dxa"/>
          </w:tcPr>
          <w:p w:rsidR="00966FEE" w:rsidRPr="00966FEE" w:rsidRDefault="00966FEE" w:rsidP="00B448FA">
            <w:pPr>
              <w:pStyle w:val="TableParagraph"/>
              <w:spacing w:before="20"/>
              <w:ind w:left="141" w:right="121"/>
              <w:rPr>
                <w:strike/>
                <w:sz w:val="17"/>
              </w:rPr>
            </w:pPr>
            <w:r w:rsidRPr="00966FEE">
              <w:rPr>
                <w:rFonts w:ascii="Symbol" w:hAnsi="Symbol"/>
                <w:strike/>
                <w:sz w:val="18"/>
              </w:rPr>
              <w:t></w:t>
            </w:r>
            <w:r w:rsidRPr="00966FEE">
              <w:rPr>
                <w:strike/>
                <w:sz w:val="18"/>
              </w:rPr>
              <w:t xml:space="preserve"> </w:t>
            </w:r>
            <w:r w:rsidRPr="00966FEE">
              <w:rPr>
                <w:strike/>
                <w:sz w:val="17"/>
              </w:rPr>
              <w:t>1.050 IPLV</w:t>
            </w:r>
          </w:p>
        </w:tc>
        <w:tc>
          <w:tcPr>
            <w:tcW w:w="900" w:type="dxa"/>
            <w:vMerge/>
            <w:tcBorders>
              <w:top w:val="nil"/>
            </w:tcBorders>
          </w:tcPr>
          <w:p w:rsidR="00966FEE" w:rsidRDefault="00966FEE" w:rsidP="00B448FA">
            <w:pPr>
              <w:rPr>
                <w:sz w:val="2"/>
                <w:szCs w:val="2"/>
              </w:rPr>
            </w:pPr>
          </w:p>
        </w:tc>
        <w:tc>
          <w:tcPr>
            <w:tcW w:w="1440" w:type="dxa"/>
          </w:tcPr>
          <w:p w:rsidR="00966FEE" w:rsidRDefault="00966FEE" w:rsidP="00B448FA">
            <w:pPr>
              <w:pStyle w:val="TableParagraph"/>
              <w:spacing w:before="20"/>
              <w:ind w:right="227"/>
              <w:jc w:val="right"/>
              <w:rPr>
                <w:sz w:val="17"/>
              </w:rPr>
            </w:pPr>
            <w:r>
              <w:rPr>
                <w:rFonts w:ascii="Symbol" w:hAnsi="Symbol"/>
                <w:sz w:val="18"/>
              </w:rPr>
              <w:t></w:t>
            </w:r>
            <w:r>
              <w:rPr>
                <w:sz w:val="18"/>
              </w:rPr>
              <w:t xml:space="preserve"> </w:t>
            </w:r>
            <w:r>
              <w:rPr>
                <w:sz w:val="17"/>
              </w:rPr>
              <w:t>1.050 IPLV</w:t>
            </w:r>
          </w:p>
        </w:tc>
        <w:tc>
          <w:tcPr>
            <w:tcW w:w="1440" w:type="dxa"/>
            <w:vMerge/>
            <w:tcBorders>
              <w:top w:val="nil"/>
            </w:tcBorders>
          </w:tcPr>
          <w:p w:rsidR="00966FEE" w:rsidRDefault="00966FEE" w:rsidP="00B448FA">
            <w:pPr>
              <w:rPr>
                <w:sz w:val="2"/>
                <w:szCs w:val="2"/>
              </w:rPr>
            </w:pPr>
          </w:p>
        </w:tc>
        <w:tc>
          <w:tcPr>
            <w:tcW w:w="1531" w:type="dxa"/>
            <w:vMerge/>
            <w:tcBorders>
              <w:top w:val="nil"/>
            </w:tcBorders>
          </w:tcPr>
          <w:p w:rsidR="00966FEE" w:rsidRDefault="00966FEE" w:rsidP="00B448FA">
            <w:pPr>
              <w:rPr>
                <w:sz w:val="2"/>
                <w:szCs w:val="2"/>
              </w:rPr>
            </w:pPr>
          </w:p>
        </w:tc>
      </w:tr>
      <w:tr w:rsidR="00966FEE" w:rsidTr="00B448FA">
        <w:trPr>
          <w:trHeight w:val="256"/>
        </w:trPr>
        <w:tc>
          <w:tcPr>
            <w:tcW w:w="1500" w:type="dxa"/>
            <w:vMerge w:val="restart"/>
          </w:tcPr>
          <w:p w:rsidR="00966FEE" w:rsidRDefault="00966FEE" w:rsidP="00B448FA">
            <w:pPr>
              <w:pStyle w:val="TableParagraph"/>
              <w:spacing w:before="134" w:line="206" w:lineRule="auto"/>
              <w:ind w:left="69" w:right="130"/>
              <w:rPr>
                <w:sz w:val="17"/>
              </w:rPr>
            </w:pPr>
            <w:r>
              <w:rPr>
                <w:sz w:val="17"/>
              </w:rPr>
              <w:t>Absorption double effect direct fired</w:t>
            </w:r>
          </w:p>
        </w:tc>
        <w:tc>
          <w:tcPr>
            <w:tcW w:w="1171" w:type="dxa"/>
            <w:vMerge w:val="restart"/>
          </w:tcPr>
          <w:p w:rsidR="00966FEE" w:rsidRDefault="00966FEE" w:rsidP="00B448FA">
            <w:pPr>
              <w:pStyle w:val="TableParagraph"/>
              <w:spacing w:before="7"/>
              <w:rPr>
                <w:rFonts w:ascii="Arial"/>
                <w:sz w:val="20"/>
              </w:rPr>
            </w:pPr>
          </w:p>
          <w:p w:rsidR="00966FEE" w:rsidRDefault="00966FEE" w:rsidP="00B448FA">
            <w:pPr>
              <w:pStyle w:val="TableParagraph"/>
              <w:ind w:left="119"/>
              <w:rPr>
                <w:sz w:val="17"/>
              </w:rPr>
            </w:pPr>
            <w:r>
              <w:rPr>
                <w:sz w:val="17"/>
              </w:rPr>
              <w:t>All capacities</w:t>
            </w:r>
          </w:p>
        </w:tc>
        <w:tc>
          <w:tcPr>
            <w:tcW w:w="720" w:type="dxa"/>
            <w:vMerge w:val="restart"/>
          </w:tcPr>
          <w:p w:rsidR="00966FEE" w:rsidRDefault="00966FEE" w:rsidP="00B448FA">
            <w:pPr>
              <w:pStyle w:val="TableParagraph"/>
              <w:spacing w:before="142" w:line="194" w:lineRule="exact"/>
              <w:ind w:left="117" w:right="91" w:firstLine="76"/>
              <w:rPr>
                <w:sz w:val="17"/>
              </w:rPr>
            </w:pPr>
            <w:r>
              <w:rPr>
                <w:sz w:val="17"/>
              </w:rPr>
              <w:t xml:space="preserve">COP </w:t>
            </w:r>
            <w:r>
              <w:rPr>
                <w:sz w:val="17"/>
                <w:u w:val="single"/>
              </w:rPr>
              <w:t>(W/W)</w:t>
            </w:r>
          </w:p>
        </w:tc>
        <w:tc>
          <w:tcPr>
            <w:tcW w:w="1260" w:type="dxa"/>
          </w:tcPr>
          <w:p w:rsidR="00966FEE" w:rsidRDefault="00966FEE" w:rsidP="00B448FA">
            <w:pPr>
              <w:pStyle w:val="TableParagraph"/>
              <w:spacing w:before="15" w:line="172" w:lineRule="exact"/>
              <w:ind w:left="252"/>
              <w:rPr>
                <w:sz w:val="17"/>
              </w:rPr>
            </w:pPr>
            <w:r>
              <w:rPr>
                <w:rFonts w:ascii="Symbol" w:hAnsi="Symbol"/>
                <w:strike/>
                <w:sz w:val="18"/>
              </w:rPr>
              <w:t></w:t>
            </w:r>
            <w:r>
              <w:rPr>
                <w:strike/>
                <w:sz w:val="18"/>
              </w:rPr>
              <w:t xml:space="preserve"> </w:t>
            </w:r>
            <w:r>
              <w:rPr>
                <w:strike/>
                <w:sz w:val="17"/>
              </w:rPr>
              <w:t>1.000 FL</w:t>
            </w:r>
          </w:p>
          <w:p w:rsidR="00966FEE" w:rsidRDefault="00966FEE" w:rsidP="00B448FA">
            <w:pPr>
              <w:pStyle w:val="TableParagraph"/>
              <w:tabs>
                <w:tab w:val="left" w:pos="1103"/>
              </w:tabs>
              <w:spacing w:line="49" w:lineRule="exact"/>
              <w:ind w:left="163"/>
              <w:rPr>
                <w:sz w:val="17"/>
              </w:rPr>
            </w:pPr>
            <w:r>
              <w:rPr>
                <w:sz w:val="17"/>
                <w:u w:val="single"/>
              </w:rPr>
              <w:t xml:space="preserve"> </w:t>
            </w:r>
            <w:r>
              <w:rPr>
                <w:sz w:val="17"/>
                <w:u w:val="single"/>
              </w:rPr>
              <w:tab/>
            </w:r>
          </w:p>
        </w:tc>
        <w:tc>
          <w:tcPr>
            <w:tcW w:w="900" w:type="dxa"/>
            <w:vMerge w:val="restart"/>
          </w:tcPr>
          <w:p w:rsidR="00966FEE" w:rsidRDefault="00966FEE" w:rsidP="00B448FA">
            <w:pPr>
              <w:pStyle w:val="TableParagraph"/>
              <w:spacing w:before="158"/>
              <w:ind w:left="304"/>
              <w:rPr>
                <w:sz w:val="11"/>
              </w:rPr>
            </w:pPr>
            <w:r>
              <w:rPr>
                <w:strike/>
                <w:sz w:val="17"/>
              </w:rPr>
              <w:t>NA</w:t>
            </w:r>
            <w:r>
              <w:rPr>
                <w:position w:val="6"/>
                <w:sz w:val="11"/>
              </w:rPr>
              <w:t>c</w:t>
            </w:r>
          </w:p>
        </w:tc>
        <w:tc>
          <w:tcPr>
            <w:tcW w:w="1440" w:type="dxa"/>
          </w:tcPr>
          <w:p w:rsidR="00966FEE" w:rsidRDefault="00966FEE" w:rsidP="00B448FA">
            <w:pPr>
              <w:pStyle w:val="TableParagraph"/>
              <w:spacing w:before="15"/>
              <w:ind w:left="343"/>
              <w:rPr>
                <w:sz w:val="17"/>
              </w:rPr>
            </w:pPr>
            <w:r>
              <w:rPr>
                <w:rFonts w:ascii="Symbol" w:hAnsi="Symbol"/>
                <w:sz w:val="18"/>
              </w:rPr>
              <w:t></w:t>
            </w:r>
            <w:r>
              <w:rPr>
                <w:sz w:val="18"/>
              </w:rPr>
              <w:t xml:space="preserve"> </w:t>
            </w:r>
            <w:r>
              <w:rPr>
                <w:sz w:val="17"/>
              </w:rPr>
              <w:t>1.000 FL</w:t>
            </w:r>
          </w:p>
        </w:tc>
        <w:tc>
          <w:tcPr>
            <w:tcW w:w="1440" w:type="dxa"/>
            <w:vMerge w:val="restart"/>
          </w:tcPr>
          <w:p w:rsidR="00966FEE" w:rsidRDefault="00966FEE" w:rsidP="00B448FA">
            <w:pPr>
              <w:pStyle w:val="TableParagraph"/>
              <w:spacing w:before="158"/>
              <w:ind w:left="134" w:right="112"/>
              <w:rPr>
                <w:sz w:val="11"/>
              </w:rPr>
            </w:pPr>
            <w:r>
              <w:rPr>
                <w:sz w:val="17"/>
              </w:rPr>
              <w:t>NA</w:t>
            </w:r>
            <w:r>
              <w:rPr>
                <w:position w:val="6"/>
                <w:sz w:val="11"/>
              </w:rPr>
              <w:t>d</w:t>
            </w:r>
          </w:p>
        </w:tc>
        <w:tc>
          <w:tcPr>
            <w:tcW w:w="1531" w:type="dxa"/>
            <w:vMerge/>
            <w:tcBorders>
              <w:top w:val="nil"/>
            </w:tcBorders>
          </w:tcPr>
          <w:p w:rsidR="00966FEE" w:rsidRDefault="00966FEE" w:rsidP="00B448FA">
            <w:pPr>
              <w:rPr>
                <w:sz w:val="2"/>
                <w:szCs w:val="2"/>
              </w:rPr>
            </w:pPr>
          </w:p>
        </w:tc>
      </w:tr>
      <w:tr w:rsidR="00966FEE" w:rsidTr="00B448FA">
        <w:trPr>
          <w:trHeight w:val="265"/>
        </w:trPr>
        <w:tc>
          <w:tcPr>
            <w:tcW w:w="1500" w:type="dxa"/>
            <w:vMerge/>
            <w:tcBorders>
              <w:top w:val="nil"/>
            </w:tcBorders>
          </w:tcPr>
          <w:p w:rsidR="00966FEE" w:rsidRDefault="00966FEE" w:rsidP="00B448FA">
            <w:pPr>
              <w:rPr>
                <w:sz w:val="2"/>
                <w:szCs w:val="2"/>
              </w:rPr>
            </w:pPr>
          </w:p>
        </w:tc>
        <w:tc>
          <w:tcPr>
            <w:tcW w:w="1171" w:type="dxa"/>
            <w:vMerge/>
            <w:tcBorders>
              <w:top w:val="nil"/>
            </w:tcBorders>
          </w:tcPr>
          <w:p w:rsidR="00966FEE" w:rsidRDefault="00966FEE" w:rsidP="00B448FA">
            <w:pPr>
              <w:rPr>
                <w:sz w:val="2"/>
                <w:szCs w:val="2"/>
              </w:rPr>
            </w:pPr>
          </w:p>
        </w:tc>
        <w:tc>
          <w:tcPr>
            <w:tcW w:w="720" w:type="dxa"/>
            <w:vMerge/>
            <w:tcBorders>
              <w:top w:val="nil"/>
            </w:tcBorders>
          </w:tcPr>
          <w:p w:rsidR="00966FEE" w:rsidRDefault="00966FEE" w:rsidP="00B448FA">
            <w:pPr>
              <w:rPr>
                <w:sz w:val="2"/>
                <w:szCs w:val="2"/>
              </w:rPr>
            </w:pPr>
          </w:p>
        </w:tc>
        <w:tc>
          <w:tcPr>
            <w:tcW w:w="1260" w:type="dxa"/>
          </w:tcPr>
          <w:p w:rsidR="00966FEE" w:rsidRPr="00966FEE" w:rsidRDefault="00966FEE" w:rsidP="00B448FA">
            <w:pPr>
              <w:pStyle w:val="TableParagraph"/>
              <w:spacing w:before="23"/>
              <w:ind w:left="141" w:right="121"/>
              <w:rPr>
                <w:strike/>
                <w:sz w:val="17"/>
              </w:rPr>
            </w:pPr>
            <w:r w:rsidRPr="00966FEE">
              <w:rPr>
                <w:rFonts w:ascii="Symbol" w:hAnsi="Symbol"/>
                <w:strike/>
                <w:sz w:val="18"/>
              </w:rPr>
              <w:t></w:t>
            </w:r>
            <w:r w:rsidRPr="00966FEE">
              <w:rPr>
                <w:strike/>
                <w:sz w:val="18"/>
              </w:rPr>
              <w:t xml:space="preserve"> </w:t>
            </w:r>
            <w:r w:rsidRPr="00966FEE">
              <w:rPr>
                <w:strike/>
                <w:sz w:val="17"/>
              </w:rPr>
              <w:t>1.000 IPLV</w:t>
            </w:r>
          </w:p>
        </w:tc>
        <w:tc>
          <w:tcPr>
            <w:tcW w:w="900" w:type="dxa"/>
            <w:vMerge/>
            <w:tcBorders>
              <w:top w:val="nil"/>
            </w:tcBorders>
          </w:tcPr>
          <w:p w:rsidR="00966FEE" w:rsidRDefault="00966FEE" w:rsidP="00B448FA">
            <w:pPr>
              <w:rPr>
                <w:sz w:val="2"/>
                <w:szCs w:val="2"/>
              </w:rPr>
            </w:pPr>
          </w:p>
        </w:tc>
        <w:tc>
          <w:tcPr>
            <w:tcW w:w="1440" w:type="dxa"/>
          </w:tcPr>
          <w:p w:rsidR="00966FEE" w:rsidRDefault="00966FEE" w:rsidP="00B448FA">
            <w:pPr>
              <w:pStyle w:val="TableParagraph"/>
              <w:spacing w:before="23"/>
              <w:ind w:right="227"/>
              <w:jc w:val="right"/>
              <w:rPr>
                <w:sz w:val="17"/>
              </w:rPr>
            </w:pPr>
            <w:r>
              <w:rPr>
                <w:rFonts w:ascii="Symbol" w:hAnsi="Symbol"/>
                <w:sz w:val="18"/>
              </w:rPr>
              <w:t></w:t>
            </w:r>
            <w:r>
              <w:rPr>
                <w:sz w:val="18"/>
              </w:rPr>
              <w:t xml:space="preserve"> </w:t>
            </w:r>
            <w:r>
              <w:rPr>
                <w:sz w:val="17"/>
              </w:rPr>
              <w:t>1.050 IPLV</w:t>
            </w:r>
          </w:p>
        </w:tc>
        <w:tc>
          <w:tcPr>
            <w:tcW w:w="1440" w:type="dxa"/>
            <w:vMerge/>
            <w:tcBorders>
              <w:top w:val="nil"/>
            </w:tcBorders>
          </w:tcPr>
          <w:p w:rsidR="00966FEE" w:rsidRDefault="00966FEE" w:rsidP="00B448FA">
            <w:pPr>
              <w:rPr>
                <w:sz w:val="2"/>
                <w:szCs w:val="2"/>
              </w:rPr>
            </w:pPr>
          </w:p>
        </w:tc>
        <w:tc>
          <w:tcPr>
            <w:tcW w:w="1531" w:type="dxa"/>
            <w:vMerge/>
            <w:tcBorders>
              <w:top w:val="nil"/>
            </w:tcBorders>
          </w:tcPr>
          <w:p w:rsidR="00966FEE" w:rsidRDefault="00966FEE" w:rsidP="00B448FA">
            <w:pPr>
              <w:rPr>
                <w:sz w:val="2"/>
                <w:szCs w:val="2"/>
              </w:rPr>
            </w:pPr>
          </w:p>
        </w:tc>
      </w:tr>
    </w:tbl>
    <w:p w:rsidR="00966FEE" w:rsidRDefault="00966FEE" w:rsidP="00966FEE">
      <w:pPr>
        <w:pStyle w:val="ListParagraph"/>
        <w:widowControl w:val="0"/>
        <w:numPr>
          <w:ilvl w:val="0"/>
          <w:numId w:val="29"/>
        </w:numPr>
        <w:tabs>
          <w:tab w:val="left" w:pos="288"/>
        </w:tabs>
        <w:adjustRightInd/>
        <w:spacing w:before="2"/>
        <w:ind w:hanging="181"/>
        <w:contextualSpacing w:val="0"/>
        <w:jc w:val="both"/>
        <w:rPr>
          <w:sz w:val="16"/>
        </w:rPr>
      </w:pPr>
      <w:r>
        <w:rPr>
          <w:noProof/>
          <w:sz w:val="22"/>
        </w:rPr>
        <mc:AlternateContent>
          <mc:Choice Requires="wps">
            <w:drawing>
              <wp:anchor distT="0" distB="0" distL="114300" distR="114300" simplePos="0" relativeHeight="251760640" behindDoc="1" locked="0" layoutInCell="1" allowOverlap="1" wp14:anchorId="64A6E6AA" wp14:editId="71EC045C">
                <wp:simplePos x="0" y="0"/>
                <wp:positionH relativeFrom="page">
                  <wp:posOffset>4076700</wp:posOffset>
                </wp:positionH>
                <wp:positionV relativeFrom="paragraph">
                  <wp:posOffset>-1295400</wp:posOffset>
                </wp:positionV>
                <wp:extent cx="31750" cy="3175"/>
                <wp:effectExtent l="0" t="3810" r="0" b="2540"/>
                <wp:wrapNone/>
                <wp:docPr id="368"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06C54" id="Rectangle 368" o:spid="_x0000_s1026" style="position:absolute;margin-left:321pt;margin-top:-102pt;width:2.5pt;height:.25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" fillcolor="black" stroked="f">
                <w10:wrap anchorx="page"/>
              </v:rect>
            </w:pict>
          </mc:Fallback>
        </mc:AlternateContent>
      </w:r>
      <w:r>
        <w:rPr>
          <w:noProof/>
          <w:sz w:val="22"/>
        </w:rPr>
        <mc:AlternateContent>
          <mc:Choice Requires="wps">
            <w:drawing>
              <wp:anchor distT="0" distB="0" distL="114300" distR="114300" simplePos="0" relativeHeight="251761664" behindDoc="1" locked="0" layoutInCell="1" allowOverlap="1" wp14:anchorId="06704040" wp14:editId="1B5D906C">
                <wp:simplePos x="0" y="0"/>
                <wp:positionH relativeFrom="page">
                  <wp:posOffset>5733415</wp:posOffset>
                </wp:positionH>
                <wp:positionV relativeFrom="paragraph">
                  <wp:posOffset>-1269365</wp:posOffset>
                </wp:positionV>
                <wp:extent cx="34925" cy="3175"/>
                <wp:effectExtent l="0" t="1270" r="3810" b="0"/>
                <wp:wrapNone/>
                <wp:docPr id="367"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C88D4" id="Rectangle 367" o:spid="_x0000_s1026" style="position:absolute;margin-left:451.45pt;margin-top:-99.95pt;width:2.75pt;height:.25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" fillcolor="black" stroked="f">
                <w10:wrap anchorx="page"/>
              </v:rect>
            </w:pict>
          </mc:Fallback>
        </mc:AlternateContent>
      </w:r>
      <w:r>
        <w:rPr>
          <w:noProof/>
          <w:sz w:val="22"/>
        </w:rPr>
        <mc:AlternateContent>
          <mc:Choice Requires="wps">
            <w:drawing>
              <wp:anchor distT="0" distB="0" distL="114300" distR="114300" simplePos="0" relativeHeight="251762688" behindDoc="1" locked="0" layoutInCell="1" allowOverlap="1" wp14:anchorId="6F7A4969" wp14:editId="415F3A9B">
                <wp:simplePos x="0" y="0"/>
                <wp:positionH relativeFrom="page">
                  <wp:posOffset>4076700</wp:posOffset>
                </wp:positionH>
                <wp:positionV relativeFrom="paragraph">
                  <wp:posOffset>-908050</wp:posOffset>
                </wp:positionV>
                <wp:extent cx="31750" cy="3175"/>
                <wp:effectExtent l="0" t="635" r="0" b="0"/>
                <wp:wrapNone/>
                <wp:docPr id="366"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27446" id="Rectangle 366" o:spid="_x0000_s1026" style="position:absolute;margin-left:321pt;margin-top:-71.5pt;width:2.5pt;height:.25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" fillcolor="black" stroked="f">
                <w10:wrap anchorx="page"/>
              </v:rect>
            </w:pict>
          </mc:Fallback>
        </mc:AlternateContent>
      </w:r>
      <w:r>
        <w:rPr>
          <w:noProof/>
          <w:sz w:val="22"/>
        </w:rPr>
        <mc:AlternateContent>
          <mc:Choice Requires="wps">
            <w:drawing>
              <wp:anchor distT="0" distB="0" distL="114300" distR="114300" simplePos="0" relativeHeight="251763712" behindDoc="1" locked="0" layoutInCell="1" allowOverlap="1" wp14:anchorId="7D5810B7" wp14:editId="36863677">
                <wp:simplePos x="0" y="0"/>
                <wp:positionH relativeFrom="page">
                  <wp:posOffset>5733415</wp:posOffset>
                </wp:positionH>
                <wp:positionV relativeFrom="paragraph">
                  <wp:posOffset>-882015</wp:posOffset>
                </wp:positionV>
                <wp:extent cx="34925" cy="3175"/>
                <wp:effectExtent l="0" t="0" r="3810" b="0"/>
                <wp:wrapNone/>
                <wp:docPr id="365"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E9C82" id="Rectangle 365" o:spid="_x0000_s1026" style="position:absolute;margin-left:451.45pt;margin-top:-69.45pt;width:2.75pt;height:.25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" fillcolor="black" stroked="f">
                <w10:wrap anchorx="page"/>
              </v:rect>
            </w:pict>
          </mc:Fallback>
        </mc:AlternateContent>
      </w:r>
      <w:r>
        <w:rPr>
          <w:noProof/>
          <w:sz w:val="22"/>
        </w:rPr>
        <mc:AlternateContent>
          <mc:Choice Requires="wps">
            <w:drawing>
              <wp:anchor distT="0" distB="0" distL="114300" distR="114300" simplePos="0" relativeHeight="251764736" behindDoc="1" locked="0" layoutInCell="1" allowOverlap="1" wp14:anchorId="55E441FB" wp14:editId="30C4105A">
                <wp:simplePos x="0" y="0"/>
                <wp:positionH relativeFrom="page">
                  <wp:posOffset>4076700</wp:posOffset>
                </wp:positionH>
                <wp:positionV relativeFrom="paragraph">
                  <wp:posOffset>-541020</wp:posOffset>
                </wp:positionV>
                <wp:extent cx="31750" cy="3175"/>
                <wp:effectExtent l="0" t="0" r="0" b="635"/>
                <wp:wrapNone/>
                <wp:docPr id="364"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0F704" id="Rectangle 364" o:spid="_x0000_s1026" style="position:absolute;margin-left:321pt;margin-top:-42.6pt;width:2.5pt;height:.25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" fillcolor="black" stroked="f">
                <w10:wrap anchorx="page"/>
              </v:rect>
            </w:pict>
          </mc:Fallback>
        </mc:AlternateContent>
      </w:r>
      <w:r>
        <w:rPr>
          <w:noProof/>
          <w:sz w:val="22"/>
        </w:rPr>
        <mc:AlternateContent>
          <mc:Choice Requires="wps">
            <w:drawing>
              <wp:anchor distT="0" distB="0" distL="114300" distR="114300" simplePos="0" relativeHeight="251765760" behindDoc="1" locked="0" layoutInCell="1" allowOverlap="1" wp14:anchorId="6CB42230" wp14:editId="55906EF1">
                <wp:simplePos x="0" y="0"/>
                <wp:positionH relativeFrom="page">
                  <wp:posOffset>5734685</wp:posOffset>
                </wp:positionH>
                <wp:positionV relativeFrom="paragraph">
                  <wp:posOffset>-514985</wp:posOffset>
                </wp:positionV>
                <wp:extent cx="34925" cy="3175"/>
                <wp:effectExtent l="635" t="3175" r="2540" b="3175"/>
                <wp:wrapNone/>
                <wp:docPr id="363"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06B6E" id="Rectangle 363" o:spid="_x0000_s1026" style="position:absolute;margin-left:451.55pt;margin-top:-40.55pt;width:2.75pt;height:.25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" fillcolor="black" stroked="f">
                <w10:wrap anchorx="page"/>
              </v:rect>
            </w:pict>
          </mc:Fallback>
        </mc:AlternateContent>
      </w:r>
      <w:r>
        <w:rPr>
          <w:noProof/>
          <w:sz w:val="22"/>
        </w:rPr>
        <mc:AlternateContent>
          <mc:Choice Requires="wps">
            <w:drawing>
              <wp:anchor distT="0" distB="0" distL="114300" distR="114300" simplePos="0" relativeHeight="251766784" behindDoc="1" locked="0" layoutInCell="1" allowOverlap="1" wp14:anchorId="20FCF5C9" wp14:editId="236DD884">
                <wp:simplePos x="0" y="0"/>
                <wp:positionH relativeFrom="page">
                  <wp:posOffset>4076700</wp:posOffset>
                </wp:positionH>
                <wp:positionV relativeFrom="paragraph">
                  <wp:posOffset>-196215</wp:posOffset>
                </wp:positionV>
                <wp:extent cx="31750" cy="3175"/>
                <wp:effectExtent l="0" t="0" r="0" b="0"/>
                <wp:wrapNone/>
                <wp:docPr id="362"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6CB5DD" id="Rectangle 362" o:spid="_x0000_s1026" style="position:absolute;margin-left:321pt;margin-top:-15.45pt;width:2.5pt;height:.25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" fillcolor="black" stroked="f">
                <w10:wrap anchorx="page"/>
              </v:rect>
            </w:pict>
          </mc:Fallback>
        </mc:AlternateContent>
      </w:r>
      <w:r>
        <w:rPr>
          <w:noProof/>
          <w:sz w:val="22"/>
        </w:rPr>
        <mc:AlternateContent>
          <mc:Choice Requires="wps">
            <w:drawing>
              <wp:anchor distT="0" distB="0" distL="114300" distR="114300" simplePos="0" relativeHeight="251767808" behindDoc="1" locked="0" layoutInCell="1" allowOverlap="1" wp14:anchorId="48181825" wp14:editId="5F631543">
                <wp:simplePos x="0" y="0"/>
                <wp:positionH relativeFrom="page">
                  <wp:posOffset>5734685</wp:posOffset>
                </wp:positionH>
                <wp:positionV relativeFrom="paragraph">
                  <wp:posOffset>-170815</wp:posOffset>
                </wp:positionV>
                <wp:extent cx="34925" cy="3175"/>
                <wp:effectExtent l="635" t="4445" r="2540" b="1905"/>
                <wp:wrapNone/>
                <wp:docPr id="361"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17B0B" id="Rectangle 361" o:spid="_x0000_s1026" style="position:absolute;margin-left:451.55pt;margin-top:-13.45pt;width:2.75pt;height:.25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" fillcolor="black" stroked="f">
                <w10:wrap anchorx="page"/>
              </v:rect>
            </w:pict>
          </mc:Fallback>
        </mc:AlternateContent>
      </w:r>
      <w:r>
        <w:rPr>
          <w:sz w:val="16"/>
          <w:u w:val="single"/>
        </w:rPr>
        <w:t>Chapter</w:t>
      </w:r>
      <w:r>
        <w:rPr>
          <w:spacing w:val="-2"/>
          <w:sz w:val="16"/>
          <w:u w:val="single"/>
        </w:rPr>
        <w:t xml:space="preserve"> </w:t>
      </w:r>
      <w:r>
        <w:rPr>
          <w:sz w:val="16"/>
          <w:u w:val="single"/>
        </w:rPr>
        <w:t>6</w:t>
      </w:r>
      <w:r>
        <w:rPr>
          <w:spacing w:val="-3"/>
          <w:sz w:val="16"/>
          <w:u w:val="single"/>
        </w:rPr>
        <w:t xml:space="preserve"> </w:t>
      </w:r>
      <w:r>
        <w:rPr>
          <w:sz w:val="16"/>
          <w:u w:val="single"/>
        </w:rPr>
        <w:t>contains</w:t>
      </w:r>
      <w:r>
        <w:rPr>
          <w:spacing w:val="-3"/>
          <w:sz w:val="16"/>
          <w:u w:val="single"/>
        </w:rPr>
        <w:t xml:space="preserve"> </w:t>
      </w:r>
      <w:r>
        <w:rPr>
          <w:sz w:val="16"/>
          <w:u w:val="single"/>
        </w:rPr>
        <w:t>a</w:t>
      </w:r>
      <w:r>
        <w:rPr>
          <w:spacing w:val="-3"/>
          <w:sz w:val="16"/>
          <w:u w:val="single"/>
        </w:rPr>
        <w:t xml:space="preserve"> </w:t>
      </w:r>
      <w:r>
        <w:rPr>
          <w:sz w:val="16"/>
          <w:u w:val="single"/>
        </w:rPr>
        <w:t>complete</w:t>
      </w:r>
      <w:r>
        <w:rPr>
          <w:spacing w:val="-2"/>
          <w:sz w:val="16"/>
          <w:u w:val="single"/>
        </w:rPr>
        <w:t xml:space="preserve"> </w:t>
      </w:r>
      <w:r>
        <w:rPr>
          <w:sz w:val="16"/>
          <w:u w:val="single"/>
        </w:rPr>
        <w:t>specification of</w:t>
      </w:r>
      <w:r>
        <w:rPr>
          <w:spacing w:val="-4"/>
          <w:sz w:val="16"/>
          <w:u w:val="single"/>
        </w:rPr>
        <w:t xml:space="preserve"> </w:t>
      </w:r>
      <w:r>
        <w:rPr>
          <w:sz w:val="16"/>
          <w:u w:val="single"/>
        </w:rPr>
        <w:t>the</w:t>
      </w:r>
      <w:r>
        <w:rPr>
          <w:spacing w:val="-3"/>
          <w:sz w:val="16"/>
          <w:u w:val="single"/>
        </w:rPr>
        <w:t xml:space="preserve"> </w:t>
      </w:r>
      <w:r>
        <w:rPr>
          <w:sz w:val="16"/>
          <w:u w:val="single"/>
        </w:rPr>
        <w:t>reference</w:t>
      </w:r>
      <w:r>
        <w:rPr>
          <w:spacing w:val="-2"/>
          <w:sz w:val="16"/>
          <w:u w:val="single"/>
        </w:rPr>
        <w:t xml:space="preserve"> </w:t>
      </w:r>
      <w:r>
        <w:rPr>
          <w:sz w:val="16"/>
          <w:u w:val="single"/>
        </w:rPr>
        <w:t>standards,</w:t>
      </w:r>
      <w:r>
        <w:rPr>
          <w:spacing w:val="-1"/>
          <w:sz w:val="16"/>
          <w:u w:val="single"/>
        </w:rPr>
        <w:t xml:space="preserve"> </w:t>
      </w:r>
      <w:r>
        <w:rPr>
          <w:sz w:val="16"/>
          <w:u w:val="single"/>
        </w:rPr>
        <w:t>which</w:t>
      </w:r>
      <w:r>
        <w:rPr>
          <w:spacing w:val="-2"/>
          <w:sz w:val="16"/>
          <w:u w:val="single"/>
        </w:rPr>
        <w:t xml:space="preserve"> </w:t>
      </w:r>
      <w:r>
        <w:rPr>
          <w:sz w:val="16"/>
          <w:u w:val="single"/>
        </w:rPr>
        <w:t>include</w:t>
      </w:r>
      <w:r>
        <w:rPr>
          <w:spacing w:val="-3"/>
          <w:sz w:val="16"/>
          <w:u w:val="single"/>
        </w:rPr>
        <w:t xml:space="preserve"> </w:t>
      </w:r>
      <w:r>
        <w:rPr>
          <w:sz w:val="16"/>
          <w:u w:val="single"/>
        </w:rPr>
        <w:t>test</w:t>
      </w:r>
      <w:r>
        <w:rPr>
          <w:spacing w:val="-2"/>
          <w:sz w:val="16"/>
          <w:u w:val="single"/>
        </w:rPr>
        <w:t xml:space="preserve"> </w:t>
      </w:r>
      <w:r>
        <w:rPr>
          <w:sz w:val="16"/>
          <w:u w:val="single"/>
        </w:rPr>
        <w:t>procedures,</w:t>
      </w:r>
      <w:r>
        <w:rPr>
          <w:spacing w:val="-1"/>
          <w:sz w:val="16"/>
          <w:u w:val="single"/>
        </w:rPr>
        <w:t xml:space="preserve"> </w:t>
      </w:r>
      <w:r>
        <w:rPr>
          <w:sz w:val="16"/>
          <w:u w:val="single"/>
        </w:rPr>
        <w:t>including</w:t>
      </w:r>
      <w:r>
        <w:rPr>
          <w:spacing w:val="-3"/>
          <w:sz w:val="16"/>
          <w:u w:val="single"/>
        </w:rPr>
        <w:t xml:space="preserve"> </w:t>
      </w:r>
      <w:r>
        <w:rPr>
          <w:sz w:val="16"/>
          <w:u w:val="single"/>
        </w:rPr>
        <w:t>the</w:t>
      </w:r>
      <w:r>
        <w:rPr>
          <w:spacing w:val="-2"/>
          <w:sz w:val="16"/>
          <w:u w:val="single"/>
        </w:rPr>
        <w:t xml:space="preserve"> </w:t>
      </w:r>
      <w:r>
        <w:rPr>
          <w:sz w:val="16"/>
          <w:u w:val="single"/>
        </w:rPr>
        <w:t>reference</w:t>
      </w:r>
      <w:r>
        <w:rPr>
          <w:spacing w:val="-1"/>
          <w:sz w:val="16"/>
          <w:u w:val="single"/>
        </w:rPr>
        <w:t xml:space="preserve"> </w:t>
      </w:r>
      <w:r>
        <w:rPr>
          <w:sz w:val="16"/>
          <w:u w:val="single"/>
        </w:rPr>
        <w:t>year</w:t>
      </w:r>
      <w:r>
        <w:rPr>
          <w:spacing w:val="-1"/>
          <w:sz w:val="16"/>
          <w:u w:val="single"/>
        </w:rPr>
        <w:t xml:space="preserve"> </w:t>
      </w:r>
      <w:r>
        <w:rPr>
          <w:sz w:val="16"/>
          <w:u w:val="single"/>
        </w:rPr>
        <w:t>version of</w:t>
      </w:r>
      <w:r>
        <w:rPr>
          <w:spacing w:val="-1"/>
          <w:sz w:val="16"/>
          <w:u w:val="single"/>
        </w:rPr>
        <w:t xml:space="preserve"> </w:t>
      </w:r>
      <w:r>
        <w:rPr>
          <w:sz w:val="16"/>
          <w:u w:val="single"/>
        </w:rPr>
        <w:t>the</w:t>
      </w:r>
      <w:r>
        <w:rPr>
          <w:spacing w:val="-6"/>
          <w:sz w:val="16"/>
          <w:u w:val="single"/>
        </w:rPr>
        <w:t xml:space="preserve"> </w:t>
      </w:r>
      <w:r>
        <w:rPr>
          <w:sz w:val="16"/>
          <w:u w:val="single"/>
        </w:rPr>
        <w:t>procedure</w:t>
      </w:r>
    </w:p>
    <w:p w:rsidR="00966FEE" w:rsidRDefault="00966FEE" w:rsidP="00966FEE">
      <w:pPr>
        <w:pStyle w:val="ListParagraph"/>
        <w:widowControl w:val="0"/>
        <w:numPr>
          <w:ilvl w:val="0"/>
          <w:numId w:val="29"/>
        </w:numPr>
        <w:tabs>
          <w:tab w:val="left" w:pos="288"/>
        </w:tabs>
        <w:adjustRightInd/>
        <w:spacing w:before="11" w:line="235" w:lineRule="auto"/>
        <w:ind w:right="104"/>
        <w:contextualSpacing w:val="0"/>
        <w:jc w:val="both"/>
        <w:rPr>
          <w:sz w:val="16"/>
        </w:rPr>
      </w:pPr>
      <w:r>
        <w:rPr>
          <w:sz w:val="16"/>
        </w:rPr>
        <w:t>The requirements for centrifugal chiller shall be adjusted for nonstandard rating conditions in accordance with Section C403.2.3.1 and are only applicable for the</w:t>
      </w:r>
      <w:r>
        <w:rPr>
          <w:spacing w:val="-12"/>
          <w:sz w:val="16"/>
        </w:rPr>
        <w:t xml:space="preserve"> </w:t>
      </w:r>
      <w:r>
        <w:rPr>
          <w:sz w:val="16"/>
        </w:rPr>
        <w:t>range</w:t>
      </w:r>
      <w:r>
        <w:rPr>
          <w:spacing w:val="-12"/>
          <w:sz w:val="16"/>
        </w:rPr>
        <w:t xml:space="preserve"> </w:t>
      </w:r>
      <w:r>
        <w:rPr>
          <w:sz w:val="16"/>
        </w:rPr>
        <w:t>of</w:t>
      </w:r>
      <w:r>
        <w:rPr>
          <w:spacing w:val="-11"/>
          <w:sz w:val="16"/>
        </w:rPr>
        <w:t xml:space="preserve"> </w:t>
      </w:r>
      <w:r>
        <w:rPr>
          <w:sz w:val="16"/>
        </w:rPr>
        <w:t>conditions</w:t>
      </w:r>
      <w:r>
        <w:rPr>
          <w:spacing w:val="-10"/>
          <w:sz w:val="16"/>
        </w:rPr>
        <w:t xml:space="preserve"> </w:t>
      </w:r>
      <w:r>
        <w:rPr>
          <w:sz w:val="16"/>
        </w:rPr>
        <w:t>listed</w:t>
      </w:r>
      <w:r>
        <w:rPr>
          <w:spacing w:val="-11"/>
          <w:sz w:val="16"/>
        </w:rPr>
        <w:t xml:space="preserve"> </w:t>
      </w:r>
      <w:r>
        <w:rPr>
          <w:sz w:val="16"/>
        </w:rPr>
        <w:t>in</w:t>
      </w:r>
      <w:r>
        <w:rPr>
          <w:spacing w:val="-11"/>
          <w:sz w:val="16"/>
        </w:rPr>
        <w:t xml:space="preserve"> </w:t>
      </w:r>
      <w:r>
        <w:rPr>
          <w:sz w:val="16"/>
        </w:rPr>
        <w:t>Section</w:t>
      </w:r>
      <w:r>
        <w:rPr>
          <w:spacing w:val="-9"/>
          <w:sz w:val="16"/>
        </w:rPr>
        <w:t xml:space="preserve"> </w:t>
      </w:r>
      <w:r>
        <w:rPr>
          <w:sz w:val="16"/>
        </w:rPr>
        <w:t>C403.2.3.1.</w:t>
      </w:r>
      <w:r>
        <w:rPr>
          <w:spacing w:val="-9"/>
          <w:sz w:val="16"/>
        </w:rPr>
        <w:t xml:space="preserve"> </w:t>
      </w:r>
      <w:r>
        <w:rPr>
          <w:sz w:val="16"/>
        </w:rPr>
        <w:t>The</w:t>
      </w:r>
      <w:r>
        <w:rPr>
          <w:spacing w:val="-12"/>
          <w:sz w:val="16"/>
        </w:rPr>
        <w:t xml:space="preserve"> </w:t>
      </w:r>
      <w:r>
        <w:rPr>
          <w:sz w:val="16"/>
        </w:rPr>
        <w:t>requirements</w:t>
      </w:r>
      <w:r>
        <w:rPr>
          <w:spacing w:val="-10"/>
          <w:sz w:val="16"/>
        </w:rPr>
        <w:t xml:space="preserve"> </w:t>
      </w:r>
      <w:r>
        <w:rPr>
          <w:sz w:val="16"/>
        </w:rPr>
        <w:t>for</w:t>
      </w:r>
      <w:r>
        <w:rPr>
          <w:spacing w:val="-11"/>
          <w:sz w:val="16"/>
        </w:rPr>
        <w:t xml:space="preserve"> </w:t>
      </w:r>
      <w:r>
        <w:rPr>
          <w:sz w:val="16"/>
        </w:rPr>
        <w:t>air-cooled,</w:t>
      </w:r>
      <w:r>
        <w:rPr>
          <w:spacing w:val="-10"/>
          <w:sz w:val="16"/>
        </w:rPr>
        <w:t xml:space="preserve"> </w:t>
      </w:r>
      <w:r>
        <w:rPr>
          <w:sz w:val="16"/>
        </w:rPr>
        <w:t>water-cooled</w:t>
      </w:r>
      <w:r>
        <w:rPr>
          <w:spacing w:val="-9"/>
          <w:sz w:val="16"/>
        </w:rPr>
        <w:t xml:space="preserve"> </w:t>
      </w:r>
      <w:r>
        <w:rPr>
          <w:sz w:val="16"/>
        </w:rPr>
        <w:t>positive</w:t>
      </w:r>
      <w:r>
        <w:rPr>
          <w:spacing w:val="-12"/>
          <w:sz w:val="16"/>
        </w:rPr>
        <w:t xml:space="preserve"> </w:t>
      </w:r>
      <w:r>
        <w:rPr>
          <w:sz w:val="16"/>
        </w:rPr>
        <w:t>displacement</w:t>
      </w:r>
      <w:r>
        <w:rPr>
          <w:spacing w:val="-9"/>
          <w:sz w:val="16"/>
        </w:rPr>
        <w:t xml:space="preserve"> </w:t>
      </w:r>
      <w:r>
        <w:rPr>
          <w:sz w:val="16"/>
        </w:rPr>
        <w:t>and</w:t>
      </w:r>
      <w:r>
        <w:rPr>
          <w:spacing w:val="-11"/>
          <w:sz w:val="16"/>
        </w:rPr>
        <w:t xml:space="preserve"> </w:t>
      </w:r>
      <w:r>
        <w:rPr>
          <w:sz w:val="16"/>
        </w:rPr>
        <w:t>absorption</w:t>
      </w:r>
      <w:r>
        <w:rPr>
          <w:spacing w:val="-11"/>
          <w:sz w:val="16"/>
        </w:rPr>
        <w:t xml:space="preserve"> </w:t>
      </w:r>
      <w:r>
        <w:rPr>
          <w:sz w:val="16"/>
        </w:rPr>
        <w:t>chillers</w:t>
      </w:r>
      <w:r>
        <w:rPr>
          <w:spacing w:val="-10"/>
          <w:sz w:val="16"/>
        </w:rPr>
        <w:t xml:space="preserve"> </w:t>
      </w:r>
      <w:r>
        <w:rPr>
          <w:sz w:val="16"/>
        </w:rPr>
        <w:t>are</w:t>
      </w:r>
      <w:r>
        <w:rPr>
          <w:spacing w:val="-12"/>
          <w:sz w:val="16"/>
        </w:rPr>
        <w:t xml:space="preserve"> </w:t>
      </w:r>
      <w:r>
        <w:rPr>
          <w:sz w:val="16"/>
        </w:rPr>
        <w:t>at</w:t>
      </w:r>
      <w:r>
        <w:rPr>
          <w:spacing w:val="-9"/>
          <w:sz w:val="16"/>
        </w:rPr>
        <w:t xml:space="preserve"> </w:t>
      </w:r>
      <w:r>
        <w:rPr>
          <w:sz w:val="16"/>
        </w:rPr>
        <w:t>standard rating conditions defined in the reference test</w:t>
      </w:r>
      <w:r>
        <w:rPr>
          <w:spacing w:val="-10"/>
          <w:sz w:val="16"/>
        </w:rPr>
        <w:t xml:space="preserve"> </w:t>
      </w:r>
      <w:r>
        <w:rPr>
          <w:sz w:val="16"/>
        </w:rPr>
        <w:t>procedure.</w:t>
      </w:r>
    </w:p>
    <w:p w:rsidR="00966FEE" w:rsidRDefault="00966FEE" w:rsidP="00966FEE">
      <w:pPr>
        <w:pStyle w:val="ListParagraph"/>
        <w:widowControl w:val="0"/>
        <w:numPr>
          <w:ilvl w:val="0"/>
          <w:numId w:val="29"/>
        </w:numPr>
        <w:tabs>
          <w:tab w:val="left" w:pos="288"/>
        </w:tabs>
        <w:adjustRightInd/>
        <w:spacing w:before="18" w:line="235" w:lineRule="auto"/>
        <w:ind w:right="104"/>
        <w:contextualSpacing w:val="0"/>
        <w:jc w:val="both"/>
        <w:rPr>
          <w:sz w:val="16"/>
        </w:rPr>
      </w:pPr>
      <w:r>
        <w:rPr>
          <w:sz w:val="16"/>
        </w:rPr>
        <w:t>Both the full-load and IPLV.</w:t>
      </w:r>
      <w:r>
        <w:rPr>
          <w:sz w:val="16"/>
          <w:u w:val="single"/>
        </w:rPr>
        <w:t>IP</w:t>
      </w:r>
      <w:r>
        <w:rPr>
          <w:sz w:val="16"/>
        </w:rPr>
        <w:t xml:space="preserve"> requirements shall be met or exceeded to comply with this standard. Where there is a Path B, compliance can be with either PathA or Path B for any</w:t>
      </w:r>
      <w:r>
        <w:rPr>
          <w:spacing w:val="-9"/>
          <w:sz w:val="16"/>
        </w:rPr>
        <w:t xml:space="preserve"> </w:t>
      </w:r>
      <w:r>
        <w:rPr>
          <w:sz w:val="16"/>
        </w:rPr>
        <w:t>application.</w:t>
      </w:r>
    </w:p>
    <w:p w:rsidR="00966FEE" w:rsidRDefault="00966FEE" w:rsidP="00966FEE">
      <w:pPr>
        <w:pStyle w:val="ListParagraph"/>
        <w:widowControl w:val="0"/>
        <w:numPr>
          <w:ilvl w:val="0"/>
          <w:numId w:val="29"/>
        </w:numPr>
        <w:tabs>
          <w:tab w:val="left" w:pos="288"/>
        </w:tabs>
        <w:adjustRightInd/>
        <w:spacing w:before="18"/>
        <w:ind w:hanging="181"/>
        <w:contextualSpacing w:val="0"/>
        <w:jc w:val="both"/>
        <w:rPr>
          <w:sz w:val="16"/>
        </w:rPr>
      </w:pPr>
      <w:r>
        <w:rPr>
          <w:sz w:val="16"/>
        </w:rPr>
        <w:t>NA</w:t>
      </w:r>
      <w:r>
        <w:rPr>
          <w:spacing w:val="-6"/>
          <w:sz w:val="16"/>
        </w:rPr>
        <w:t xml:space="preserve"> </w:t>
      </w:r>
      <w:r>
        <w:rPr>
          <w:sz w:val="16"/>
        </w:rPr>
        <w:t>means</w:t>
      </w:r>
      <w:r>
        <w:rPr>
          <w:spacing w:val="-2"/>
          <w:sz w:val="16"/>
        </w:rPr>
        <w:t xml:space="preserve"> </w:t>
      </w:r>
      <w:r>
        <w:rPr>
          <w:sz w:val="16"/>
        </w:rPr>
        <w:t>the</w:t>
      </w:r>
      <w:r>
        <w:rPr>
          <w:spacing w:val="-1"/>
          <w:sz w:val="16"/>
        </w:rPr>
        <w:t xml:space="preserve"> </w:t>
      </w:r>
      <w:r>
        <w:rPr>
          <w:sz w:val="16"/>
        </w:rPr>
        <w:t>requirements</w:t>
      </w:r>
      <w:r>
        <w:rPr>
          <w:spacing w:val="-5"/>
          <w:sz w:val="16"/>
        </w:rPr>
        <w:t xml:space="preserve"> </w:t>
      </w:r>
      <w:r>
        <w:rPr>
          <w:sz w:val="16"/>
        </w:rPr>
        <w:t>are</w:t>
      </w:r>
      <w:r>
        <w:rPr>
          <w:spacing w:val="-4"/>
          <w:sz w:val="16"/>
        </w:rPr>
        <w:t xml:space="preserve"> </w:t>
      </w:r>
      <w:r>
        <w:rPr>
          <w:sz w:val="16"/>
        </w:rPr>
        <w:t>not</w:t>
      </w:r>
      <w:r>
        <w:rPr>
          <w:spacing w:val="-3"/>
          <w:sz w:val="16"/>
        </w:rPr>
        <w:t xml:space="preserve"> </w:t>
      </w:r>
      <w:r>
        <w:rPr>
          <w:sz w:val="16"/>
        </w:rPr>
        <w:t>applicable</w:t>
      </w:r>
      <w:r>
        <w:rPr>
          <w:spacing w:val="-4"/>
          <w:sz w:val="16"/>
        </w:rPr>
        <w:t xml:space="preserve"> </w:t>
      </w:r>
      <w:r>
        <w:rPr>
          <w:sz w:val="16"/>
        </w:rPr>
        <w:t>for</w:t>
      </w:r>
      <w:r>
        <w:rPr>
          <w:spacing w:val="-4"/>
          <w:sz w:val="16"/>
        </w:rPr>
        <w:t xml:space="preserve"> </w:t>
      </w:r>
      <w:r>
        <w:rPr>
          <w:sz w:val="16"/>
        </w:rPr>
        <w:t>Path</w:t>
      </w:r>
      <w:r>
        <w:rPr>
          <w:spacing w:val="-3"/>
          <w:sz w:val="16"/>
        </w:rPr>
        <w:t xml:space="preserve"> </w:t>
      </w:r>
      <w:r>
        <w:rPr>
          <w:sz w:val="16"/>
        </w:rPr>
        <w:t>B</w:t>
      </w:r>
      <w:r>
        <w:rPr>
          <w:spacing w:val="-4"/>
          <w:sz w:val="16"/>
        </w:rPr>
        <w:t xml:space="preserve"> </w:t>
      </w:r>
      <w:r>
        <w:rPr>
          <w:sz w:val="16"/>
        </w:rPr>
        <w:t>and</w:t>
      </w:r>
      <w:r>
        <w:rPr>
          <w:spacing w:val="-1"/>
          <w:sz w:val="16"/>
        </w:rPr>
        <w:t xml:space="preserve"> </w:t>
      </w:r>
      <w:r>
        <w:rPr>
          <w:sz w:val="16"/>
        </w:rPr>
        <w:t>only</w:t>
      </w:r>
      <w:r>
        <w:rPr>
          <w:spacing w:val="-6"/>
          <w:sz w:val="16"/>
        </w:rPr>
        <w:t xml:space="preserve"> </w:t>
      </w:r>
      <w:r>
        <w:rPr>
          <w:sz w:val="16"/>
        </w:rPr>
        <w:t>Path</w:t>
      </w:r>
      <w:r>
        <w:rPr>
          <w:spacing w:val="-1"/>
          <w:sz w:val="16"/>
        </w:rPr>
        <w:t xml:space="preserve"> </w:t>
      </w:r>
      <w:r>
        <w:rPr>
          <w:sz w:val="16"/>
        </w:rPr>
        <w:t>A</w:t>
      </w:r>
      <w:r>
        <w:rPr>
          <w:spacing w:val="-3"/>
          <w:sz w:val="16"/>
        </w:rPr>
        <w:t xml:space="preserve"> </w:t>
      </w:r>
      <w:r>
        <w:rPr>
          <w:sz w:val="16"/>
        </w:rPr>
        <w:t>can</w:t>
      </w:r>
      <w:r>
        <w:rPr>
          <w:spacing w:val="-2"/>
          <w:sz w:val="16"/>
        </w:rPr>
        <w:t xml:space="preserve"> </w:t>
      </w:r>
      <w:r>
        <w:rPr>
          <w:sz w:val="16"/>
        </w:rPr>
        <w:t>be</w:t>
      </w:r>
      <w:r>
        <w:rPr>
          <w:spacing w:val="-4"/>
          <w:sz w:val="16"/>
        </w:rPr>
        <w:t xml:space="preserve"> </w:t>
      </w:r>
      <w:r>
        <w:rPr>
          <w:sz w:val="16"/>
        </w:rPr>
        <w:t>used</w:t>
      </w:r>
      <w:r>
        <w:rPr>
          <w:spacing w:val="-3"/>
          <w:sz w:val="16"/>
        </w:rPr>
        <w:t xml:space="preserve"> </w:t>
      </w:r>
      <w:r>
        <w:rPr>
          <w:sz w:val="16"/>
        </w:rPr>
        <w:t>for</w:t>
      </w:r>
      <w:r>
        <w:rPr>
          <w:spacing w:val="-3"/>
          <w:sz w:val="16"/>
        </w:rPr>
        <w:t xml:space="preserve"> </w:t>
      </w:r>
      <w:r>
        <w:rPr>
          <w:sz w:val="16"/>
        </w:rPr>
        <w:t>compliance.</w:t>
      </w:r>
    </w:p>
    <w:p w:rsidR="00966FEE" w:rsidRDefault="00966FEE" w:rsidP="00966FEE">
      <w:pPr>
        <w:pStyle w:val="ListParagraph"/>
        <w:widowControl w:val="0"/>
        <w:numPr>
          <w:ilvl w:val="0"/>
          <w:numId w:val="29"/>
        </w:numPr>
        <w:tabs>
          <w:tab w:val="left" w:pos="288"/>
        </w:tabs>
        <w:adjustRightInd/>
        <w:spacing w:before="17"/>
        <w:ind w:hanging="181"/>
        <w:contextualSpacing w:val="0"/>
        <w:jc w:val="both"/>
        <w:rPr>
          <w:sz w:val="16"/>
        </w:rPr>
      </w:pPr>
      <w:r>
        <w:rPr>
          <w:sz w:val="16"/>
        </w:rPr>
        <w:t>FL</w:t>
      </w:r>
      <w:r>
        <w:rPr>
          <w:spacing w:val="-10"/>
          <w:sz w:val="16"/>
        </w:rPr>
        <w:t xml:space="preserve"> </w:t>
      </w:r>
      <w:r>
        <w:rPr>
          <w:sz w:val="16"/>
        </w:rPr>
        <w:t>represents</w:t>
      </w:r>
      <w:r>
        <w:rPr>
          <w:spacing w:val="-5"/>
          <w:sz w:val="16"/>
        </w:rPr>
        <w:t xml:space="preserve"> </w:t>
      </w:r>
      <w:r>
        <w:rPr>
          <w:sz w:val="16"/>
        </w:rPr>
        <w:t>the</w:t>
      </w:r>
      <w:r>
        <w:rPr>
          <w:spacing w:val="-6"/>
          <w:sz w:val="16"/>
        </w:rPr>
        <w:t xml:space="preserve"> </w:t>
      </w:r>
      <w:r>
        <w:rPr>
          <w:sz w:val="16"/>
        </w:rPr>
        <w:t>full-load</w:t>
      </w:r>
      <w:r>
        <w:rPr>
          <w:spacing w:val="-4"/>
          <w:sz w:val="16"/>
        </w:rPr>
        <w:t xml:space="preserve"> </w:t>
      </w:r>
      <w:r>
        <w:rPr>
          <w:sz w:val="16"/>
        </w:rPr>
        <w:t>performance</w:t>
      </w:r>
      <w:r>
        <w:rPr>
          <w:spacing w:val="-4"/>
          <w:sz w:val="16"/>
        </w:rPr>
        <w:t xml:space="preserve"> </w:t>
      </w:r>
      <w:r>
        <w:rPr>
          <w:sz w:val="16"/>
        </w:rPr>
        <w:t>requirements</w:t>
      </w:r>
      <w:r>
        <w:rPr>
          <w:spacing w:val="-7"/>
          <w:sz w:val="16"/>
        </w:rPr>
        <w:t xml:space="preserve"> </w:t>
      </w:r>
      <w:r>
        <w:rPr>
          <w:sz w:val="16"/>
        </w:rPr>
        <w:t>and</w:t>
      </w:r>
      <w:r>
        <w:rPr>
          <w:spacing w:val="-4"/>
          <w:sz w:val="16"/>
        </w:rPr>
        <w:t xml:space="preserve"> </w:t>
      </w:r>
      <w:r>
        <w:rPr>
          <w:sz w:val="16"/>
        </w:rPr>
        <w:t>IPLV.</w:t>
      </w:r>
      <w:r>
        <w:rPr>
          <w:sz w:val="16"/>
          <w:u w:val="single"/>
        </w:rPr>
        <w:t>IP</w:t>
      </w:r>
      <w:r>
        <w:rPr>
          <w:spacing w:val="-2"/>
          <w:sz w:val="16"/>
        </w:rPr>
        <w:t xml:space="preserve"> </w:t>
      </w:r>
      <w:r>
        <w:rPr>
          <w:sz w:val="16"/>
        </w:rPr>
        <w:t>the</w:t>
      </w:r>
      <w:r>
        <w:rPr>
          <w:spacing w:val="-4"/>
          <w:sz w:val="16"/>
        </w:rPr>
        <w:t xml:space="preserve"> </w:t>
      </w:r>
      <w:r>
        <w:rPr>
          <w:sz w:val="16"/>
        </w:rPr>
        <w:t>part-load</w:t>
      </w:r>
      <w:r>
        <w:rPr>
          <w:spacing w:val="-3"/>
          <w:sz w:val="16"/>
        </w:rPr>
        <w:t xml:space="preserve"> </w:t>
      </w:r>
      <w:r>
        <w:rPr>
          <w:sz w:val="16"/>
        </w:rPr>
        <w:t>performance</w:t>
      </w:r>
      <w:r>
        <w:rPr>
          <w:spacing w:val="-9"/>
          <w:sz w:val="16"/>
        </w:rPr>
        <w:t xml:space="preserve"> </w:t>
      </w:r>
      <w:r>
        <w:rPr>
          <w:sz w:val="16"/>
        </w:rPr>
        <w:t>requirements.</w:t>
      </w:r>
    </w:p>
    <w:p w:rsidR="00966FEE" w:rsidRDefault="00966FEE" w:rsidP="00966FEE"/>
    <w:p w:rsidR="00966FEE" w:rsidRPr="00EB0B80" w:rsidRDefault="00966FEE" w:rsidP="00966FEE">
      <w:pPr>
        <w:ind w:left="0" w:firstLine="0"/>
        <w:rPr>
          <w:b/>
          <w:color w:val="FF0000"/>
        </w:rPr>
      </w:pPr>
      <w:r w:rsidRPr="00EB0B80">
        <w:rPr>
          <w:b/>
          <w:color w:val="FF0000"/>
        </w:rPr>
        <w:t>(EN10219 AS)</w:t>
      </w:r>
    </w:p>
    <w:p w:rsidR="00966FEE" w:rsidRDefault="00966FEE" w:rsidP="00DD2E45">
      <w:pPr>
        <w:spacing w:after="0" w:afterAutospacing="0" w:line="228" w:lineRule="auto"/>
        <w:ind w:left="0" w:firstLine="0"/>
        <w:rPr>
          <w:rFonts w:ascii="Arial" w:hAnsi="Arial" w:cs="Arial"/>
          <w:b/>
          <w:color w:val="000000"/>
          <w:sz w:val="20"/>
          <w:szCs w:val="20"/>
          <w:lang w:val="en"/>
        </w:rPr>
      </w:pPr>
    </w:p>
    <w:p w:rsidR="00966FEE" w:rsidRDefault="00966FEE" w:rsidP="00966FEE"/>
    <w:p w:rsidR="00966FEE" w:rsidRDefault="00966FEE" w:rsidP="00966FEE">
      <w:pPr>
        <w:spacing w:before="101"/>
        <w:ind w:left="3510" w:right="4501"/>
        <w:jc w:val="center"/>
        <w:rPr>
          <w:rFonts w:ascii="Arial"/>
          <w:b/>
          <w:sz w:val="16"/>
        </w:rPr>
      </w:pPr>
      <w:r>
        <w:rPr>
          <w:rFonts w:ascii="Arial"/>
          <w:b/>
          <w:sz w:val="16"/>
        </w:rPr>
        <w:t xml:space="preserve">TABLE </w:t>
      </w:r>
      <w:proofErr w:type="gramStart"/>
      <w:r>
        <w:rPr>
          <w:rFonts w:ascii="Arial"/>
          <w:b/>
          <w:sz w:val="16"/>
        </w:rPr>
        <w:t>C403.2.3(</w:t>
      </w:r>
      <w:proofErr w:type="gramEnd"/>
      <w:r>
        <w:rPr>
          <w:rFonts w:ascii="Arial"/>
          <w:b/>
          <w:sz w:val="16"/>
        </w:rPr>
        <w:t>8)</w:t>
      </w:r>
    </w:p>
    <w:p w:rsidR="00966FEE" w:rsidRDefault="00966FEE" w:rsidP="00966FEE">
      <w:pPr>
        <w:spacing w:before="1" w:after="52" w:line="232" w:lineRule="auto"/>
        <w:ind w:left="4119" w:hanging="3509"/>
        <w:rPr>
          <w:rFonts w:ascii="Arial" w:hAnsi="Arial"/>
          <w:b/>
          <w:sz w:val="16"/>
        </w:rPr>
      </w:pPr>
      <w:r>
        <w:rPr>
          <w:rFonts w:ascii="Arial" w:hAnsi="Arial"/>
          <w:b/>
          <w:strike/>
          <w:sz w:val="16"/>
        </w:rPr>
        <w:t>MINIMUM EFFICIENCY REQUIREMENTS</w:t>
      </w:r>
      <w:proofErr w:type="gramStart"/>
      <w:r>
        <w:rPr>
          <w:rFonts w:ascii="Arial" w:hAnsi="Arial"/>
          <w:b/>
          <w:strike/>
          <w:sz w:val="16"/>
        </w:rPr>
        <w:t>:</w:t>
      </w:r>
      <w:r>
        <w:rPr>
          <w:rFonts w:ascii="Arial" w:hAnsi="Arial"/>
          <w:b/>
          <w:sz w:val="16"/>
        </w:rPr>
        <w:t>PERFORMANCE</w:t>
      </w:r>
      <w:proofErr w:type="gramEnd"/>
      <w:r>
        <w:rPr>
          <w:rFonts w:ascii="Arial" w:hAnsi="Arial"/>
          <w:b/>
          <w:sz w:val="16"/>
        </w:rPr>
        <w:t xml:space="preserve"> REQUIREMENTS FOR HEAT REJECTION EQUIPMENT</w:t>
      </w:r>
      <w:r>
        <w:rPr>
          <w:b/>
          <w:sz w:val="16"/>
        </w:rPr>
        <w:t>–</w:t>
      </w:r>
      <w:r>
        <w:rPr>
          <w:rFonts w:ascii="Arial" w:hAnsi="Arial"/>
          <w:b/>
          <w:sz w:val="16"/>
        </w:rPr>
        <w:t>MINIMUM EFFICIENCY REQUIREMENTS</w:t>
      </w: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6"/>
        <w:gridCol w:w="1555"/>
        <w:gridCol w:w="2798"/>
        <w:gridCol w:w="1944"/>
        <w:gridCol w:w="1985"/>
      </w:tblGrid>
      <w:tr w:rsidR="00966FEE" w:rsidTr="00B448FA">
        <w:trPr>
          <w:trHeight w:val="710"/>
        </w:trPr>
        <w:tc>
          <w:tcPr>
            <w:tcW w:w="1946" w:type="dxa"/>
          </w:tcPr>
          <w:p w:rsidR="00966FEE" w:rsidRDefault="00966FEE" w:rsidP="00B448FA">
            <w:pPr>
              <w:pStyle w:val="TableParagraph"/>
              <w:spacing w:line="157" w:lineRule="exact"/>
              <w:ind w:left="215"/>
              <w:rPr>
                <w:rFonts w:ascii="Arial"/>
                <w:b/>
                <w:sz w:val="9"/>
              </w:rPr>
            </w:pPr>
            <w:r>
              <w:rPr>
                <w:rFonts w:ascii="Arial"/>
                <w:b/>
                <w:sz w:val="14"/>
              </w:rPr>
              <w:t>EQUIPMENT TYPE</w:t>
            </w:r>
            <w:r>
              <w:rPr>
                <w:rFonts w:ascii="Arial"/>
                <w:b/>
                <w:position w:val="4"/>
                <w:sz w:val="9"/>
              </w:rPr>
              <w:t>a</w:t>
            </w:r>
          </w:p>
        </w:tc>
        <w:tc>
          <w:tcPr>
            <w:tcW w:w="1555" w:type="dxa"/>
          </w:tcPr>
          <w:p w:rsidR="00966FEE" w:rsidRDefault="00966FEE" w:rsidP="00B448FA">
            <w:pPr>
              <w:pStyle w:val="TableParagraph"/>
              <w:spacing w:before="15" w:line="235" w:lineRule="auto"/>
              <w:ind w:left="79" w:right="73" w:hanging="14"/>
              <w:rPr>
                <w:rFonts w:ascii="Arial"/>
                <w:b/>
                <w:sz w:val="14"/>
              </w:rPr>
            </w:pPr>
            <w:r>
              <w:rPr>
                <w:rFonts w:ascii="Arial"/>
                <w:b/>
                <w:sz w:val="14"/>
              </w:rPr>
              <w:t xml:space="preserve">TOTAL SYSTEM HEAT REJECTION </w:t>
            </w:r>
            <w:r>
              <w:rPr>
                <w:rFonts w:ascii="Arial"/>
                <w:b/>
                <w:w w:val="95"/>
                <w:sz w:val="14"/>
              </w:rPr>
              <w:t xml:space="preserve">CAPACITY AT RATED </w:t>
            </w:r>
            <w:r>
              <w:rPr>
                <w:rFonts w:ascii="Arial"/>
                <w:b/>
                <w:sz w:val="14"/>
              </w:rPr>
              <w:t>CONDITIONS</w:t>
            </w:r>
          </w:p>
        </w:tc>
        <w:tc>
          <w:tcPr>
            <w:tcW w:w="2798" w:type="dxa"/>
          </w:tcPr>
          <w:p w:rsidR="00966FEE" w:rsidRDefault="00966FEE" w:rsidP="00B448FA">
            <w:pPr>
              <w:pStyle w:val="TableParagraph"/>
              <w:ind w:left="962" w:right="163" w:hanging="533"/>
              <w:rPr>
                <w:rFonts w:ascii="Arial"/>
                <w:b/>
                <w:sz w:val="9"/>
              </w:rPr>
            </w:pPr>
            <w:r>
              <w:rPr>
                <w:rFonts w:ascii="Arial"/>
                <w:b/>
                <w:sz w:val="14"/>
              </w:rPr>
              <w:t>SUBCATEGORY ORRATING CONDITION</w:t>
            </w:r>
            <w:r>
              <w:rPr>
                <w:rFonts w:ascii="Arial"/>
                <w:b/>
                <w:position w:val="4"/>
                <w:sz w:val="9"/>
              </w:rPr>
              <w:t>i</w:t>
            </w:r>
          </w:p>
        </w:tc>
        <w:tc>
          <w:tcPr>
            <w:tcW w:w="1944" w:type="dxa"/>
          </w:tcPr>
          <w:p w:rsidR="00966FEE" w:rsidRDefault="00966FEE" w:rsidP="00B448FA">
            <w:pPr>
              <w:pStyle w:val="TableParagraph"/>
              <w:spacing w:before="1" w:line="216" w:lineRule="auto"/>
              <w:ind w:left="363" w:right="342" w:firstLine="62"/>
              <w:rPr>
                <w:rFonts w:ascii="Arial"/>
                <w:b/>
                <w:sz w:val="9"/>
              </w:rPr>
            </w:pPr>
            <w:r>
              <w:rPr>
                <w:rFonts w:ascii="Arial"/>
                <w:b/>
                <w:sz w:val="14"/>
              </w:rPr>
              <w:t xml:space="preserve">PERFORMANCE </w:t>
            </w:r>
            <w:r>
              <w:rPr>
                <w:rFonts w:ascii="Arial"/>
                <w:b/>
                <w:position w:val="-4"/>
                <w:sz w:val="14"/>
              </w:rPr>
              <w:t>REQUIRED</w:t>
            </w:r>
            <w:r>
              <w:rPr>
                <w:rFonts w:ascii="Arial"/>
                <w:b/>
                <w:sz w:val="9"/>
              </w:rPr>
              <w:t>b, c, d, g, h</w:t>
            </w:r>
          </w:p>
        </w:tc>
        <w:tc>
          <w:tcPr>
            <w:tcW w:w="1985" w:type="dxa"/>
          </w:tcPr>
          <w:p w:rsidR="00966FEE" w:rsidRDefault="00966FEE" w:rsidP="00B448FA">
            <w:pPr>
              <w:pStyle w:val="TableParagraph"/>
              <w:spacing w:line="157" w:lineRule="exact"/>
              <w:ind w:left="262" w:right="250"/>
              <w:rPr>
                <w:rFonts w:ascii="Arial"/>
                <w:b/>
                <w:sz w:val="9"/>
              </w:rPr>
            </w:pPr>
            <w:r>
              <w:rPr>
                <w:rFonts w:ascii="Arial"/>
                <w:b/>
                <w:sz w:val="14"/>
              </w:rPr>
              <w:t>TEST PROCEDURE</w:t>
            </w:r>
            <w:r>
              <w:rPr>
                <w:rFonts w:ascii="Arial"/>
                <w:b/>
                <w:position w:val="4"/>
                <w:sz w:val="9"/>
              </w:rPr>
              <w:t>e, f</w:t>
            </w:r>
          </w:p>
        </w:tc>
      </w:tr>
      <w:tr w:rsidR="00966FEE" w:rsidTr="00B448FA">
        <w:trPr>
          <w:trHeight w:val="707"/>
        </w:trPr>
        <w:tc>
          <w:tcPr>
            <w:tcW w:w="1946" w:type="dxa"/>
          </w:tcPr>
          <w:p w:rsidR="00966FEE" w:rsidRDefault="00966FEE" w:rsidP="00B448FA">
            <w:pPr>
              <w:pStyle w:val="TableParagraph"/>
              <w:spacing w:before="38"/>
              <w:ind w:left="95" w:right="553"/>
              <w:rPr>
                <w:sz w:val="18"/>
              </w:rPr>
            </w:pPr>
            <w:r>
              <w:rPr>
                <w:sz w:val="18"/>
              </w:rPr>
              <w:lastRenderedPageBreak/>
              <w:t>Propeller or axial fanopen-circuit cooling towers</w:t>
            </w:r>
          </w:p>
        </w:tc>
        <w:tc>
          <w:tcPr>
            <w:tcW w:w="1555" w:type="dxa"/>
          </w:tcPr>
          <w:p w:rsidR="00966FEE" w:rsidRDefault="00966FEE" w:rsidP="00B448FA">
            <w:pPr>
              <w:pStyle w:val="TableParagraph"/>
              <w:spacing w:before="3"/>
              <w:rPr>
                <w:rFonts w:ascii="Arial"/>
                <w:b/>
                <w:sz w:val="21"/>
              </w:rPr>
            </w:pPr>
          </w:p>
          <w:p w:rsidR="00966FEE" w:rsidRDefault="00966FEE" w:rsidP="00B448FA">
            <w:pPr>
              <w:pStyle w:val="TableParagraph"/>
              <w:ind w:left="632" w:right="641"/>
              <w:rPr>
                <w:sz w:val="18"/>
              </w:rPr>
            </w:pPr>
            <w:r>
              <w:rPr>
                <w:sz w:val="18"/>
              </w:rPr>
              <w:t>All</w:t>
            </w:r>
          </w:p>
        </w:tc>
        <w:tc>
          <w:tcPr>
            <w:tcW w:w="2798" w:type="dxa"/>
          </w:tcPr>
          <w:p w:rsidR="00966FEE" w:rsidRDefault="00966FEE" w:rsidP="00B448FA">
            <w:pPr>
              <w:pStyle w:val="TableParagraph"/>
              <w:spacing w:before="141"/>
              <w:ind w:left="581" w:right="163" w:hanging="380"/>
              <w:rPr>
                <w:sz w:val="18"/>
              </w:rPr>
            </w:pPr>
            <w:r>
              <w:rPr>
                <w:sz w:val="18"/>
              </w:rPr>
              <w:t>95°F entering water 85°F leaving water75°F entering wb</w:t>
            </w:r>
          </w:p>
        </w:tc>
        <w:tc>
          <w:tcPr>
            <w:tcW w:w="1944" w:type="dxa"/>
          </w:tcPr>
          <w:p w:rsidR="00966FEE" w:rsidRDefault="00966FEE" w:rsidP="00B448FA">
            <w:pPr>
              <w:pStyle w:val="TableParagraph"/>
              <w:spacing w:before="2"/>
              <w:rPr>
                <w:rFonts w:ascii="Arial"/>
                <w:b/>
                <w:sz w:val="21"/>
              </w:rPr>
            </w:pPr>
          </w:p>
          <w:p w:rsidR="00966FEE" w:rsidRDefault="00966FEE" w:rsidP="00B448FA">
            <w:pPr>
              <w:pStyle w:val="TableParagraph"/>
              <w:ind w:left="256" w:right="230"/>
              <w:rPr>
                <w:sz w:val="18"/>
              </w:rPr>
            </w:pPr>
            <w:r>
              <w:rPr>
                <w:rFonts w:ascii="Symbol" w:hAnsi="Symbol"/>
                <w:sz w:val="17"/>
              </w:rPr>
              <w:t></w:t>
            </w:r>
            <w:r>
              <w:rPr>
                <w:sz w:val="17"/>
              </w:rPr>
              <w:t xml:space="preserve"> </w:t>
            </w:r>
            <w:r>
              <w:rPr>
                <w:sz w:val="18"/>
              </w:rPr>
              <w:t>40.2 gpm/hp</w:t>
            </w:r>
          </w:p>
        </w:tc>
        <w:tc>
          <w:tcPr>
            <w:tcW w:w="1985" w:type="dxa"/>
          </w:tcPr>
          <w:p w:rsidR="00966FEE" w:rsidRDefault="00966FEE" w:rsidP="00B448FA">
            <w:pPr>
              <w:pStyle w:val="TableParagraph"/>
              <w:spacing w:before="141"/>
              <w:ind w:left="658" w:right="131" w:hanging="471"/>
              <w:rPr>
                <w:sz w:val="18"/>
              </w:rPr>
            </w:pPr>
            <w:r>
              <w:rPr>
                <w:sz w:val="18"/>
              </w:rPr>
              <w:t>CTI ATC-105 andCTI STD-201</w:t>
            </w:r>
          </w:p>
        </w:tc>
      </w:tr>
      <w:tr w:rsidR="00966FEE" w:rsidTr="00B448FA">
        <w:trPr>
          <w:trHeight w:val="710"/>
        </w:trPr>
        <w:tc>
          <w:tcPr>
            <w:tcW w:w="1946" w:type="dxa"/>
          </w:tcPr>
          <w:p w:rsidR="00966FEE" w:rsidRDefault="00966FEE" w:rsidP="00B448FA">
            <w:pPr>
              <w:pStyle w:val="TableParagraph"/>
              <w:spacing w:before="40"/>
              <w:ind w:left="95" w:right="745"/>
              <w:rPr>
                <w:sz w:val="18"/>
              </w:rPr>
            </w:pPr>
            <w:r>
              <w:rPr>
                <w:sz w:val="18"/>
              </w:rPr>
              <w:t>Centrifugal fan open-circuit coolingtowers</w:t>
            </w:r>
          </w:p>
        </w:tc>
        <w:tc>
          <w:tcPr>
            <w:tcW w:w="1555" w:type="dxa"/>
          </w:tcPr>
          <w:p w:rsidR="00966FEE" w:rsidRDefault="00966FEE" w:rsidP="00B448FA">
            <w:pPr>
              <w:pStyle w:val="TableParagraph"/>
              <w:spacing w:before="5"/>
              <w:rPr>
                <w:rFonts w:ascii="Arial"/>
                <w:b/>
                <w:sz w:val="21"/>
              </w:rPr>
            </w:pPr>
          </w:p>
          <w:p w:rsidR="00966FEE" w:rsidRDefault="00966FEE" w:rsidP="00B448FA">
            <w:pPr>
              <w:pStyle w:val="TableParagraph"/>
              <w:ind w:left="632" w:right="641"/>
              <w:rPr>
                <w:sz w:val="18"/>
              </w:rPr>
            </w:pPr>
            <w:r>
              <w:rPr>
                <w:sz w:val="18"/>
              </w:rPr>
              <w:t>All</w:t>
            </w:r>
          </w:p>
        </w:tc>
        <w:tc>
          <w:tcPr>
            <w:tcW w:w="2798" w:type="dxa"/>
          </w:tcPr>
          <w:p w:rsidR="00966FEE" w:rsidRDefault="00966FEE" w:rsidP="00B448FA">
            <w:pPr>
              <w:pStyle w:val="TableParagraph"/>
              <w:spacing w:before="144"/>
              <w:ind w:left="581" w:right="160" w:hanging="377"/>
              <w:rPr>
                <w:sz w:val="18"/>
              </w:rPr>
            </w:pPr>
            <w:r>
              <w:rPr>
                <w:sz w:val="18"/>
              </w:rPr>
              <w:t>95°F entering water 85°F leaving water75°F entering wb</w:t>
            </w:r>
          </w:p>
        </w:tc>
        <w:tc>
          <w:tcPr>
            <w:tcW w:w="1944" w:type="dxa"/>
          </w:tcPr>
          <w:p w:rsidR="00966FEE" w:rsidRDefault="00966FEE" w:rsidP="00B448FA">
            <w:pPr>
              <w:pStyle w:val="TableParagraph"/>
              <w:spacing w:before="5"/>
              <w:rPr>
                <w:rFonts w:ascii="Arial"/>
                <w:b/>
                <w:sz w:val="21"/>
              </w:rPr>
            </w:pPr>
          </w:p>
          <w:p w:rsidR="00966FEE" w:rsidRDefault="00966FEE" w:rsidP="00B448FA">
            <w:pPr>
              <w:pStyle w:val="TableParagraph"/>
              <w:ind w:left="256" w:right="230"/>
              <w:rPr>
                <w:sz w:val="18"/>
              </w:rPr>
            </w:pPr>
            <w:r>
              <w:rPr>
                <w:rFonts w:ascii="Symbol" w:hAnsi="Symbol"/>
                <w:sz w:val="17"/>
              </w:rPr>
              <w:t></w:t>
            </w:r>
            <w:r>
              <w:rPr>
                <w:sz w:val="17"/>
              </w:rPr>
              <w:t xml:space="preserve"> </w:t>
            </w:r>
            <w:r>
              <w:rPr>
                <w:sz w:val="18"/>
              </w:rPr>
              <w:t>20.0 gpm/hp</w:t>
            </w:r>
          </w:p>
        </w:tc>
        <w:tc>
          <w:tcPr>
            <w:tcW w:w="1985" w:type="dxa"/>
          </w:tcPr>
          <w:p w:rsidR="00966FEE" w:rsidRDefault="00966FEE" w:rsidP="00B448FA">
            <w:pPr>
              <w:pStyle w:val="TableParagraph"/>
              <w:spacing w:before="143"/>
              <w:ind w:left="658" w:right="131" w:hanging="471"/>
              <w:rPr>
                <w:sz w:val="18"/>
              </w:rPr>
            </w:pPr>
            <w:r>
              <w:rPr>
                <w:sz w:val="18"/>
              </w:rPr>
              <w:t>CTI ATC-105 andCTI STD-201</w:t>
            </w:r>
          </w:p>
        </w:tc>
      </w:tr>
      <w:tr w:rsidR="00966FEE" w:rsidTr="00B448FA">
        <w:trPr>
          <w:trHeight w:val="710"/>
        </w:trPr>
        <w:tc>
          <w:tcPr>
            <w:tcW w:w="1946" w:type="dxa"/>
          </w:tcPr>
          <w:p w:rsidR="00966FEE" w:rsidRDefault="00966FEE" w:rsidP="00B448FA">
            <w:pPr>
              <w:pStyle w:val="TableParagraph"/>
              <w:spacing w:before="40"/>
              <w:ind w:left="95" w:right="588"/>
              <w:jc w:val="both"/>
              <w:rPr>
                <w:sz w:val="18"/>
              </w:rPr>
            </w:pPr>
            <w:r>
              <w:rPr>
                <w:sz w:val="18"/>
              </w:rPr>
              <w:t>Propeller or axial fanclosed-circuit coolingtowers</w:t>
            </w:r>
          </w:p>
        </w:tc>
        <w:tc>
          <w:tcPr>
            <w:tcW w:w="1555" w:type="dxa"/>
          </w:tcPr>
          <w:p w:rsidR="00966FEE" w:rsidRDefault="00966FEE" w:rsidP="00B448FA">
            <w:pPr>
              <w:pStyle w:val="TableParagraph"/>
              <w:spacing w:before="5"/>
              <w:rPr>
                <w:rFonts w:ascii="Arial"/>
                <w:b/>
                <w:sz w:val="21"/>
              </w:rPr>
            </w:pPr>
          </w:p>
          <w:p w:rsidR="00966FEE" w:rsidRDefault="00966FEE" w:rsidP="00B448FA">
            <w:pPr>
              <w:pStyle w:val="TableParagraph"/>
              <w:ind w:left="632" w:right="641"/>
              <w:rPr>
                <w:sz w:val="18"/>
              </w:rPr>
            </w:pPr>
            <w:r>
              <w:rPr>
                <w:sz w:val="18"/>
              </w:rPr>
              <w:t>All</w:t>
            </w:r>
          </w:p>
        </w:tc>
        <w:tc>
          <w:tcPr>
            <w:tcW w:w="2798" w:type="dxa"/>
          </w:tcPr>
          <w:p w:rsidR="00966FEE" w:rsidRDefault="00966FEE" w:rsidP="00B448FA">
            <w:pPr>
              <w:pStyle w:val="TableParagraph"/>
              <w:spacing w:before="144"/>
              <w:ind w:left="557" w:hanging="394"/>
              <w:rPr>
                <w:sz w:val="18"/>
              </w:rPr>
            </w:pPr>
            <w:r>
              <w:rPr>
                <w:sz w:val="18"/>
              </w:rPr>
              <w:t>102°F entering water 90°F leaving water 75°F entering wb</w:t>
            </w:r>
          </w:p>
        </w:tc>
        <w:tc>
          <w:tcPr>
            <w:tcW w:w="1944" w:type="dxa"/>
          </w:tcPr>
          <w:p w:rsidR="00966FEE" w:rsidRDefault="00966FEE" w:rsidP="00B448FA">
            <w:pPr>
              <w:pStyle w:val="TableParagraph"/>
              <w:spacing w:before="5"/>
              <w:rPr>
                <w:rFonts w:ascii="Arial"/>
                <w:b/>
                <w:sz w:val="21"/>
              </w:rPr>
            </w:pPr>
          </w:p>
          <w:p w:rsidR="00966FEE" w:rsidRDefault="00966FEE" w:rsidP="00B448FA">
            <w:pPr>
              <w:pStyle w:val="TableParagraph"/>
              <w:ind w:left="256" w:right="230"/>
              <w:rPr>
                <w:sz w:val="18"/>
              </w:rPr>
            </w:pPr>
            <w:r>
              <w:rPr>
                <w:rFonts w:ascii="Symbol" w:hAnsi="Symbol"/>
                <w:sz w:val="17"/>
              </w:rPr>
              <w:t></w:t>
            </w:r>
            <w:r>
              <w:rPr>
                <w:sz w:val="17"/>
              </w:rPr>
              <w:t xml:space="preserve"> </w:t>
            </w:r>
            <w:r>
              <w:rPr>
                <w:sz w:val="18"/>
              </w:rPr>
              <w:t>16.1 gpm/hp</w:t>
            </w:r>
          </w:p>
        </w:tc>
        <w:tc>
          <w:tcPr>
            <w:tcW w:w="1985" w:type="dxa"/>
          </w:tcPr>
          <w:p w:rsidR="00966FEE" w:rsidRDefault="00966FEE" w:rsidP="00B448FA">
            <w:pPr>
              <w:pStyle w:val="TableParagraph"/>
              <w:spacing w:before="143"/>
              <w:ind w:left="658" w:right="82" w:hanging="521"/>
              <w:rPr>
                <w:sz w:val="18"/>
              </w:rPr>
            </w:pPr>
            <w:r>
              <w:rPr>
                <w:sz w:val="18"/>
              </w:rPr>
              <w:t>CTI ATC-105S andCTI STD-201</w:t>
            </w:r>
          </w:p>
        </w:tc>
      </w:tr>
      <w:tr w:rsidR="00966FEE" w:rsidTr="00B448FA">
        <w:trPr>
          <w:trHeight w:val="710"/>
        </w:trPr>
        <w:tc>
          <w:tcPr>
            <w:tcW w:w="1946" w:type="dxa"/>
          </w:tcPr>
          <w:p w:rsidR="00966FEE" w:rsidRDefault="00966FEE" w:rsidP="00B448FA">
            <w:pPr>
              <w:pStyle w:val="TableParagraph"/>
              <w:spacing w:before="40"/>
              <w:ind w:left="95" w:right="270" w:hanging="1"/>
              <w:rPr>
                <w:sz w:val="18"/>
              </w:rPr>
            </w:pPr>
            <w:r>
              <w:rPr>
                <w:sz w:val="18"/>
              </w:rPr>
              <w:t>Centrifugal fan closed-circuit cooling towers</w:t>
            </w:r>
          </w:p>
        </w:tc>
        <w:tc>
          <w:tcPr>
            <w:tcW w:w="1555" w:type="dxa"/>
          </w:tcPr>
          <w:p w:rsidR="00966FEE" w:rsidRDefault="00966FEE" w:rsidP="00B448FA">
            <w:pPr>
              <w:pStyle w:val="TableParagraph"/>
              <w:spacing w:before="5"/>
              <w:rPr>
                <w:rFonts w:ascii="Arial"/>
                <w:b/>
                <w:sz w:val="21"/>
              </w:rPr>
            </w:pPr>
          </w:p>
          <w:p w:rsidR="00966FEE" w:rsidRDefault="00966FEE" w:rsidP="00B448FA">
            <w:pPr>
              <w:pStyle w:val="TableParagraph"/>
              <w:ind w:left="633" w:right="641"/>
              <w:rPr>
                <w:sz w:val="18"/>
              </w:rPr>
            </w:pPr>
            <w:r>
              <w:rPr>
                <w:sz w:val="18"/>
              </w:rPr>
              <w:t>All</w:t>
            </w:r>
          </w:p>
        </w:tc>
        <w:tc>
          <w:tcPr>
            <w:tcW w:w="2798" w:type="dxa"/>
          </w:tcPr>
          <w:p w:rsidR="00966FEE" w:rsidRDefault="00966FEE" w:rsidP="00B448FA">
            <w:pPr>
              <w:pStyle w:val="TableParagraph"/>
              <w:spacing w:before="144"/>
              <w:ind w:left="557" w:hanging="394"/>
              <w:rPr>
                <w:sz w:val="18"/>
              </w:rPr>
            </w:pPr>
            <w:r>
              <w:rPr>
                <w:sz w:val="18"/>
              </w:rPr>
              <w:t>102°F entering water 90°F leaving water 75°F entering wb</w:t>
            </w:r>
          </w:p>
        </w:tc>
        <w:tc>
          <w:tcPr>
            <w:tcW w:w="1944" w:type="dxa"/>
          </w:tcPr>
          <w:p w:rsidR="00966FEE" w:rsidRDefault="00966FEE" w:rsidP="00B448FA">
            <w:pPr>
              <w:pStyle w:val="TableParagraph"/>
              <w:spacing w:before="5"/>
              <w:rPr>
                <w:rFonts w:ascii="Arial"/>
                <w:b/>
                <w:sz w:val="21"/>
              </w:rPr>
            </w:pPr>
          </w:p>
          <w:p w:rsidR="00966FEE" w:rsidRDefault="00966FEE" w:rsidP="00B448FA">
            <w:pPr>
              <w:pStyle w:val="TableParagraph"/>
              <w:ind w:left="257" w:right="229"/>
              <w:rPr>
                <w:sz w:val="18"/>
              </w:rPr>
            </w:pPr>
            <w:r>
              <w:rPr>
                <w:rFonts w:ascii="Symbol" w:hAnsi="Symbol"/>
                <w:sz w:val="17"/>
              </w:rPr>
              <w:t></w:t>
            </w:r>
            <w:r>
              <w:rPr>
                <w:sz w:val="17"/>
              </w:rPr>
              <w:t xml:space="preserve"> </w:t>
            </w:r>
            <w:r>
              <w:rPr>
                <w:sz w:val="18"/>
              </w:rPr>
              <w:t>7.0 gpm/hp</w:t>
            </w:r>
          </w:p>
        </w:tc>
        <w:tc>
          <w:tcPr>
            <w:tcW w:w="1985" w:type="dxa"/>
          </w:tcPr>
          <w:p w:rsidR="00966FEE" w:rsidRDefault="00966FEE" w:rsidP="00B448FA">
            <w:pPr>
              <w:pStyle w:val="TableParagraph"/>
              <w:spacing w:before="143"/>
              <w:ind w:left="658" w:right="82" w:hanging="521"/>
              <w:rPr>
                <w:sz w:val="18"/>
              </w:rPr>
            </w:pPr>
            <w:r>
              <w:rPr>
                <w:sz w:val="18"/>
              </w:rPr>
              <w:t>CTI ATC-105S andCTI STD-201</w:t>
            </w:r>
          </w:p>
        </w:tc>
      </w:tr>
      <w:tr w:rsidR="00966FEE" w:rsidTr="00B448FA">
        <w:trPr>
          <w:trHeight w:val="710"/>
        </w:trPr>
        <w:tc>
          <w:tcPr>
            <w:tcW w:w="1946" w:type="dxa"/>
          </w:tcPr>
          <w:p w:rsidR="00966FEE" w:rsidRDefault="00966FEE" w:rsidP="00B448FA">
            <w:pPr>
              <w:pStyle w:val="TableParagraph"/>
              <w:spacing w:before="40"/>
              <w:ind w:left="95" w:right="270"/>
              <w:rPr>
                <w:sz w:val="18"/>
              </w:rPr>
            </w:pPr>
            <w:r>
              <w:rPr>
                <w:sz w:val="18"/>
                <w:u w:val="single"/>
              </w:rPr>
              <w:t>Propeller or axial fan</w:t>
            </w:r>
            <w:r>
              <w:rPr>
                <w:sz w:val="18"/>
              </w:rPr>
              <w:t xml:space="preserve"> </w:t>
            </w:r>
            <w:r>
              <w:rPr>
                <w:sz w:val="18"/>
                <w:u w:val="single"/>
              </w:rPr>
              <w:t>dry coolers (air-</w:t>
            </w:r>
            <w:r>
              <w:rPr>
                <w:sz w:val="18"/>
              </w:rPr>
              <w:t xml:space="preserve"> </w:t>
            </w:r>
            <w:r>
              <w:rPr>
                <w:sz w:val="18"/>
                <w:u w:val="single"/>
              </w:rPr>
              <w:t>cooled fluid coolers)</w:t>
            </w:r>
          </w:p>
        </w:tc>
        <w:tc>
          <w:tcPr>
            <w:tcW w:w="1555" w:type="dxa"/>
          </w:tcPr>
          <w:p w:rsidR="00966FEE" w:rsidRDefault="00966FEE" w:rsidP="00B448FA">
            <w:pPr>
              <w:pStyle w:val="TableParagraph"/>
              <w:spacing w:before="5"/>
              <w:rPr>
                <w:rFonts w:ascii="Arial"/>
                <w:b/>
                <w:sz w:val="21"/>
              </w:rPr>
            </w:pPr>
          </w:p>
          <w:p w:rsidR="00966FEE" w:rsidRDefault="00966FEE" w:rsidP="00B448FA">
            <w:pPr>
              <w:pStyle w:val="TableParagraph"/>
              <w:ind w:left="632" w:right="641"/>
              <w:rPr>
                <w:sz w:val="18"/>
              </w:rPr>
            </w:pPr>
            <w:r>
              <w:rPr>
                <w:sz w:val="18"/>
                <w:u w:val="single"/>
              </w:rPr>
              <w:t>All</w:t>
            </w:r>
          </w:p>
        </w:tc>
        <w:tc>
          <w:tcPr>
            <w:tcW w:w="2798" w:type="dxa"/>
          </w:tcPr>
          <w:p w:rsidR="00966FEE" w:rsidRDefault="00966FEE" w:rsidP="00B448FA">
            <w:pPr>
              <w:pStyle w:val="TableParagraph"/>
              <w:spacing w:before="40"/>
              <w:ind w:left="650" w:right="580"/>
              <w:rPr>
                <w:sz w:val="18"/>
              </w:rPr>
            </w:pPr>
            <w:r>
              <w:rPr>
                <w:sz w:val="18"/>
                <w:u w:val="single"/>
              </w:rPr>
              <w:t>115°F entering water</w:t>
            </w:r>
            <w:r>
              <w:rPr>
                <w:sz w:val="18"/>
              </w:rPr>
              <w:t xml:space="preserve"> </w:t>
            </w:r>
            <w:r>
              <w:rPr>
                <w:sz w:val="18"/>
                <w:u w:val="single"/>
              </w:rPr>
              <w:t>105°F leaving water</w:t>
            </w:r>
            <w:r>
              <w:rPr>
                <w:sz w:val="18"/>
              </w:rPr>
              <w:t xml:space="preserve"> </w:t>
            </w:r>
            <w:r>
              <w:rPr>
                <w:sz w:val="18"/>
                <w:u w:val="single"/>
              </w:rPr>
              <w:t>95°F entering wb</w:t>
            </w:r>
          </w:p>
        </w:tc>
        <w:tc>
          <w:tcPr>
            <w:tcW w:w="1944" w:type="dxa"/>
          </w:tcPr>
          <w:p w:rsidR="00966FEE" w:rsidRDefault="00966FEE" w:rsidP="00B448FA">
            <w:pPr>
              <w:pStyle w:val="TableParagraph"/>
              <w:spacing w:before="5"/>
              <w:rPr>
                <w:rFonts w:ascii="Arial"/>
                <w:b/>
                <w:sz w:val="21"/>
              </w:rPr>
            </w:pPr>
          </w:p>
          <w:p w:rsidR="00966FEE" w:rsidRDefault="00966FEE" w:rsidP="00B448FA">
            <w:pPr>
              <w:pStyle w:val="TableParagraph"/>
              <w:ind w:left="253" w:right="230"/>
              <w:rPr>
                <w:sz w:val="18"/>
              </w:rPr>
            </w:pPr>
            <w:r>
              <w:rPr>
                <w:rFonts w:ascii="Symbol" w:hAnsi="Symbol"/>
                <w:sz w:val="17"/>
                <w:u w:val="single"/>
              </w:rPr>
              <w:t></w:t>
            </w:r>
            <w:r>
              <w:rPr>
                <w:sz w:val="17"/>
                <w:u w:val="single"/>
              </w:rPr>
              <w:t xml:space="preserve"> 4</w:t>
            </w:r>
            <w:r>
              <w:rPr>
                <w:sz w:val="18"/>
                <w:u w:val="single"/>
              </w:rPr>
              <w:t>.5 gpm/hp</w:t>
            </w:r>
          </w:p>
        </w:tc>
        <w:tc>
          <w:tcPr>
            <w:tcW w:w="1985" w:type="dxa"/>
          </w:tcPr>
          <w:p w:rsidR="00966FEE" w:rsidRDefault="00966FEE" w:rsidP="00B448FA">
            <w:pPr>
              <w:pStyle w:val="TableParagraph"/>
              <w:spacing w:before="5"/>
              <w:rPr>
                <w:rFonts w:ascii="Arial"/>
                <w:b/>
                <w:sz w:val="21"/>
              </w:rPr>
            </w:pPr>
          </w:p>
          <w:p w:rsidR="00966FEE" w:rsidRDefault="00966FEE" w:rsidP="00B448FA">
            <w:pPr>
              <w:pStyle w:val="TableParagraph"/>
              <w:ind w:left="262" w:right="249"/>
              <w:rPr>
                <w:sz w:val="18"/>
              </w:rPr>
            </w:pPr>
            <w:r>
              <w:rPr>
                <w:sz w:val="18"/>
                <w:u w:val="single"/>
              </w:rPr>
              <w:t>CTI ATC-105DS</w:t>
            </w:r>
          </w:p>
        </w:tc>
      </w:tr>
      <w:tr w:rsidR="00966FEE" w:rsidTr="00B448FA">
        <w:trPr>
          <w:trHeight w:val="909"/>
        </w:trPr>
        <w:tc>
          <w:tcPr>
            <w:tcW w:w="1946" w:type="dxa"/>
          </w:tcPr>
          <w:p w:rsidR="00966FEE" w:rsidRDefault="00966FEE" w:rsidP="00B448FA">
            <w:pPr>
              <w:pStyle w:val="TableParagraph"/>
              <w:spacing w:before="139"/>
              <w:ind w:left="95" w:right="296"/>
              <w:rPr>
                <w:sz w:val="18"/>
              </w:rPr>
            </w:pPr>
            <w:r>
              <w:rPr>
                <w:sz w:val="18"/>
              </w:rPr>
              <w:t>Propeller or axial fan evaporative condensers</w:t>
            </w:r>
          </w:p>
        </w:tc>
        <w:tc>
          <w:tcPr>
            <w:tcW w:w="1555" w:type="dxa"/>
          </w:tcPr>
          <w:p w:rsidR="00966FEE" w:rsidRDefault="00966FEE" w:rsidP="00B448FA">
            <w:pPr>
              <w:pStyle w:val="TableParagraph"/>
              <w:rPr>
                <w:rFonts w:ascii="Arial"/>
                <w:b/>
                <w:sz w:val="20"/>
              </w:rPr>
            </w:pPr>
          </w:p>
          <w:p w:rsidR="00966FEE" w:rsidRDefault="00966FEE" w:rsidP="00B448FA">
            <w:pPr>
              <w:pStyle w:val="TableParagraph"/>
              <w:spacing w:before="117"/>
              <w:ind w:left="632" w:right="641"/>
              <w:rPr>
                <w:sz w:val="18"/>
              </w:rPr>
            </w:pPr>
            <w:r>
              <w:rPr>
                <w:sz w:val="18"/>
              </w:rPr>
              <w:t>All</w:t>
            </w:r>
          </w:p>
        </w:tc>
        <w:tc>
          <w:tcPr>
            <w:tcW w:w="2798" w:type="dxa"/>
          </w:tcPr>
          <w:p w:rsidR="00966FEE" w:rsidRDefault="00966FEE" w:rsidP="00B448FA">
            <w:pPr>
              <w:pStyle w:val="TableParagraph"/>
              <w:spacing w:before="36"/>
              <w:ind w:left="96" w:right="69"/>
              <w:rPr>
                <w:sz w:val="18"/>
              </w:rPr>
            </w:pPr>
            <w:r>
              <w:rPr>
                <w:sz w:val="18"/>
              </w:rPr>
              <w:t>Ammonia Test Fluid 140°F entering gas temperature96.3°F condensing temperature</w:t>
            </w:r>
          </w:p>
          <w:p w:rsidR="00966FEE" w:rsidRDefault="00966FEE" w:rsidP="00B448FA">
            <w:pPr>
              <w:pStyle w:val="TableParagraph"/>
              <w:ind w:left="599" w:right="580"/>
              <w:rPr>
                <w:sz w:val="18"/>
              </w:rPr>
            </w:pPr>
            <w:r>
              <w:rPr>
                <w:sz w:val="18"/>
              </w:rPr>
              <w:t>75°F entering wb</w:t>
            </w:r>
          </w:p>
        </w:tc>
        <w:tc>
          <w:tcPr>
            <w:tcW w:w="1944" w:type="dxa"/>
          </w:tcPr>
          <w:p w:rsidR="00966FEE" w:rsidRDefault="00966FEE" w:rsidP="00B448FA">
            <w:pPr>
              <w:pStyle w:val="TableParagraph"/>
              <w:spacing w:before="11"/>
              <w:rPr>
                <w:rFonts w:ascii="Arial"/>
                <w:b/>
                <w:sz w:val="29"/>
              </w:rPr>
            </w:pPr>
          </w:p>
          <w:p w:rsidR="00966FEE" w:rsidRDefault="00966FEE" w:rsidP="00B448FA">
            <w:pPr>
              <w:pStyle w:val="TableParagraph"/>
              <w:ind w:left="257" w:right="230"/>
              <w:rPr>
                <w:sz w:val="18"/>
              </w:rPr>
            </w:pPr>
            <w:r>
              <w:rPr>
                <w:rFonts w:ascii="Symbol" w:hAnsi="Symbol"/>
                <w:sz w:val="17"/>
              </w:rPr>
              <w:t></w:t>
            </w:r>
            <w:r>
              <w:rPr>
                <w:sz w:val="17"/>
              </w:rPr>
              <w:t xml:space="preserve"> </w:t>
            </w:r>
            <w:r>
              <w:rPr>
                <w:sz w:val="18"/>
              </w:rPr>
              <w:t>134,000 Btu/h·hp</w:t>
            </w:r>
          </w:p>
        </w:tc>
        <w:tc>
          <w:tcPr>
            <w:tcW w:w="1985" w:type="dxa"/>
          </w:tcPr>
          <w:p w:rsidR="00966FEE" w:rsidRDefault="00966FEE" w:rsidP="00B448FA">
            <w:pPr>
              <w:pStyle w:val="TableParagraph"/>
              <w:rPr>
                <w:rFonts w:ascii="Arial"/>
                <w:b/>
                <w:sz w:val="20"/>
              </w:rPr>
            </w:pPr>
          </w:p>
          <w:p w:rsidR="00966FEE" w:rsidRDefault="00966FEE" w:rsidP="00B448FA">
            <w:pPr>
              <w:pStyle w:val="TableParagraph"/>
              <w:spacing w:before="117"/>
              <w:ind w:left="262" w:right="249"/>
              <w:rPr>
                <w:sz w:val="18"/>
              </w:rPr>
            </w:pPr>
            <w:r>
              <w:rPr>
                <w:sz w:val="18"/>
              </w:rPr>
              <w:t>CTI ATC-106</w:t>
            </w:r>
          </w:p>
        </w:tc>
      </w:tr>
      <w:tr w:rsidR="00966FEE" w:rsidTr="00B448FA">
        <w:trPr>
          <w:trHeight w:val="930"/>
        </w:trPr>
        <w:tc>
          <w:tcPr>
            <w:tcW w:w="1946" w:type="dxa"/>
          </w:tcPr>
          <w:p w:rsidR="00966FEE" w:rsidRDefault="00966FEE" w:rsidP="00B448FA">
            <w:pPr>
              <w:pStyle w:val="TableParagraph"/>
              <w:spacing w:before="151"/>
              <w:ind w:left="95" w:right="726"/>
              <w:rPr>
                <w:sz w:val="18"/>
              </w:rPr>
            </w:pPr>
            <w:r>
              <w:rPr>
                <w:sz w:val="18"/>
              </w:rPr>
              <w:t>Centrifugal fan evaporative condensers</w:t>
            </w:r>
          </w:p>
        </w:tc>
        <w:tc>
          <w:tcPr>
            <w:tcW w:w="1555" w:type="dxa"/>
          </w:tcPr>
          <w:p w:rsidR="00966FEE" w:rsidRDefault="00966FEE" w:rsidP="00B448FA">
            <w:pPr>
              <w:pStyle w:val="TableParagraph"/>
              <w:rPr>
                <w:rFonts w:ascii="Arial"/>
                <w:b/>
                <w:sz w:val="20"/>
              </w:rPr>
            </w:pPr>
          </w:p>
          <w:p w:rsidR="00966FEE" w:rsidRDefault="00966FEE" w:rsidP="00B448FA">
            <w:pPr>
              <w:pStyle w:val="TableParagraph"/>
              <w:spacing w:before="127"/>
              <w:ind w:left="632" w:right="641"/>
              <w:rPr>
                <w:sz w:val="18"/>
              </w:rPr>
            </w:pPr>
            <w:r>
              <w:rPr>
                <w:sz w:val="18"/>
              </w:rPr>
              <w:t>All</w:t>
            </w:r>
          </w:p>
        </w:tc>
        <w:tc>
          <w:tcPr>
            <w:tcW w:w="2798" w:type="dxa"/>
          </w:tcPr>
          <w:p w:rsidR="00966FEE" w:rsidRDefault="00966FEE" w:rsidP="00B448FA">
            <w:pPr>
              <w:pStyle w:val="TableParagraph"/>
              <w:spacing w:before="48"/>
              <w:ind w:left="271" w:right="230" w:firstLine="381"/>
              <w:rPr>
                <w:sz w:val="18"/>
              </w:rPr>
            </w:pPr>
            <w:r>
              <w:rPr>
                <w:sz w:val="18"/>
              </w:rPr>
              <w:t>Ammonia Test Fluid 140°F entering gas temperature 96.3°F condensing temperature</w:t>
            </w:r>
          </w:p>
          <w:p w:rsidR="00966FEE" w:rsidRDefault="00966FEE" w:rsidP="00B448FA">
            <w:pPr>
              <w:pStyle w:val="TableParagraph"/>
              <w:spacing w:line="205" w:lineRule="exact"/>
              <w:ind w:left="778"/>
              <w:rPr>
                <w:sz w:val="18"/>
              </w:rPr>
            </w:pPr>
            <w:r>
              <w:rPr>
                <w:sz w:val="18"/>
              </w:rPr>
              <w:t>75°F entering wb</w:t>
            </w:r>
          </w:p>
        </w:tc>
        <w:tc>
          <w:tcPr>
            <w:tcW w:w="1944" w:type="dxa"/>
          </w:tcPr>
          <w:p w:rsidR="00966FEE" w:rsidRDefault="00966FEE" w:rsidP="00B448FA">
            <w:pPr>
              <w:pStyle w:val="TableParagraph"/>
              <w:rPr>
                <w:rFonts w:ascii="Arial"/>
                <w:b/>
                <w:sz w:val="20"/>
              </w:rPr>
            </w:pPr>
          </w:p>
          <w:p w:rsidR="00966FEE" w:rsidRDefault="00966FEE" w:rsidP="00B448FA">
            <w:pPr>
              <w:pStyle w:val="TableParagraph"/>
              <w:spacing w:before="124"/>
              <w:ind w:left="257" w:right="229"/>
              <w:rPr>
                <w:sz w:val="18"/>
              </w:rPr>
            </w:pPr>
            <w:r>
              <w:rPr>
                <w:rFonts w:ascii="Symbol" w:hAnsi="Symbol"/>
                <w:sz w:val="17"/>
              </w:rPr>
              <w:t></w:t>
            </w:r>
            <w:r>
              <w:rPr>
                <w:sz w:val="18"/>
              </w:rPr>
              <w:t>110,000 Btu/h·hp</w:t>
            </w:r>
          </w:p>
        </w:tc>
        <w:tc>
          <w:tcPr>
            <w:tcW w:w="1985" w:type="dxa"/>
          </w:tcPr>
          <w:p w:rsidR="00966FEE" w:rsidRDefault="00966FEE" w:rsidP="00B448FA">
            <w:pPr>
              <w:pStyle w:val="TableParagraph"/>
              <w:rPr>
                <w:rFonts w:ascii="Arial"/>
                <w:b/>
                <w:sz w:val="20"/>
              </w:rPr>
            </w:pPr>
          </w:p>
          <w:p w:rsidR="00966FEE" w:rsidRDefault="00966FEE" w:rsidP="00B448FA">
            <w:pPr>
              <w:pStyle w:val="TableParagraph"/>
              <w:spacing w:before="127"/>
              <w:ind w:left="262" w:right="249"/>
              <w:rPr>
                <w:sz w:val="18"/>
              </w:rPr>
            </w:pPr>
            <w:r>
              <w:rPr>
                <w:sz w:val="18"/>
              </w:rPr>
              <w:t>CTI ATC-106</w:t>
            </w:r>
          </w:p>
        </w:tc>
      </w:tr>
      <w:tr w:rsidR="00966FEE" w:rsidTr="00B448FA">
        <w:trPr>
          <w:trHeight w:val="928"/>
        </w:trPr>
        <w:tc>
          <w:tcPr>
            <w:tcW w:w="1946" w:type="dxa"/>
          </w:tcPr>
          <w:p w:rsidR="00966FEE" w:rsidRDefault="00966FEE" w:rsidP="00B448FA">
            <w:pPr>
              <w:pStyle w:val="TableParagraph"/>
              <w:spacing w:before="148"/>
              <w:ind w:left="95" w:right="296"/>
              <w:rPr>
                <w:sz w:val="18"/>
              </w:rPr>
            </w:pPr>
            <w:r>
              <w:rPr>
                <w:sz w:val="18"/>
              </w:rPr>
              <w:t>Propeller or axial fan evaporative condensers</w:t>
            </w:r>
          </w:p>
        </w:tc>
        <w:tc>
          <w:tcPr>
            <w:tcW w:w="1555" w:type="dxa"/>
          </w:tcPr>
          <w:p w:rsidR="00966FEE" w:rsidRDefault="00966FEE" w:rsidP="00B448FA">
            <w:pPr>
              <w:pStyle w:val="TableParagraph"/>
              <w:rPr>
                <w:rFonts w:ascii="Arial"/>
                <w:b/>
                <w:sz w:val="20"/>
              </w:rPr>
            </w:pPr>
          </w:p>
          <w:p w:rsidR="00966FEE" w:rsidRDefault="00966FEE" w:rsidP="00B448FA">
            <w:pPr>
              <w:pStyle w:val="TableParagraph"/>
              <w:spacing w:before="127"/>
              <w:ind w:left="632" w:right="641"/>
              <w:rPr>
                <w:sz w:val="18"/>
              </w:rPr>
            </w:pPr>
            <w:r>
              <w:rPr>
                <w:sz w:val="18"/>
              </w:rPr>
              <w:t>All</w:t>
            </w:r>
          </w:p>
        </w:tc>
        <w:tc>
          <w:tcPr>
            <w:tcW w:w="2798" w:type="dxa"/>
          </w:tcPr>
          <w:p w:rsidR="00966FEE" w:rsidRDefault="00966FEE" w:rsidP="00B448FA">
            <w:pPr>
              <w:pStyle w:val="TableParagraph"/>
              <w:spacing w:before="45"/>
              <w:ind w:left="91" w:right="69"/>
              <w:rPr>
                <w:sz w:val="18"/>
              </w:rPr>
            </w:pPr>
            <w:r>
              <w:rPr>
                <w:strike/>
                <w:sz w:val="18"/>
              </w:rPr>
              <w:t>R-507A</w:t>
            </w:r>
            <w:r>
              <w:rPr>
                <w:sz w:val="18"/>
                <w:u w:val="single"/>
              </w:rPr>
              <w:t>R-448A</w:t>
            </w:r>
            <w:r>
              <w:rPr>
                <w:sz w:val="18"/>
              </w:rPr>
              <w:t xml:space="preserve"> Test Fluid 165°F</w:t>
            </w:r>
          </w:p>
          <w:p w:rsidR="00966FEE" w:rsidRDefault="00966FEE" w:rsidP="00B448FA">
            <w:pPr>
              <w:pStyle w:val="TableParagraph"/>
              <w:spacing w:before="2"/>
              <w:ind w:left="94" w:right="69"/>
              <w:rPr>
                <w:sz w:val="18"/>
              </w:rPr>
            </w:pPr>
            <w:r>
              <w:rPr>
                <w:sz w:val="18"/>
              </w:rPr>
              <w:t>entering gas temperature105°F condensing temperature</w:t>
            </w:r>
          </w:p>
          <w:p w:rsidR="00966FEE" w:rsidRDefault="00966FEE" w:rsidP="00B448FA">
            <w:pPr>
              <w:pStyle w:val="TableParagraph"/>
              <w:spacing w:line="206" w:lineRule="exact"/>
              <w:ind w:left="599" w:right="580"/>
              <w:rPr>
                <w:sz w:val="18"/>
              </w:rPr>
            </w:pPr>
            <w:r>
              <w:rPr>
                <w:sz w:val="18"/>
              </w:rPr>
              <w:t>75°F entering wb</w:t>
            </w:r>
          </w:p>
        </w:tc>
        <w:tc>
          <w:tcPr>
            <w:tcW w:w="1944" w:type="dxa"/>
          </w:tcPr>
          <w:p w:rsidR="00966FEE" w:rsidRDefault="00966FEE" w:rsidP="00B448FA">
            <w:pPr>
              <w:pStyle w:val="TableParagraph"/>
              <w:spacing w:before="7"/>
              <w:rPr>
                <w:rFonts w:ascii="Arial"/>
                <w:b/>
                <w:sz w:val="21"/>
              </w:rPr>
            </w:pPr>
          </w:p>
          <w:p w:rsidR="00966FEE" w:rsidRDefault="00966FEE" w:rsidP="00B448FA">
            <w:pPr>
              <w:pStyle w:val="TableParagraph"/>
              <w:ind w:left="283"/>
              <w:rPr>
                <w:sz w:val="18"/>
              </w:rPr>
            </w:pPr>
            <w:r>
              <w:rPr>
                <w:rFonts w:ascii="Symbol" w:hAnsi="Symbol"/>
                <w:strike/>
                <w:sz w:val="17"/>
              </w:rPr>
              <w:t></w:t>
            </w:r>
            <w:r>
              <w:rPr>
                <w:strike/>
                <w:sz w:val="17"/>
              </w:rPr>
              <w:t xml:space="preserve"> </w:t>
            </w:r>
            <w:r>
              <w:rPr>
                <w:sz w:val="18"/>
              </w:rPr>
              <w:t>157,000</w:t>
            </w:r>
            <w:r>
              <w:rPr>
                <w:spacing w:val="-21"/>
                <w:sz w:val="18"/>
              </w:rPr>
              <w:t xml:space="preserve"> </w:t>
            </w:r>
            <w:r>
              <w:rPr>
                <w:sz w:val="18"/>
              </w:rPr>
              <w:t>Btu/h·hp</w:t>
            </w:r>
          </w:p>
          <w:p w:rsidR="00966FEE" w:rsidRDefault="00966FEE" w:rsidP="00B448FA">
            <w:pPr>
              <w:pStyle w:val="TableParagraph"/>
              <w:spacing w:before="1"/>
              <w:ind w:left="283"/>
              <w:rPr>
                <w:sz w:val="18"/>
              </w:rPr>
            </w:pPr>
            <w:r>
              <w:rPr>
                <w:rFonts w:ascii="Symbol" w:hAnsi="Symbol"/>
                <w:sz w:val="17"/>
                <w:u w:val="single"/>
              </w:rPr>
              <w:t></w:t>
            </w:r>
            <w:r>
              <w:rPr>
                <w:sz w:val="17"/>
                <w:u w:val="single"/>
              </w:rPr>
              <w:t xml:space="preserve"> </w:t>
            </w:r>
            <w:r>
              <w:rPr>
                <w:sz w:val="18"/>
                <w:u w:val="single"/>
              </w:rPr>
              <w:t>160,000</w:t>
            </w:r>
            <w:r>
              <w:rPr>
                <w:spacing w:val="-20"/>
                <w:sz w:val="18"/>
                <w:u w:val="single"/>
              </w:rPr>
              <w:t xml:space="preserve"> </w:t>
            </w:r>
            <w:r>
              <w:rPr>
                <w:sz w:val="18"/>
                <w:u w:val="single"/>
              </w:rPr>
              <w:t>Btu/h·hp</w:t>
            </w:r>
          </w:p>
        </w:tc>
        <w:tc>
          <w:tcPr>
            <w:tcW w:w="1985" w:type="dxa"/>
          </w:tcPr>
          <w:p w:rsidR="00966FEE" w:rsidRDefault="00966FEE" w:rsidP="00B448FA">
            <w:pPr>
              <w:pStyle w:val="TableParagraph"/>
              <w:rPr>
                <w:rFonts w:ascii="Arial"/>
                <w:b/>
                <w:sz w:val="20"/>
              </w:rPr>
            </w:pPr>
          </w:p>
          <w:p w:rsidR="00966FEE" w:rsidRDefault="00966FEE" w:rsidP="00B448FA">
            <w:pPr>
              <w:pStyle w:val="TableParagraph"/>
              <w:spacing w:before="127"/>
              <w:ind w:left="262" w:right="249"/>
              <w:rPr>
                <w:sz w:val="18"/>
              </w:rPr>
            </w:pPr>
            <w:r>
              <w:rPr>
                <w:sz w:val="18"/>
              </w:rPr>
              <w:t>CTI ATC-106</w:t>
            </w:r>
          </w:p>
        </w:tc>
      </w:tr>
      <w:tr w:rsidR="00966FEE" w:rsidTr="00B448FA">
        <w:trPr>
          <w:trHeight w:val="928"/>
        </w:trPr>
        <w:tc>
          <w:tcPr>
            <w:tcW w:w="1946" w:type="dxa"/>
          </w:tcPr>
          <w:p w:rsidR="00966FEE" w:rsidRDefault="00966FEE" w:rsidP="00B448FA">
            <w:pPr>
              <w:pStyle w:val="TableParagraph"/>
              <w:spacing w:before="151"/>
              <w:ind w:left="95" w:right="726"/>
              <w:rPr>
                <w:sz w:val="18"/>
              </w:rPr>
            </w:pPr>
            <w:r>
              <w:rPr>
                <w:sz w:val="18"/>
              </w:rPr>
              <w:t>Centrifugal fan evaporative condensers</w:t>
            </w:r>
          </w:p>
        </w:tc>
        <w:tc>
          <w:tcPr>
            <w:tcW w:w="1555" w:type="dxa"/>
          </w:tcPr>
          <w:p w:rsidR="00966FEE" w:rsidRDefault="00966FEE" w:rsidP="00B448FA">
            <w:pPr>
              <w:pStyle w:val="TableParagraph"/>
              <w:rPr>
                <w:rFonts w:ascii="Arial"/>
                <w:b/>
                <w:sz w:val="20"/>
              </w:rPr>
            </w:pPr>
          </w:p>
          <w:p w:rsidR="00966FEE" w:rsidRDefault="00966FEE" w:rsidP="00B448FA">
            <w:pPr>
              <w:pStyle w:val="TableParagraph"/>
              <w:spacing w:before="127"/>
              <w:ind w:left="632" w:right="641"/>
              <w:rPr>
                <w:sz w:val="18"/>
              </w:rPr>
            </w:pPr>
            <w:r>
              <w:rPr>
                <w:sz w:val="18"/>
              </w:rPr>
              <w:t>All</w:t>
            </w:r>
          </w:p>
        </w:tc>
        <w:tc>
          <w:tcPr>
            <w:tcW w:w="2798" w:type="dxa"/>
          </w:tcPr>
          <w:p w:rsidR="00966FEE" w:rsidRDefault="00966FEE" w:rsidP="00B448FA">
            <w:pPr>
              <w:pStyle w:val="TableParagraph"/>
              <w:spacing w:before="47" w:line="207" w:lineRule="exact"/>
              <w:ind w:left="91" w:right="69"/>
              <w:rPr>
                <w:sz w:val="18"/>
              </w:rPr>
            </w:pPr>
            <w:r>
              <w:rPr>
                <w:strike/>
                <w:sz w:val="18"/>
              </w:rPr>
              <w:t>R-507A</w:t>
            </w:r>
            <w:r>
              <w:rPr>
                <w:sz w:val="18"/>
                <w:u w:val="single"/>
              </w:rPr>
              <w:t>R-448A</w:t>
            </w:r>
            <w:r>
              <w:rPr>
                <w:sz w:val="18"/>
              </w:rPr>
              <w:t xml:space="preserve"> Test Fluid 165°F</w:t>
            </w:r>
          </w:p>
          <w:p w:rsidR="00966FEE" w:rsidRDefault="00966FEE" w:rsidP="00B448FA">
            <w:pPr>
              <w:pStyle w:val="TableParagraph"/>
              <w:ind w:left="94" w:right="69"/>
              <w:rPr>
                <w:sz w:val="18"/>
              </w:rPr>
            </w:pPr>
            <w:r>
              <w:rPr>
                <w:sz w:val="18"/>
              </w:rPr>
              <w:t>entering gas temperature105°F condensing temperature</w:t>
            </w:r>
          </w:p>
          <w:p w:rsidR="00966FEE" w:rsidRDefault="00966FEE" w:rsidP="00B448FA">
            <w:pPr>
              <w:pStyle w:val="TableParagraph"/>
              <w:spacing w:line="206" w:lineRule="exact"/>
              <w:ind w:left="599" w:right="580"/>
              <w:rPr>
                <w:sz w:val="18"/>
              </w:rPr>
            </w:pPr>
            <w:r>
              <w:rPr>
                <w:sz w:val="18"/>
              </w:rPr>
              <w:t>75°F entering wb</w:t>
            </w:r>
          </w:p>
        </w:tc>
        <w:tc>
          <w:tcPr>
            <w:tcW w:w="1944" w:type="dxa"/>
          </w:tcPr>
          <w:p w:rsidR="00966FEE" w:rsidRDefault="00966FEE" w:rsidP="00B448FA">
            <w:pPr>
              <w:pStyle w:val="TableParagraph"/>
              <w:spacing w:before="9"/>
              <w:rPr>
                <w:rFonts w:ascii="Arial"/>
                <w:b/>
                <w:sz w:val="21"/>
              </w:rPr>
            </w:pPr>
          </w:p>
          <w:p w:rsidR="00966FEE" w:rsidRDefault="00966FEE" w:rsidP="00B448FA">
            <w:pPr>
              <w:pStyle w:val="TableParagraph"/>
              <w:spacing w:before="1" w:line="209" w:lineRule="exact"/>
              <w:ind w:left="283"/>
              <w:rPr>
                <w:sz w:val="18"/>
              </w:rPr>
            </w:pPr>
            <w:r>
              <w:rPr>
                <w:rFonts w:ascii="Symbol" w:hAnsi="Symbol"/>
                <w:sz w:val="17"/>
              </w:rPr>
              <w:t></w:t>
            </w:r>
            <w:r>
              <w:rPr>
                <w:sz w:val="17"/>
              </w:rPr>
              <w:t xml:space="preserve"> </w:t>
            </w:r>
            <w:r>
              <w:rPr>
                <w:sz w:val="18"/>
              </w:rPr>
              <w:t>135,000</w:t>
            </w:r>
            <w:r>
              <w:rPr>
                <w:spacing w:val="-19"/>
                <w:sz w:val="18"/>
              </w:rPr>
              <w:t xml:space="preserve"> </w:t>
            </w:r>
            <w:r>
              <w:rPr>
                <w:sz w:val="18"/>
              </w:rPr>
              <w:t>Btu/h·hp</w:t>
            </w:r>
          </w:p>
          <w:p w:rsidR="00966FEE" w:rsidRDefault="00966FEE" w:rsidP="00B448FA">
            <w:pPr>
              <w:pStyle w:val="TableParagraph"/>
              <w:spacing w:line="209" w:lineRule="exact"/>
              <w:ind w:left="283"/>
              <w:rPr>
                <w:sz w:val="18"/>
              </w:rPr>
            </w:pPr>
            <w:r>
              <w:rPr>
                <w:rFonts w:ascii="Symbol" w:hAnsi="Symbol"/>
                <w:sz w:val="17"/>
                <w:u w:val="single"/>
              </w:rPr>
              <w:t></w:t>
            </w:r>
            <w:r>
              <w:rPr>
                <w:sz w:val="17"/>
                <w:u w:val="single"/>
              </w:rPr>
              <w:t xml:space="preserve"> </w:t>
            </w:r>
            <w:r>
              <w:rPr>
                <w:sz w:val="18"/>
                <w:u w:val="single"/>
              </w:rPr>
              <w:t>137,000</w:t>
            </w:r>
            <w:r>
              <w:rPr>
                <w:spacing w:val="-20"/>
                <w:sz w:val="18"/>
                <w:u w:val="single"/>
              </w:rPr>
              <w:t xml:space="preserve"> </w:t>
            </w:r>
            <w:r>
              <w:rPr>
                <w:sz w:val="18"/>
                <w:u w:val="single"/>
              </w:rPr>
              <w:t>Btu/h·hp</w:t>
            </w:r>
          </w:p>
        </w:tc>
        <w:tc>
          <w:tcPr>
            <w:tcW w:w="1985" w:type="dxa"/>
          </w:tcPr>
          <w:p w:rsidR="00966FEE" w:rsidRDefault="00966FEE" w:rsidP="00B448FA">
            <w:pPr>
              <w:pStyle w:val="TableParagraph"/>
              <w:rPr>
                <w:rFonts w:ascii="Arial"/>
                <w:b/>
                <w:sz w:val="20"/>
              </w:rPr>
            </w:pPr>
          </w:p>
          <w:p w:rsidR="00966FEE" w:rsidRDefault="00966FEE" w:rsidP="00B448FA">
            <w:pPr>
              <w:pStyle w:val="TableParagraph"/>
              <w:spacing w:before="127"/>
              <w:ind w:left="262" w:right="249"/>
              <w:rPr>
                <w:sz w:val="18"/>
              </w:rPr>
            </w:pPr>
            <w:r>
              <w:rPr>
                <w:sz w:val="18"/>
              </w:rPr>
              <w:t>CTI ATC-106</w:t>
            </w:r>
          </w:p>
        </w:tc>
      </w:tr>
      <w:tr w:rsidR="00966FEE" w:rsidTr="00B448FA">
        <w:trPr>
          <w:trHeight w:val="930"/>
        </w:trPr>
        <w:tc>
          <w:tcPr>
            <w:tcW w:w="1946" w:type="dxa"/>
          </w:tcPr>
          <w:p w:rsidR="00966FEE" w:rsidRDefault="00966FEE" w:rsidP="00B448FA">
            <w:pPr>
              <w:pStyle w:val="TableParagraph"/>
              <w:spacing w:before="1"/>
              <w:rPr>
                <w:rFonts w:ascii="Arial"/>
                <w:b/>
              </w:rPr>
            </w:pPr>
          </w:p>
          <w:p w:rsidR="00966FEE" w:rsidRDefault="00966FEE" w:rsidP="00B448FA">
            <w:pPr>
              <w:pStyle w:val="TableParagraph"/>
              <w:ind w:left="95" w:right="1021"/>
              <w:rPr>
                <w:sz w:val="18"/>
              </w:rPr>
            </w:pPr>
            <w:r>
              <w:rPr>
                <w:sz w:val="18"/>
              </w:rPr>
              <w:t>Air-cooled condensers</w:t>
            </w:r>
          </w:p>
        </w:tc>
        <w:tc>
          <w:tcPr>
            <w:tcW w:w="1555" w:type="dxa"/>
          </w:tcPr>
          <w:p w:rsidR="00966FEE" w:rsidRDefault="00966FEE" w:rsidP="00B448FA">
            <w:pPr>
              <w:pStyle w:val="TableParagraph"/>
              <w:rPr>
                <w:rFonts w:ascii="Arial"/>
                <w:b/>
                <w:sz w:val="20"/>
              </w:rPr>
            </w:pPr>
          </w:p>
          <w:p w:rsidR="00966FEE" w:rsidRDefault="00966FEE" w:rsidP="00B448FA">
            <w:pPr>
              <w:pStyle w:val="TableParagraph"/>
              <w:spacing w:before="127"/>
              <w:ind w:left="632" w:right="641"/>
              <w:rPr>
                <w:sz w:val="18"/>
              </w:rPr>
            </w:pPr>
            <w:r>
              <w:rPr>
                <w:sz w:val="18"/>
              </w:rPr>
              <w:t>All</w:t>
            </w:r>
          </w:p>
        </w:tc>
        <w:tc>
          <w:tcPr>
            <w:tcW w:w="2798" w:type="dxa"/>
          </w:tcPr>
          <w:p w:rsidR="00966FEE" w:rsidRDefault="00966FEE" w:rsidP="00B448FA">
            <w:pPr>
              <w:pStyle w:val="TableParagraph"/>
              <w:spacing w:before="48"/>
              <w:ind w:left="95" w:right="69"/>
              <w:rPr>
                <w:sz w:val="18"/>
              </w:rPr>
            </w:pPr>
            <w:r>
              <w:rPr>
                <w:sz w:val="18"/>
              </w:rPr>
              <w:t>125°F Condensing Temperature 190°F Entering Gas</w:t>
            </w:r>
            <w:r>
              <w:rPr>
                <w:spacing w:val="-26"/>
                <w:sz w:val="18"/>
              </w:rPr>
              <w:t xml:space="preserve"> </w:t>
            </w:r>
            <w:r>
              <w:rPr>
                <w:sz w:val="18"/>
              </w:rPr>
              <w:t>Temperature 15°F subcooling</w:t>
            </w:r>
          </w:p>
          <w:p w:rsidR="00966FEE" w:rsidRDefault="00966FEE" w:rsidP="00B448FA">
            <w:pPr>
              <w:pStyle w:val="TableParagraph"/>
              <w:spacing w:line="205" w:lineRule="exact"/>
              <w:ind w:left="605" w:right="580"/>
              <w:rPr>
                <w:sz w:val="18"/>
              </w:rPr>
            </w:pPr>
            <w:r>
              <w:rPr>
                <w:sz w:val="18"/>
              </w:rPr>
              <w:t>95°F entering</w:t>
            </w:r>
            <w:r>
              <w:rPr>
                <w:spacing w:val="-12"/>
                <w:sz w:val="18"/>
              </w:rPr>
              <w:t xml:space="preserve"> </w:t>
            </w:r>
            <w:r>
              <w:rPr>
                <w:sz w:val="18"/>
              </w:rPr>
              <w:t>db</w:t>
            </w:r>
          </w:p>
        </w:tc>
        <w:tc>
          <w:tcPr>
            <w:tcW w:w="1944" w:type="dxa"/>
          </w:tcPr>
          <w:p w:rsidR="00966FEE" w:rsidRDefault="00966FEE" w:rsidP="00B448FA">
            <w:pPr>
              <w:pStyle w:val="TableParagraph"/>
              <w:rPr>
                <w:rFonts w:ascii="Arial"/>
                <w:b/>
                <w:sz w:val="20"/>
              </w:rPr>
            </w:pPr>
          </w:p>
          <w:p w:rsidR="00966FEE" w:rsidRDefault="00966FEE" w:rsidP="00B448FA">
            <w:pPr>
              <w:pStyle w:val="TableParagraph"/>
              <w:spacing w:before="127"/>
              <w:ind w:left="257" w:right="230"/>
              <w:rPr>
                <w:sz w:val="18"/>
              </w:rPr>
            </w:pPr>
            <w:r>
              <w:rPr>
                <w:rFonts w:ascii="Symbol" w:hAnsi="Symbol"/>
                <w:sz w:val="17"/>
              </w:rPr>
              <w:t></w:t>
            </w:r>
            <w:r>
              <w:rPr>
                <w:sz w:val="17"/>
              </w:rPr>
              <w:t xml:space="preserve"> </w:t>
            </w:r>
            <w:r>
              <w:rPr>
                <w:sz w:val="18"/>
              </w:rPr>
              <w:t>176,000 Btu/h·hp</w:t>
            </w:r>
          </w:p>
        </w:tc>
        <w:tc>
          <w:tcPr>
            <w:tcW w:w="1985" w:type="dxa"/>
          </w:tcPr>
          <w:p w:rsidR="00966FEE" w:rsidRDefault="00966FEE" w:rsidP="00B448FA">
            <w:pPr>
              <w:pStyle w:val="TableParagraph"/>
              <w:rPr>
                <w:rFonts w:ascii="Arial"/>
                <w:b/>
                <w:sz w:val="20"/>
              </w:rPr>
            </w:pPr>
          </w:p>
          <w:p w:rsidR="00966FEE" w:rsidRDefault="00966FEE" w:rsidP="00B448FA">
            <w:pPr>
              <w:pStyle w:val="TableParagraph"/>
              <w:spacing w:before="127"/>
              <w:ind w:left="262" w:right="248"/>
              <w:rPr>
                <w:sz w:val="18"/>
              </w:rPr>
            </w:pPr>
            <w:r>
              <w:rPr>
                <w:sz w:val="18"/>
              </w:rPr>
              <w:t>AHRI 460</w:t>
            </w:r>
          </w:p>
        </w:tc>
      </w:tr>
    </w:tbl>
    <w:p w:rsidR="00966FEE" w:rsidRDefault="00966FEE" w:rsidP="00966FEE">
      <w:pPr>
        <w:pStyle w:val="BodyText"/>
        <w:spacing w:before="30" w:line="264" w:lineRule="auto"/>
        <w:ind w:left="149" w:right="4831"/>
      </w:pPr>
      <w:r>
        <w:rPr>
          <w:noProof/>
          <w:lang w:val="en-US"/>
        </w:rPr>
        <mc:AlternateContent>
          <mc:Choice Requires="wpg">
            <w:drawing>
              <wp:anchor distT="0" distB="0" distL="114300" distR="114300" simplePos="0" relativeHeight="251769856" behindDoc="1" locked="0" layoutInCell="1" allowOverlap="1" wp14:anchorId="773392AA" wp14:editId="108E701B">
                <wp:simplePos x="0" y="0"/>
                <wp:positionH relativeFrom="page">
                  <wp:posOffset>4723130</wp:posOffset>
                </wp:positionH>
                <wp:positionV relativeFrom="paragraph">
                  <wp:posOffset>-954405</wp:posOffset>
                </wp:positionV>
                <wp:extent cx="883920" cy="7620"/>
                <wp:effectExtent l="0" t="6985" r="12700" b="4445"/>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3920" cy="7620"/>
                          <a:chOff x="7438" y="-1503"/>
                          <a:chExt cx="1392" cy="12"/>
                        </a:xfrm>
                      </wpg:grpSpPr>
                      <wps:wsp>
                        <wps:cNvPr id="96" name="Rectangle 12"/>
                        <wps:cNvSpPr>
                          <a:spLocks noChangeArrowheads="1"/>
                        </wps:cNvSpPr>
                        <wps:spPr bwMode="auto">
                          <a:xfrm>
                            <a:off x="7437" y="-1501"/>
                            <a:ext cx="13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Line 13"/>
                        <wps:cNvCnPr/>
                        <wps:spPr bwMode="auto">
                          <a:xfrm>
                            <a:off x="7570" y="-1498"/>
                            <a:ext cx="12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3CCA11" id="Group 95" o:spid="_x0000_s1026" style="position:absolute;margin-left:371.9pt;margin-top:-75.15pt;width:69.6pt;height:.6pt;z-index:-251546624;mso-position-horizontal-relative:page" coordorigin="7438,-1503" coordsize="13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">
                <v:rect id="Rectangle 12" o:spid="_x0000_s1027" style="position:absolute;left:7437;top:-1501;width:13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Q18UA&#10;AADbAAAADwAAAGRycy9kb3ducmV2LnhtbESPQWsCMRSE70L/Q3iF3txsRUVXo1RB6KWgtod6e26e&#10;u4ublzVJdfXXG0HocZiZb5jpvDW1OJPzlWUF70kKgji3uuJCwc/3qjsC4QOyxtoyKbiSh/nspTPF&#10;TNsLb+i8DYWIEPYZKihDaDIpfV6SQZ/Yhjh6B+sMhihdIbXDS4SbWvbSdCgNVhwXSmxoWVJ+3P4Z&#10;BYvxaHFa9/nrttnvaPe7Pw56LlXq7bX9mIAI1Ib/8LP9qRWMh/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2RDXxQAAANsAAAAPAAAAAAAAAAAAAAAAAJgCAABkcnMv&#10;ZG93bnJldi54bWxQSwUGAAAAAAQABAD1AAAAigMAAAAA&#10;" fillcolor="black" stroked="f"/>
                <v:line id="Line 13" o:spid="_x0000_s1028" style="position:absolute;visibility:visible;mso-wrap-style:square" from="7570,-1498" to="8830,-1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XwT8QAAADbAAAADwAAAGRycy9kb3ducmV2LnhtbESPzWrDMBCE74W+g9hCb42cHurGjRKS&#10;QH7ApyaF9rhIW8vUWhlLtZ23jwKBHIeZ+YaZL0fXiJ66UHtWMJ1kIIi1NzVXCr5O25d3ECEiG2w8&#10;k4IzBVguHh/mWBg/8Cf1x1iJBOFQoAIbY1tIGbQlh2HiW+Lk/frOYUyyq6TpcEhw18jXLHuTDmtO&#10;CxZb2ljSf8d/p6Dflz99mXvU++9ybfV2V+fDTqnnp3H1ASLSGO/hW/tgFMxyuH5JP0A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fBPxAAAANsAAAAPAAAAAAAAAAAA&#10;AAAAAKECAABkcnMvZG93bnJldi54bWxQSwUGAAAAAAQABAD5AAAAkgMAAAAA&#10;" strokeweight=".48pt"/>
                <w10:wrap anchorx="page"/>
              </v:group>
            </w:pict>
          </mc:Fallback>
        </mc:AlternateContent>
      </w:r>
      <w:r>
        <w:t>For</w:t>
      </w:r>
      <w:r>
        <w:rPr>
          <w:spacing w:val="-5"/>
        </w:rPr>
        <w:t xml:space="preserve"> </w:t>
      </w:r>
      <w:r>
        <w:t>SI:</w:t>
      </w:r>
      <w:r>
        <w:rPr>
          <w:spacing w:val="10"/>
        </w:rPr>
        <w:t xml:space="preserve"> </w:t>
      </w:r>
      <w:r>
        <w:t>°C</w:t>
      </w:r>
      <w:r>
        <w:rPr>
          <w:spacing w:val="2"/>
        </w:rPr>
        <w:t xml:space="preserve"> </w:t>
      </w:r>
      <w:r>
        <w:t>=</w:t>
      </w:r>
      <w:r>
        <w:rPr>
          <w:spacing w:val="-5"/>
        </w:rPr>
        <w:t xml:space="preserve"> </w:t>
      </w:r>
      <w:r>
        <w:t>[(°F)-32]/1.8,</w:t>
      </w:r>
      <w:r>
        <w:rPr>
          <w:spacing w:val="-4"/>
        </w:rPr>
        <w:t xml:space="preserve"> </w:t>
      </w:r>
      <w:r>
        <w:t>L/s</w:t>
      </w:r>
      <w:r>
        <w:rPr>
          <w:spacing w:val="-4"/>
        </w:rPr>
        <w:t xml:space="preserve"> </w:t>
      </w:r>
      <w:r>
        <w:t>·</w:t>
      </w:r>
      <w:r>
        <w:rPr>
          <w:spacing w:val="-4"/>
        </w:rPr>
        <w:t xml:space="preserve"> </w:t>
      </w:r>
      <w:r>
        <w:t>kW</w:t>
      </w:r>
      <w:r>
        <w:rPr>
          <w:spacing w:val="-7"/>
        </w:rPr>
        <w:t xml:space="preserve"> </w:t>
      </w:r>
      <w:r>
        <w:t>=</w:t>
      </w:r>
      <w:r>
        <w:rPr>
          <w:spacing w:val="-5"/>
        </w:rPr>
        <w:t xml:space="preserve"> </w:t>
      </w:r>
      <w:r>
        <w:t>(gpm/hp)</w:t>
      </w:r>
      <w:proofErr w:type="gramStart"/>
      <w:r>
        <w:t>/(</w:t>
      </w:r>
      <w:proofErr w:type="gramEnd"/>
      <w:r>
        <w:t>11.83),</w:t>
      </w:r>
      <w:r>
        <w:rPr>
          <w:spacing w:val="-4"/>
        </w:rPr>
        <w:t xml:space="preserve"> </w:t>
      </w:r>
      <w:r>
        <w:t>COP</w:t>
      </w:r>
      <w:r>
        <w:rPr>
          <w:spacing w:val="-5"/>
        </w:rPr>
        <w:t xml:space="preserve"> </w:t>
      </w:r>
      <w:r>
        <w:t>=</w:t>
      </w:r>
      <w:r>
        <w:rPr>
          <w:spacing w:val="-4"/>
        </w:rPr>
        <w:t xml:space="preserve"> </w:t>
      </w:r>
      <w:r>
        <w:t>(Btu/h</w:t>
      </w:r>
      <w:r>
        <w:rPr>
          <w:spacing w:val="-2"/>
        </w:rPr>
        <w:t xml:space="preserve"> </w:t>
      </w:r>
      <w:r>
        <w:t>·</w:t>
      </w:r>
      <w:r>
        <w:rPr>
          <w:spacing w:val="-7"/>
        </w:rPr>
        <w:t xml:space="preserve"> </w:t>
      </w:r>
      <w:r>
        <w:t xml:space="preserve">hp)/(2550.7), db = dry bulb temperature, </w:t>
      </w:r>
      <w:r>
        <w:rPr>
          <w:spacing w:val="-2"/>
        </w:rPr>
        <w:t xml:space="preserve">°F, </w:t>
      </w:r>
      <w:r>
        <w:t>wb = wet bulb temperature,</w:t>
      </w:r>
      <w:r>
        <w:rPr>
          <w:spacing w:val="-10"/>
        </w:rPr>
        <w:t xml:space="preserve"> </w:t>
      </w:r>
      <w:r>
        <w:rPr>
          <w:spacing w:val="-4"/>
        </w:rPr>
        <w:t>°F.</w:t>
      </w:r>
    </w:p>
    <w:p w:rsidR="00966FEE" w:rsidRDefault="00966FEE" w:rsidP="00966FEE">
      <w:pPr>
        <w:pStyle w:val="ListParagraph"/>
        <w:widowControl w:val="0"/>
        <w:numPr>
          <w:ilvl w:val="0"/>
          <w:numId w:val="30"/>
        </w:numPr>
        <w:tabs>
          <w:tab w:val="left" w:pos="330"/>
        </w:tabs>
        <w:adjustRightInd/>
        <w:spacing w:line="235" w:lineRule="auto"/>
        <w:ind w:right="110" w:hanging="181"/>
        <w:contextualSpacing w:val="0"/>
        <w:jc w:val="both"/>
        <w:rPr>
          <w:sz w:val="16"/>
        </w:rPr>
      </w:pPr>
      <w:r>
        <w:rPr>
          <w:sz w:val="16"/>
        </w:rPr>
        <w:t>The</w:t>
      </w:r>
      <w:r>
        <w:rPr>
          <w:spacing w:val="-6"/>
          <w:sz w:val="16"/>
        </w:rPr>
        <w:t xml:space="preserve"> </w:t>
      </w:r>
      <w:r>
        <w:rPr>
          <w:sz w:val="16"/>
        </w:rPr>
        <w:t>efficiencies</w:t>
      </w:r>
      <w:r>
        <w:rPr>
          <w:spacing w:val="-7"/>
          <w:sz w:val="16"/>
        </w:rPr>
        <w:t xml:space="preserve"> </w:t>
      </w:r>
      <w:r>
        <w:rPr>
          <w:sz w:val="16"/>
        </w:rPr>
        <w:t>and</w:t>
      </w:r>
      <w:r>
        <w:rPr>
          <w:spacing w:val="-5"/>
          <w:sz w:val="16"/>
        </w:rPr>
        <w:t xml:space="preserve"> </w:t>
      </w:r>
      <w:r>
        <w:rPr>
          <w:sz w:val="16"/>
        </w:rPr>
        <w:t>test</w:t>
      </w:r>
      <w:r>
        <w:rPr>
          <w:spacing w:val="-6"/>
          <w:sz w:val="16"/>
        </w:rPr>
        <w:t xml:space="preserve"> </w:t>
      </w:r>
      <w:r>
        <w:rPr>
          <w:sz w:val="16"/>
        </w:rPr>
        <w:t>procedures</w:t>
      </w:r>
      <w:r>
        <w:rPr>
          <w:spacing w:val="-6"/>
          <w:sz w:val="16"/>
        </w:rPr>
        <w:t xml:space="preserve"> </w:t>
      </w:r>
      <w:r>
        <w:rPr>
          <w:sz w:val="16"/>
        </w:rPr>
        <w:t>for</w:t>
      </w:r>
      <w:r>
        <w:rPr>
          <w:spacing w:val="-7"/>
          <w:sz w:val="16"/>
        </w:rPr>
        <w:t xml:space="preserve"> </w:t>
      </w:r>
      <w:r>
        <w:rPr>
          <w:sz w:val="16"/>
        </w:rPr>
        <w:t>both</w:t>
      </w:r>
      <w:r>
        <w:rPr>
          <w:spacing w:val="-3"/>
          <w:sz w:val="16"/>
        </w:rPr>
        <w:t xml:space="preserve"> </w:t>
      </w:r>
      <w:r>
        <w:rPr>
          <w:sz w:val="16"/>
        </w:rPr>
        <w:t>open-</w:t>
      </w:r>
      <w:r>
        <w:rPr>
          <w:spacing w:val="-7"/>
          <w:sz w:val="16"/>
        </w:rPr>
        <w:t xml:space="preserve"> </w:t>
      </w:r>
      <w:r>
        <w:rPr>
          <w:sz w:val="16"/>
        </w:rPr>
        <w:t>and</w:t>
      </w:r>
      <w:r>
        <w:rPr>
          <w:spacing w:val="-3"/>
          <w:sz w:val="16"/>
        </w:rPr>
        <w:t xml:space="preserve"> </w:t>
      </w:r>
      <w:r>
        <w:rPr>
          <w:sz w:val="16"/>
        </w:rPr>
        <w:t>closed-circuit</w:t>
      </w:r>
      <w:r>
        <w:rPr>
          <w:spacing w:val="-6"/>
          <w:sz w:val="16"/>
        </w:rPr>
        <w:t xml:space="preserve"> </w:t>
      </w:r>
      <w:r>
        <w:rPr>
          <w:sz w:val="16"/>
        </w:rPr>
        <w:t>cooling</w:t>
      </w:r>
      <w:r>
        <w:rPr>
          <w:spacing w:val="-7"/>
          <w:sz w:val="16"/>
        </w:rPr>
        <w:t xml:space="preserve"> </w:t>
      </w:r>
      <w:r>
        <w:rPr>
          <w:sz w:val="16"/>
        </w:rPr>
        <w:t>towers</w:t>
      </w:r>
      <w:r>
        <w:rPr>
          <w:spacing w:val="-4"/>
          <w:sz w:val="16"/>
        </w:rPr>
        <w:t xml:space="preserve"> </w:t>
      </w:r>
      <w:r>
        <w:rPr>
          <w:sz w:val="16"/>
        </w:rPr>
        <w:t>are</w:t>
      </w:r>
      <w:r>
        <w:rPr>
          <w:spacing w:val="-6"/>
          <w:sz w:val="16"/>
        </w:rPr>
        <w:t xml:space="preserve"> </w:t>
      </w:r>
      <w:r>
        <w:rPr>
          <w:sz w:val="16"/>
        </w:rPr>
        <w:t>not</w:t>
      </w:r>
      <w:r>
        <w:rPr>
          <w:spacing w:val="-5"/>
          <w:sz w:val="16"/>
        </w:rPr>
        <w:t xml:space="preserve"> </w:t>
      </w:r>
      <w:r>
        <w:rPr>
          <w:sz w:val="16"/>
        </w:rPr>
        <w:t>applicable</w:t>
      </w:r>
      <w:r>
        <w:rPr>
          <w:spacing w:val="-8"/>
          <w:sz w:val="16"/>
        </w:rPr>
        <w:t xml:space="preserve"> </w:t>
      </w:r>
      <w:r>
        <w:rPr>
          <w:sz w:val="16"/>
        </w:rPr>
        <w:t>to</w:t>
      </w:r>
      <w:r>
        <w:rPr>
          <w:spacing w:val="-7"/>
          <w:sz w:val="16"/>
        </w:rPr>
        <w:t xml:space="preserve"> </w:t>
      </w:r>
      <w:r>
        <w:rPr>
          <w:sz w:val="16"/>
        </w:rPr>
        <w:t>hybrid</w:t>
      </w:r>
      <w:r>
        <w:rPr>
          <w:spacing w:val="-5"/>
          <w:sz w:val="16"/>
        </w:rPr>
        <w:t xml:space="preserve"> </w:t>
      </w:r>
      <w:r>
        <w:rPr>
          <w:sz w:val="16"/>
        </w:rPr>
        <w:t>cooling</w:t>
      </w:r>
      <w:r>
        <w:rPr>
          <w:spacing w:val="-5"/>
          <w:sz w:val="16"/>
        </w:rPr>
        <w:t xml:space="preserve"> </w:t>
      </w:r>
      <w:r>
        <w:rPr>
          <w:sz w:val="16"/>
        </w:rPr>
        <w:t>towers</w:t>
      </w:r>
      <w:r>
        <w:rPr>
          <w:spacing w:val="-4"/>
          <w:sz w:val="16"/>
        </w:rPr>
        <w:t xml:space="preserve"> </w:t>
      </w:r>
      <w:r>
        <w:rPr>
          <w:sz w:val="16"/>
        </w:rPr>
        <w:t>that</w:t>
      </w:r>
      <w:r>
        <w:rPr>
          <w:spacing w:val="-6"/>
          <w:sz w:val="16"/>
        </w:rPr>
        <w:t xml:space="preserve"> </w:t>
      </w:r>
      <w:r>
        <w:rPr>
          <w:sz w:val="16"/>
        </w:rPr>
        <w:t>contain</w:t>
      </w:r>
      <w:r>
        <w:rPr>
          <w:spacing w:val="-4"/>
          <w:sz w:val="16"/>
        </w:rPr>
        <w:t xml:space="preserve"> </w:t>
      </w:r>
      <w:r>
        <w:rPr>
          <w:sz w:val="16"/>
        </w:rPr>
        <w:t>a</w:t>
      </w:r>
      <w:r>
        <w:rPr>
          <w:spacing w:val="-6"/>
          <w:sz w:val="16"/>
        </w:rPr>
        <w:t xml:space="preserve"> </w:t>
      </w:r>
      <w:r>
        <w:rPr>
          <w:sz w:val="16"/>
        </w:rPr>
        <w:t>combination</w:t>
      </w:r>
      <w:r>
        <w:rPr>
          <w:spacing w:val="-8"/>
          <w:sz w:val="16"/>
        </w:rPr>
        <w:t xml:space="preserve"> </w:t>
      </w:r>
      <w:r>
        <w:rPr>
          <w:sz w:val="16"/>
        </w:rPr>
        <w:t>of wet and dry heat exchange</w:t>
      </w:r>
      <w:r>
        <w:rPr>
          <w:spacing w:val="-4"/>
          <w:sz w:val="16"/>
        </w:rPr>
        <w:t xml:space="preserve"> </w:t>
      </w:r>
      <w:r>
        <w:rPr>
          <w:sz w:val="16"/>
        </w:rPr>
        <w:t>sections.</w:t>
      </w:r>
    </w:p>
    <w:p w:rsidR="00966FEE" w:rsidRDefault="00966FEE" w:rsidP="00966FEE">
      <w:pPr>
        <w:pStyle w:val="ListParagraph"/>
        <w:widowControl w:val="0"/>
        <w:numPr>
          <w:ilvl w:val="0"/>
          <w:numId w:val="30"/>
        </w:numPr>
        <w:tabs>
          <w:tab w:val="left" w:pos="330"/>
        </w:tabs>
        <w:adjustRightInd/>
        <w:spacing w:before="18" w:line="235" w:lineRule="auto"/>
        <w:ind w:right="106" w:hanging="181"/>
        <w:contextualSpacing w:val="0"/>
        <w:jc w:val="both"/>
        <w:rPr>
          <w:sz w:val="16"/>
        </w:rPr>
      </w:pPr>
      <w:r>
        <w:rPr>
          <w:sz w:val="16"/>
        </w:rPr>
        <w:t>For purposes of this table, open circuit cooling tower performance is defined as the water flow rating of the tower at the thermal rating condition listed in Table 403.2.3(8) divided by the fan nameplate-rated motor</w:t>
      </w:r>
      <w:r>
        <w:rPr>
          <w:spacing w:val="-12"/>
          <w:sz w:val="16"/>
        </w:rPr>
        <w:t xml:space="preserve"> </w:t>
      </w:r>
      <w:r>
        <w:rPr>
          <w:sz w:val="16"/>
        </w:rPr>
        <w:t>power.</w:t>
      </w:r>
    </w:p>
    <w:p w:rsidR="00966FEE" w:rsidRDefault="00966FEE" w:rsidP="00966FEE">
      <w:pPr>
        <w:pStyle w:val="ListParagraph"/>
        <w:widowControl w:val="0"/>
        <w:numPr>
          <w:ilvl w:val="0"/>
          <w:numId w:val="30"/>
        </w:numPr>
        <w:tabs>
          <w:tab w:val="left" w:pos="330"/>
        </w:tabs>
        <w:adjustRightInd/>
        <w:spacing w:before="21" w:line="235" w:lineRule="auto"/>
        <w:ind w:right="106"/>
        <w:contextualSpacing w:val="0"/>
        <w:jc w:val="both"/>
        <w:rPr>
          <w:sz w:val="16"/>
        </w:rPr>
      </w:pPr>
      <w:r>
        <w:rPr>
          <w:sz w:val="16"/>
        </w:rPr>
        <w:t>For purposes of this table, closed-circuit cooling tower performance is defined as the water flow rating of the tower at the thermal rating condition listed in Table</w:t>
      </w:r>
      <w:r>
        <w:rPr>
          <w:spacing w:val="-5"/>
          <w:sz w:val="16"/>
        </w:rPr>
        <w:t xml:space="preserve"> </w:t>
      </w:r>
      <w:r>
        <w:rPr>
          <w:sz w:val="16"/>
        </w:rPr>
        <w:t>403.2.3(8)</w:t>
      </w:r>
      <w:r>
        <w:rPr>
          <w:spacing w:val="-4"/>
          <w:sz w:val="16"/>
        </w:rPr>
        <w:t xml:space="preserve"> </w:t>
      </w:r>
      <w:r>
        <w:rPr>
          <w:sz w:val="16"/>
        </w:rPr>
        <w:t>divided</w:t>
      </w:r>
      <w:r>
        <w:rPr>
          <w:spacing w:val="-1"/>
          <w:sz w:val="16"/>
        </w:rPr>
        <w:t xml:space="preserve"> </w:t>
      </w:r>
      <w:r>
        <w:rPr>
          <w:sz w:val="16"/>
        </w:rPr>
        <w:t>by</w:t>
      </w:r>
      <w:r>
        <w:rPr>
          <w:spacing w:val="-7"/>
          <w:sz w:val="16"/>
        </w:rPr>
        <w:t xml:space="preserve"> </w:t>
      </w:r>
      <w:r>
        <w:rPr>
          <w:sz w:val="16"/>
        </w:rPr>
        <w:t>the</w:t>
      </w:r>
      <w:r>
        <w:rPr>
          <w:spacing w:val="-1"/>
          <w:sz w:val="16"/>
        </w:rPr>
        <w:t xml:space="preserve"> </w:t>
      </w:r>
      <w:r>
        <w:rPr>
          <w:sz w:val="16"/>
        </w:rPr>
        <w:t>sum</w:t>
      </w:r>
      <w:r>
        <w:rPr>
          <w:spacing w:val="-3"/>
          <w:sz w:val="16"/>
        </w:rPr>
        <w:t xml:space="preserve"> </w:t>
      </w:r>
      <w:r>
        <w:rPr>
          <w:sz w:val="16"/>
        </w:rPr>
        <w:t>of the</w:t>
      </w:r>
      <w:r>
        <w:rPr>
          <w:spacing w:val="-2"/>
          <w:sz w:val="16"/>
        </w:rPr>
        <w:t xml:space="preserve"> </w:t>
      </w:r>
      <w:r>
        <w:rPr>
          <w:sz w:val="16"/>
        </w:rPr>
        <w:t>fan</w:t>
      </w:r>
      <w:r>
        <w:rPr>
          <w:spacing w:val="-1"/>
          <w:sz w:val="16"/>
        </w:rPr>
        <w:t xml:space="preserve"> </w:t>
      </w:r>
      <w:r>
        <w:rPr>
          <w:sz w:val="16"/>
        </w:rPr>
        <w:t>nameplate-rated</w:t>
      </w:r>
      <w:r>
        <w:rPr>
          <w:spacing w:val="-2"/>
          <w:sz w:val="16"/>
        </w:rPr>
        <w:t xml:space="preserve"> </w:t>
      </w:r>
      <w:r>
        <w:rPr>
          <w:sz w:val="16"/>
        </w:rPr>
        <w:t>motor</w:t>
      </w:r>
      <w:r>
        <w:rPr>
          <w:spacing w:val="-3"/>
          <w:sz w:val="16"/>
        </w:rPr>
        <w:t xml:space="preserve"> </w:t>
      </w:r>
      <w:r>
        <w:rPr>
          <w:sz w:val="16"/>
        </w:rPr>
        <w:t>power</w:t>
      </w:r>
      <w:r>
        <w:rPr>
          <w:spacing w:val="-1"/>
          <w:sz w:val="16"/>
        </w:rPr>
        <w:t xml:space="preserve"> </w:t>
      </w:r>
      <w:r>
        <w:rPr>
          <w:sz w:val="16"/>
        </w:rPr>
        <w:t>and</w:t>
      </w:r>
      <w:r>
        <w:rPr>
          <w:spacing w:val="-4"/>
          <w:sz w:val="16"/>
        </w:rPr>
        <w:t xml:space="preserve"> </w:t>
      </w:r>
      <w:r>
        <w:rPr>
          <w:sz w:val="16"/>
        </w:rPr>
        <w:t>the</w:t>
      </w:r>
      <w:r>
        <w:rPr>
          <w:spacing w:val="-1"/>
          <w:sz w:val="16"/>
        </w:rPr>
        <w:t xml:space="preserve"> </w:t>
      </w:r>
      <w:r>
        <w:rPr>
          <w:sz w:val="16"/>
        </w:rPr>
        <w:t>spray</w:t>
      </w:r>
      <w:r>
        <w:rPr>
          <w:spacing w:val="-4"/>
          <w:sz w:val="16"/>
        </w:rPr>
        <w:t xml:space="preserve"> </w:t>
      </w:r>
      <w:r>
        <w:rPr>
          <w:sz w:val="16"/>
        </w:rPr>
        <w:t>pump</w:t>
      </w:r>
      <w:r>
        <w:rPr>
          <w:spacing w:val="-1"/>
          <w:sz w:val="16"/>
        </w:rPr>
        <w:t xml:space="preserve"> </w:t>
      </w:r>
      <w:r>
        <w:rPr>
          <w:sz w:val="16"/>
        </w:rPr>
        <w:t>nameplate-rated</w:t>
      </w:r>
      <w:r>
        <w:rPr>
          <w:spacing w:val="-4"/>
          <w:sz w:val="16"/>
        </w:rPr>
        <w:t xml:space="preserve"> </w:t>
      </w:r>
      <w:r>
        <w:rPr>
          <w:sz w:val="16"/>
        </w:rPr>
        <w:t>motor power.</w:t>
      </w:r>
    </w:p>
    <w:p w:rsidR="00966FEE" w:rsidRDefault="00966FEE" w:rsidP="00966FEE">
      <w:pPr>
        <w:pStyle w:val="ListParagraph"/>
        <w:widowControl w:val="0"/>
        <w:numPr>
          <w:ilvl w:val="0"/>
          <w:numId w:val="30"/>
        </w:numPr>
        <w:tabs>
          <w:tab w:val="left" w:pos="330"/>
        </w:tabs>
        <w:adjustRightInd/>
        <w:spacing w:before="19" w:line="235" w:lineRule="auto"/>
        <w:ind w:right="106"/>
        <w:contextualSpacing w:val="0"/>
        <w:jc w:val="both"/>
        <w:rPr>
          <w:sz w:val="16"/>
        </w:rPr>
      </w:pPr>
      <w:r>
        <w:rPr>
          <w:sz w:val="16"/>
        </w:rPr>
        <w:t>For purposes of this table, air-cooled condenser performance is defined as the heat rejected from the refrigerant divided by the fan nameplate-rated motor power.</w:t>
      </w:r>
    </w:p>
    <w:p w:rsidR="00966FEE" w:rsidRDefault="00966FEE" w:rsidP="00966FEE">
      <w:pPr>
        <w:pStyle w:val="ListParagraph"/>
        <w:widowControl w:val="0"/>
        <w:numPr>
          <w:ilvl w:val="0"/>
          <w:numId w:val="30"/>
        </w:numPr>
        <w:tabs>
          <w:tab w:val="left" w:pos="330"/>
        </w:tabs>
        <w:adjustRightInd/>
        <w:spacing w:before="18" w:line="235" w:lineRule="auto"/>
        <w:ind w:right="105"/>
        <w:contextualSpacing w:val="0"/>
        <w:jc w:val="both"/>
        <w:rPr>
          <w:sz w:val="16"/>
        </w:rPr>
      </w:pPr>
      <w:r>
        <w:rPr>
          <w:sz w:val="16"/>
        </w:rPr>
        <w:t>Chapter 6 contains a complete specification of the referenced test procedure, including the referenced year version of the test procedure. The certification requirements do not apply to field-erected cooling</w:t>
      </w:r>
      <w:r>
        <w:rPr>
          <w:spacing w:val="-16"/>
          <w:sz w:val="16"/>
        </w:rPr>
        <w:t xml:space="preserve"> </w:t>
      </w:r>
      <w:r>
        <w:rPr>
          <w:sz w:val="16"/>
        </w:rPr>
        <w:t>towers.</w:t>
      </w:r>
    </w:p>
    <w:p w:rsidR="00966FEE" w:rsidRDefault="00966FEE" w:rsidP="00966FEE">
      <w:pPr>
        <w:pStyle w:val="ListParagraph"/>
        <w:widowControl w:val="0"/>
        <w:numPr>
          <w:ilvl w:val="0"/>
          <w:numId w:val="30"/>
        </w:numPr>
        <w:tabs>
          <w:tab w:val="left" w:pos="330"/>
        </w:tabs>
        <w:adjustRightInd/>
        <w:spacing w:before="21" w:line="235" w:lineRule="auto"/>
        <w:ind w:right="105"/>
        <w:contextualSpacing w:val="0"/>
        <w:jc w:val="both"/>
        <w:rPr>
          <w:sz w:val="16"/>
        </w:rPr>
      </w:pPr>
      <w:r>
        <w:rPr>
          <w:sz w:val="16"/>
        </w:rPr>
        <w:t>Where a certification program exists for a covered product and it includes provisions for verification and challenge of equipment efficiency ratings, then the product shall be listed in the certification program; or, where a certification program exists for a covered product, and it includes provisions for verification and</w:t>
      </w:r>
      <w:r>
        <w:rPr>
          <w:spacing w:val="-7"/>
          <w:sz w:val="16"/>
        </w:rPr>
        <w:t xml:space="preserve"> </w:t>
      </w:r>
      <w:r>
        <w:rPr>
          <w:sz w:val="16"/>
        </w:rPr>
        <w:t>challenge</w:t>
      </w:r>
      <w:r>
        <w:rPr>
          <w:spacing w:val="-4"/>
          <w:sz w:val="16"/>
        </w:rPr>
        <w:t xml:space="preserve"> </w:t>
      </w:r>
      <w:r>
        <w:rPr>
          <w:sz w:val="16"/>
        </w:rPr>
        <w:t>of</w:t>
      </w:r>
      <w:r>
        <w:rPr>
          <w:spacing w:val="-6"/>
          <w:sz w:val="16"/>
        </w:rPr>
        <w:t xml:space="preserve"> </w:t>
      </w:r>
      <w:r>
        <w:rPr>
          <w:sz w:val="16"/>
        </w:rPr>
        <w:t>equipment</w:t>
      </w:r>
      <w:r>
        <w:rPr>
          <w:spacing w:val="-4"/>
          <w:sz w:val="16"/>
        </w:rPr>
        <w:t xml:space="preserve"> </w:t>
      </w:r>
      <w:r>
        <w:rPr>
          <w:sz w:val="16"/>
        </w:rPr>
        <w:t>efficiency</w:t>
      </w:r>
      <w:r>
        <w:rPr>
          <w:spacing w:val="-9"/>
          <w:sz w:val="16"/>
        </w:rPr>
        <w:t xml:space="preserve"> </w:t>
      </w:r>
      <w:r>
        <w:rPr>
          <w:sz w:val="16"/>
        </w:rPr>
        <w:t>ratings,</w:t>
      </w:r>
      <w:r>
        <w:rPr>
          <w:spacing w:val="-6"/>
          <w:sz w:val="16"/>
        </w:rPr>
        <w:t xml:space="preserve"> </w:t>
      </w:r>
      <w:r>
        <w:rPr>
          <w:sz w:val="16"/>
        </w:rPr>
        <w:t>but</w:t>
      </w:r>
      <w:r>
        <w:rPr>
          <w:spacing w:val="-3"/>
          <w:sz w:val="16"/>
        </w:rPr>
        <w:t xml:space="preserve"> </w:t>
      </w:r>
      <w:r>
        <w:rPr>
          <w:sz w:val="16"/>
        </w:rPr>
        <w:t>the</w:t>
      </w:r>
      <w:r>
        <w:rPr>
          <w:spacing w:val="-7"/>
          <w:sz w:val="16"/>
        </w:rPr>
        <w:t xml:space="preserve"> </w:t>
      </w:r>
      <w:r>
        <w:rPr>
          <w:sz w:val="16"/>
        </w:rPr>
        <w:t>product</w:t>
      </w:r>
      <w:r>
        <w:rPr>
          <w:spacing w:val="-4"/>
          <w:sz w:val="16"/>
        </w:rPr>
        <w:t xml:space="preserve"> </w:t>
      </w:r>
      <w:r>
        <w:rPr>
          <w:sz w:val="16"/>
        </w:rPr>
        <w:t>is</w:t>
      </w:r>
      <w:r>
        <w:rPr>
          <w:spacing w:val="-6"/>
          <w:sz w:val="16"/>
        </w:rPr>
        <w:t xml:space="preserve"> </w:t>
      </w:r>
      <w:r>
        <w:rPr>
          <w:sz w:val="16"/>
        </w:rPr>
        <w:t>not</w:t>
      </w:r>
      <w:r>
        <w:rPr>
          <w:spacing w:val="-3"/>
          <w:sz w:val="16"/>
        </w:rPr>
        <w:t xml:space="preserve"> </w:t>
      </w:r>
      <w:r>
        <w:rPr>
          <w:sz w:val="16"/>
        </w:rPr>
        <w:t>listed</w:t>
      </w:r>
      <w:r>
        <w:rPr>
          <w:spacing w:val="-4"/>
          <w:sz w:val="16"/>
        </w:rPr>
        <w:t xml:space="preserve"> </w:t>
      </w:r>
      <w:r>
        <w:rPr>
          <w:sz w:val="16"/>
        </w:rPr>
        <w:t>in</w:t>
      </w:r>
      <w:r>
        <w:rPr>
          <w:spacing w:val="-6"/>
          <w:sz w:val="16"/>
        </w:rPr>
        <w:t xml:space="preserve"> </w:t>
      </w:r>
      <w:r>
        <w:rPr>
          <w:sz w:val="16"/>
        </w:rPr>
        <w:t>the</w:t>
      </w:r>
      <w:r>
        <w:rPr>
          <w:spacing w:val="-7"/>
          <w:sz w:val="16"/>
        </w:rPr>
        <w:t xml:space="preserve"> </w:t>
      </w:r>
      <w:r>
        <w:rPr>
          <w:sz w:val="16"/>
        </w:rPr>
        <w:t>existing</w:t>
      </w:r>
      <w:r>
        <w:rPr>
          <w:spacing w:val="-4"/>
          <w:sz w:val="16"/>
        </w:rPr>
        <w:t xml:space="preserve"> </w:t>
      </w:r>
      <w:r>
        <w:rPr>
          <w:sz w:val="16"/>
        </w:rPr>
        <w:t>certification</w:t>
      </w:r>
      <w:r>
        <w:rPr>
          <w:spacing w:val="-3"/>
          <w:sz w:val="16"/>
        </w:rPr>
        <w:t xml:space="preserve"> </w:t>
      </w:r>
      <w:r>
        <w:rPr>
          <w:sz w:val="16"/>
        </w:rPr>
        <w:t>program,</w:t>
      </w:r>
      <w:r>
        <w:rPr>
          <w:spacing w:val="-5"/>
          <w:sz w:val="16"/>
        </w:rPr>
        <w:t xml:space="preserve"> </w:t>
      </w:r>
      <w:r>
        <w:rPr>
          <w:sz w:val="16"/>
        </w:rPr>
        <w:t>the</w:t>
      </w:r>
      <w:r>
        <w:rPr>
          <w:spacing w:val="-9"/>
          <w:sz w:val="16"/>
        </w:rPr>
        <w:t xml:space="preserve"> </w:t>
      </w:r>
      <w:r>
        <w:rPr>
          <w:sz w:val="16"/>
        </w:rPr>
        <w:t>ratings</w:t>
      </w:r>
      <w:r>
        <w:rPr>
          <w:spacing w:val="-6"/>
          <w:sz w:val="16"/>
        </w:rPr>
        <w:t xml:space="preserve"> </w:t>
      </w:r>
      <w:r>
        <w:rPr>
          <w:sz w:val="16"/>
        </w:rPr>
        <w:t>shall</w:t>
      </w:r>
      <w:r>
        <w:rPr>
          <w:spacing w:val="-6"/>
          <w:sz w:val="16"/>
        </w:rPr>
        <w:t xml:space="preserve"> </w:t>
      </w:r>
      <w:r>
        <w:rPr>
          <w:sz w:val="16"/>
        </w:rPr>
        <w:t>be</w:t>
      </w:r>
      <w:r>
        <w:rPr>
          <w:spacing w:val="-5"/>
          <w:sz w:val="16"/>
        </w:rPr>
        <w:t xml:space="preserve"> </w:t>
      </w:r>
      <w:r>
        <w:rPr>
          <w:sz w:val="16"/>
        </w:rPr>
        <w:t>verified</w:t>
      </w:r>
      <w:r>
        <w:rPr>
          <w:spacing w:val="-3"/>
          <w:sz w:val="16"/>
        </w:rPr>
        <w:t xml:space="preserve"> </w:t>
      </w:r>
      <w:r>
        <w:rPr>
          <w:sz w:val="16"/>
        </w:rPr>
        <w:t>by</w:t>
      </w:r>
      <w:r>
        <w:rPr>
          <w:spacing w:val="-6"/>
          <w:sz w:val="16"/>
        </w:rPr>
        <w:t xml:space="preserve"> </w:t>
      </w:r>
      <w:r>
        <w:rPr>
          <w:sz w:val="16"/>
        </w:rPr>
        <w:t>an</w:t>
      </w:r>
      <w:r>
        <w:rPr>
          <w:spacing w:val="-4"/>
          <w:sz w:val="16"/>
        </w:rPr>
        <w:t xml:space="preserve"> </w:t>
      </w:r>
      <w:r>
        <w:rPr>
          <w:sz w:val="16"/>
        </w:rPr>
        <w:t>independent laboratory test</w:t>
      </w:r>
      <w:r>
        <w:rPr>
          <w:spacing w:val="-3"/>
          <w:sz w:val="16"/>
        </w:rPr>
        <w:t xml:space="preserve"> </w:t>
      </w:r>
      <w:r>
        <w:rPr>
          <w:sz w:val="16"/>
        </w:rPr>
        <w:t>report.</w:t>
      </w:r>
    </w:p>
    <w:p w:rsidR="00966FEE" w:rsidRDefault="00966FEE" w:rsidP="00966FEE">
      <w:pPr>
        <w:pStyle w:val="ListParagraph"/>
        <w:widowControl w:val="0"/>
        <w:numPr>
          <w:ilvl w:val="0"/>
          <w:numId w:val="30"/>
        </w:numPr>
        <w:tabs>
          <w:tab w:val="left" w:pos="330"/>
        </w:tabs>
        <w:adjustRightInd/>
        <w:spacing w:before="16" w:line="235" w:lineRule="auto"/>
        <w:ind w:right="108"/>
        <w:contextualSpacing w:val="0"/>
        <w:jc w:val="both"/>
        <w:rPr>
          <w:sz w:val="16"/>
        </w:rPr>
      </w:pPr>
      <w:r>
        <w:rPr>
          <w:sz w:val="16"/>
        </w:rPr>
        <w:t>Cooling towers shall comply with the minimum efficiency listed in the table for that specific type of tower with the capacity effect of any project-specific accessories and/or options included in the capacity of the cooling</w:t>
      </w:r>
      <w:r>
        <w:rPr>
          <w:spacing w:val="-18"/>
          <w:sz w:val="16"/>
        </w:rPr>
        <w:t xml:space="preserve"> </w:t>
      </w:r>
      <w:r>
        <w:rPr>
          <w:sz w:val="16"/>
        </w:rPr>
        <w:t>tower.</w:t>
      </w:r>
    </w:p>
    <w:p w:rsidR="00966FEE" w:rsidRDefault="00966FEE" w:rsidP="00966FEE">
      <w:pPr>
        <w:pStyle w:val="ListParagraph"/>
        <w:widowControl w:val="0"/>
        <w:numPr>
          <w:ilvl w:val="0"/>
          <w:numId w:val="30"/>
        </w:numPr>
        <w:tabs>
          <w:tab w:val="left" w:pos="330"/>
        </w:tabs>
        <w:adjustRightInd/>
        <w:spacing w:before="21" w:line="235" w:lineRule="auto"/>
        <w:ind w:right="106"/>
        <w:contextualSpacing w:val="0"/>
        <w:jc w:val="both"/>
        <w:rPr>
          <w:sz w:val="16"/>
        </w:rPr>
      </w:pPr>
      <w:r>
        <w:rPr>
          <w:sz w:val="16"/>
        </w:rPr>
        <w:t>For purposes of this table, evaporative condenser performance is defined as the heat rejected at the specified rating condition in the table divided by the sum of the fan motor nameplate power and the integral spray pump nameplate</w:t>
      </w:r>
      <w:r>
        <w:rPr>
          <w:spacing w:val="-20"/>
          <w:sz w:val="16"/>
        </w:rPr>
        <w:t xml:space="preserve"> </w:t>
      </w:r>
      <w:r>
        <w:rPr>
          <w:sz w:val="16"/>
        </w:rPr>
        <w:t>power.</w:t>
      </w:r>
    </w:p>
    <w:p w:rsidR="00966FEE" w:rsidRDefault="00966FEE" w:rsidP="00966FEE">
      <w:pPr>
        <w:pStyle w:val="ListParagraph"/>
        <w:widowControl w:val="0"/>
        <w:numPr>
          <w:ilvl w:val="0"/>
          <w:numId w:val="30"/>
        </w:numPr>
        <w:tabs>
          <w:tab w:val="left" w:pos="330"/>
        </w:tabs>
        <w:adjustRightInd/>
        <w:spacing w:before="18" w:line="235" w:lineRule="auto"/>
        <w:ind w:right="212"/>
        <w:contextualSpacing w:val="0"/>
        <w:rPr>
          <w:sz w:val="16"/>
        </w:rPr>
      </w:pPr>
      <w:r>
        <w:rPr>
          <w:sz w:val="16"/>
        </w:rPr>
        <w:t xml:space="preserve">Requirements for evaporative condensers are listed with ammonia (R-717) and </w:t>
      </w:r>
      <w:r>
        <w:rPr>
          <w:strike/>
          <w:sz w:val="16"/>
        </w:rPr>
        <w:t>R-507A</w:t>
      </w:r>
      <w:r>
        <w:rPr>
          <w:sz w:val="16"/>
          <w:u w:val="single"/>
        </w:rPr>
        <w:t>R-448A</w:t>
      </w:r>
      <w:r>
        <w:rPr>
          <w:sz w:val="16"/>
        </w:rPr>
        <w:t xml:space="preserve"> as test fluids in the table. Evaporative condensers intended for</w:t>
      </w:r>
      <w:r>
        <w:rPr>
          <w:spacing w:val="-2"/>
          <w:sz w:val="16"/>
        </w:rPr>
        <w:t xml:space="preserve"> </w:t>
      </w:r>
      <w:r>
        <w:rPr>
          <w:sz w:val="16"/>
        </w:rPr>
        <w:t>use</w:t>
      </w:r>
      <w:r>
        <w:rPr>
          <w:spacing w:val="-1"/>
          <w:sz w:val="16"/>
        </w:rPr>
        <w:t xml:space="preserve"> </w:t>
      </w:r>
      <w:r>
        <w:rPr>
          <w:sz w:val="16"/>
        </w:rPr>
        <w:t>with</w:t>
      </w:r>
      <w:r>
        <w:rPr>
          <w:spacing w:val="-5"/>
          <w:sz w:val="16"/>
        </w:rPr>
        <w:t xml:space="preserve"> </w:t>
      </w:r>
      <w:r>
        <w:rPr>
          <w:sz w:val="16"/>
        </w:rPr>
        <w:t>halocarbon</w:t>
      </w:r>
      <w:r>
        <w:rPr>
          <w:spacing w:val="-3"/>
          <w:sz w:val="16"/>
        </w:rPr>
        <w:t xml:space="preserve"> </w:t>
      </w:r>
      <w:r>
        <w:rPr>
          <w:sz w:val="16"/>
        </w:rPr>
        <w:t>refrigerants</w:t>
      </w:r>
      <w:r>
        <w:rPr>
          <w:spacing w:val="-4"/>
          <w:sz w:val="16"/>
        </w:rPr>
        <w:t xml:space="preserve"> </w:t>
      </w:r>
      <w:r>
        <w:rPr>
          <w:sz w:val="16"/>
        </w:rPr>
        <w:t>other</w:t>
      </w:r>
      <w:r>
        <w:rPr>
          <w:spacing w:val="-2"/>
          <w:sz w:val="16"/>
        </w:rPr>
        <w:t xml:space="preserve"> </w:t>
      </w:r>
      <w:r>
        <w:rPr>
          <w:sz w:val="16"/>
        </w:rPr>
        <w:t>than</w:t>
      </w:r>
      <w:r>
        <w:rPr>
          <w:spacing w:val="-4"/>
          <w:sz w:val="16"/>
        </w:rPr>
        <w:t xml:space="preserve"> </w:t>
      </w:r>
      <w:r>
        <w:rPr>
          <w:strike/>
          <w:sz w:val="16"/>
        </w:rPr>
        <w:t>R-507A</w:t>
      </w:r>
      <w:r>
        <w:rPr>
          <w:sz w:val="16"/>
          <w:u w:val="single"/>
        </w:rPr>
        <w:t>R-448A</w:t>
      </w:r>
      <w:r>
        <w:rPr>
          <w:spacing w:val="-5"/>
          <w:sz w:val="16"/>
        </w:rPr>
        <w:t xml:space="preserve"> </w:t>
      </w:r>
      <w:r>
        <w:rPr>
          <w:sz w:val="16"/>
        </w:rPr>
        <w:t>shall</w:t>
      </w:r>
      <w:r>
        <w:rPr>
          <w:spacing w:val="-6"/>
          <w:sz w:val="16"/>
        </w:rPr>
        <w:t xml:space="preserve"> </w:t>
      </w:r>
      <w:r>
        <w:rPr>
          <w:sz w:val="16"/>
        </w:rPr>
        <w:t>meet</w:t>
      </w:r>
      <w:r>
        <w:rPr>
          <w:spacing w:val="-3"/>
          <w:sz w:val="16"/>
        </w:rPr>
        <w:t xml:space="preserve"> </w:t>
      </w:r>
      <w:r>
        <w:rPr>
          <w:sz w:val="16"/>
        </w:rPr>
        <w:t>the</w:t>
      </w:r>
      <w:r>
        <w:rPr>
          <w:spacing w:val="-3"/>
          <w:sz w:val="16"/>
        </w:rPr>
        <w:t xml:space="preserve"> </w:t>
      </w:r>
      <w:r>
        <w:rPr>
          <w:sz w:val="16"/>
        </w:rPr>
        <w:t>minimum</w:t>
      </w:r>
      <w:r>
        <w:rPr>
          <w:spacing w:val="-6"/>
          <w:sz w:val="16"/>
        </w:rPr>
        <w:t xml:space="preserve"> </w:t>
      </w:r>
      <w:r>
        <w:rPr>
          <w:sz w:val="16"/>
        </w:rPr>
        <w:t>efficiency</w:t>
      </w:r>
      <w:r>
        <w:rPr>
          <w:spacing w:val="-5"/>
          <w:sz w:val="16"/>
        </w:rPr>
        <w:t xml:space="preserve"> </w:t>
      </w:r>
      <w:r>
        <w:rPr>
          <w:sz w:val="16"/>
        </w:rPr>
        <w:t>requirements</w:t>
      </w:r>
      <w:r>
        <w:rPr>
          <w:spacing w:val="-2"/>
          <w:sz w:val="16"/>
        </w:rPr>
        <w:t xml:space="preserve"> </w:t>
      </w:r>
      <w:r>
        <w:rPr>
          <w:sz w:val="16"/>
        </w:rPr>
        <w:t>listed</w:t>
      </w:r>
      <w:r>
        <w:rPr>
          <w:spacing w:val="-3"/>
          <w:sz w:val="16"/>
        </w:rPr>
        <w:t xml:space="preserve"> </w:t>
      </w:r>
      <w:r>
        <w:rPr>
          <w:sz w:val="16"/>
        </w:rPr>
        <w:t>in</w:t>
      </w:r>
      <w:r>
        <w:rPr>
          <w:spacing w:val="-3"/>
          <w:sz w:val="16"/>
        </w:rPr>
        <w:t xml:space="preserve"> </w:t>
      </w:r>
      <w:r>
        <w:rPr>
          <w:sz w:val="16"/>
        </w:rPr>
        <w:t>this</w:t>
      </w:r>
      <w:r>
        <w:rPr>
          <w:spacing w:val="-6"/>
          <w:sz w:val="16"/>
        </w:rPr>
        <w:t xml:space="preserve"> </w:t>
      </w:r>
      <w:r>
        <w:rPr>
          <w:sz w:val="16"/>
        </w:rPr>
        <w:t>table</w:t>
      </w:r>
      <w:r>
        <w:rPr>
          <w:spacing w:val="-4"/>
          <w:sz w:val="16"/>
        </w:rPr>
        <w:t xml:space="preserve"> </w:t>
      </w:r>
      <w:r>
        <w:rPr>
          <w:sz w:val="16"/>
        </w:rPr>
        <w:t>with</w:t>
      </w:r>
      <w:r>
        <w:rPr>
          <w:spacing w:val="-3"/>
          <w:sz w:val="16"/>
        </w:rPr>
        <w:t xml:space="preserve"> </w:t>
      </w:r>
      <w:r>
        <w:rPr>
          <w:strike/>
          <w:sz w:val="16"/>
        </w:rPr>
        <w:t>R-507A</w:t>
      </w:r>
      <w:r>
        <w:rPr>
          <w:spacing w:val="-5"/>
          <w:sz w:val="16"/>
        </w:rPr>
        <w:t xml:space="preserve"> </w:t>
      </w:r>
      <w:r>
        <w:rPr>
          <w:sz w:val="16"/>
          <w:u w:val="single"/>
        </w:rPr>
        <w:t>R-448A</w:t>
      </w:r>
      <w:r>
        <w:rPr>
          <w:spacing w:val="-5"/>
          <w:sz w:val="16"/>
        </w:rPr>
        <w:t xml:space="preserve"> </w:t>
      </w:r>
      <w:r>
        <w:rPr>
          <w:sz w:val="16"/>
        </w:rPr>
        <w:t xml:space="preserve">as the test fluid. </w:t>
      </w:r>
      <w:r>
        <w:rPr>
          <w:spacing w:val="-2"/>
          <w:sz w:val="16"/>
          <w:u w:val="single"/>
        </w:rPr>
        <w:t xml:space="preserve">For </w:t>
      </w:r>
      <w:r>
        <w:rPr>
          <w:sz w:val="16"/>
          <w:u w:val="single"/>
        </w:rPr>
        <w:t xml:space="preserve">ammonia, the condensing temperature is defined as the saturation temperature corresponding to the refrigerant pressure at the condenser entrance. </w:t>
      </w:r>
      <w:r>
        <w:rPr>
          <w:spacing w:val="-2"/>
          <w:sz w:val="16"/>
          <w:u w:val="single"/>
        </w:rPr>
        <w:t xml:space="preserve">For </w:t>
      </w:r>
      <w:r>
        <w:rPr>
          <w:sz w:val="16"/>
          <w:u w:val="single"/>
        </w:rPr>
        <w:t>R-448A, which is a zeotropic refrigerant, the condensing temperature is defined as the arithmetic average of the dew point and the bubble point temperatures corresponding to the refrigerant pressure at the condenser</w:t>
      </w:r>
      <w:r>
        <w:rPr>
          <w:spacing w:val="-10"/>
          <w:sz w:val="16"/>
          <w:u w:val="single"/>
        </w:rPr>
        <w:t xml:space="preserve"> </w:t>
      </w:r>
      <w:r>
        <w:rPr>
          <w:sz w:val="16"/>
          <w:u w:val="single"/>
        </w:rPr>
        <w:t>entrance</w:t>
      </w:r>
      <w:r>
        <w:rPr>
          <w:sz w:val="16"/>
        </w:rPr>
        <w:t>.</w:t>
      </w:r>
    </w:p>
    <w:p w:rsidR="00966FEE" w:rsidRDefault="00966FEE" w:rsidP="00966FEE">
      <w:pPr>
        <w:pStyle w:val="BodyText"/>
        <w:spacing w:before="4"/>
        <w:rPr>
          <w:sz w:val="17"/>
        </w:rPr>
      </w:pPr>
    </w:p>
    <w:p w:rsidR="00966FEE" w:rsidRPr="00EB0B80" w:rsidRDefault="00966FEE" w:rsidP="00966FEE">
      <w:pPr>
        <w:ind w:left="0" w:firstLine="0"/>
        <w:rPr>
          <w:b/>
          <w:color w:val="FF0000"/>
        </w:rPr>
      </w:pPr>
      <w:r w:rsidRPr="00EB0B80">
        <w:rPr>
          <w:b/>
          <w:color w:val="FF0000"/>
        </w:rPr>
        <w:t>(EN10221 AS)</w:t>
      </w:r>
    </w:p>
    <w:p w:rsidR="00966FEE" w:rsidRDefault="00966FEE" w:rsidP="00DD2E45">
      <w:pPr>
        <w:spacing w:after="0" w:afterAutospacing="0" w:line="228" w:lineRule="auto"/>
        <w:ind w:left="0" w:firstLine="0"/>
        <w:rPr>
          <w:rFonts w:ascii="Arial" w:hAnsi="Arial" w:cs="Arial"/>
          <w:b/>
          <w:color w:val="000000"/>
          <w:sz w:val="20"/>
          <w:szCs w:val="20"/>
          <w:lang w:val="en"/>
        </w:rPr>
      </w:pPr>
    </w:p>
    <w:p w:rsidR="006E09D2" w:rsidRDefault="006E09D2" w:rsidP="006E09D2">
      <w:pPr>
        <w:ind w:left="1363" w:right="1045"/>
        <w:jc w:val="center"/>
        <w:rPr>
          <w:rFonts w:ascii="Arial"/>
          <w:b/>
          <w:sz w:val="16"/>
        </w:rPr>
      </w:pPr>
      <w:r>
        <w:rPr>
          <w:rFonts w:ascii="Arial"/>
          <w:b/>
          <w:strike/>
          <w:sz w:val="16"/>
        </w:rPr>
        <w:t xml:space="preserve">TABLE </w:t>
      </w:r>
      <w:proofErr w:type="gramStart"/>
      <w:r>
        <w:rPr>
          <w:rFonts w:ascii="Arial"/>
          <w:b/>
          <w:strike/>
          <w:sz w:val="16"/>
        </w:rPr>
        <w:t>C403.2.3(</w:t>
      </w:r>
      <w:proofErr w:type="gramEnd"/>
      <w:r>
        <w:rPr>
          <w:rFonts w:ascii="Arial"/>
          <w:b/>
          <w:strike/>
          <w:sz w:val="16"/>
        </w:rPr>
        <w:t>9)</w:t>
      </w:r>
    </w:p>
    <w:p w:rsidR="006E09D2" w:rsidRDefault="006E09D2" w:rsidP="006E09D2">
      <w:pPr>
        <w:spacing w:before="1" w:after="38"/>
        <w:ind w:left="1363" w:right="1040"/>
        <w:jc w:val="center"/>
        <w:rPr>
          <w:rFonts w:ascii="Arial"/>
          <w:b/>
          <w:sz w:val="16"/>
        </w:rPr>
      </w:pPr>
      <w:r>
        <w:rPr>
          <w:rFonts w:ascii="Times New Roman"/>
          <w:noProof/>
        </w:rPr>
        <w:lastRenderedPageBreak/>
        <mc:AlternateContent>
          <mc:Choice Requires="wpg">
            <w:drawing>
              <wp:anchor distT="0" distB="0" distL="114300" distR="114300" simplePos="0" relativeHeight="251771904" behindDoc="1" locked="0" layoutInCell="1" allowOverlap="1" wp14:anchorId="436F8876" wp14:editId="28D2E9BD">
                <wp:simplePos x="0" y="0"/>
                <wp:positionH relativeFrom="page">
                  <wp:posOffset>2068195</wp:posOffset>
                </wp:positionH>
                <wp:positionV relativeFrom="paragraph">
                  <wp:posOffset>473710</wp:posOffset>
                </wp:positionV>
                <wp:extent cx="402590" cy="22860"/>
                <wp:effectExtent l="10795" t="1270" r="0" b="4445"/>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590" cy="22860"/>
                          <a:chOff x="3257" y="746"/>
                          <a:chExt cx="634" cy="36"/>
                        </a:xfrm>
                      </wpg:grpSpPr>
                      <wps:wsp>
                        <wps:cNvPr id="102" name="Line 3"/>
                        <wps:cNvCnPr/>
                        <wps:spPr bwMode="auto">
                          <a:xfrm>
                            <a:off x="3257" y="779"/>
                            <a:ext cx="581"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 name="Rectangle 4"/>
                        <wps:cNvSpPr>
                          <a:spLocks noChangeArrowheads="1"/>
                        </wps:cNvSpPr>
                        <wps:spPr bwMode="auto">
                          <a:xfrm>
                            <a:off x="3837" y="746"/>
                            <a:ext cx="5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7CB6AA" id="Group 101" o:spid="_x0000_s1026" style="position:absolute;margin-left:162.85pt;margin-top:37.3pt;width:31.7pt;height:1.8pt;z-index:-251544576;mso-position-horizontal-relative:page" coordorigin="3257,746" coordsize="63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">
                <v:line id="Line 3" o:spid="_x0000_s1027" style="position:absolute;visibility:visible;mso-wrap-style:square" from="3257,779" to="3838,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meVcIAAADcAAAADwAAAGRycy9kb3ducmV2LnhtbERPTWvCQBC9C/0PyxS86aY5VEldpRSK&#10;VkGptvchO2aD2dmQ3Zjor3cFwds83ufMFr2txJkaXzpW8DZOQBDnTpdcKPg7fI+mIHxA1lg5JgUX&#10;8rCYvwxmmGnX8S+d96EQMYR9hgpMCHUmpc8NWfRjVxNH7ugaiyHCppC6wS6G20qmSfIuLZYcGwzW&#10;9GUoP+1bqyB0/5PDz64/meP62m44bat0uVVq+Np/foAI1Ien+OFe6Tg/SeH+TLxAz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4meVcIAAADcAAAADwAAAAAAAAAAAAAA&#10;AAChAgAAZHJzL2Rvd25yZXYueG1sUEsFBgAAAAAEAAQA+QAAAJADAAAAAA==&#10;" strokeweight=".36pt"/>
                <v:rect id="Rectangle 4" o:spid="_x0000_s1028" style="position:absolute;left:3837;top:746;width:5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WsQA&#10;AADcAAAADwAAAGRycy9kb3ducmV2LnhtbERPS2sCMRC+F/ofwhR6q4nWiq5GqYVCL0J9HPQ2bsbd&#10;xc1km6S6+usboeBtPr7nTGatrcWJfKgca+h2FAji3JmKCw2b9efLEESIyAZrx6ThQgFm08eHCWbG&#10;nXlJp1UsRArhkKGGMsYmkzLkJVkMHdcQJ+7gvMWYoC+k8XhO4baWPaUG0mLFqaHEhj5Kyo+rX6th&#10;PhrOf777vLgu9zvabffHt55XWj8/te9jEJHaeBf/u79Mmq9e4fZMuk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zVrEAAAA3AAAAA8AAAAAAAAAAAAAAAAAmAIAAGRycy9k&#10;b3ducmV2LnhtbFBLBQYAAAAABAAEAPUAAACJAwAAAAA=&#10;" fillcolor="black" stroked="f"/>
                <w10:wrap anchorx="page"/>
              </v:group>
            </w:pict>
          </mc:Fallback>
        </mc:AlternateContent>
      </w:r>
      <w:r>
        <w:rPr>
          <w:rFonts w:ascii="Arial"/>
          <w:b/>
          <w:strike/>
          <w:sz w:val="16"/>
        </w:rPr>
        <w:t>MINIMUM EFFICIENCY AIR CONDITIONERS AND CONDENSING UNITS SERVING COMPUTER ROOMS</w:t>
      </w:r>
    </w:p>
    <w:tbl>
      <w:tblPr>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4"/>
        <w:gridCol w:w="1663"/>
        <w:gridCol w:w="2251"/>
        <w:gridCol w:w="1145"/>
        <w:gridCol w:w="1145"/>
        <w:gridCol w:w="1147"/>
        <w:gridCol w:w="1327"/>
      </w:tblGrid>
      <w:tr w:rsidR="006E09D2" w:rsidTr="00B448FA">
        <w:trPr>
          <w:trHeight w:val="230"/>
        </w:trPr>
        <w:tc>
          <w:tcPr>
            <w:tcW w:w="1584" w:type="dxa"/>
            <w:vMerge w:val="restart"/>
          </w:tcPr>
          <w:p w:rsidR="006E09D2" w:rsidRDefault="006E09D2" w:rsidP="00B448FA">
            <w:pPr>
              <w:pStyle w:val="TableParagraph"/>
              <w:rPr>
                <w:rFonts w:ascii="Arial"/>
                <w:b/>
                <w:sz w:val="16"/>
              </w:rPr>
            </w:pPr>
          </w:p>
          <w:p w:rsidR="006E09D2" w:rsidRDefault="006E09D2" w:rsidP="00B448FA">
            <w:pPr>
              <w:pStyle w:val="TableParagraph"/>
              <w:spacing w:before="102"/>
              <w:ind w:left="633" w:right="149" w:hanging="202"/>
              <w:rPr>
                <w:rFonts w:ascii="Arial"/>
                <w:b/>
                <w:sz w:val="14"/>
              </w:rPr>
            </w:pPr>
            <w:r>
              <w:rPr>
                <w:rFonts w:ascii="Arial"/>
                <w:b/>
                <w:strike/>
                <w:w w:val="95"/>
                <w:sz w:val="14"/>
              </w:rPr>
              <w:t>Equipment</w:t>
            </w:r>
            <w:r>
              <w:rPr>
                <w:rFonts w:ascii="Arial"/>
                <w:b/>
                <w:w w:val="95"/>
                <w:sz w:val="14"/>
              </w:rPr>
              <w:t xml:space="preserve"> </w:t>
            </w:r>
            <w:r>
              <w:rPr>
                <w:rFonts w:ascii="Arial"/>
                <w:b/>
                <w:strike/>
                <w:sz w:val="14"/>
              </w:rPr>
              <w:t>Type</w:t>
            </w:r>
          </w:p>
        </w:tc>
        <w:tc>
          <w:tcPr>
            <w:tcW w:w="1663" w:type="dxa"/>
            <w:vMerge w:val="restart"/>
          </w:tcPr>
          <w:p w:rsidR="006E09D2" w:rsidRDefault="006E09D2" w:rsidP="00B448FA">
            <w:pPr>
              <w:pStyle w:val="TableParagraph"/>
              <w:rPr>
                <w:rFonts w:ascii="Arial"/>
                <w:b/>
                <w:sz w:val="16"/>
              </w:rPr>
            </w:pPr>
          </w:p>
          <w:p w:rsidR="006E09D2" w:rsidRDefault="006E09D2" w:rsidP="00B448FA">
            <w:pPr>
              <w:pStyle w:val="TableParagraph"/>
              <w:spacing w:before="102"/>
              <w:ind w:left="520" w:hanging="384"/>
              <w:rPr>
                <w:rFonts w:ascii="Arial"/>
                <w:b/>
                <w:sz w:val="9"/>
              </w:rPr>
            </w:pPr>
            <w:r>
              <w:rPr>
                <w:rFonts w:ascii="Arial"/>
                <w:b/>
                <w:strike/>
                <w:sz w:val="14"/>
              </w:rPr>
              <w:t>Net Sensible Cooling</w:t>
            </w:r>
            <w:r>
              <w:rPr>
                <w:rFonts w:ascii="Arial"/>
                <w:b/>
                <w:sz w:val="14"/>
              </w:rPr>
              <w:t xml:space="preserve"> </w:t>
            </w:r>
            <w:r w:rsidRPr="003B462A">
              <w:rPr>
                <w:rFonts w:ascii="Arial"/>
                <w:b/>
                <w:strike/>
                <w:sz w:val="14"/>
              </w:rPr>
              <w:t>Capacity</w:t>
            </w:r>
            <w:r w:rsidRPr="003B462A">
              <w:rPr>
                <w:rFonts w:ascii="Arial"/>
                <w:b/>
                <w:strike/>
                <w:position w:val="4"/>
                <w:sz w:val="9"/>
              </w:rPr>
              <w:t>a</w:t>
            </w:r>
          </w:p>
        </w:tc>
        <w:tc>
          <w:tcPr>
            <w:tcW w:w="2251" w:type="dxa"/>
            <w:vMerge w:val="restart"/>
          </w:tcPr>
          <w:p w:rsidR="006E09D2" w:rsidRDefault="006E09D2" w:rsidP="00B448FA">
            <w:pPr>
              <w:pStyle w:val="TableParagraph"/>
              <w:rPr>
                <w:rFonts w:ascii="Arial"/>
                <w:b/>
                <w:sz w:val="16"/>
              </w:rPr>
            </w:pPr>
          </w:p>
          <w:p w:rsidR="006E09D2" w:rsidRDefault="006E09D2" w:rsidP="00B448FA">
            <w:pPr>
              <w:pStyle w:val="TableParagraph"/>
              <w:spacing w:before="8"/>
              <w:rPr>
                <w:rFonts w:ascii="Arial"/>
                <w:b/>
                <w:sz w:val="15"/>
              </w:rPr>
            </w:pPr>
          </w:p>
          <w:p w:rsidR="006E09D2" w:rsidRDefault="006E09D2" w:rsidP="00B448FA">
            <w:pPr>
              <w:pStyle w:val="TableParagraph"/>
              <w:spacing w:before="1"/>
              <w:ind w:left="604"/>
              <w:rPr>
                <w:rFonts w:ascii="Arial"/>
                <w:b/>
                <w:sz w:val="14"/>
              </w:rPr>
            </w:pPr>
            <w:r>
              <w:rPr>
                <w:rFonts w:ascii="Arial"/>
                <w:b/>
                <w:strike/>
                <w:sz w:val="14"/>
              </w:rPr>
              <w:t>Standard Model</w:t>
            </w:r>
          </w:p>
        </w:tc>
        <w:tc>
          <w:tcPr>
            <w:tcW w:w="3437" w:type="dxa"/>
            <w:gridSpan w:val="3"/>
          </w:tcPr>
          <w:p w:rsidR="006E09D2" w:rsidRPr="003B462A" w:rsidRDefault="006E09D2" w:rsidP="00B448FA">
            <w:pPr>
              <w:pStyle w:val="TableParagraph"/>
              <w:spacing w:before="12"/>
              <w:ind w:left="470"/>
              <w:rPr>
                <w:rFonts w:ascii="Arial"/>
                <w:b/>
                <w:strike/>
                <w:sz w:val="14"/>
              </w:rPr>
            </w:pPr>
            <w:r w:rsidRPr="003B462A">
              <w:rPr>
                <w:rFonts w:ascii="Arial"/>
                <w:b/>
                <w:strike/>
                <w:sz w:val="14"/>
              </w:rPr>
              <w:t>Minimum Net Sensible COP</w:t>
            </w:r>
            <w:r w:rsidRPr="003B462A">
              <w:rPr>
                <w:rFonts w:ascii="Arial"/>
                <w:b/>
                <w:strike/>
                <w:position w:val="4"/>
                <w:sz w:val="9"/>
              </w:rPr>
              <w:t xml:space="preserve">b </w:t>
            </w:r>
            <w:r w:rsidRPr="003B462A">
              <w:rPr>
                <w:rFonts w:ascii="Arial"/>
                <w:b/>
                <w:strike/>
                <w:sz w:val="14"/>
              </w:rPr>
              <w:t>(NSCOP)</w:t>
            </w:r>
          </w:p>
        </w:tc>
        <w:tc>
          <w:tcPr>
            <w:tcW w:w="1327" w:type="dxa"/>
            <w:vMerge w:val="restart"/>
          </w:tcPr>
          <w:p w:rsidR="006E09D2" w:rsidRDefault="006E09D2" w:rsidP="00B448FA">
            <w:pPr>
              <w:pStyle w:val="TableParagraph"/>
              <w:rPr>
                <w:rFonts w:ascii="Arial"/>
                <w:b/>
                <w:sz w:val="16"/>
              </w:rPr>
            </w:pPr>
          </w:p>
          <w:p w:rsidR="006E09D2" w:rsidRDefault="006E09D2" w:rsidP="00B448FA">
            <w:pPr>
              <w:pStyle w:val="TableParagraph"/>
              <w:spacing w:before="8"/>
              <w:rPr>
                <w:rFonts w:ascii="Arial"/>
                <w:b/>
                <w:sz w:val="15"/>
              </w:rPr>
            </w:pPr>
          </w:p>
          <w:p w:rsidR="006E09D2" w:rsidRDefault="006E09D2" w:rsidP="00B448FA">
            <w:pPr>
              <w:pStyle w:val="TableParagraph"/>
              <w:spacing w:before="1"/>
              <w:ind w:left="158"/>
              <w:rPr>
                <w:rFonts w:ascii="Arial"/>
                <w:b/>
                <w:sz w:val="14"/>
              </w:rPr>
            </w:pPr>
            <w:r>
              <w:rPr>
                <w:rFonts w:ascii="Arial"/>
                <w:b/>
                <w:strike/>
                <w:sz w:val="14"/>
              </w:rPr>
              <w:t>Test Procedure</w:t>
            </w:r>
          </w:p>
        </w:tc>
      </w:tr>
      <w:tr w:rsidR="006E09D2" w:rsidTr="00B448FA">
        <w:trPr>
          <w:trHeight w:val="458"/>
        </w:trPr>
        <w:tc>
          <w:tcPr>
            <w:tcW w:w="1584" w:type="dxa"/>
            <w:vMerge/>
            <w:tcBorders>
              <w:top w:val="nil"/>
            </w:tcBorders>
          </w:tcPr>
          <w:p w:rsidR="006E09D2" w:rsidRDefault="006E09D2" w:rsidP="00B448FA">
            <w:pPr>
              <w:rPr>
                <w:sz w:val="2"/>
                <w:szCs w:val="2"/>
              </w:rPr>
            </w:pPr>
          </w:p>
        </w:tc>
        <w:tc>
          <w:tcPr>
            <w:tcW w:w="1663" w:type="dxa"/>
            <w:vMerge/>
            <w:tcBorders>
              <w:top w:val="nil"/>
            </w:tcBorders>
          </w:tcPr>
          <w:p w:rsidR="006E09D2" w:rsidRDefault="006E09D2" w:rsidP="00B448FA">
            <w:pPr>
              <w:rPr>
                <w:sz w:val="2"/>
                <w:szCs w:val="2"/>
              </w:rPr>
            </w:pPr>
          </w:p>
        </w:tc>
        <w:tc>
          <w:tcPr>
            <w:tcW w:w="2251" w:type="dxa"/>
            <w:vMerge/>
            <w:tcBorders>
              <w:top w:val="nil"/>
            </w:tcBorders>
          </w:tcPr>
          <w:p w:rsidR="006E09D2" w:rsidRDefault="006E09D2" w:rsidP="00B448FA">
            <w:pPr>
              <w:rPr>
                <w:sz w:val="2"/>
                <w:szCs w:val="2"/>
              </w:rPr>
            </w:pPr>
          </w:p>
        </w:tc>
        <w:tc>
          <w:tcPr>
            <w:tcW w:w="3437" w:type="dxa"/>
            <w:gridSpan w:val="3"/>
          </w:tcPr>
          <w:p w:rsidR="006E09D2" w:rsidRDefault="006E09D2" w:rsidP="00B448FA">
            <w:pPr>
              <w:pStyle w:val="TableParagraph"/>
              <w:spacing w:before="46"/>
              <w:ind w:left="938" w:right="528" w:hanging="353"/>
              <w:rPr>
                <w:rFonts w:ascii="Arial"/>
                <w:b/>
                <w:sz w:val="14"/>
              </w:rPr>
            </w:pPr>
            <w:r>
              <w:rPr>
                <w:rFonts w:ascii="Arial"/>
                <w:b/>
                <w:strike/>
                <w:sz w:val="14"/>
              </w:rPr>
              <w:t>Return Air Dry-Bulb Temperature /</w:t>
            </w:r>
            <w:r>
              <w:rPr>
                <w:rFonts w:ascii="Arial"/>
                <w:b/>
                <w:sz w:val="14"/>
              </w:rPr>
              <w:t xml:space="preserve"> </w:t>
            </w:r>
            <w:r>
              <w:rPr>
                <w:rFonts w:ascii="Arial"/>
                <w:b/>
                <w:strike/>
                <w:sz w:val="14"/>
              </w:rPr>
              <w:t>Dew-Point Temperature</w:t>
            </w:r>
          </w:p>
        </w:tc>
        <w:tc>
          <w:tcPr>
            <w:tcW w:w="1327" w:type="dxa"/>
            <w:vMerge/>
            <w:tcBorders>
              <w:top w:val="nil"/>
            </w:tcBorders>
          </w:tcPr>
          <w:p w:rsidR="006E09D2" w:rsidRDefault="006E09D2" w:rsidP="00B448FA">
            <w:pPr>
              <w:rPr>
                <w:sz w:val="2"/>
                <w:szCs w:val="2"/>
              </w:rPr>
            </w:pPr>
          </w:p>
        </w:tc>
      </w:tr>
      <w:tr w:rsidR="006E09D2" w:rsidTr="00B448FA">
        <w:trPr>
          <w:trHeight w:val="229"/>
        </w:trPr>
        <w:tc>
          <w:tcPr>
            <w:tcW w:w="1584" w:type="dxa"/>
            <w:vMerge/>
            <w:tcBorders>
              <w:top w:val="nil"/>
            </w:tcBorders>
          </w:tcPr>
          <w:p w:rsidR="006E09D2" w:rsidRDefault="006E09D2" w:rsidP="00B448FA">
            <w:pPr>
              <w:rPr>
                <w:sz w:val="2"/>
                <w:szCs w:val="2"/>
              </w:rPr>
            </w:pPr>
          </w:p>
        </w:tc>
        <w:tc>
          <w:tcPr>
            <w:tcW w:w="1663" w:type="dxa"/>
            <w:vMerge/>
            <w:tcBorders>
              <w:top w:val="nil"/>
            </w:tcBorders>
          </w:tcPr>
          <w:p w:rsidR="006E09D2" w:rsidRDefault="006E09D2" w:rsidP="00B448FA">
            <w:pPr>
              <w:rPr>
                <w:sz w:val="2"/>
                <w:szCs w:val="2"/>
              </w:rPr>
            </w:pPr>
          </w:p>
        </w:tc>
        <w:tc>
          <w:tcPr>
            <w:tcW w:w="2251" w:type="dxa"/>
            <w:vMerge/>
            <w:tcBorders>
              <w:top w:val="nil"/>
            </w:tcBorders>
          </w:tcPr>
          <w:p w:rsidR="006E09D2" w:rsidRDefault="006E09D2" w:rsidP="00B448FA">
            <w:pPr>
              <w:rPr>
                <w:sz w:val="2"/>
                <w:szCs w:val="2"/>
              </w:rPr>
            </w:pPr>
          </w:p>
        </w:tc>
        <w:tc>
          <w:tcPr>
            <w:tcW w:w="1145" w:type="dxa"/>
          </w:tcPr>
          <w:p w:rsidR="006E09D2" w:rsidRDefault="006E09D2" w:rsidP="00B448FA">
            <w:pPr>
              <w:pStyle w:val="TableParagraph"/>
              <w:spacing w:before="12"/>
              <w:ind w:left="308" w:right="293"/>
              <w:rPr>
                <w:rFonts w:ascii="Arial"/>
                <w:b/>
                <w:sz w:val="14"/>
              </w:rPr>
            </w:pPr>
            <w:r>
              <w:rPr>
                <w:rFonts w:ascii="Arial"/>
                <w:b/>
                <w:strike/>
                <w:sz w:val="14"/>
              </w:rPr>
              <w:t>Class 1</w:t>
            </w:r>
          </w:p>
        </w:tc>
        <w:tc>
          <w:tcPr>
            <w:tcW w:w="1145" w:type="dxa"/>
          </w:tcPr>
          <w:p w:rsidR="006E09D2" w:rsidRDefault="006E09D2" w:rsidP="00B448FA">
            <w:pPr>
              <w:pStyle w:val="TableParagraph"/>
              <w:spacing w:before="12"/>
              <w:ind w:left="309" w:right="292"/>
              <w:rPr>
                <w:rFonts w:ascii="Arial"/>
                <w:b/>
                <w:sz w:val="14"/>
              </w:rPr>
            </w:pPr>
            <w:r>
              <w:rPr>
                <w:rFonts w:ascii="Arial"/>
                <w:b/>
                <w:strike/>
                <w:sz w:val="14"/>
              </w:rPr>
              <w:t>Class 2</w:t>
            </w:r>
          </w:p>
        </w:tc>
        <w:tc>
          <w:tcPr>
            <w:tcW w:w="1147" w:type="dxa"/>
          </w:tcPr>
          <w:p w:rsidR="006E09D2" w:rsidRDefault="006E09D2" w:rsidP="00B448FA">
            <w:pPr>
              <w:pStyle w:val="TableParagraph"/>
              <w:spacing w:before="12"/>
              <w:ind w:left="310" w:right="295"/>
              <w:rPr>
                <w:rFonts w:ascii="Arial"/>
                <w:b/>
                <w:sz w:val="14"/>
              </w:rPr>
            </w:pPr>
            <w:r>
              <w:rPr>
                <w:rFonts w:ascii="Arial"/>
                <w:b/>
                <w:strike/>
                <w:sz w:val="14"/>
              </w:rPr>
              <w:t>Class 3</w:t>
            </w:r>
          </w:p>
        </w:tc>
        <w:tc>
          <w:tcPr>
            <w:tcW w:w="1327" w:type="dxa"/>
            <w:vMerge/>
            <w:tcBorders>
              <w:top w:val="nil"/>
            </w:tcBorders>
          </w:tcPr>
          <w:p w:rsidR="006E09D2" w:rsidRDefault="006E09D2" w:rsidP="00B448FA">
            <w:pPr>
              <w:rPr>
                <w:sz w:val="2"/>
                <w:szCs w:val="2"/>
              </w:rPr>
            </w:pPr>
          </w:p>
        </w:tc>
      </w:tr>
      <w:tr w:rsidR="006E09D2" w:rsidTr="00B448FA">
        <w:trPr>
          <w:trHeight w:val="268"/>
        </w:trPr>
        <w:tc>
          <w:tcPr>
            <w:tcW w:w="1584" w:type="dxa"/>
            <w:vMerge w:val="restart"/>
          </w:tcPr>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spacing w:before="163"/>
              <w:ind w:left="45"/>
              <w:rPr>
                <w:sz w:val="18"/>
              </w:rPr>
            </w:pPr>
            <w:r>
              <w:rPr>
                <w:strike/>
                <w:sz w:val="18"/>
              </w:rPr>
              <w:t>Air cooled</w:t>
            </w:r>
          </w:p>
        </w:tc>
        <w:tc>
          <w:tcPr>
            <w:tcW w:w="1663" w:type="dxa"/>
            <w:vMerge w:val="restart"/>
          </w:tcPr>
          <w:p w:rsidR="006E09D2" w:rsidRDefault="006E09D2" w:rsidP="00B448FA">
            <w:pPr>
              <w:pStyle w:val="TableParagraph"/>
              <w:rPr>
                <w:rFonts w:ascii="Arial"/>
                <w:b/>
                <w:sz w:val="20"/>
              </w:rPr>
            </w:pPr>
          </w:p>
          <w:p w:rsidR="006E09D2" w:rsidRDefault="006E09D2" w:rsidP="00B448FA">
            <w:pPr>
              <w:pStyle w:val="TableParagraph"/>
              <w:spacing w:before="8"/>
              <w:rPr>
                <w:rFonts w:ascii="Arial"/>
                <w:b/>
                <w:sz w:val="16"/>
              </w:rPr>
            </w:pPr>
          </w:p>
          <w:p w:rsidR="006E09D2" w:rsidRDefault="006E09D2" w:rsidP="00B448FA">
            <w:pPr>
              <w:pStyle w:val="TableParagraph"/>
              <w:ind w:left="292"/>
              <w:rPr>
                <w:sz w:val="18"/>
              </w:rPr>
            </w:pPr>
            <w:r>
              <w:rPr>
                <w:strike/>
                <w:sz w:val="18"/>
              </w:rPr>
              <w:t>&lt; 65,000 Btu/h</w:t>
            </w:r>
          </w:p>
        </w:tc>
        <w:tc>
          <w:tcPr>
            <w:tcW w:w="2251" w:type="dxa"/>
          </w:tcPr>
          <w:p w:rsidR="006E09D2" w:rsidRDefault="006E09D2" w:rsidP="00B448FA">
            <w:pPr>
              <w:pStyle w:val="TableParagraph"/>
              <w:spacing w:before="2"/>
              <w:ind w:left="45"/>
              <w:rPr>
                <w:sz w:val="18"/>
              </w:rPr>
            </w:pPr>
            <w:r>
              <w:rPr>
                <w:strike/>
                <w:sz w:val="18"/>
              </w:rPr>
              <w:t>Downflow unit</w:t>
            </w:r>
          </w:p>
        </w:tc>
        <w:tc>
          <w:tcPr>
            <w:tcW w:w="1145" w:type="dxa"/>
          </w:tcPr>
          <w:p w:rsidR="006E09D2" w:rsidRDefault="006E09D2" w:rsidP="00B448FA">
            <w:pPr>
              <w:pStyle w:val="TableParagraph"/>
              <w:rPr>
                <w:sz w:val="14"/>
              </w:rPr>
            </w:pPr>
          </w:p>
        </w:tc>
        <w:tc>
          <w:tcPr>
            <w:tcW w:w="1145" w:type="dxa"/>
          </w:tcPr>
          <w:p w:rsidR="006E09D2" w:rsidRDefault="006E09D2" w:rsidP="00B448FA">
            <w:pPr>
              <w:pStyle w:val="TableParagraph"/>
              <w:spacing w:before="2"/>
              <w:ind w:left="309" w:right="290"/>
              <w:rPr>
                <w:sz w:val="18"/>
              </w:rPr>
            </w:pPr>
            <w:r>
              <w:rPr>
                <w:strike/>
                <w:sz w:val="18"/>
              </w:rPr>
              <w:t>2.30</w:t>
            </w:r>
          </w:p>
        </w:tc>
        <w:tc>
          <w:tcPr>
            <w:tcW w:w="1147" w:type="dxa"/>
          </w:tcPr>
          <w:p w:rsidR="006E09D2" w:rsidRDefault="006E09D2" w:rsidP="00B448FA">
            <w:pPr>
              <w:pStyle w:val="TableParagraph"/>
              <w:rPr>
                <w:sz w:val="14"/>
              </w:rPr>
            </w:pPr>
          </w:p>
        </w:tc>
        <w:tc>
          <w:tcPr>
            <w:tcW w:w="1327" w:type="dxa"/>
            <w:vMerge w:val="restart"/>
          </w:tcPr>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spacing w:before="163"/>
              <w:ind w:left="247"/>
              <w:rPr>
                <w:sz w:val="18"/>
              </w:rPr>
            </w:pPr>
            <w:r>
              <w:rPr>
                <w:strike/>
                <w:sz w:val="18"/>
              </w:rPr>
              <w:t>AHRI 1360</w:t>
            </w:r>
          </w:p>
        </w:tc>
      </w:tr>
      <w:tr w:rsidR="006E09D2" w:rsidTr="00B448FA">
        <w:trPr>
          <w:trHeight w:val="270"/>
        </w:trPr>
        <w:tc>
          <w:tcPr>
            <w:tcW w:w="1584" w:type="dxa"/>
            <w:vMerge/>
            <w:tcBorders>
              <w:top w:val="nil"/>
            </w:tcBorders>
          </w:tcPr>
          <w:p w:rsidR="006E09D2" w:rsidRDefault="006E09D2" w:rsidP="00B448FA">
            <w:pPr>
              <w:rPr>
                <w:sz w:val="2"/>
                <w:szCs w:val="2"/>
              </w:rPr>
            </w:pPr>
          </w:p>
        </w:tc>
        <w:tc>
          <w:tcPr>
            <w:tcW w:w="1663" w:type="dxa"/>
            <w:vMerge/>
            <w:tcBorders>
              <w:top w:val="nil"/>
            </w:tcBorders>
          </w:tcPr>
          <w:p w:rsidR="006E09D2" w:rsidRDefault="006E09D2" w:rsidP="00B448FA">
            <w:pPr>
              <w:rPr>
                <w:sz w:val="2"/>
                <w:szCs w:val="2"/>
              </w:rPr>
            </w:pPr>
          </w:p>
        </w:tc>
        <w:tc>
          <w:tcPr>
            <w:tcW w:w="2251" w:type="dxa"/>
          </w:tcPr>
          <w:p w:rsidR="006E09D2" w:rsidRDefault="006E09D2" w:rsidP="00B448FA">
            <w:pPr>
              <w:pStyle w:val="TableParagraph"/>
              <w:spacing w:before="2"/>
              <w:ind w:left="45"/>
              <w:rPr>
                <w:sz w:val="18"/>
              </w:rPr>
            </w:pPr>
            <w:r>
              <w:rPr>
                <w:strike/>
                <w:sz w:val="18"/>
              </w:rPr>
              <w:t>Upflow unit—ducted</w:t>
            </w:r>
          </w:p>
        </w:tc>
        <w:tc>
          <w:tcPr>
            <w:tcW w:w="1145" w:type="dxa"/>
          </w:tcPr>
          <w:p w:rsidR="006E09D2" w:rsidRDefault="006E09D2" w:rsidP="00B448FA">
            <w:pPr>
              <w:pStyle w:val="TableParagraph"/>
              <w:rPr>
                <w:sz w:val="14"/>
              </w:rPr>
            </w:pPr>
          </w:p>
        </w:tc>
        <w:tc>
          <w:tcPr>
            <w:tcW w:w="1145" w:type="dxa"/>
          </w:tcPr>
          <w:p w:rsidR="006E09D2" w:rsidRDefault="006E09D2" w:rsidP="00B448FA">
            <w:pPr>
              <w:pStyle w:val="TableParagraph"/>
              <w:spacing w:before="2"/>
              <w:ind w:left="309" w:right="290"/>
              <w:rPr>
                <w:sz w:val="18"/>
              </w:rPr>
            </w:pPr>
            <w:r>
              <w:rPr>
                <w:strike/>
                <w:sz w:val="18"/>
              </w:rPr>
              <w:t>2.10</w:t>
            </w:r>
          </w:p>
        </w:tc>
        <w:tc>
          <w:tcPr>
            <w:tcW w:w="1147" w:type="dxa"/>
          </w:tcPr>
          <w:p w:rsidR="006E09D2" w:rsidRDefault="006E09D2" w:rsidP="00B448FA">
            <w:pPr>
              <w:pStyle w:val="TableParagraph"/>
              <w:rPr>
                <w:sz w:val="14"/>
              </w:rPr>
            </w:pPr>
          </w:p>
        </w:tc>
        <w:tc>
          <w:tcPr>
            <w:tcW w:w="1327" w:type="dxa"/>
            <w:vMerge/>
            <w:tcBorders>
              <w:top w:val="nil"/>
            </w:tcBorders>
          </w:tcPr>
          <w:p w:rsidR="006E09D2" w:rsidRDefault="006E09D2" w:rsidP="00B448FA">
            <w:pPr>
              <w:rPr>
                <w:sz w:val="2"/>
                <w:szCs w:val="2"/>
              </w:rPr>
            </w:pPr>
          </w:p>
        </w:tc>
      </w:tr>
      <w:tr w:rsidR="006E09D2" w:rsidTr="00B448FA">
        <w:trPr>
          <w:trHeight w:val="268"/>
        </w:trPr>
        <w:tc>
          <w:tcPr>
            <w:tcW w:w="1584" w:type="dxa"/>
            <w:vMerge/>
            <w:tcBorders>
              <w:top w:val="nil"/>
            </w:tcBorders>
          </w:tcPr>
          <w:p w:rsidR="006E09D2" w:rsidRDefault="006E09D2" w:rsidP="00B448FA">
            <w:pPr>
              <w:rPr>
                <w:sz w:val="2"/>
                <w:szCs w:val="2"/>
              </w:rPr>
            </w:pPr>
          </w:p>
        </w:tc>
        <w:tc>
          <w:tcPr>
            <w:tcW w:w="1663" w:type="dxa"/>
            <w:vMerge/>
            <w:tcBorders>
              <w:top w:val="nil"/>
            </w:tcBorders>
          </w:tcPr>
          <w:p w:rsidR="006E09D2" w:rsidRDefault="006E09D2" w:rsidP="00B448FA">
            <w:pPr>
              <w:rPr>
                <w:sz w:val="2"/>
                <w:szCs w:val="2"/>
              </w:rPr>
            </w:pPr>
          </w:p>
        </w:tc>
        <w:tc>
          <w:tcPr>
            <w:tcW w:w="2251" w:type="dxa"/>
          </w:tcPr>
          <w:p w:rsidR="006E09D2" w:rsidRDefault="006E09D2" w:rsidP="00B448FA">
            <w:pPr>
              <w:pStyle w:val="TableParagraph"/>
              <w:spacing w:before="2"/>
              <w:ind w:left="45"/>
              <w:rPr>
                <w:sz w:val="18"/>
              </w:rPr>
            </w:pPr>
            <w:r>
              <w:rPr>
                <w:strike/>
                <w:sz w:val="18"/>
              </w:rPr>
              <w:t>Upflow unit—nonducted</w:t>
            </w:r>
          </w:p>
        </w:tc>
        <w:tc>
          <w:tcPr>
            <w:tcW w:w="1145" w:type="dxa"/>
          </w:tcPr>
          <w:p w:rsidR="006E09D2" w:rsidRDefault="006E09D2" w:rsidP="00B448FA">
            <w:pPr>
              <w:pStyle w:val="TableParagraph"/>
              <w:spacing w:before="2"/>
              <w:ind w:left="307" w:right="293"/>
              <w:rPr>
                <w:sz w:val="18"/>
              </w:rPr>
            </w:pPr>
            <w:r>
              <w:rPr>
                <w:strike/>
                <w:sz w:val="18"/>
              </w:rPr>
              <w:t>2.09</w:t>
            </w:r>
          </w:p>
        </w:tc>
        <w:tc>
          <w:tcPr>
            <w:tcW w:w="1145" w:type="dxa"/>
          </w:tcPr>
          <w:p w:rsidR="006E09D2" w:rsidRDefault="006E09D2" w:rsidP="00B448FA">
            <w:pPr>
              <w:pStyle w:val="TableParagraph"/>
              <w:rPr>
                <w:sz w:val="14"/>
              </w:rPr>
            </w:pPr>
          </w:p>
        </w:tc>
        <w:tc>
          <w:tcPr>
            <w:tcW w:w="1147" w:type="dxa"/>
          </w:tcPr>
          <w:p w:rsidR="006E09D2" w:rsidRDefault="006E09D2" w:rsidP="00B448FA">
            <w:pPr>
              <w:pStyle w:val="TableParagraph"/>
              <w:rPr>
                <w:sz w:val="14"/>
              </w:rPr>
            </w:pPr>
          </w:p>
        </w:tc>
        <w:tc>
          <w:tcPr>
            <w:tcW w:w="1327" w:type="dxa"/>
            <w:vMerge/>
            <w:tcBorders>
              <w:top w:val="nil"/>
            </w:tcBorders>
          </w:tcPr>
          <w:p w:rsidR="006E09D2" w:rsidRDefault="006E09D2" w:rsidP="00B448FA">
            <w:pPr>
              <w:rPr>
                <w:sz w:val="2"/>
                <w:szCs w:val="2"/>
              </w:rPr>
            </w:pPr>
          </w:p>
        </w:tc>
      </w:tr>
      <w:tr w:rsidR="006E09D2" w:rsidTr="00B448FA">
        <w:trPr>
          <w:trHeight w:val="268"/>
        </w:trPr>
        <w:tc>
          <w:tcPr>
            <w:tcW w:w="1584" w:type="dxa"/>
            <w:vMerge/>
            <w:tcBorders>
              <w:top w:val="nil"/>
            </w:tcBorders>
          </w:tcPr>
          <w:p w:rsidR="006E09D2" w:rsidRDefault="006E09D2" w:rsidP="00B448FA">
            <w:pPr>
              <w:rPr>
                <w:sz w:val="2"/>
                <w:szCs w:val="2"/>
              </w:rPr>
            </w:pPr>
          </w:p>
        </w:tc>
        <w:tc>
          <w:tcPr>
            <w:tcW w:w="1663" w:type="dxa"/>
            <w:vMerge/>
            <w:tcBorders>
              <w:top w:val="nil"/>
            </w:tcBorders>
          </w:tcPr>
          <w:p w:rsidR="006E09D2" w:rsidRDefault="006E09D2" w:rsidP="00B448FA">
            <w:pPr>
              <w:rPr>
                <w:sz w:val="2"/>
                <w:szCs w:val="2"/>
              </w:rPr>
            </w:pPr>
          </w:p>
        </w:tc>
        <w:tc>
          <w:tcPr>
            <w:tcW w:w="2251" w:type="dxa"/>
          </w:tcPr>
          <w:p w:rsidR="006E09D2" w:rsidRDefault="006E09D2" w:rsidP="00B448FA">
            <w:pPr>
              <w:pStyle w:val="TableParagraph"/>
              <w:spacing w:before="2"/>
              <w:ind w:left="45"/>
              <w:rPr>
                <w:sz w:val="18"/>
              </w:rPr>
            </w:pPr>
            <w:r>
              <w:rPr>
                <w:strike/>
                <w:sz w:val="18"/>
              </w:rPr>
              <w:t>Horizontal-flow unit</w:t>
            </w:r>
          </w:p>
        </w:tc>
        <w:tc>
          <w:tcPr>
            <w:tcW w:w="1145" w:type="dxa"/>
          </w:tcPr>
          <w:p w:rsidR="006E09D2" w:rsidRDefault="006E09D2" w:rsidP="00B448FA">
            <w:pPr>
              <w:pStyle w:val="TableParagraph"/>
              <w:rPr>
                <w:sz w:val="14"/>
              </w:rPr>
            </w:pPr>
          </w:p>
        </w:tc>
        <w:tc>
          <w:tcPr>
            <w:tcW w:w="1145" w:type="dxa"/>
          </w:tcPr>
          <w:p w:rsidR="006E09D2" w:rsidRDefault="006E09D2" w:rsidP="00B448FA">
            <w:pPr>
              <w:pStyle w:val="TableParagraph"/>
              <w:rPr>
                <w:sz w:val="14"/>
              </w:rPr>
            </w:pPr>
          </w:p>
        </w:tc>
        <w:tc>
          <w:tcPr>
            <w:tcW w:w="1147" w:type="dxa"/>
          </w:tcPr>
          <w:p w:rsidR="006E09D2" w:rsidRDefault="006E09D2" w:rsidP="00B448FA">
            <w:pPr>
              <w:pStyle w:val="TableParagraph"/>
              <w:spacing w:before="2"/>
              <w:ind w:left="310" w:right="294"/>
              <w:rPr>
                <w:sz w:val="18"/>
              </w:rPr>
            </w:pPr>
            <w:r>
              <w:rPr>
                <w:strike/>
                <w:sz w:val="18"/>
              </w:rPr>
              <w:t>2.45</w:t>
            </w:r>
          </w:p>
        </w:tc>
        <w:tc>
          <w:tcPr>
            <w:tcW w:w="1327" w:type="dxa"/>
            <w:vMerge/>
            <w:tcBorders>
              <w:top w:val="nil"/>
            </w:tcBorders>
          </w:tcPr>
          <w:p w:rsidR="006E09D2" w:rsidRDefault="006E09D2" w:rsidP="00B448FA">
            <w:pPr>
              <w:rPr>
                <w:sz w:val="2"/>
                <w:szCs w:val="2"/>
              </w:rPr>
            </w:pPr>
          </w:p>
        </w:tc>
      </w:tr>
      <w:tr w:rsidR="006E09D2" w:rsidTr="00B448FA">
        <w:trPr>
          <w:trHeight w:val="270"/>
        </w:trPr>
        <w:tc>
          <w:tcPr>
            <w:tcW w:w="1584" w:type="dxa"/>
            <w:vMerge/>
            <w:tcBorders>
              <w:top w:val="nil"/>
            </w:tcBorders>
          </w:tcPr>
          <w:p w:rsidR="006E09D2" w:rsidRDefault="006E09D2" w:rsidP="00B448FA">
            <w:pPr>
              <w:rPr>
                <w:sz w:val="2"/>
                <w:szCs w:val="2"/>
              </w:rPr>
            </w:pPr>
          </w:p>
        </w:tc>
        <w:tc>
          <w:tcPr>
            <w:tcW w:w="1663" w:type="dxa"/>
            <w:vMerge w:val="restart"/>
          </w:tcPr>
          <w:p w:rsidR="006E09D2" w:rsidRDefault="006E09D2" w:rsidP="00B448FA">
            <w:pPr>
              <w:pStyle w:val="TableParagraph"/>
              <w:spacing w:before="8"/>
              <w:rPr>
                <w:rFonts w:ascii="Arial"/>
                <w:b/>
                <w:sz w:val="27"/>
              </w:rPr>
            </w:pPr>
          </w:p>
          <w:p w:rsidR="006E09D2" w:rsidRDefault="006E09D2" w:rsidP="00B448FA">
            <w:pPr>
              <w:pStyle w:val="TableParagraph"/>
              <w:spacing w:line="208" w:lineRule="exact"/>
              <w:ind w:left="221" w:right="207"/>
              <w:rPr>
                <w:sz w:val="18"/>
              </w:rPr>
            </w:pPr>
            <w:r>
              <w:rPr>
                <w:rFonts w:ascii="Symbol" w:hAnsi="Symbol"/>
                <w:strike/>
                <w:sz w:val="17"/>
              </w:rPr>
              <w:t></w:t>
            </w:r>
            <w:r>
              <w:rPr>
                <w:strike/>
                <w:sz w:val="17"/>
              </w:rPr>
              <w:t xml:space="preserve"> </w:t>
            </w:r>
            <w:r>
              <w:rPr>
                <w:strike/>
                <w:sz w:val="18"/>
              </w:rPr>
              <w:t>65,000 and</w:t>
            </w:r>
          </w:p>
          <w:p w:rsidR="006E09D2" w:rsidRDefault="006E09D2" w:rsidP="00B448FA">
            <w:pPr>
              <w:pStyle w:val="TableParagraph"/>
              <w:spacing w:line="205" w:lineRule="exact"/>
              <w:ind w:left="228" w:right="207"/>
              <w:rPr>
                <w:sz w:val="18"/>
              </w:rPr>
            </w:pPr>
            <w:r>
              <w:rPr>
                <w:strike/>
                <w:sz w:val="18"/>
              </w:rPr>
              <w:t>&lt; 240,000 Btu/h</w:t>
            </w:r>
          </w:p>
        </w:tc>
        <w:tc>
          <w:tcPr>
            <w:tcW w:w="2251" w:type="dxa"/>
          </w:tcPr>
          <w:p w:rsidR="006E09D2" w:rsidRDefault="006E09D2" w:rsidP="00B448FA">
            <w:pPr>
              <w:pStyle w:val="TableParagraph"/>
              <w:spacing w:before="4"/>
              <w:ind w:left="45"/>
              <w:rPr>
                <w:sz w:val="18"/>
              </w:rPr>
            </w:pPr>
            <w:r>
              <w:rPr>
                <w:strike/>
                <w:sz w:val="18"/>
              </w:rPr>
              <w:t>Downflow unit</w:t>
            </w:r>
          </w:p>
        </w:tc>
        <w:tc>
          <w:tcPr>
            <w:tcW w:w="1145" w:type="dxa"/>
          </w:tcPr>
          <w:p w:rsidR="006E09D2" w:rsidRDefault="006E09D2" w:rsidP="00B448FA">
            <w:pPr>
              <w:pStyle w:val="TableParagraph"/>
              <w:rPr>
                <w:sz w:val="14"/>
              </w:rPr>
            </w:pPr>
          </w:p>
        </w:tc>
        <w:tc>
          <w:tcPr>
            <w:tcW w:w="1145" w:type="dxa"/>
          </w:tcPr>
          <w:p w:rsidR="006E09D2" w:rsidRDefault="006E09D2" w:rsidP="00B448FA">
            <w:pPr>
              <w:pStyle w:val="TableParagraph"/>
              <w:spacing w:before="4"/>
              <w:ind w:left="309" w:right="290"/>
              <w:rPr>
                <w:sz w:val="18"/>
              </w:rPr>
            </w:pPr>
            <w:r>
              <w:rPr>
                <w:strike/>
                <w:sz w:val="18"/>
              </w:rPr>
              <w:t>2.20</w:t>
            </w:r>
          </w:p>
        </w:tc>
        <w:tc>
          <w:tcPr>
            <w:tcW w:w="1147" w:type="dxa"/>
          </w:tcPr>
          <w:p w:rsidR="006E09D2" w:rsidRDefault="006E09D2" w:rsidP="00B448FA">
            <w:pPr>
              <w:pStyle w:val="TableParagraph"/>
              <w:rPr>
                <w:sz w:val="14"/>
              </w:rPr>
            </w:pPr>
          </w:p>
        </w:tc>
        <w:tc>
          <w:tcPr>
            <w:tcW w:w="1327" w:type="dxa"/>
            <w:vMerge/>
            <w:tcBorders>
              <w:top w:val="nil"/>
            </w:tcBorders>
          </w:tcPr>
          <w:p w:rsidR="006E09D2" w:rsidRDefault="006E09D2" w:rsidP="00B448FA">
            <w:pPr>
              <w:rPr>
                <w:sz w:val="2"/>
                <w:szCs w:val="2"/>
              </w:rPr>
            </w:pPr>
          </w:p>
        </w:tc>
      </w:tr>
      <w:tr w:rsidR="006E09D2" w:rsidTr="00B448FA">
        <w:trPr>
          <w:trHeight w:val="268"/>
        </w:trPr>
        <w:tc>
          <w:tcPr>
            <w:tcW w:w="1584" w:type="dxa"/>
            <w:vMerge/>
            <w:tcBorders>
              <w:top w:val="nil"/>
            </w:tcBorders>
          </w:tcPr>
          <w:p w:rsidR="006E09D2" w:rsidRDefault="006E09D2" w:rsidP="00B448FA">
            <w:pPr>
              <w:rPr>
                <w:sz w:val="2"/>
                <w:szCs w:val="2"/>
              </w:rPr>
            </w:pPr>
          </w:p>
        </w:tc>
        <w:tc>
          <w:tcPr>
            <w:tcW w:w="1663" w:type="dxa"/>
            <w:vMerge/>
            <w:tcBorders>
              <w:top w:val="nil"/>
            </w:tcBorders>
          </w:tcPr>
          <w:p w:rsidR="006E09D2" w:rsidRDefault="006E09D2" w:rsidP="00B448FA">
            <w:pPr>
              <w:rPr>
                <w:sz w:val="2"/>
                <w:szCs w:val="2"/>
              </w:rPr>
            </w:pPr>
          </w:p>
        </w:tc>
        <w:tc>
          <w:tcPr>
            <w:tcW w:w="2251" w:type="dxa"/>
          </w:tcPr>
          <w:p w:rsidR="006E09D2" w:rsidRDefault="006E09D2" w:rsidP="00B448FA">
            <w:pPr>
              <w:pStyle w:val="TableParagraph"/>
              <w:spacing w:before="2"/>
              <w:ind w:left="45"/>
              <w:rPr>
                <w:sz w:val="18"/>
              </w:rPr>
            </w:pPr>
            <w:r>
              <w:rPr>
                <w:strike/>
                <w:sz w:val="18"/>
              </w:rPr>
              <w:t>Upflow unit—ducted</w:t>
            </w:r>
          </w:p>
        </w:tc>
        <w:tc>
          <w:tcPr>
            <w:tcW w:w="1145" w:type="dxa"/>
          </w:tcPr>
          <w:p w:rsidR="006E09D2" w:rsidRDefault="006E09D2" w:rsidP="00B448FA">
            <w:pPr>
              <w:pStyle w:val="TableParagraph"/>
              <w:rPr>
                <w:sz w:val="14"/>
              </w:rPr>
            </w:pPr>
          </w:p>
        </w:tc>
        <w:tc>
          <w:tcPr>
            <w:tcW w:w="1145" w:type="dxa"/>
          </w:tcPr>
          <w:p w:rsidR="006E09D2" w:rsidRDefault="006E09D2" w:rsidP="00B448FA">
            <w:pPr>
              <w:pStyle w:val="TableParagraph"/>
              <w:spacing w:before="2"/>
              <w:ind w:left="309" w:right="290"/>
              <w:rPr>
                <w:sz w:val="18"/>
              </w:rPr>
            </w:pPr>
            <w:r>
              <w:rPr>
                <w:strike/>
                <w:sz w:val="18"/>
              </w:rPr>
              <w:t>2.05</w:t>
            </w:r>
          </w:p>
        </w:tc>
        <w:tc>
          <w:tcPr>
            <w:tcW w:w="1147" w:type="dxa"/>
          </w:tcPr>
          <w:p w:rsidR="006E09D2" w:rsidRDefault="006E09D2" w:rsidP="00B448FA">
            <w:pPr>
              <w:pStyle w:val="TableParagraph"/>
              <w:rPr>
                <w:sz w:val="14"/>
              </w:rPr>
            </w:pPr>
          </w:p>
        </w:tc>
        <w:tc>
          <w:tcPr>
            <w:tcW w:w="1327" w:type="dxa"/>
            <w:vMerge/>
            <w:tcBorders>
              <w:top w:val="nil"/>
            </w:tcBorders>
          </w:tcPr>
          <w:p w:rsidR="006E09D2" w:rsidRDefault="006E09D2" w:rsidP="00B448FA">
            <w:pPr>
              <w:rPr>
                <w:sz w:val="2"/>
                <w:szCs w:val="2"/>
              </w:rPr>
            </w:pPr>
          </w:p>
        </w:tc>
      </w:tr>
      <w:tr w:rsidR="006E09D2" w:rsidTr="00B448FA">
        <w:trPr>
          <w:trHeight w:val="270"/>
        </w:trPr>
        <w:tc>
          <w:tcPr>
            <w:tcW w:w="1584" w:type="dxa"/>
            <w:vMerge/>
            <w:tcBorders>
              <w:top w:val="nil"/>
            </w:tcBorders>
          </w:tcPr>
          <w:p w:rsidR="006E09D2" w:rsidRDefault="006E09D2" w:rsidP="00B448FA">
            <w:pPr>
              <w:rPr>
                <w:sz w:val="2"/>
                <w:szCs w:val="2"/>
              </w:rPr>
            </w:pPr>
          </w:p>
        </w:tc>
        <w:tc>
          <w:tcPr>
            <w:tcW w:w="1663" w:type="dxa"/>
            <w:vMerge/>
            <w:tcBorders>
              <w:top w:val="nil"/>
            </w:tcBorders>
          </w:tcPr>
          <w:p w:rsidR="006E09D2" w:rsidRDefault="006E09D2" w:rsidP="00B448FA">
            <w:pPr>
              <w:rPr>
                <w:sz w:val="2"/>
                <w:szCs w:val="2"/>
              </w:rPr>
            </w:pPr>
          </w:p>
        </w:tc>
        <w:tc>
          <w:tcPr>
            <w:tcW w:w="2251" w:type="dxa"/>
          </w:tcPr>
          <w:p w:rsidR="006E09D2" w:rsidRDefault="006E09D2" w:rsidP="00B448FA">
            <w:pPr>
              <w:pStyle w:val="TableParagraph"/>
              <w:spacing w:before="2"/>
              <w:ind w:left="45"/>
              <w:rPr>
                <w:sz w:val="18"/>
              </w:rPr>
            </w:pPr>
            <w:r>
              <w:rPr>
                <w:strike/>
                <w:sz w:val="18"/>
              </w:rPr>
              <w:t>Upflow unit—nonducted</w:t>
            </w:r>
          </w:p>
        </w:tc>
        <w:tc>
          <w:tcPr>
            <w:tcW w:w="1145" w:type="dxa"/>
          </w:tcPr>
          <w:p w:rsidR="006E09D2" w:rsidRDefault="006E09D2" w:rsidP="00B448FA">
            <w:pPr>
              <w:pStyle w:val="TableParagraph"/>
              <w:spacing w:before="2"/>
              <w:ind w:left="307" w:right="293"/>
              <w:rPr>
                <w:sz w:val="18"/>
              </w:rPr>
            </w:pPr>
            <w:r>
              <w:rPr>
                <w:strike/>
                <w:sz w:val="18"/>
              </w:rPr>
              <w:t>1.99</w:t>
            </w:r>
          </w:p>
        </w:tc>
        <w:tc>
          <w:tcPr>
            <w:tcW w:w="1145" w:type="dxa"/>
          </w:tcPr>
          <w:p w:rsidR="006E09D2" w:rsidRDefault="006E09D2" w:rsidP="00B448FA">
            <w:pPr>
              <w:pStyle w:val="TableParagraph"/>
              <w:rPr>
                <w:sz w:val="14"/>
              </w:rPr>
            </w:pPr>
          </w:p>
        </w:tc>
        <w:tc>
          <w:tcPr>
            <w:tcW w:w="1147" w:type="dxa"/>
          </w:tcPr>
          <w:p w:rsidR="006E09D2" w:rsidRDefault="006E09D2" w:rsidP="00B448FA">
            <w:pPr>
              <w:pStyle w:val="TableParagraph"/>
              <w:rPr>
                <w:sz w:val="14"/>
              </w:rPr>
            </w:pPr>
          </w:p>
        </w:tc>
        <w:tc>
          <w:tcPr>
            <w:tcW w:w="1327" w:type="dxa"/>
            <w:vMerge/>
            <w:tcBorders>
              <w:top w:val="nil"/>
            </w:tcBorders>
          </w:tcPr>
          <w:p w:rsidR="006E09D2" w:rsidRDefault="006E09D2" w:rsidP="00B448FA">
            <w:pPr>
              <w:rPr>
                <w:sz w:val="2"/>
                <w:szCs w:val="2"/>
              </w:rPr>
            </w:pPr>
          </w:p>
        </w:tc>
      </w:tr>
      <w:tr w:rsidR="006E09D2" w:rsidTr="00B448FA">
        <w:trPr>
          <w:trHeight w:val="268"/>
        </w:trPr>
        <w:tc>
          <w:tcPr>
            <w:tcW w:w="1584" w:type="dxa"/>
            <w:vMerge/>
            <w:tcBorders>
              <w:top w:val="nil"/>
            </w:tcBorders>
          </w:tcPr>
          <w:p w:rsidR="006E09D2" w:rsidRDefault="006E09D2" w:rsidP="00B448FA">
            <w:pPr>
              <w:rPr>
                <w:sz w:val="2"/>
                <w:szCs w:val="2"/>
              </w:rPr>
            </w:pPr>
          </w:p>
        </w:tc>
        <w:tc>
          <w:tcPr>
            <w:tcW w:w="1663" w:type="dxa"/>
            <w:vMerge/>
            <w:tcBorders>
              <w:top w:val="nil"/>
            </w:tcBorders>
          </w:tcPr>
          <w:p w:rsidR="006E09D2" w:rsidRDefault="006E09D2" w:rsidP="00B448FA">
            <w:pPr>
              <w:rPr>
                <w:sz w:val="2"/>
                <w:szCs w:val="2"/>
              </w:rPr>
            </w:pPr>
          </w:p>
        </w:tc>
        <w:tc>
          <w:tcPr>
            <w:tcW w:w="2251" w:type="dxa"/>
          </w:tcPr>
          <w:p w:rsidR="006E09D2" w:rsidRDefault="006E09D2" w:rsidP="00B448FA">
            <w:pPr>
              <w:pStyle w:val="TableParagraph"/>
              <w:spacing w:before="2"/>
              <w:ind w:left="45"/>
              <w:rPr>
                <w:sz w:val="18"/>
              </w:rPr>
            </w:pPr>
            <w:r>
              <w:rPr>
                <w:strike/>
                <w:sz w:val="18"/>
              </w:rPr>
              <w:t>Horizontal-flow unit</w:t>
            </w:r>
          </w:p>
        </w:tc>
        <w:tc>
          <w:tcPr>
            <w:tcW w:w="1145" w:type="dxa"/>
          </w:tcPr>
          <w:p w:rsidR="006E09D2" w:rsidRDefault="006E09D2" w:rsidP="00B448FA">
            <w:pPr>
              <w:pStyle w:val="TableParagraph"/>
              <w:rPr>
                <w:sz w:val="14"/>
              </w:rPr>
            </w:pPr>
          </w:p>
        </w:tc>
        <w:tc>
          <w:tcPr>
            <w:tcW w:w="1145" w:type="dxa"/>
          </w:tcPr>
          <w:p w:rsidR="006E09D2" w:rsidRDefault="006E09D2" w:rsidP="00B448FA">
            <w:pPr>
              <w:pStyle w:val="TableParagraph"/>
              <w:rPr>
                <w:sz w:val="14"/>
              </w:rPr>
            </w:pPr>
          </w:p>
        </w:tc>
        <w:tc>
          <w:tcPr>
            <w:tcW w:w="1147" w:type="dxa"/>
          </w:tcPr>
          <w:p w:rsidR="006E09D2" w:rsidRDefault="006E09D2" w:rsidP="00B448FA">
            <w:pPr>
              <w:pStyle w:val="TableParagraph"/>
              <w:spacing w:before="2"/>
              <w:ind w:left="310" w:right="294"/>
              <w:rPr>
                <w:sz w:val="18"/>
              </w:rPr>
            </w:pPr>
            <w:r>
              <w:rPr>
                <w:strike/>
                <w:sz w:val="18"/>
              </w:rPr>
              <w:t>2.35</w:t>
            </w:r>
          </w:p>
        </w:tc>
        <w:tc>
          <w:tcPr>
            <w:tcW w:w="1327" w:type="dxa"/>
            <w:vMerge/>
            <w:tcBorders>
              <w:top w:val="nil"/>
            </w:tcBorders>
          </w:tcPr>
          <w:p w:rsidR="006E09D2" w:rsidRDefault="006E09D2" w:rsidP="00B448FA">
            <w:pPr>
              <w:rPr>
                <w:sz w:val="2"/>
                <w:szCs w:val="2"/>
              </w:rPr>
            </w:pPr>
          </w:p>
        </w:tc>
      </w:tr>
      <w:tr w:rsidR="006E09D2" w:rsidTr="00B448FA">
        <w:trPr>
          <w:trHeight w:val="270"/>
        </w:trPr>
        <w:tc>
          <w:tcPr>
            <w:tcW w:w="1584" w:type="dxa"/>
            <w:vMerge/>
            <w:tcBorders>
              <w:top w:val="nil"/>
            </w:tcBorders>
          </w:tcPr>
          <w:p w:rsidR="006E09D2" w:rsidRDefault="006E09D2" w:rsidP="00B448FA">
            <w:pPr>
              <w:rPr>
                <w:sz w:val="2"/>
                <w:szCs w:val="2"/>
              </w:rPr>
            </w:pPr>
          </w:p>
        </w:tc>
        <w:tc>
          <w:tcPr>
            <w:tcW w:w="1663" w:type="dxa"/>
            <w:vMerge w:val="restart"/>
          </w:tcPr>
          <w:p w:rsidR="006E09D2" w:rsidRDefault="006E09D2" w:rsidP="00B448FA">
            <w:pPr>
              <w:pStyle w:val="TableParagraph"/>
              <w:rPr>
                <w:rFonts w:ascii="Arial"/>
                <w:b/>
                <w:sz w:val="20"/>
              </w:rPr>
            </w:pPr>
          </w:p>
          <w:p w:rsidR="006E09D2" w:rsidRDefault="006E09D2" w:rsidP="00B448FA">
            <w:pPr>
              <w:pStyle w:val="TableParagraph"/>
              <w:spacing w:before="5"/>
              <w:rPr>
                <w:rFonts w:ascii="Arial"/>
                <w:b/>
                <w:sz w:val="16"/>
              </w:rPr>
            </w:pPr>
          </w:p>
          <w:p w:rsidR="006E09D2" w:rsidRDefault="006E09D2" w:rsidP="00B448FA">
            <w:pPr>
              <w:pStyle w:val="TableParagraph"/>
              <w:ind w:left="251"/>
              <w:rPr>
                <w:sz w:val="18"/>
              </w:rPr>
            </w:pPr>
            <w:r>
              <w:rPr>
                <w:rFonts w:ascii="Symbol" w:hAnsi="Symbol"/>
                <w:strike/>
                <w:sz w:val="17"/>
              </w:rPr>
              <w:t></w:t>
            </w:r>
            <w:r>
              <w:rPr>
                <w:strike/>
                <w:sz w:val="17"/>
              </w:rPr>
              <w:t xml:space="preserve"> </w:t>
            </w:r>
            <w:r>
              <w:rPr>
                <w:strike/>
                <w:sz w:val="18"/>
              </w:rPr>
              <w:t>240,000 Btu/h</w:t>
            </w:r>
          </w:p>
        </w:tc>
        <w:tc>
          <w:tcPr>
            <w:tcW w:w="2251" w:type="dxa"/>
          </w:tcPr>
          <w:p w:rsidR="006E09D2" w:rsidRDefault="006E09D2" w:rsidP="00B448FA">
            <w:pPr>
              <w:pStyle w:val="TableParagraph"/>
              <w:spacing w:before="2"/>
              <w:ind w:left="45"/>
              <w:rPr>
                <w:sz w:val="18"/>
              </w:rPr>
            </w:pPr>
            <w:r>
              <w:rPr>
                <w:strike/>
                <w:sz w:val="18"/>
              </w:rPr>
              <w:t>Downflow unit</w:t>
            </w:r>
          </w:p>
        </w:tc>
        <w:tc>
          <w:tcPr>
            <w:tcW w:w="1145" w:type="dxa"/>
          </w:tcPr>
          <w:p w:rsidR="006E09D2" w:rsidRDefault="006E09D2" w:rsidP="00B448FA">
            <w:pPr>
              <w:pStyle w:val="TableParagraph"/>
              <w:rPr>
                <w:sz w:val="14"/>
              </w:rPr>
            </w:pPr>
          </w:p>
        </w:tc>
        <w:tc>
          <w:tcPr>
            <w:tcW w:w="1145" w:type="dxa"/>
          </w:tcPr>
          <w:p w:rsidR="006E09D2" w:rsidRDefault="006E09D2" w:rsidP="00B448FA">
            <w:pPr>
              <w:pStyle w:val="TableParagraph"/>
              <w:spacing w:before="2"/>
              <w:ind w:left="309" w:right="290"/>
              <w:rPr>
                <w:sz w:val="18"/>
              </w:rPr>
            </w:pPr>
            <w:r>
              <w:rPr>
                <w:strike/>
                <w:sz w:val="18"/>
              </w:rPr>
              <w:t>2.00</w:t>
            </w:r>
          </w:p>
        </w:tc>
        <w:tc>
          <w:tcPr>
            <w:tcW w:w="1147" w:type="dxa"/>
          </w:tcPr>
          <w:p w:rsidR="006E09D2" w:rsidRDefault="006E09D2" w:rsidP="00B448FA">
            <w:pPr>
              <w:pStyle w:val="TableParagraph"/>
              <w:rPr>
                <w:sz w:val="14"/>
              </w:rPr>
            </w:pPr>
          </w:p>
        </w:tc>
        <w:tc>
          <w:tcPr>
            <w:tcW w:w="1327" w:type="dxa"/>
            <w:vMerge/>
            <w:tcBorders>
              <w:top w:val="nil"/>
            </w:tcBorders>
          </w:tcPr>
          <w:p w:rsidR="006E09D2" w:rsidRDefault="006E09D2" w:rsidP="00B448FA">
            <w:pPr>
              <w:rPr>
                <w:sz w:val="2"/>
                <w:szCs w:val="2"/>
              </w:rPr>
            </w:pPr>
          </w:p>
        </w:tc>
      </w:tr>
      <w:tr w:rsidR="006E09D2" w:rsidTr="00B448FA">
        <w:trPr>
          <w:trHeight w:val="268"/>
        </w:trPr>
        <w:tc>
          <w:tcPr>
            <w:tcW w:w="1584" w:type="dxa"/>
            <w:vMerge/>
            <w:tcBorders>
              <w:top w:val="nil"/>
            </w:tcBorders>
          </w:tcPr>
          <w:p w:rsidR="006E09D2" w:rsidRDefault="006E09D2" w:rsidP="00B448FA">
            <w:pPr>
              <w:rPr>
                <w:sz w:val="2"/>
                <w:szCs w:val="2"/>
              </w:rPr>
            </w:pPr>
          </w:p>
        </w:tc>
        <w:tc>
          <w:tcPr>
            <w:tcW w:w="1663" w:type="dxa"/>
            <w:vMerge/>
            <w:tcBorders>
              <w:top w:val="nil"/>
            </w:tcBorders>
          </w:tcPr>
          <w:p w:rsidR="006E09D2" w:rsidRDefault="006E09D2" w:rsidP="00B448FA">
            <w:pPr>
              <w:rPr>
                <w:sz w:val="2"/>
                <w:szCs w:val="2"/>
              </w:rPr>
            </w:pPr>
          </w:p>
        </w:tc>
        <w:tc>
          <w:tcPr>
            <w:tcW w:w="2251" w:type="dxa"/>
          </w:tcPr>
          <w:p w:rsidR="006E09D2" w:rsidRDefault="006E09D2" w:rsidP="00B448FA">
            <w:pPr>
              <w:pStyle w:val="TableParagraph"/>
              <w:spacing w:before="2"/>
              <w:ind w:left="45"/>
              <w:rPr>
                <w:sz w:val="18"/>
              </w:rPr>
            </w:pPr>
            <w:r>
              <w:rPr>
                <w:strike/>
                <w:sz w:val="18"/>
              </w:rPr>
              <w:t>Upflow unit—ducted</w:t>
            </w:r>
          </w:p>
        </w:tc>
        <w:tc>
          <w:tcPr>
            <w:tcW w:w="1145" w:type="dxa"/>
          </w:tcPr>
          <w:p w:rsidR="006E09D2" w:rsidRDefault="006E09D2" w:rsidP="00B448FA">
            <w:pPr>
              <w:pStyle w:val="TableParagraph"/>
              <w:rPr>
                <w:sz w:val="14"/>
              </w:rPr>
            </w:pPr>
          </w:p>
        </w:tc>
        <w:tc>
          <w:tcPr>
            <w:tcW w:w="1145" w:type="dxa"/>
          </w:tcPr>
          <w:p w:rsidR="006E09D2" w:rsidRDefault="006E09D2" w:rsidP="00B448FA">
            <w:pPr>
              <w:pStyle w:val="TableParagraph"/>
              <w:spacing w:before="2"/>
              <w:ind w:left="309" w:right="290"/>
              <w:rPr>
                <w:sz w:val="18"/>
              </w:rPr>
            </w:pPr>
            <w:r>
              <w:rPr>
                <w:strike/>
                <w:sz w:val="18"/>
              </w:rPr>
              <w:t>1.85</w:t>
            </w:r>
          </w:p>
        </w:tc>
        <w:tc>
          <w:tcPr>
            <w:tcW w:w="1147" w:type="dxa"/>
          </w:tcPr>
          <w:p w:rsidR="006E09D2" w:rsidRDefault="006E09D2" w:rsidP="00B448FA">
            <w:pPr>
              <w:pStyle w:val="TableParagraph"/>
              <w:rPr>
                <w:sz w:val="14"/>
              </w:rPr>
            </w:pPr>
          </w:p>
        </w:tc>
        <w:tc>
          <w:tcPr>
            <w:tcW w:w="1327" w:type="dxa"/>
            <w:vMerge/>
            <w:tcBorders>
              <w:top w:val="nil"/>
            </w:tcBorders>
          </w:tcPr>
          <w:p w:rsidR="006E09D2" w:rsidRDefault="006E09D2" w:rsidP="00B448FA">
            <w:pPr>
              <w:rPr>
                <w:sz w:val="2"/>
                <w:szCs w:val="2"/>
              </w:rPr>
            </w:pPr>
          </w:p>
        </w:tc>
      </w:tr>
      <w:tr w:rsidR="006E09D2" w:rsidTr="00B448FA">
        <w:trPr>
          <w:trHeight w:val="268"/>
        </w:trPr>
        <w:tc>
          <w:tcPr>
            <w:tcW w:w="1584" w:type="dxa"/>
            <w:vMerge/>
            <w:tcBorders>
              <w:top w:val="nil"/>
            </w:tcBorders>
          </w:tcPr>
          <w:p w:rsidR="006E09D2" w:rsidRDefault="006E09D2" w:rsidP="00B448FA">
            <w:pPr>
              <w:rPr>
                <w:sz w:val="2"/>
                <w:szCs w:val="2"/>
              </w:rPr>
            </w:pPr>
          </w:p>
        </w:tc>
        <w:tc>
          <w:tcPr>
            <w:tcW w:w="1663" w:type="dxa"/>
            <w:vMerge/>
            <w:tcBorders>
              <w:top w:val="nil"/>
            </w:tcBorders>
          </w:tcPr>
          <w:p w:rsidR="006E09D2" w:rsidRDefault="006E09D2" w:rsidP="00B448FA">
            <w:pPr>
              <w:rPr>
                <w:sz w:val="2"/>
                <w:szCs w:val="2"/>
              </w:rPr>
            </w:pPr>
          </w:p>
        </w:tc>
        <w:tc>
          <w:tcPr>
            <w:tcW w:w="2251" w:type="dxa"/>
          </w:tcPr>
          <w:p w:rsidR="006E09D2" w:rsidRDefault="006E09D2" w:rsidP="00B448FA">
            <w:pPr>
              <w:pStyle w:val="TableParagraph"/>
              <w:spacing w:before="2"/>
              <w:ind w:left="45"/>
              <w:rPr>
                <w:sz w:val="18"/>
              </w:rPr>
            </w:pPr>
            <w:r>
              <w:rPr>
                <w:strike/>
                <w:sz w:val="18"/>
              </w:rPr>
              <w:t>Upflow unit—nonducted</w:t>
            </w:r>
          </w:p>
        </w:tc>
        <w:tc>
          <w:tcPr>
            <w:tcW w:w="1145" w:type="dxa"/>
          </w:tcPr>
          <w:p w:rsidR="006E09D2" w:rsidRDefault="006E09D2" w:rsidP="00B448FA">
            <w:pPr>
              <w:pStyle w:val="TableParagraph"/>
              <w:spacing w:before="2"/>
              <w:ind w:left="307" w:right="293"/>
              <w:rPr>
                <w:sz w:val="18"/>
              </w:rPr>
            </w:pPr>
            <w:r>
              <w:rPr>
                <w:strike/>
                <w:sz w:val="18"/>
              </w:rPr>
              <w:t>1.79</w:t>
            </w:r>
          </w:p>
        </w:tc>
        <w:tc>
          <w:tcPr>
            <w:tcW w:w="1145" w:type="dxa"/>
          </w:tcPr>
          <w:p w:rsidR="006E09D2" w:rsidRDefault="006E09D2" w:rsidP="00B448FA">
            <w:pPr>
              <w:pStyle w:val="TableParagraph"/>
              <w:rPr>
                <w:sz w:val="14"/>
              </w:rPr>
            </w:pPr>
          </w:p>
        </w:tc>
        <w:tc>
          <w:tcPr>
            <w:tcW w:w="1147" w:type="dxa"/>
          </w:tcPr>
          <w:p w:rsidR="006E09D2" w:rsidRDefault="006E09D2" w:rsidP="00B448FA">
            <w:pPr>
              <w:pStyle w:val="TableParagraph"/>
              <w:rPr>
                <w:sz w:val="14"/>
              </w:rPr>
            </w:pPr>
          </w:p>
        </w:tc>
        <w:tc>
          <w:tcPr>
            <w:tcW w:w="1327" w:type="dxa"/>
            <w:vMerge/>
            <w:tcBorders>
              <w:top w:val="nil"/>
            </w:tcBorders>
          </w:tcPr>
          <w:p w:rsidR="006E09D2" w:rsidRDefault="006E09D2" w:rsidP="00B448FA">
            <w:pPr>
              <w:rPr>
                <w:sz w:val="2"/>
                <w:szCs w:val="2"/>
              </w:rPr>
            </w:pPr>
          </w:p>
        </w:tc>
      </w:tr>
      <w:tr w:rsidR="006E09D2" w:rsidTr="00B448FA">
        <w:trPr>
          <w:trHeight w:val="270"/>
        </w:trPr>
        <w:tc>
          <w:tcPr>
            <w:tcW w:w="1584" w:type="dxa"/>
            <w:vMerge/>
            <w:tcBorders>
              <w:top w:val="nil"/>
            </w:tcBorders>
          </w:tcPr>
          <w:p w:rsidR="006E09D2" w:rsidRDefault="006E09D2" w:rsidP="00B448FA">
            <w:pPr>
              <w:rPr>
                <w:sz w:val="2"/>
                <w:szCs w:val="2"/>
              </w:rPr>
            </w:pPr>
          </w:p>
        </w:tc>
        <w:tc>
          <w:tcPr>
            <w:tcW w:w="1663" w:type="dxa"/>
            <w:vMerge/>
            <w:tcBorders>
              <w:top w:val="nil"/>
            </w:tcBorders>
          </w:tcPr>
          <w:p w:rsidR="006E09D2" w:rsidRDefault="006E09D2" w:rsidP="00B448FA">
            <w:pPr>
              <w:rPr>
                <w:sz w:val="2"/>
                <w:szCs w:val="2"/>
              </w:rPr>
            </w:pPr>
          </w:p>
        </w:tc>
        <w:tc>
          <w:tcPr>
            <w:tcW w:w="2251" w:type="dxa"/>
          </w:tcPr>
          <w:p w:rsidR="006E09D2" w:rsidRDefault="006E09D2" w:rsidP="00B448FA">
            <w:pPr>
              <w:pStyle w:val="TableParagraph"/>
              <w:spacing w:before="4"/>
              <w:ind w:left="45"/>
              <w:rPr>
                <w:sz w:val="18"/>
              </w:rPr>
            </w:pPr>
            <w:r>
              <w:rPr>
                <w:strike/>
                <w:sz w:val="18"/>
              </w:rPr>
              <w:t>Horizontal-flow unit</w:t>
            </w:r>
          </w:p>
        </w:tc>
        <w:tc>
          <w:tcPr>
            <w:tcW w:w="1145" w:type="dxa"/>
          </w:tcPr>
          <w:p w:rsidR="006E09D2" w:rsidRDefault="006E09D2" w:rsidP="00B448FA">
            <w:pPr>
              <w:pStyle w:val="TableParagraph"/>
              <w:rPr>
                <w:sz w:val="14"/>
              </w:rPr>
            </w:pPr>
          </w:p>
        </w:tc>
        <w:tc>
          <w:tcPr>
            <w:tcW w:w="1145" w:type="dxa"/>
          </w:tcPr>
          <w:p w:rsidR="006E09D2" w:rsidRDefault="006E09D2" w:rsidP="00B448FA">
            <w:pPr>
              <w:pStyle w:val="TableParagraph"/>
              <w:rPr>
                <w:sz w:val="14"/>
              </w:rPr>
            </w:pPr>
          </w:p>
        </w:tc>
        <w:tc>
          <w:tcPr>
            <w:tcW w:w="1147" w:type="dxa"/>
          </w:tcPr>
          <w:p w:rsidR="006E09D2" w:rsidRDefault="006E09D2" w:rsidP="00B448FA">
            <w:pPr>
              <w:pStyle w:val="TableParagraph"/>
              <w:spacing w:before="4"/>
              <w:ind w:left="310" w:right="294"/>
              <w:rPr>
                <w:sz w:val="18"/>
              </w:rPr>
            </w:pPr>
            <w:r>
              <w:rPr>
                <w:strike/>
                <w:sz w:val="18"/>
              </w:rPr>
              <w:t>2.15</w:t>
            </w:r>
          </w:p>
        </w:tc>
        <w:tc>
          <w:tcPr>
            <w:tcW w:w="1327" w:type="dxa"/>
            <w:vMerge/>
            <w:tcBorders>
              <w:top w:val="nil"/>
            </w:tcBorders>
          </w:tcPr>
          <w:p w:rsidR="006E09D2" w:rsidRDefault="006E09D2" w:rsidP="00B448FA">
            <w:pPr>
              <w:rPr>
                <w:sz w:val="2"/>
                <w:szCs w:val="2"/>
              </w:rPr>
            </w:pPr>
          </w:p>
        </w:tc>
      </w:tr>
      <w:tr w:rsidR="006E09D2" w:rsidTr="00B448FA">
        <w:trPr>
          <w:trHeight w:val="268"/>
        </w:trPr>
        <w:tc>
          <w:tcPr>
            <w:tcW w:w="1584" w:type="dxa"/>
            <w:vMerge w:val="restart"/>
          </w:tcPr>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spacing w:before="160"/>
              <w:ind w:left="45"/>
              <w:rPr>
                <w:sz w:val="18"/>
              </w:rPr>
            </w:pPr>
            <w:r>
              <w:rPr>
                <w:strike/>
                <w:sz w:val="18"/>
              </w:rPr>
              <w:t>Water cooled</w:t>
            </w:r>
          </w:p>
        </w:tc>
        <w:tc>
          <w:tcPr>
            <w:tcW w:w="1663" w:type="dxa"/>
            <w:vMerge w:val="restart"/>
          </w:tcPr>
          <w:p w:rsidR="006E09D2" w:rsidRDefault="006E09D2" w:rsidP="00B448FA">
            <w:pPr>
              <w:pStyle w:val="TableParagraph"/>
              <w:rPr>
                <w:rFonts w:ascii="Arial"/>
                <w:b/>
                <w:sz w:val="20"/>
              </w:rPr>
            </w:pPr>
          </w:p>
          <w:p w:rsidR="006E09D2" w:rsidRDefault="006E09D2" w:rsidP="00B448FA">
            <w:pPr>
              <w:pStyle w:val="TableParagraph"/>
              <w:spacing w:before="8"/>
              <w:rPr>
                <w:rFonts w:ascii="Arial"/>
                <w:b/>
                <w:sz w:val="16"/>
              </w:rPr>
            </w:pPr>
          </w:p>
          <w:p w:rsidR="006E09D2" w:rsidRDefault="006E09D2" w:rsidP="00B448FA">
            <w:pPr>
              <w:pStyle w:val="TableParagraph"/>
              <w:ind w:left="292"/>
              <w:rPr>
                <w:sz w:val="18"/>
              </w:rPr>
            </w:pPr>
            <w:r>
              <w:rPr>
                <w:strike/>
                <w:sz w:val="18"/>
              </w:rPr>
              <w:t>&lt; 65,000 Btu/h</w:t>
            </w:r>
          </w:p>
        </w:tc>
        <w:tc>
          <w:tcPr>
            <w:tcW w:w="2251" w:type="dxa"/>
          </w:tcPr>
          <w:p w:rsidR="006E09D2" w:rsidRDefault="006E09D2" w:rsidP="00B448FA">
            <w:pPr>
              <w:pStyle w:val="TableParagraph"/>
              <w:spacing w:before="2"/>
              <w:ind w:left="45"/>
              <w:rPr>
                <w:sz w:val="18"/>
              </w:rPr>
            </w:pPr>
            <w:r>
              <w:rPr>
                <w:strike/>
                <w:sz w:val="18"/>
              </w:rPr>
              <w:t>Downflow unit</w:t>
            </w:r>
          </w:p>
        </w:tc>
        <w:tc>
          <w:tcPr>
            <w:tcW w:w="1145" w:type="dxa"/>
          </w:tcPr>
          <w:p w:rsidR="006E09D2" w:rsidRDefault="006E09D2" w:rsidP="00B448FA">
            <w:pPr>
              <w:pStyle w:val="TableParagraph"/>
              <w:rPr>
                <w:sz w:val="14"/>
              </w:rPr>
            </w:pPr>
          </w:p>
        </w:tc>
        <w:tc>
          <w:tcPr>
            <w:tcW w:w="1145" w:type="dxa"/>
          </w:tcPr>
          <w:p w:rsidR="006E09D2" w:rsidRDefault="006E09D2" w:rsidP="00B448FA">
            <w:pPr>
              <w:pStyle w:val="TableParagraph"/>
              <w:spacing w:before="2"/>
              <w:ind w:left="309" w:right="290"/>
              <w:rPr>
                <w:sz w:val="18"/>
              </w:rPr>
            </w:pPr>
            <w:r>
              <w:rPr>
                <w:strike/>
                <w:sz w:val="18"/>
              </w:rPr>
              <w:t>2.50</w:t>
            </w:r>
          </w:p>
        </w:tc>
        <w:tc>
          <w:tcPr>
            <w:tcW w:w="1147" w:type="dxa"/>
          </w:tcPr>
          <w:p w:rsidR="006E09D2" w:rsidRDefault="006E09D2" w:rsidP="00B448FA">
            <w:pPr>
              <w:pStyle w:val="TableParagraph"/>
              <w:rPr>
                <w:sz w:val="14"/>
              </w:rPr>
            </w:pPr>
          </w:p>
        </w:tc>
        <w:tc>
          <w:tcPr>
            <w:tcW w:w="1327" w:type="dxa"/>
            <w:vMerge w:val="restart"/>
          </w:tcPr>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spacing w:before="160"/>
              <w:ind w:left="247"/>
              <w:rPr>
                <w:sz w:val="18"/>
              </w:rPr>
            </w:pPr>
            <w:r>
              <w:rPr>
                <w:strike/>
                <w:sz w:val="18"/>
              </w:rPr>
              <w:t>AHRI 1360</w:t>
            </w:r>
          </w:p>
        </w:tc>
      </w:tr>
      <w:tr w:rsidR="006E09D2" w:rsidTr="00B448FA">
        <w:trPr>
          <w:trHeight w:val="270"/>
        </w:trPr>
        <w:tc>
          <w:tcPr>
            <w:tcW w:w="1584" w:type="dxa"/>
            <w:vMerge/>
            <w:tcBorders>
              <w:top w:val="nil"/>
            </w:tcBorders>
          </w:tcPr>
          <w:p w:rsidR="006E09D2" w:rsidRDefault="006E09D2" w:rsidP="00B448FA">
            <w:pPr>
              <w:rPr>
                <w:sz w:val="2"/>
                <w:szCs w:val="2"/>
              </w:rPr>
            </w:pPr>
          </w:p>
        </w:tc>
        <w:tc>
          <w:tcPr>
            <w:tcW w:w="1663" w:type="dxa"/>
            <w:vMerge/>
            <w:tcBorders>
              <w:top w:val="nil"/>
            </w:tcBorders>
          </w:tcPr>
          <w:p w:rsidR="006E09D2" w:rsidRDefault="006E09D2" w:rsidP="00B448FA">
            <w:pPr>
              <w:rPr>
                <w:sz w:val="2"/>
                <w:szCs w:val="2"/>
              </w:rPr>
            </w:pPr>
          </w:p>
        </w:tc>
        <w:tc>
          <w:tcPr>
            <w:tcW w:w="2251" w:type="dxa"/>
          </w:tcPr>
          <w:p w:rsidR="006E09D2" w:rsidRDefault="006E09D2" w:rsidP="00B448FA">
            <w:pPr>
              <w:pStyle w:val="TableParagraph"/>
              <w:spacing w:before="2"/>
              <w:ind w:left="45"/>
              <w:rPr>
                <w:sz w:val="18"/>
              </w:rPr>
            </w:pPr>
            <w:r>
              <w:rPr>
                <w:strike/>
                <w:sz w:val="18"/>
              </w:rPr>
              <w:t>Upflow unit—ducted</w:t>
            </w:r>
          </w:p>
        </w:tc>
        <w:tc>
          <w:tcPr>
            <w:tcW w:w="1145" w:type="dxa"/>
          </w:tcPr>
          <w:p w:rsidR="006E09D2" w:rsidRDefault="006E09D2" w:rsidP="00B448FA">
            <w:pPr>
              <w:pStyle w:val="TableParagraph"/>
              <w:rPr>
                <w:sz w:val="14"/>
              </w:rPr>
            </w:pPr>
          </w:p>
        </w:tc>
        <w:tc>
          <w:tcPr>
            <w:tcW w:w="1145" w:type="dxa"/>
          </w:tcPr>
          <w:p w:rsidR="006E09D2" w:rsidRDefault="006E09D2" w:rsidP="00B448FA">
            <w:pPr>
              <w:pStyle w:val="TableParagraph"/>
              <w:spacing w:before="2"/>
              <w:ind w:left="309" w:right="290"/>
              <w:rPr>
                <w:sz w:val="18"/>
              </w:rPr>
            </w:pPr>
            <w:r>
              <w:rPr>
                <w:strike/>
                <w:sz w:val="18"/>
              </w:rPr>
              <w:t>2.30</w:t>
            </w:r>
          </w:p>
        </w:tc>
        <w:tc>
          <w:tcPr>
            <w:tcW w:w="1147" w:type="dxa"/>
          </w:tcPr>
          <w:p w:rsidR="006E09D2" w:rsidRDefault="006E09D2" w:rsidP="00B448FA">
            <w:pPr>
              <w:pStyle w:val="TableParagraph"/>
              <w:rPr>
                <w:sz w:val="14"/>
              </w:rPr>
            </w:pPr>
          </w:p>
        </w:tc>
        <w:tc>
          <w:tcPr>
            <w:tcW w:w="1327" w:type="dxa"/>
            <w:vMerge/>
            <w:tcBorders>
              <w:top w:val="nil"/>
            </w:tcBorders>
          </w:tcPr>
          <w:p w:rsidR="006E09D2" w:rsidRDefault="006E09D2" w:rsidP="00B448FA">
            <w:pPr>
              <w:rPr>
                <w:sz w:val="2"/>
                <w:szCs w:val="2"/>
              </w:rPr>
            </w:pPr>
          </w:p>
        </w:tc>
      </w:tr>
      <w:tr w:rsidR="006E09D2" w:rsidTr="00B448FA">
        <w:trPr>
          <w:trHeight w:val="268"/>
        </w:trPr>
        <w:tc>
          <w:tcPr>
            <w:tcW w:w="1584" w:type="dxa"/>
            <w:vMerge/>
            <w:tcBorders>
              <w:top w:val="nil"/>
            </w:tcBorders>
          </w:tcPr>
          <w:p w:rsidR="006E09D2" w:rsidRDefault="006E09D2" w:rsidP="00B448FA">
            <w:pPr>
              <w:rPr>
                <w:sz w:val="2"/>
                <w:szCs w:val="2"/>
              </w:rPr>
            </w:pPr>
          </w:p>
        </w:tc>
        <w:tc>
          <w:tcPr>
            <w:tcW w:w="1663" w:type="dxa"/>
            <w:vMerge/>
            <w:tcBorders>
              <w:top w:val="nil"/>
            </w:tcBorders>
          </w:tcPr>
          <w:p w:rsidR="006E09D2" w:rsidRDefault="006E09D2" w:rsidP="00B448FA">
            <w:pPr>
              <w:rPr>
                <w:sz w:val="2"/>
                <w:szCs w:val="2"/>
              </w:rPr>
            </w:pPr>
          </w:p>
        </w:tc>
        <w:tc>
          <w:tcPr>
            <w:tcW w:w="2251" w:type="dxa"/>
          </w:tcPr>
          <w:p w:rsidR="006E09D2" w:rsidRDefault="006E09D2" w:rsidP="00B448FA">
            <w:pPr>
              <w:pStyle w:val="TableParagraph"/>
              <w:spacing w:before="2"/>
              <w:ind w:left="45"/>
              <w:rPr>
                <w:sz w:val="18"/>
              </w:rPr>
            </w:pPr>
            <w:r>
              <w:rPr>
                <w:strike/>
                <w:sz w:val="18"/>
              </w:rPr>
              <w:t>Upflow unit—nonducted</w:t>
            </w:r>
          </w:p>
        </w:tc>
        <w:tc>
          <w:tcPr>
            <w:tcW w:w="1145" w:type="dxa"/>
          </w:tcPr>
          <w:p w:rsidR="006E09D2" w:rsidRDefault="006E09D2" w:rsidP="00B448FA">
            <w:pPr>
              <w:pStyle w:val="TableParagraph"/>
              <w:spacing w:before="2"/>
              <w:ind w:left="307" w:right="293"/>
              <w:rPr>
                <w:sz w:val="18"/>
              </w:rPr>
            </w:pPr>
            <w:r>
              <w:rPr>
                <w:strike/>
                <w:sz w:val="18"/>
              </w:rPr>
              <w:t>2.25</w:t>
            </w:r>
          </w:p>
        </w:tc>
        <w:tc>
          <w:tcPr>
            <w:tcW w:w="1145" w:type="dxa"/>
          </w:tcPr>
          <w:p w:rsidR="006E09D2" w:rsidRDefault="006E09D2" w:rsidP="00B448FA">
            <w:pPr>
              <w:pStyle w:val="TableParagraph"/>
              <w:rPr>
                <w:sz w:val="14"/>
              </w:rPr>
            </w:pPr>
          </w:p>
        </w:tc>
        <w:tc>
          <w:tcPr>
            <w:tcW w:w="1147" w:type="dxa"/>
          </w:tcPr>
          <w:p w:rsidR="006E09D2" w:rsidRDefault="006E09D2" w:rsidP="00B448FA">
            <w:pPr>
              <w:pStyle w:val="TableParagraph"/>
              <w:rPr>
                <w:sz w:val="14"/>
              </w:rPr>
            </w:pPr>
          </w:p>
        </w:tc>
        <w:tc>
          <w:tcPr>
            <w:tcW w:w="1327" w:type="dxa"/>
            <w:vMerge/>
            <w:tcBorders>
              <w:top w:val="nil"/>
            </w:tcBorders>
          </w:tcPr>
          <w:p w:rsidR="006E09D2" w:rsidRDefault="006E09D2" w:rsidP="00B448FA">
            <w:pPr>
              <w:rPr>
                <w:sz w:val="2"/>
                <w:szCs w:val="2"/>
              </w:rPr>
            </w:pPr>
          </w:p>
        </w:tc>
      </w:tr>
      <w:tr w:rsidR="006E09D2" w:rsidTr="00B448FA">
        <w:trPr>
          <w:trHeight w:val="268"/>
        </w:trPr>
        <w:tc>
          <w:tcPr>
            <w:tcW w:w="1584" w:type="dxa"/>
            <w:vMerge/>
            <w:tcBorders>
              <w:top w:val="nil"/>
            </w:tcBorders>
          </w:tcPr>
          <w:p w:rsidR="006E09D2" w:rsidRDefault="006E09D2" w:rsidP="00B448FA">
            <w:pPr>
              <w:rPr>
                <w:sz w:val="2"/>
                <w:szCs w:val="2"/>
              </w:rPr>
            </w:pPr>
          </w:p>
        </w:tc>
        <w:tc>
          <w:tcPr>
            <w:tcW w:w="1663" w:type="dxa"/>
            <w:vMerge/>
            <w:tcBorders>
              <w:top w:val="nil"/>
            </w:tcBorders>
          </w:tcPr>
          <w:p w:rsidR="006E09D2" w:rsidRDefault="006E09D2" w:rsidP="00B448FA">
            <w:pPr>
              <w:rPr>
                <w:sz w:val="2"/>
                <w:szCs w:val="2"/>
              </w:rPr>
            </w:pPr>
          </w:p>
        </w:tc>
        <w:tc>
          <w:tcPr>
            <w:tcW w:w="2251" w:type="dxa"/>
          </w:tcPr>
          <w:p w:rsidR="006E09D2" w:rsidRDefault="006E09D2" w:rsidP="00B448FA">
            <w:pPr>
              <w:pStyle w:val="TableParagraph"/>
              <w:spacing w:before="2"/>
              <w:ind w:left="45"/>
              <w:rPr>
                <w:sz w:val="18"/>
              </w:rPr>
            </w:pPr>
            <w:r>
              <w:rPr>
                <w:strike/>
                <w:sz w:val="18"/>
              </w:rPr>
              <w:t>Horizontal-flow unit</w:t>
            </w:r>
          </w:p>
        </w:tc>
        <w:tc>
          <w:tcPr>
            <w:tcW w:w="1145" w:type="dxa"/>
          </w:tcPr>
          <w:p w:rsidR="006E09D2" w:rsidRDefault="006E09D2" w:rsidP="00B448FA">
            <w:pPr>
              <w:pStyle w:val="TableParagraph"/>
              <w:rPr>
                <w:sz w:val="14"/>
              </w:rPr>
            </w:pPr>
          </w:p>
        </w:tc>
        <w:tc>
          <w:tcPr>
            <w:tcW w:w="1145" w:type="dxa"/>
          </w:tcPr>
          <w:p w:rsidR="006E09D2" w:rsidRDefault="006E09D2" w:rsidP="00B448FA">
            <w:pPr>
              <w:pStyle w:val="TableParagraph"/>
              <w:rPr>
                <w:sz w:val="14"/>
              </w:rPr>
            </w:pPr>
          </w:p>
        </w:tc>
        <w:tc>
          <w:tcPr>
            <w:tcW w:w="1147" w:type="dxa"/>
          </w:tcPr>
          <w:p w:rsidR="006E09D2" w:rsidRDefault="006E09D2" w:rsidP="00B448FA">
            <w:pPr>
              <w:pStyle w:val="TableParagraph"/>
              <w:spacing w:before="2"/>
              <w:ind w:left="310" w:right="294"/>
              <w:rPr>
                <w:sz w:val="18"/>
              </w:rPr>
            </w:pPr>
            <w:r>
              <w:rPr>
                <w:strike/>
                <w:sz w:val="18"/>
              </w:rPr>
              <w:t>2.70</w:t>
            </w:r>
          </w:p>
        </w:tc>
        <w:tc>
          <w:tcPr>
            <w:tcW w:w="1327" w:type="dxa"/>
            <w:vMerge/>
            <w:tcBorders>
              <w:top w:val="nil"/>
            </w:tcBorders>
          </w:tcPr>
          <w:p w:rsidR="006E09D2" w:rsidRDefault="006E09D2" w:rsidP="00B448FA">
            <w:pPr>
              <w:rPr>
                <w:sz w:val="2"/>
                <w:szCs w:val="2"/>
              </w:rPr>
            </w:pPr>
          </w:p>
        </w:tc>
      </w:tr>
      <w:tr w:rsidR="006E09D2" w:rsidTr="00B448FA">
        <w:trPr>
          <w:trHeight w:val="270"/>
        </w:trPr>
        <w:tc>
          <w:tcPr>
            <w:tcW w:w="1584" w:type="dxa"/>
            <w:vMerge/>
            <w:tcBorders>
              <w:top w:val="nil"/>
            </w:tcBorders>
          </w:tcPr>
          <w:p w:rsidR="006E09D2" w:rsidRDefault="006E09D2" w:rsidP="00B448FA">
            <w:pPr>
              <w:rPr>
                <w:sz w:val="2"/>
                <w:szCs w:val="2"/>
              </w:rPr>
            </w:pPr>
          </w:p>
        </w:tc>
        <w:tc>
          <w:tcPr>
            <w:tcW w:w="1663" w:type="dxa"/>
            <w:vMerge w:val="restart"/>
          </w:tcPr>
          <w:p w:rsidR="006E09D2" w:rsidRDefault="006E09D2" w:rsidP="00B448FA">
            <w:pPr>
              <w:pStyle w:val="TableParagraph"/>
              <w:spacing w:before="10"/>
              <w:rPr>
                <w:rFonts w:ascii="Arial"/>
                <w:b/>
                <w:sz w:val="27"/>
              </w:rPr>
            </w:pPr>
          </w:p>
          <w:p w:rsidR="006E09D2" w:rsidRDefault="006E09D2" w:rsidP="00B448FA">
            <w:pPr>
              <w:pStyle w:val="TableParagraph"/>
              <w:spacing w:line="207" w:lineRule="exact"/>
              <w:ind w:left="221" w:right="207"/>
              <w:rPr>
                <w:sz w:val="18"/>
              </w:rPr>
            </w:pPr>
            <w:r>
              <w:rPr>
                <w:rFonts w:ascii="Symbol" w:hAnsi="Symbol"/>
                <w:strike/>
                <w:sz w:val="17"/>
              </w:rPr>
              <w:t></w:t>
            </w:r>
            <w:r>
              <w:rPr>
                <w:strike/>
                <w:sz w:val="17"/>
              </w:rPr>
              <w:t xml:space="preserve"> </w:t>
            </w:r>
            <w:r>
              <w:rPr>
                <w:strike/>
                <w:sz w:val="18"/>
              </w:rPr>
              <w:t>65,000 and</w:t>
            </w:r>
          </w:p>
          <w:p w:rsidR="006E09D2" w:rsidRDefault="006E09D2" w:rsidP="00B448FA">
            <w:pPr>
              <w:pStyle w:val="TableParagraph"/>
              <w:spacing w:line="204" w:lineRule="exact"/>
              <w:ind w:left="228" w:right="207"/>
              <w:rPr>
                <w:sz w:val="18"/>
              </w:rPr>
            </w:pPr>
            <w:r>
              <w:rPr>
                <w:strike/>
                <w:sz w:val="18"/>
              </w:rPr>
              <w:t>&lt; 240,000 Btu/h</w:t>
            </w:r>
          </w:p>
        </w:tc>
        <w:tc>
          <w:tcPr>
            <w:tcW w:w="2251" w:type="dxa"/>
          </w:tcPr>
          <w:p w:rsidR="006E09D2" w:rsidRDefault="006E09D2" w:rsidP="00B448FA">
            <w:pPr>
              <w:pStyle w:val="TableParagraph"/>
              <w:spacing w:before="2"/>
              <w:ind w:left="45"/>
              <w:rPr>
                <w:sz w:val="18"/>
              </w:rPr>
            </w:pPr>
            <w:r>
              <w:rPr>
                <w:strike/>
                <w:sz w:val="18"/>
              </w:rPr>
              <w:t>Downflow unit</w:t>
            </w:r>
          </w:p>
        </w:tc>
        <w:tc>
          <w:tcPr>
            <w:tcW w:w="1145" w:type="dxa"/>
          </w:tcPr>
          <w:p w:rsidR="006E09D2" w:rsidRDefault="006E09D2" w:rsidP="00B448FA">
            <w:pPr>
              <w:pStyle w:val="TableParagraph"/>
              <w:rPr>
                <w:sz w:val="14"/>
              </w:rPr>
            </w:pPr>
          </w:p>
        </w:tc>
        <w:tc>
          <w:tcPr>
            <w:tcW w:w="1145" w:type="dxa"/>
          </w:tcPr>
          <w:p w:rsidR="006E09D2" w:rsidRDefault="006E09D2" w:rsidP="00B448FA">
            <w:pPr>
              <w:pStyle w:val="TableParagraph"/>
              <w:spacing w:before="2"/>
              <w:ind w:left="309" w:right="290"/>
              <w:rPr>
                <w:sz w:val="18"/>
              </w:rPr>
            </w:pPr>
            <w:r>
              <w:rPr>
                <w:strike/>
                <w:sz w:val="18"/>
              </w:rPr>
              <w:t>2.40</w:t>
            </w:r>
          </w:p>
        </w:tc>
        <w:tc>
          <w:tcPr>
            <w:tcW w:w="1147" w:type="dxa"/>
          </w:tcPr>
          <w:p w:rsidR="006E09D2" w:rsidRDefault="006E09D2" w:rsidP="00B448FA">
            <w:pPr>
              <w:pStyle w:val="TableParagraph"/>
              <w:rPr>
                <w:sz w:val="14"/>
              </w:rPr>
            </w:pPr>
          </w:p>
        </w:tc>
        <w:tc>
          <w:tcPr>
            <w:tcW w:w="1327" w:type="dxa"/>
            <w:vMerge/>
            <w:tcBorders>
              <w:top w:val="nil"/>
            </w:tcBorders>
          </w:tcPr>
          <w:p w:rsidR="006E09D2" w:rsidRDefault="006E09D2" w:rsidP="00B448FA">
            <w:pPr>
              <w:rPr>
                <w:sz w:val="2"/>
                <w:szCs w:val="2"/>
              </w:rPr>
            </w:pPr>
          </w:p>
        </w:tc>
      </w:tr>
      <w:tr w:rsidR="006E09D2" w:rsidTr="00B448FA">
        <w:trPr>
          <w:trHeight w:val="268"/>
        </w:trPr>
        <w:tc>
          <w:tcPr>
            <w:tcW w:w="1584" w:type="dxa"/>
            <w:vMerge/>
            <w:tcBorders>
              <w:top w:val="nil"/>
            </w:tcBorders>
          </w:tcPr>
          <w:p w:rsidR="006E09D2" w:rsidRDefault="006E09D2" w:rsidP="00B448FA">
            <w:pPr>
              <w:rPr>
                <w:sz w:val="2"/>
                <w:szCs w:val="2"/>
              </w:rPr>
            </w:pPr>
          </w:p>
        </w:tc>
        <w:tc>
          <w:tcPr>
            <w:tcW w:w="1663" w:type="dxa"/>
            <w:vMerge/>
            <w:tcBorders>
              <w:top w:val="nil"/>
            </w:tcBorders>
          </w:tcPr>
          <w:p w:rsidR="006E09D2" w:rsidRDefault="006E09D2" w:rsidP="00B448FA">
            <w:pPr>
              <w:rPr>
                <w:sz w:val="2"/>
                <w:szCs w:val="2"/>
              </w:rPr>
            </w:pPr>
          </w:p>
        </w:tc>
        <w:tc>
          <w:tcPr>
            <w:tcW w:w="2251" w:type="dxa"/>
          </w:tcPr>
          <w:p w:rsidR="006E09D2" w:rsidRDefault="006E09D2" w:rsidP="00B448FA">
            <w:pPr>
              <w:pStyle w:val="TableParagraph"/>
              <w:spacing w:before="2"/>
              <w:ind w:left="45"/>
              <w:rPr>
                <w:sz w:val="18"/>
              </w:rPr>
            </w:pPr>
            <w:r>
              <w:rPr>
                <w:strike/>
                <w:sz w:val="18"/>
              </w:rPr>
              <w:t>Upflow unit—ducted</w:t>
            </w:r>
          </w:p>
        </w:tc>
        <w:tc>
          <w:tcPr>
            <w:tcW w:w="1145" w:type="dxa"/>
          </w:tcPr>
          <w:p w:rsidR="006E09D2" w:rsidRDefault="006E09D2" w:rsidP="00B448FA">
            <w:pPr>
              <w:pStyle w:val="TableParagraph"/>
              <w:rPr>
                <w:sz w:val="14"/>
              </w:rPr>
            </w:pPr>
          </w:p>
        </w:tc>
        <w:tc>
          <w:tcPr>
            <w:tcW w:w="1145" w:type="dxa"/>
          </w:tcPr>
          <w:p w:rsidR="006E09D2" w:rsidRDefault="006E09D2" w:rsidP="00B448FA">
            <w:pPr>
              <w:pStyle w:val="TableParagraph"/>
              <w:spacing w:before="2"/>
              <w:ind w:left="309" w:right="290"/>
              <w:rPr>
                <w:sz w:val="18"/>
              </w:rPr>
            </w:pPr>
            <w:r>
              <w:rPr>
                <w:strike/>
                <w:sz w:val="18"/>
              </w:rPr>
              <w:t>2.20</w:t>
            </w:r>
          </w:p>
        </w:tc>
        <w:tc>
          <w:tcPr>
            <w:tcW w:w="1147" w:type="dxa"/>
          </w:tcPr>
          <w:p w:rsidR="006E09D2" w:rsidRDefault="006E09D2" w:rsidP="00B448FA">
            <w:pPr>
              <w:pStyle w:val="TableParagraph"/>
              <w:rPr>
                <w:sz w:val="14"/>
              </w:rPr>
            </w:pPr>
          </w:p>
        </w:tc>
        <w:tc>
          <w:tcPr>
            <w:tcW w:w="1327" w:type="dxa"/>
            <w:vMerge/>
            <w:tcBorders>
              <w:top w:val="nil"/>
            </w:tcBorders>
          </w:tcPr>
          <w:p w:rsidR="006E09D2" w:rsidRDefault="006E09D2" w:rsidP="00B448FA">
            <w:pPr>
              <w:rPr>
                <w:sz w:val="2"/>
                <w:szCs w:val="2"/>
              </w:rPr>
            </w:pPr>
          </w:p>
        </w:tc>
      </w:tr>
      <w:tr w:rsidR="006E09D2" w:rsidTr="00B448FA">
        <w:trPr>
          <w:trHeight w:val="268"/>
        </w:trPr>
        <w:tc>
          <w:tcPr>
            <w:tcW w:w="1584" w:type="dxa"/>
            <w:vMerge/>
            <w:tcBorders>
              <w:top w:val="nil"/>
            </w:tcBorders>
          </w:tcPr>
          <w:p w:rsidR="006E09D2" w:rsidRDefault="006E09D2" w:rsidP="00B448FA">
            <w:pPr>
              <w:rPr>
                <w:sz w:val="2"/>
                <w:szCs w:val="2"/>
              </w:rPr>
            </w:pPr>
          </w:p>
        </w:tc>
        <w:tc>
          <w:tcPr>
            <w:tcW w:w="1663" w:type="dxa"/>
            <w:vMerge/>
            <w:tcBorders>
              <w:top w:val="nil"/>
            </w:tcBorders>
          </w:tcPr>
          <w:p w:rsidR="006E09D2" w:rsidRDefault="006E09D2" w:rsidP="00B448FA">
            <w:pPr>
              <w:rPr>
                <w:sz w:val="2"/>
                <w:szCs w:val="2"/>
              </w:rPr>
            </w:pPr>
          </w:p>
        </w:tc>
        <w:tc>
          <w:tcPr>
            <w:tcW w:w="2251" w:type="dxa"/>
          </w:tcPr>
          <w:p w:rsidR="006E09D2" w:rsidRDefault="006E09D2" w:rsidP="00B448FA">
            <w:pPr>
              <w:pStyle w:val="TableParagraph"/>
              <w:spacing w:before="4"/>
              <w:ind w:left="45"/>
              <w:rPr>
                <w:sz w:val="18"/>
              </w:rPr>
            </w:pPr>
            <w:r>
              <w:rPr>
                <w:strike/>
                <w:sz w:val="18"/>
              </w:rPr>
              <w:t>Upflow unit—nonducted</w:t>
            </w:r>
          </w:p>
        </w:tc>
        <w:tc>
          <w:tcPr>
            <w:tcW w:w="1145" w:type="dxa"/>
          </w:tcPr>
          <w:p w:rsidR="006E09D2" w:rsidRDefault="006E09D2" w:rsidP="00B448FA">
            <w:pPr>
              <w:pStyle w:val="TableParagraph"/>
              <w:spacing w:before="4"/>
              <w:ind w:left="307" w:right="293"/>
              <w:rPr>
                <w:sz w:val="18"/>
              </w:rPr>
            </w:pPr>
            <w:r>
              <w:rPr>
                <w:strike/>
                <w:sz w:val="18"/>
              </w:rPr>
              <w:t>2.15</w:t>
            </w:r>
          </w:p>
        </w:tc>
        <w:tc>
          <w:tcPr>
            <w:tcW w:w="1145" w:type="dxa"/>
          </w:tcPr>
          <w:p w:rsidR="006E09D2" w:rsidRDefault="006E09D2" w:rsidP="00B448FA">
            <w:pPr>
              <w:pStyle w:val="TableParagraph"/>
              <w:rPr>
                <w:sz w:val="14"/>
              </w:rPr>
            </w:pPr>
          </w:p>
        </w:tc>
        <w:tc>
          <w:tcPr>
            <w:tcW w:w="1147" w:type="dxa"/>
          </w:tcPr>
          <w:p w:rsidR="006E09D2" w:rsidRDefault="006E09D2" w:rsidP="00B448FA">
            <w:pPr>
              <w:pStyle w:val="TableParagraph"/>
              <w:rPr>
                <w:sz w:val="14"/>
              </w:rPr>
            </w:pPr>
          </w:p>
        </w:tc>
        <w:tc>
          <w:tcPr>
            <w:tcW w:w="1327" w:type="dxa"/>
            <w:vMerge/>
            <w:tcBorders>
              <w:top w:val="nil"/>
            </w:tcBorders>
          </w:tcPr>
          <w:p w:rsidR="006E09D2" w:rsidRDefault="006E09D2" w:rsidP="00B448FA">
            <w:pPr>
              <w:rPr>
                <w:sz w:val="2"/>
                <w:szCs w:val="2"/>
              </w:rPr>
            </w:pPr>
          </w:p>
        </w:tc>
      </w:tr>
      <w:tr w:rsidR="006E09D2" w:rsidTr="00B448FA">
        <w:trPr>
          <w:trHeight w:val="270"/>
        </w:trPr>
        <w:tc>
          <w:tcPr>
            <w:tcW w:w="1584" w:type="dxa"/>
            <w:vMerge/>
            <w:tcBorders>
              <w:top w:val="nil"/>
            </w:tcBorders>
          </w:tcPr>
          <w:p w:rsidR="006E09D2" w:rsidRDefault="006E09D2" w:rsidP="00B448FA">
            <w:pPr>
              <w:rPr>
                <w:sz w:val="2"/>
                <w:szCs w:val="2"/>
              </w:rPr>
            </w:pPr>
          </w:p>
        </w:tc>
        <w:tc>
          <w:tcPr>
            <w:tcW w:w="1663" w:type="dxa"/>
            <w:vMerge/>
            <w:tcBorders>
              <w:top w:val="nil"/>
            </w:tcBorders>
          </w:tcPr>
          <w:p w:rsidR="006E09D2" w:rsidRDefault="006E09D2" w:rsidP="00B448FA">
            <w:pPr>
              <w:rPr>
                <w:sz w:val="2"/>
                <w:szCs w:val="2"/>
              </w:rPr>
            </w:pPr>
          </w:p>
        </w:tc>
        <w:tc>
          <w:tcPr>
            <w:tcW w:w="2251" w:type="dxa"/>
          </w:tcPr>
          <w:p w:rsidR="006E09D2" w:rsidRDefault="006E09D2" w:rsidP="00B448FA">
            <w:pPr>
              <w:pStyle w:val="TableParagraph"/>
              <w:spacing w:before="2"/>
              <w:ind w:left="45"/>
              <w:rPr>
                <w:sz w:val="18"/>
              </w:rPr>
            </w:pPr>
            <w:r>
              <w:rPr>
                <w:strike/>
                <w:sz w:val="18"/>
              </w:rPr>
              <w:t>Horizontal-flow unit</w:t>
            </w:r>
          </w:p>
        </w:tc>
        <w:tc>
          <w:tcPr>
            <w:tcW w:w="1145" w:type="dxa"/>
          </w:tcPr>
          <w:p w:rsidR="006E09D2" w:rsidRDefault="006E09D2" w:rsidP="00B448FA">
            <w:pPr>
              <w:pStyle w:val="TableParagraph"/>
              <w:rPr>
                <w:sz w:val="14"/>
              </w:rPr>
            </w:pPr>
          </w:p>
        </w:tc>
        <w:tc>
          <w:tcPr>
            <w:tcW w:w="1145" w:type="dxa"/>
          </w:tcPr>
          <w:p w:rsidR="006E09D2" w:rsidRDefault="006E09D2" w:rsidP="00B448FA">
            <w:pPr>
              <w:pStyle w:val="TableParagraph"/>
              <w:rPr>
                <w:sz w:val="14"/>
              </w:rPr>
            </w:pPr>
          </w:p>
        </w:tc>
        <w:tc>
          <w:tcPr>
            <w:tcW w:w="1147" w:type="dxa"/>
          </w:tcPr>
          <w:p w:rsidR="006E09D2" w:rsidRDefault="006E09D2" w:rsidP="00B448FA">
            <w:pPr>
              <w:pStyle w:val="TableParagraph"/>
              <w:spacing w:before="2"/>
              <w:ind w:left="310" w:right="294"/>
              <w:rPr>
                <w:sz w:val="18"/>
              </w:rPr>
            </w:pPr>
            <w:r>
              <w:rPr>
                <w:strike/>
                <w:sz w:val="18"/>
              </w:rPr>
              <w:t>2.60</w:t>
            </w:r>
          </w:p>
        </w:tc>
        <w:tc>
          <w:tcPr>
            <w:tcW w:w="1327" w:type="dxa"/>
            <w:vMerge/>
            <w:tcBorders>
              <w:top w:val="nil"/>
            </w:tcBorders>
          </w:tcPr>
          <w:p w:rsidR="006E09D2" w:rsidRDefault="006E09D2" w:rsidP="00B448FA">
            <w:pPr>
              <w:rPr>
                <w:sz w:val="2"/>
                <w:szCs w:val="2"/>
              </w:rPr>
            </w:pPr>
          </w:p>
        </w:tc>
      </w:tr>
      <w:tr w:rsidR="006E09D2" w:rsidTr="00B448FA">
        <w:trPr>
          <w:trHeight w:val="270"/>
        </w:trPr>
        <w:tc>
          <w:tcPr>
            <w:tcW w:w="1584" w:type="dxa"/>
            <w:vMerge/>
            <w:tcBorders>
              <w:top w:val="nil"/>
            </w:tcBorders>
          </w:tcPr>
          <w:p w:rsidR="006E09D2" w:rsidRDefault="006E09D2" w:rsidP="00B448FA">
            <w:pPr>
              <w:rPr>
                <w:sz w:val="2"/>
                <w:szCs w:val="2"/>
              </w:rPr>
            </w:pPr>
          </w:p>
        </w:tc>
        <w:tc>
          <w:tcPr>
            <w:tcW w:w="1663" w:type="dxa"/>
            <w:vMerge w:val="restart"/>
          </w:tcPr>
          <w:p w:rsidR="006E09D2" w:rsidRDefault="006E09D2" w:rsidP="00B448FA">
            <w:pPr>
              <w:pStyle w:val="TableParagraph"/>
              <w:rPr>
                <w:rFonts w:ascii="Arial"/>
                <w:b/>
                <w:sz w:val="20"/>
              </w:rPr>
            </w:pPr>
          </w:p>
          <w:p w:rsidR="006E09D2" w:rsidRDefault="006E09D2" w:rsidP="00B448FA">
            <w:pPr>
              <w:pStyle w:val="TableParagraph"/>
              <w:spacing w:before="5"/>
              <w:rPr>
                <w:rFonts w:ascii="Arial"/>
                <w:b/>
                <w:sz w:val="16"/>
              </w:rPr>
            </w:pPr>
          </w:p>
          <w:p w:rsidR="006E09D2" w:rsidRDefault="006E09D2" w:rsidP="00B448FA">
            <w:pPr>
              <w:pStyle w:val="TableParagraph"/>
              <w:ind w:left="251"/>
              <w:rPr>
                <w:sz w:val="18"/>
              </w:rPr>
            </w:pPr>
            <w:r>
              <w:rPr>
                <w:rFonts w:ascii="Symbol" w:hAnsi="Symbol"/>
                <w:strike/>
                <w:sz w:val="17"/>
              </w:rPr>
              <w:t></w:t>
            </w:r>
            <w:r>
              <w:rPr>
                <w:strike/>
                <w:sz w:val="17"/>
              </w:rPr>
              <w:t xml:space="preserve"> </w:t>
            </w:r>
            <w:r>
              <w:rPr>
                <w:strike/>
                <w:sz w:val="18"/>
              </w:rPr>
              <w:t>240,000 Btu/h</w:t>
            </w:r>
          </w:p>
        </w:tc>
        <w:tc>
          <w:tcPr>
            <w:tcW w:w="2251" w:type="dxa"/>
          </w:tcPr>
          <w:p w:rsidR="006E09D2" w:rsidRDefault="006E09D2" w:rsidP="00B448FA">
            <w:pPr>
              <w:pStyle w:val="TableParagraph"/>
              <w:spacing w:before="2"/>
              <w:ind w:left="45"/>
              <w:rPr>
                <w:sz w:val="18"/>
              </w:rPr>
            </w:pPr>
            <w:r>
              <w:rPr>
                <w:strike/>
                <w:sz w:val="18"/>
              </w:rPr>
              <w:t>Downflow unit</w:t>
            </w:r>
          </w:p>
        </w:tc>
        <w:tc>
          <w:tcPr>
            <w:tcW w:w="1145" w:type="dxa"/>
          </w:tcPr>
          <w:p w:rsidR="006E09D2" w:rsidRDefault="006E09D2" w:rsidP="00B448FA">
            <w:pPr>
              <w:pStyle w:val="TableParagraph"/>
              <w:rPr>
                <w:sz w:val="14"/>
              </w:rPr>
            </w:pPr>
          </w:p>
        </w:tc>
        <w:tc>
          <w:tcPr>
            <w:tcW w:w="1145" w:type="dxa"/>
          </w:tcPr>
          <w:p w:rsidR="006E09D2" w:rsidRDefault="006E09D2" w:rsidP="00B448FA">
            <w:pPr>
              <w:pStyle w:val="TableParagraph"/>
              <w:spacing w:before="2"/>
              <w:ind w:left="309" w:right="290"/>
              <w:rPr>
                <w:sz w:val="18"/>
              </w:rPr>
            </w:pPr>
            <w:r>
              <w:rPr>
                <w:strike/>
                <w:sz w:val="18"/>
              </w:rPr>
              <w:t>2.25</w:t>
            </w:r>
          </w:p>
        </w:tc>
        <w:tc>
          <w:tcPr>
            <w:tcW w:w="1147" w:type="dxa"/>
          </w:tcPr>
          <w:p w:rsidR="006E09D2" w:rsidRDefault="006E09D2" w:rsidP="00B448FA">
            <w:pPr>
              <w:pStyle w:val="TableParagraph"/>
              <w:rPr>
                <w:sz w:val="14"/>
              </w:rPr>
            </w:pPr>
          </w:p>
        </w:tc>
        <w:tc>
          <w:tcPr>
            <w:tcW w:w="1327" w:type="dxa"/>
            <w:vMerge/>
            <w:tcBorders>
              <w:top w:val="nil"/>
            </w:tcBorders>
          </w:tcPr>
          <w:p w:rsidR="006E09D2" w:rsidRDefault="006E09D2" w:rsidP="00B448FA">
            <w:pPr>
              <w:rPr>
                <w:sz w:val="2"/>
                <w:szCs w:val="2"/>
              </w:rPr>
            </w:pPr>
          </w:p>
        </w:tc>
      </w:tr>
      <w:tr w:rsidR="006E09D2" w:rsidTr="00B448FA">
        <w:trPr>
          <w:trHeight w:val="266"/>
        </w:trPr>
        <w:tc>
          <w:tcPr>
            <w:tcW w:w="1584" w:type="dxa"/>
            <w:vMerge/>
            <w:tcBorders>
              <w:top w:val="nil"/>
            </w:tcBorders>
          </w:tcPr>
          <w:p w:rsidR="006E09D2" w:rsidRDefault="006E09D2" w:rsidP="00B448FA">
            <w:pPr>
              <w:rPr>
                <w:sz w:val="2"/>
                <w:szCs w:val="2"/>
              </w:rPr>
            </w:pPr>
          </w:p>
        </w:tc>
        <w:tc>
          <w:tcPr>
            <w:tcW w:w="1663" w:type="dxa"/>
            <w:vMerge/>
            <w:tcBorders>
              <w:top w:val="nil"/>
            </w:tcBorders>
          </w:tcPr>
          <w:p w:rsidR="006E09D2" w:rsidRDefault="006E09D2" w:rsidP="00B448FA">
            <w:pPr>
              <w:rPr>
                <w:sz w:val="2"/>
                <w:szCs w:val="2"/>
              </w:rPr>
            </w:pPr>
          </w:p>
        </w:tc>
        <w:tc>
          <w:tcPr>
            <w:tcW w:w="2251" w:type="dxa"/>
          </w:tcPr>
          <w:p w:rsidR="006E09D2" w:rsidRDefault="006E09D2" w:rsidP="00B448FA">
            <w:pPr>
              <w:pStyle w:val="TableParagraph"/>
              <w:spacing w:before="2"/>
              <w:ind w:left="45"/>
              <w:rPr>
                <w:sz w:val="18"/>
              </w:rPr>
            </w:pPr>
            <w:r>
              <w:rPr>
                <w:strike/>
                <w:sz w:val="18"/>
              </w:rPr>
              <w:t>Upflow unit—ducted</w:t>
            </w:r>
          </w:p>
        </w:tc>
        <w:tc>
          <w:tcPr>
            <w:tcW w:w="1145" w:type="dxa"/>
          </w:tcPr>
          <w:p w:rsidR="006E09D2" w:rsidRDefault="006E09D2" w:rsidP="00B448FA">
            <w:pPr>
              <w:pStyle w:val="TableParagraph"/>
              <w:rPr>
                <w:sz w:val="14"/>
              </w:rPr>
            </w:pPr>
          </w:p>
        </w:tc>
        <w:tc>
          <w:tcPr>
            <w:tcW w:w="1145" w:type="dxa"/>
          </w:tcPr>
          <w:p w:rsidR="006E09D2" w:rsidRDefault="006E09D2" w:rsidP="00B448FA">
            <w:pPr>
              <w:pStyle w:val="TableParagraph"/>
              <w:spacing w:before="2"/>
              <w:ind w:left="309" w:right="290"/>
              <w:rPr>
                <w:sz w:val="18"/>
              </w:rPr>
            </w:pPr>
            <w:r>
              <w:rPr>
                <w:strike/>
                <w:sz w:val="18"/>
              </w:rPr>
              <w:t>2.10</w:t>
            </w:r>
          </w:p>
        </w:tc>
        <w:tc>
          <w:tcPr>
            <w:tcW w:w="1147" w:type="dxa"/>
          </w:tcPr>
          <w:p w:rsidR="006E09D2" w:rsidRDefault="006E09D2" w:rsidP="00B448FA">
            <w:pPr>
              <w:pStyle w:val="TableParagraph"/>
              <w:rPr>
                <w:sz w:val="14"/>
              </w:rPr>
            </w:pPr>
          </w:p>
        </w:tc>
        <w:tc>
          <w:tcPr>
            <w:tcW w:w="1327" w:type="dxa"/>
            <w:vMerge/>
            <w:tcBorders>
              <w:top w:val="nil"/>
            </w:tcBorders>
          </w:tcPr>
          <w:p w:rsidR="006E09D2" w:rsidRDefault="006E09D2" w:rsidP="00B448FA">
            <w:pPr>
              <w:rPr>
                <w:sz w:val="2"/>
                <w:szCs w:val="2"/>
              </w:rPr>
            </w:pPr>
          </w:p>
        </w:tc>
      </w:tr>
      <w:tr w:rsidR="006E09D2" w:rsidTr="00B448FA">
        <w:trPr>
          <w:trHeight w:val="270"/>
        </w:trPr>
        <w:tc>
          <w:tcPr>
            <w:tcW w:w="1584" w:type="dxa"/>
            <w:vMerge/>
            <w:tcBorders>
              <w:top w:val="nil"/>
            </w:tcBorders>
          </w:tcPr>
          <w:p w:rsidR="006E09D2" w:rsidRDefault="006E09D2" w:rsidP="00B448FA">
            <w:pPr>
              <w:rPr>
                <w:sz w:val="2"/>
                <w:szCs w:val="2"/>
              </w:rPr>
            </w:pPr>
          </w:p>
        </w:tc>
        <w:tc>
          <w:tcPr>
            <w:tcW w:w="1663" w:type="dxa"/>
            <w:vMerge/>
            <w:tcBorders>
              <w:top w:val="nil"/>
            </w:tcBorders>
          </w:tcPr>
          <w:p w:rsidR="006E09D2" w:rsidRDefault="006E09D2" w:rsidP="00B448FA">
            <w:pPr>
              <w:rPr>
                <w:sz w:val="2"/>
                <w:szCs w:val="2"/>
              </w:rPr>
            </w:pPr>
          </w:p>
        </w:tc>
        <w:tc>
          <w:tcPr>
            <w:tcW w:w="2251" w:type="dxa"/>
          </w:tcPr>
          <w:p w:rsidR="006E09D2" w:rsidRDefault="006E09D2" w:rsidP="00B448FA">
            <w:pPr>
              <w:pStyle w:val="TableParagraph"/>
              <w:spacing w:before="4"/>
              <w:ind w:left="45"/>
              <w:rPr>
                <w:sz w:val="18"/>
              </w:rPr>
            </w:pPr>
            <w:r>
              <w:rPr>
                <w:strike/>
                <w:sz w:val="18"/>
              </w:rPr>
              <w:t>Upflow unit—nonducted</w:t>
            </w:r>
          </w:p>
        </w:tc>
        <w:tc>
          <w:tcPr>
            <w:tcW w:w="1145" w:type="dxa"/>
          </w:tcPr>
          <w:p w:rsidR="006E09D2" w:rsidRDefault="006E09D2" w:rsidP="00B448FA">
            <w:pPr>
              <w:pStyle w:val="TableParagraph"/>
              <w:spacing w:before="4"/>
              <w:ind w:left="307" w:right="293"/>
              <w:rPr>
                <w:sz w:val="18"/>
              </w:rPr>
            </w:pPr>
            <w:r>
              <w:rPr>
                <w:strike/>
                <w:sz w:val="18"/>
              </w:rPr>
              <w:t>2.05</w:t>
            </w:r>
          </w:p>
        </w:tc>
        <w:tc>
          <w:tcPr>
            <w:tcW w:w="1145" w:type="dxa"/>
          </w:tcPr>
          <w:p w:rsidR="006E09D2" w:rsidRDefault="006E09D2" w:rsidP="00B448FA">
            <w:pPr>
              <w:pStyle w:val="TableParagraph"/>
              <w:rPr>
                <w:sz w:val="14"/>
              </w:rPr>
            </w:pPr>
          </w:p>
        </w:tc>
        <w:tc>
          <w:tcPr>
            <w:tcW w:w="1147" w:type="dxa"/>
          </w:tcPr>
          <w:p w:rsidR="006E09D2" w:rsidRDefault="006E09D2" w:rsidP="00B448FA">
            <w:pPr>
              <w:pStyle w:val="TableParagraph"/>
              <w:rPr>
                <w:sz w:val="14"/>
              </w:rPr>
            </w:pPr>
          </w:p>
        </w:tc>
        <w:tc>
          <w:tcPr>
            <w:tcW w:w="1327" w:type="dxa"/>
            <w:vMerge/>
            <w:tcBorders>
              <w:top w:val="nil"/>
            </w:tcBorders>
          </w:tcPr>
          <w:p w:rsidR="006E09D2" w:rsidRDefault="006E09D2" w:rsidP="00B448FA">
            <w:pPr>
              <w:rPr>
                <w:sz w:val="2"/>
                <w:szCs w:val="2"/>
              </w:rPr>
            </w:pPr>
          </w:p>
        </w:tc>
      </w:tr>
      <w:tr w:rsidR="006E09D2" w:rsidTr="00B448FA">
        <w:trPr>
          <w:trHeight w:val="270"/>
        </w:trPr>
        <w:tc>
          <w:tcPr>
            <w:tcW w:w="1584" w:type="dxa"/>
            <w:vMerge/>
            <w:tcBorders>
              <w:top w:val="nil"/>
            </w:tcBorders>
          </w:tcPr>
          <w:p w:rsidR="006E09D2" w:rsidRDefault="006E09D2" w:rsidP="00B448FA">
            <w:pPr>
              <w:rPr>
                <w:sz w:val="2"/>
                <w:szCs w:val="2"/>
              </w:rPr>
            </w:pPr>
          </w:p>
        </w:tc>
        <w:tc>
          <w:tcPr>
            <w:tcW w:w="1663" w:type="dxa"/>
            <w:vMerge/>
            <w:tcBorders>
              <w:top w:val="nil"/>
            </w:tcBorders>
          </w:tcPr>
          <w:p w:rsidR="006E09D2" w:rsidRDefault="006E09D2" w:rsidP="00B448FA">
            <w:pPr>
              <w:rPr>
                <w:sz w:val="2"/>
                <w:szCs w:val="2"/>
              </w:rPr>
            </w:pPr>
          </w:p>
        </w:tc>
        <w:tc>
          <w:tcPr>
            <w:tcW w:w="2251" w:type="dxa"/>
          </w:tcPr>
          <w:p w:rsidR="006E09D2" w:rsidRDefault="006E09D2" w:rsidP="00B448FA">
            <w:pPr>
              <w:pStyle w:val="TableParagraph"/>
              <w:spacing w:before="2"/>
              <w:ind w:left="45"/>
              <w:rPr>
                <w:sz w:val="18"/>
              </w:rPr>
            </w:pPr>
            <w:r>
              <w:rPr>
                <w:strike/>
                <w:sz w:val="18"/>
              </w:rPr>
              <w:t>Horizontal-flow unit</w:t>
            </w:r>
          </w:p>
        </w:tc>
        <w:tc>
          <w:tcPr>
            <w:tcW w:w="1145" w:type="dxa"/>
          </w:tcPr>
          <w:p w:rsidR="006E09D2" w:rsidRDefault="006E09D2" w:rsidP="00B448FA">
            <w:pPr>
              <w:pStyle w:val="TableParagraph"/>
              <w:rPr>
                <w:sz w:val="14"/>
              </w:rPr>
            </w:pPr>
          </w:p>
        </w:tc>
        <w:tc>
          <w:tcPr>
            <w:tcW w:w="1145" w:type="dxa"/>
          </w:tcPr>
          <w:p w:rsidR="006E09D2" w:rsidRDefault="006E09D2" w:rsidP="00B448FA">
            <w:pPr>
              <w:pStyle w:val="TableParagraph"/>
              <w:rPr>
                <w:sz w:val="14"/>
              </w:rPr>
            </w:pPr>
          </w:p>
        </w:tc>
        <w:tc>
          <w:tcPr>
            <w:tcW w:w="1147" w:type="dxa"/>
          </w:tcPr>
          <w:p w:rsidR="006E09D2" w:rsidRDefault="006E09D2" w:rsidP="00B448FA">
            <w:pPr>
              <w:pStyle w:val="TableParagraph"/>
              <w:spacing w:before="2"/>
              <w:ind w:left="310" w:right="294"/>
              <w:rPr>
                <w:sz w:val="18"/>
              </w:rPr>
            </w:pPr>
            <w:r>
              <w:rPr>
                <w:strike/>
                <w:sz w:val="18"/>
              </w:rPr>
              <w:t>2.45</w:t>
            </w:r>
          </w:p>
        </w:tc>
        <w:tc>
          <w:tcPr>
            <w:tcW w:w="1327" w:type="dxa"/>
            <w:vMerge/>
            <w:tcBorders>
              <w:top w:val="nil"/>
            </w:tcBorders>
          </w:tcPr>
          <w:p w:rsidR="006E09D2" w:rsidRDefault="006E09D2" w:rsidP="00B448FA">
            <w:pPr>
              <w:rPr>
                <w:sz w:val="2"/>
                <w:szCs w:val="2"/>
              </w:rPr>
            </w:pPr>
          </w:p>
        </w:tc>
      </w:tr>
      <w:tr w:rsidR="006E09D2" w:rsidTr="00B448FA">
        <w:trPr>
          <w:trHeight w:val="268"/>
        </w:trPr>
        <w:tc>
          <w:tcPr>
            <w:tcW w:w="1584" w:type="dxa"/>
            <w:vMerge w:val="restart"/>
          </w:tcPr>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spacing w:before="2"/>
              <w:rPr>
                <w:rFonts w:ascii="Arial"/>
                <w:b/>
                <w:sz w:val="25"/>
              </w:rPr>
            </w:pPr>
          </w:p>
          <w:p w:rsidR="006E09D2" w:rsidRDefault="006E09D2" w:rsidP="00B448FA">
            <w:pPr>
              <w:pStyle w:val="TableParagraph"/>
              <w:spacing w:line="205" w:lineRule="exact"/>
              <w:ind w:left="45"/>
              <w:rPr>
                <w:sz w:val="18"/>
              </w:rPr>
            </w:pPr>
            <w:r>
              <w:rPr>
                <w:strike/>
                <w:sz w:val="18"/>
              </w:rPr>
              <w:t>Water cooled with</w:t>
            </w:r>
          </w:p>
          <w:p w:rsidR="006E09D2" w:rsidRDefault="006E09D2" w:rsidP="00B448FA">
            <w:pPr>
              <w:pStyle w:val="TableParagraph"/>
              <w:spacing w:line="205" w:lineRule="exact"/>
              <w:ind w:left="45"/>
              <w:rPr>
                <w:i/>
                <w:sz w:val="18"/>
              </w:rPr>
            </w:pPr>
            <w:r>
              <w:rPr>
                <w:i/>
                <w:strike/>
                <w:sz w:val="18"/>
              </w:rPr>
              <w:t>fluid economizer</w:t>
            </w:r>
          </w:p>
        </w:tc>
        <w:tc>
          <w:tcPr>
            <w:tcW w:w="1663" w:type="dxa"/>
            <w:vMerge w:val="restart"/>
          </w:tcPr>
          <w:p w:rsidR="006E09D2" w:rsidRDefault="006E09D2" w:rsidP="00B448FA">
            <w:pPr>
              <w:pStyle w:val="TableParagraph"/>
              <w:rPr>
                <w:rFonts w:ascii="Arial"/>
                <w:b/>
                <w:sz w:val="20"/>
              </w:rPr>
            </w:pPr>
          </w:p>
          <w:p w:rsidR="006E09D2" w:rsidRDefault="006E09D2" w:rsidP="00B448FA">
            <w:pPr>
              <w:pStyle w:val="TableParagraph"/>
              <w:spacing w:before="8"/>
              <w:rPr>
                <w:rFonts w:ascii="Arial"/>
                <w:b/>
                <w:sz w:val="16"/>
              </w:rPr>
            </w:pPr>
          </w:p>
          <w:p w:rsidR="006E09D2" w:rsidRDefault="006E09D2" w:rsidP="00B448FA">
            <w:pPr>
              <w:pStyle w:val="TableParagraph"/>
              <w:ind w:left="292"/>
              <w:rPr>
                <w:sz w:val="18"/>
              </w:rPr>
            </w:pPr>
            <w:r>
              <w:rPr>
                <w:strike/>
                <w:sz w:val="18"/>
              </w:rPr>
              <w:t>&lt; 65,000 Btu/h</w:t>
            </w:r>
          </w:p>
        </w:tc>
        <w:tc>
          <w:tcPr>
            <w:tcW w:w="2251" w:type="dxa"/>
          </w:tcPr>
          <w:p w:rsidR="006E09D2" w:rsidRDefault="006E09D2" w:rsidP="00B448FA">
            <w:pPr>
              <w:pStyle w:val="TableParagraph"/>
              <w:spacing w:before="2"/>
              <w:ind w:left="45"/>
              <w:rPr>
                <w:sz w:val="18"/>
              </w:rPr>
            </w:pPr>
            <w:r>
              <w:rPr>
                <w:strike/>
                <w:sz w:val="18"/>
              </w:rPr>
              <w:t>Downflow unit</w:t>
            </w:r>
          </w:p>
        </w:tc>
        <w:tc>
          <w:tcPr>
            <w:tcW w:w="1145" w:type="dxa"/>
          </w:tcPr>
          <w:p w:rsidR="006E09D2" w:rsidRDefault="006E09D2" w:rsidP="00B448FA">
            <w:pPr>
              <w:pStyle w:val="TableParagraph"/>
              <w:rPr>
                <w:sz w:val="14"/>
              </w:rPr>
            </w:pPr>
          </w:p>
        </w:tc>
        <w:tc>
          <w:tcPr>
            <w:tcW w:w="1145" w:type="dxa"/>
          </w:tcPr>
          <w:p w:rsidR="006E09D2" w:rsidRDefault="006E09D2" w:rsidP="00B448FA">
            <w:pPr>
              <w:pStyle w:val="TableParagraph"/>
              <w:spacing w:before="2"/>
              <w:ind w:left="309" w:right="290"/>
              <w:rPr>
                <w:sz w:val="18"/>
              </w:rPr>
            </w:pPr>
            <w:r>
              <w:rPr>
                <w:strike/>
                <w:sz w:val="18"/>
              </w:rPr>
              <w:t>2.45</w:t>
            </w:r>
          </w:p>
        </w:tc>
        <w:tc>
          <w:tcPr>
            <w:tcW w:w="1147" w:type="dxa"/>
          </w:tcPr>
          <w:p w:rsidR="006E09D2" w:rsidRDefault="006E09D2" w:rsidP="00B448FA">
            <w:pPr>
              <w:pStyle w:val="TableParagraph"/>
              <w:rPr>
                <w:sz w:val="14"/>
              </w:rPr>
            </w:pPr>
          </w:p>
        </w:tc>
        <w:tc>
          <w:tcPr>
            <w:tcW w:w="1327" w:type="dxa"/>
            <w:vMerge w:val="restart"/>
          </w:tcPr>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spacing w:before="160"/>
              <w:ind w:left="247"/>
              <w:rPr>
                <w:sz w:val="18"/>
              </w:rPr>
            </w:pPr>
            <w:r>
              <w:rPr>
                <w:strike/>
                <w:sz w:val="18"/>
              </w:rPr>
              <w:t>AHRI 1360</w:t>
            </w:r>
          </w:p>
        </w:tc>
      </w:tr>
      <w:tr w:rsidR="006E09D2" w:rsidTr="00B448FA">
        <w:trPr>
          <w:trHeight w:val="268"/>
        </w:trPr>
        <w:tc>
          <w:tcPr>
            <w:tcW w:w="1584" w:type="dxa"/>
            <w:vMerge/>
            <w:tcBorders>
              <w:top w:val="nil"/>
            </w:tcBorders>
          </w:tcPr>
          <w:p w:rsidR="006E09D2" w:rsidRDefault="006E09D2" w:rsidP="00B448FA">
            <w:pPr>
              <w:rPr>
                <w:sz w:val="2"/>
                <w:szCs w:val="2"/>
              </w:rPr>
            </w:pPr>
          </w:p>
        </w:tc>
        <w:tc>
          <w:tcPr>
            <w:tcW w:w="1663" w:type="dxa"/>
            <w:vMerge/>
            <w:tcBorders>
              <w:top w:val="nil"/>
            </w:tcBorders>
          </w:tcPr>
          <w:p w:rsidR="006E09D2" w:rsidRDefault="006E09D2" w:rsidP="00B448FA">
            <w:pPr>
              <w:rPr>
                <w:sz w:val="2"/>
                <w:szCs w:val="2"/>
              </w:rPr>
            </w:pPr>
          </w:p>
        </w:tc>
        <w:tc>
          <w:tcPr>
            <w:tcW w:w="2251" w:type="dxa"/>
          </w:tcPr>
          <w:p w:rsidR="006E09D2" w:rsidRDefault="006E09D2" w:rsidP="00B448FA">
            <w:pPr>
              <w:pStyle w:val="TableParagraph"/>
              <w:spacing w:before="2"/>
              <w:ind w:left="45"/>
              <w:rPr>
                <w:sz w:val="18"/>
              </w:rPr>
            </w:pPr>
            <w:r>
              <w:rPr>
                <w:strike/>
                <w:sz w:val="18"/>
              </w:rPr>
              <w:t>Upflow unit—ducted</w:t>
            </w:r>
          </w:p>
        </w:tc>
        <w:tc>
          <w:tcPr>
            <w:tcW w:w="1145" w:type="dxa"/>
          </w:tcPr>
          <w:p w:rsidR="006E09D2" w:rsidRDefault="006E09D2" w:rsidP="00B448FA">
            <w:pPr>
              <w:pStyle w:val="TableParagraph"/>
              <w:rPr>
                <w:sz w:val="14"/>
              </w:rPr>
            </w:pPr>
          </w:p>
        </w:tc>
        <w:tc>
          <w:tcPr>
            <w:tcW w:w="1145" w:type="dxa"/>
          </w:tcPr>
          <w:p w:rsidR="006E09D2" w:rsidRDefault="006E09D2" w:rsidP="00B448FA">
            <w:pPr>
              <w:pStyle w:val="TableParagraph"/>
              <w:spacing w:before="2"/>
              <w:ind w:left="309" w:right="290"/>
              <w:rPr>
                <w:sz w:val="18"/>
              </w:rPr>
            </w:pPr>
            <w:r>
              <w:rPr>
                <w:strike/>
                <w:sz w:val="18"/>
              </w:rPr>
              <w:t>2.25</w:t>
            </w:r>
          </w:p>
        </w:tc>
        <w:tc>
          <w:tcPr>
            <w:tcW w:w="1147" w:type="dxa"/>
          </w:tcPr>
          <w:p w:rsidR="006E09D2" w:rsidRDefault="006E09D2" w:rsidP="00B448FA">
            <w:pPr>
              <w:pStyle w:val="TableParagraph"/>
              <w:rPr>
                <w:sz w:val="14"/>
              </w:rPr>
            </w:pPr>
          </w:p>
        </w:tc>
        <w:tc>
          <w:tcPr>
            <w:tcW w:w="1327" w:type="dxa"/>
            <w:vMerge/>
            <w:tcBorders>
              <w:top w:val="nil"/>
            </w:tcBorders>
          </w:tcPr>
          <w:p w:rsidR="006E09D2" w:rsidRDefault="006E09D2" w:rsidP="00B448FA">
            <w:pPr>
              <w:rPr>
                <w:sz w:val="2"/>
                <w:szCs w:val="2"/>
              </w:rPr>
            </w:pPr>
          </w:p>
        </w:tc>
      </w:tr>
      <w:tr w:rsidR="006E09D2" w:rsidTr="00B448FA">
        <w:trPr>
          <w:trHeight w:val="270"/>
        </w:trPr>
        <w:tc>
          <w:tcPr>
            <w:tcW w:w="1584" w:type="dxa"/>
            <w:vMerge/>
            <w:tcBorders>
              <w:top w:val="nil"/>
            </w:tcBorders>
          </w:tcPr>
          <w:p w:rsidR="006E09D2" w:rsidRDefault="006E09D2" w:rsidP="00B448FA">
            <w:pPr>
              <w:rPr>
                <w:sz w:val="2"/>
                <w:szCs w:val="2"/>
              </w:rPr>
            </w:pPr>
          </w:p>
        </w:tc>
        <w:tc>
          <w:tcPr>
            <w:tcW w:w="1663" w:type="dxa"/>
            <w:vMerge/>
            <w:tcBorders>
              <w:top w:val="nil"/>
            </w:tcBorders>
          </w:tcPr>
          <w:p w:rsidR="006E09D2" w:rsidRDefault="006E09D2" w:rsidP="00B448FA">
            <w:pPr>
              <w:rPr>
                <w:sz w:val="2"/>
                <w:szCs w:val="2"/>
              </w:rPr>
            </w:pPr>
          </w:p>
        </w:tc>
        <w:tc>
          <w:tcPr>
            <w:tcW w:w="2251" w:type="dxa"/>
          </w:tcPr>
          <w:p w:rsidR="006E09D2" w:rsidRDefault="006E09D2" w:rsidP="00B448FA">
            <w:pPr>
              <w:pStyle w:val="TableParagraph"/>
              <w:spacing w:before="2"/>
              <w:ind w:left="45"/>
              <w:rPr>
                <w:sz w:val="18"/>
              </w:rPr>
            </w:pPr>
            <w:r>
              <w:rPr>
                <w:strike/>
                <w:sz w:val="18"/>
              </w:rPr>
              <w:t>Upflow unit—nonducted</w:t>
            </w:r>
          </w:p>
        </w:tc>
        <w:tc>
          <w:tcPr>
            <w:tcW w:w="1145" w:type="dxa"/>
          </w:tcPr>
          <w:p w:rsidR="006E09D2" w:rsidRDefault="006E09D2" w:rsidP="00B448FA">
            <w:pPr>
              <w:pStyle w:val="TableParagraph"/>
              <w:spacing w:before="2"/>
              <w:ind w:left="307" w:right="293"/>
              <w:rPr>
                <w:sz w:val="18"/>
              </w:rPr>
            </w:pPr>
            <w:r>
              <w:rPr>
                <w:strike/>
                <w:sz w:val="18"/>
              </w:rPr>
              <w:t>2.20</w:t>
            </w:r>
          </w:p>
        </w:tc>
        <w:tc>
          <w:tcPr>
            <w:tcW w:w="1145" w:type="dxa"/>
          </w:tcPr>
          <w:p w:rsidR="006E09D2" w:rsidRDefault="006E09D2" w:rsidP="00B448FA">
            <w:pPr>
              <w:pStyle w:val="TableParagraph"/>
              <w:rPr>
                <w:sz w:val="14"/>
              </w:rPr>
            </w:pPr>
          </w:p>
        </w:tc>
        <w:tc>
          <w:tcPr>
            <w:tcW w:w="1147" w:type="dxa"/>
          </w:tcPr>
          <w:p w:rsidR="006E09D2" w:rsidRDefault="006E09D2" w:rsidP="00B448FA">
            <w:pPr>
              <w:pStyle w:val="TableParagraph"/>
              <w:rPr>
                <w:sz w:val="14"/>
              </w:rPr>
            </w:pPr>
          </w:p>
        </w:tc>
        <w:tc>
          <w:tcPr>
            <w:tcW w:w="1327" w:type="dxa"/>
            <w:vMerge/>
            <w:tcBorders>
              <w:top w:val="nil"/>
            </w:tcBorders>
          </w:tcPr>
          <w:p w:rsidR="006E09D2" w:rsidRDefault="006E09D2" w:rsidP="00B448FA">
            <w:pPr>
              <w:rPr>
                <w:sz w:val="2"/>
                <w:szCs w:val="2"/>
              </w:rPr>
            </w:pPr>
          </w:p>
        </w:tc>
      </w:tr>
      <w:tr w:rsidR="006E09D2" w:rsidTr="00B448FA">
        <w:trPr>
          <w:trHeight w:val="268"/>
        </w:trPr>
        <w:tc>
          <w:tcPr>
            <w:tcW w:w="1584" w:type="dxa"/>
            <w:vMerge/>
            <w:tcBorders>
              <w:top w:val="nil"/>
            </w:tcBorders>
          </w:tcPr>
          <w:p w:rsidR="006E09D2" w:rsidRDefault="006E09D2" w:rsidP="00B448FA">
            <w:pPr>
              <w:rPr>
                <w:sz w:val="2"/>
                <w:szCs w:val="2"/>
              </w:rPr>
            </w:pPr>
          </w:p>
        </w:tc>
        <w:tc>
          <w:tcPr>
            <w:tcW w:w="1663" w:type="dxa"/>
            <w:vMerge/>
            <w:tcBorders>
              <w:top w:val="nil"/>
            </w:tcBorders>
          </w:tcPr>
          <w:p w:rsidR="006E09D2" w:rsidRDefault="006E09D2" w:rsidP="00B448FA">
            <w:pPr>
              <w:rPr>
                <w:sz w:val="2"/>
                <w:szCs w:val="2"/>
              </w:rPr>
            </w:pPr>
          </w:p>
        </w:tc>
        <w:tc>
          <w:tcPr>
            <w:tcW w:w="2251" w:type="dxa"/>
          </w:tcPr>
          <w:p w:rsidR="006E09D2" w:rsidRDefault="006E09D2" w:rsidP="00B448FA">
            <w:pPr>
              <w:pStyle w:val="TableParagraph"/>
              <w:spacing w:before="2"/>
              <w:ind w:left="45"/>
              <w:rPr>
                <w:sz w:val="18"/>
              </w:rPr>
            </w:pPr>
            <w:r>
              <w:rPr>
                <w:strike/>
                <w:sz w:val="18"/>
              </w:rPr>
              <w:t>Horizontal-flow unit</w:t>
            </w:r>
          </w:p>
        </w:tc>
        <w:tc>
          <w:tcPr>
            <w:tcW w:w="1145" w:type="dxa"/>
          </w:tcPr>
          <w:p w:rsidR="006E09D2" w:rsidRDefault="006E09D2" w:rsidP="00B448FA">
            <w:pPr>
              <w:pStyle w:val="TableParagraph"/>
              <w:rPr>
                <w:sz w:val="14"/>
              </w:rPr>
            </w:pPr>
          </w:p>
        </w:tc>
        <w:tc>
          <w:tcPr>
            <w:tcW w:w="1145" w:type="dxa"/>
          </w:tcPr>
          <w:p w:rsidR="006E09D2" w:rsidRDefault="006E09D2" w:rsidP="00B448FA">
            <w:pPr>
              <w:pStyle w:val="TableParagraph"/>
              <w:rPr>
                <w:sz w:val="14"/>
              </w:rPr>
            </w:pPr>
          </w:p>
        </w:tc>
        <w:tc>
          <w:tcPr>
            <w:tcW w:w="1147" w:type="dxa"/>
          </w:tcPr>
          <w:p w:rsidR="006E09D2" w:rsidRDefault="006E09D2" w:rsidP="00B448FA">
            <w:pPr>
              <w:pStyle w:val="TableParagraph"/>
              <w:spacing w:before="2"/>
              <w:ind w:left="310" w:right="294"/>
              <w:rPr>
                <w:sz w:val="18"/>
              </w:rPr>
            </w:pPr>
            <w:r>
              <w:rPr>
                <w:strike/>
                <w:sz w:val="18"/>
              </w:rPr>
              <w:t>2.60</w:t>
            </w:r>
          </w:p>
        </w:tc>
        <w:tc>
          <w:tcPr>
            <w:tcW w:w="1327" w:type="dxa"/>
            <w:vMerge/>
            <w:tcBorders>
              <w:top w:val="nil"/>
            </w:tcBorders>
          </w:tcPr>
          <w:p w:rsidR="006E09D2" w:rsidRDefault="006E09D2" w:rsidP="00B448FA">
            <w:pPr>
              <w:rPr>
                <w:sz w:val="2"/>
                <w:szCs w:val="2"/>
              </w:rPr>
            </w:pPr>
          </w:p>
        </w:tc>
      </w:tr>
      <w:tr w:rsidR="006E09D2" w:rsidTr="00B448FA">
        <w:trPr>
          <w:trHeight w:val="268"/>
        </w:trPr>
        <w:tc>
          <w:tcPr>
            <w:tcW w:w="1584" w:type="dxa"/>
            <w:vMerge/>
            <w:tcBorders>
              <w:top w:val="nil"/>
            </w:tcBorders>
          </w:tcPr>
          <w:p w:rsidR="006E09D2" w:rsidRDefault="006E09D2" w:rsidP="00B448FA">
            <w:pPr>
              <w:rPr>
                <w:sz w:val="2"/>
                <w:szCs w:val="2"/>
              </w:rPr>
            </w:pPr>
          </w:p>
        </w:tc>
        <w:tc>
          <w:tcPr>
            <w:tcW w:w="1663" w:type="dxa"/>
            <w:vMerge w:val="restart"/>
          </w:tcPr>
          <w:p w:rsidR="006E09D2" w:rsidRDefault="006E09D2" w:rsidP="00B448FA">
            <w:pPr>
              <w:pStyle w:val="TableParagraph"/>
              <w:spacing w:before="8"/>
              <w:rPr>
                <w:rFonts w:ascii="Arial"/>
                <w:b/>
                <w:sz w:val="27"/>
              </w:rPr>
            </w:pPr>
          </w:p>
          <w:p w:rsidR="006E09D2" w:rsidRDefault="006E09D2" w:rsidP="00B448FA">
            <w:pPr>
              <w:pStyle w:val="TableParagraph"/>
              <w:spacing w:line="208" w:lineRule="exact"/>
              <w:ind w:left="221" w:right="207"/>
              <w:rPr>
                <w:sz w:val="18"/>
              </w:rPr>
            </w:pPr>
            <w:r>
              <w:rPr>
                <w:rFonts w:ascii="Symbol" w:hAnsi="Symbol"/>
                <w:strike/>
                <w:sz w:val="17"/>
              </w:rPr>
              <w:t></w:t>
            </w:r>
            <w:r>
              <w:rPr>
                <w:strike/>
                <w:sz w:val="17"/>
              </w:rPr>
              <w:t xml:space="preserve"> </w:t>
            </w:r>
            <w:r>
              <w:rPr>
                <w:strike/>
                <w:sz w:val="18"/>
              </w:rPr>
              <w:t>65,000 and</w:t>
            </w:r>
          </w:p>
          <w:p w:rsidR="006E09D2" w:rsidRDefault="006E09D2" w:rsidP="00B448FA">
            <w:pPr>
              <w:pStyle w:val="TableParagraph"/>
              <w:spacing w:line="205" w:lineRule="exact"/>
              <w:ind w:left="228" w:right="207"/>
              <w:rPr>
                <w:sz w:val="18"/>
              </w:rPr>
            </w:pPr>
            <w:r>
              <w:rPr>
                <w:strike/>
                <w:sz w:val="18"/>
              </w:rPr>
              <w:t>&lt; 240,000 Btu/h</w:t>
            </w:r>
          </w:p>
        </w:tc>
        <w:tc>
          <w:tcPr>
            <w:tcW w:w="2251" w:type="dxa"/>
          </w:tcPr>
          <w:p w:rsidR="006E09D2" w:rsidRDefault="006E09D2" w:rsidP="00B448FA">
            <w:pPr>
              <w:pStyle w:val="TableParagraph"/>
              <w:spacing w:before="2"/>
              <w:ind w:left="45"/>
              <w:rPr>
                <w:sz w:val="18"/>
              </w:rPr>
            </w:pPr>
            <w:r>
              <w:rPr>
                <w:strike/>
                <w:sz w:val="18"/>
              </w:rPr>
              <w:t>Downflow unit</w:t>
            </w:r>
          </w:p>
        </w:tc>
        <w:tc>
          <w:tcPr>
            <w:tcW w:w="1145" w:type="dxa"/>
          </w:tcPr>
          <w:p w:rsidR="006E09D2" w:rsidRDefault="006E09D2" w:rsidP="00B448FA">
            <w:pPr>
              <w:pStyle w:val="TableParagraph"/>
              <w:rPr>
                <w:sz w:val="14"/>
              </w:rPr>
            </w:pPr>
          </w:p>
        </w:tc>
        <w:tc>
          <w:tcPr>
            <w:tcW w:w="1145" w:type="dxa"/>
          </w:tcPr>
          <w:p w:rsidR="006E09D2" w:rsidRDefault="006E09D2" w:rsidP="00B448FA">
            <w:pPr>
              <w:pStyle w:val="TableParagraph"/>
              <w:spacing w:before="2"/>
              <w:ind w:left="309" w:right="290"/>
              <w:rPr>
                <w:sz w:val="18"/>
              </w:rPr>
            </w:pPr>
            <w:r>
              <w:rPr>
                <w:strike/>
                <w:sz w:val="18"/>
              </w:rPr>
              <w:t>2.35</w:t>
            </w:r>
          </w:p>
        </w:tc>
        <w:tc>
          <w:tcPr>
            <w:tcW w:w="1147" w:type="dxa"/>
          </w:tcPr>
          <w:p w:rsidR="006E09D2" w:rsidRDefault="006E09D2" w:rsidP="00B448FA">
            <w:pPr>
              <w:pStyle w:val="TableParagraph"/>
              <w:rPr>
                <w:sz w:val="14"/>
              </w:rPr>
            </w:pPr>
          </w:p>
        </w:tc>
        <w:tc>
          <w:tcPr>
            <w:tcW w:w="1327" w:type="dxa"/>
            <w:vMerge/>
            <w:tcBorders>
              <w:top w:val="nil"/>
            </w:tcBorders>
          </w:tcPr>
          <w:p w:rsidR="006E09D2" w:rsidRDefault="006E09D2" w:rsidP="00B448FA">
            <w:pPr>
              <w:rPr>
                <w:sz w:val="2"/>
                <w:szCs w:val="2"/>
              </w:rPr>
            </w:pPr>
          </w:p>
        </w:tc>
      </w:tr>
      <w:tr w:rsidR="006E09D2" w:rsidTr="00B448FA">
        <w:trPr>
          <w:trHeight w:val="270"/>
        </w:trPr>
        <w:tc>
          <w:tcPr>
            <w:tcW w:w="1584" w:type="dxa"/>
            <w:vMerge/>
            <w:tcBorders>
              <w:top w:val="nil"/>
            </w:tcBorders>
          </w:tcPr>
          <w:p w:rsidR="006E09D2" w:rsidRDefault="006E09D2" w:rsidP="00B448FA">
            <w:pPr>
              <w:rPr>
                <w:sz w:val="2"/>
                <w:szCs w:val="2"/>
              </w:rPr>
            </w:pPr>
          </w:p>
        </w:tc>
        <w:tc>
          <w:tcPr>
            <w:tcW w:w="1663" w:type="dxa"/>
            <w:vMerge/>
            <w:tcBorders>
              <w:top w:val="nil"/>
            </w:tcBorders>
          </w:tcPr>
          <w:p w:rsidR="006E09D2" w:rsidRDefault="006E09D2" w:rsidP="00B448FA">
            <w:pPr>
              <w:rPr>
                <w:sz w:val="2"/>
                <w:szCs w:val="2"/>
              </w:rPr>
            </w:pPr>
          </w:p>
        </w:tc>
        <w:tc>
          <w:tcPr>
            <w:tcW w:w="2251" w:type="dxa"/>
          </w:tcPr>
          <w:p w:rsidR="006E09D2" w:rsidRDefault="006E09D2" w:rsidP="00B448FA">
            <w:pPr>
              <w:pStyle w:val="TableParagraph"/>
              <w:spacing w:before="4"/>
              <w:ind w:left="45"/>
              <w:rPr>
                <w:sz w:val="18"/>
              </w:rPr>
            </w:pPr>
            <w:r>
              <w:rPr>
                <w:strike/>
                <w:sz w:val="18"/>
              </w:rPr>
              <w:t>Upflow unit—ducted</w:t>
            </w:r>
          </w:p>
        </w:tc>
        <w:tc>
          <w:tcPr>
            <w:tcW w:w="1145" w:type="dxa"/>
          </w:tcPr>
          <w:p w:rsidR="006E09D2" w:rsidRDefault="006E09D2" w:rsidP="00B448FA">
            <w:pPr>
              <w:pStyle w:val="TableParagraph"/>
              <w:rPr>
                <w:sz w:val="14"/>
              </w:rPr>
            </w:pPr>
          </w:p>
        </w:tc>
        <w:tc>
          <w:tcPr>
            <w:tcW w:w="1145" w:type="dxa"/>
          </w:tcPr>
          <w:p w:rsidR="006E09D2" w:rsidRDefault="006E09D2" w:rsidP="00B448FA">
            <w:pPr>
              <w:pStyle w:val="TableParagraph"/>
              <w:spacing w:before="4"/>
              <w:ind w:left="309" w:right="290"/>
              <w:rPr>
                <w:sz w:val="18"/>
              </w:rPr>
            </w:pPr>
            <w:r>
              <w:rPr>
                <w:strike/>
                <w:sz w:val="18"/>
              </w:rPr>
              <w:t>2.15</w:t>
            </w:r>
          </w:p>
        </w:tc>
        <w:tc>
          <w:tcPr>
            <w:tcW w:w="1147" w:type="dxa"/>
          </w:tcPr>
          <w:p w:rsidR="006E09D2" w:rsidRDefault="006E09D2" w:rsidP="00B448FA">
            <w:pPr>
              <w:pStyle w:val="TableParagraph"/>
              <w:rPr>
                <w:sz w:val="14"/>
              </w:rPr>
            </w:pPr>
          </w:p>
        </w:tc>
        <w:tc>
          <w:tcPr>
            <w:tcW w:w="1327" w:type="dxa"/>
            <w:vMerge/>
            <w:tcBorders>
              <w:top w:val="nil"/>
            </w:tcBorders>
          </w:tcPr>
          <w:p w:rsidR="006E09D2" w:rsidRDefault="006E09D2" w:rsidP="00B448FA">
            <w:pPr>
              <w:rPr>
                <w:sz w:val="2"/>
                <w:szCs w:val="2"/>
              </w:rPr>
            </w:pPr>
          </w:p>
        </w:tc>
      </w:tr>
      <w:tr w:rsidR="006E09D2" w:rsidTr="00B448FA">
        <w:trPr>
          <w:trHeight w:val="268"/>
        </w:trPr>
        <w:tc>
          <w:tcPr>
            <w:tcW w:w="1584" w:type="dxa"/>
            <w:vMerge/>
            <w:tcBorders>
              <w:top w:val="nil"/>
            </w:tcBorders>
          </w:tcPr>
          <w:p w:rsidR="006E09D2" w:rsidRDefault="006E09D2" w:rsidP="00B448FA">
            <w:pPr>
              <w:rPr>
                <w:sz w:val="2"/>
                <w:szCs w:val="2"/>
              </w:rPr>
            </w:pPr>
          </w:p>
        </w:tc>
        <w:tc>
          <w:tcPr>
            <w:tcW w:w="1663" w:type="dxa"/>
            <w:vMerge/>
            <w:tcBorders>
              <w:top w:val="nil"/>
            </w:tcBorders>
          </w:tcPr>
          <w:p w:rsidR="006E09D2" w:rsidRDefault="006E09D2" w:rsidP="00B448FA">
            <w:pPr>
              <w:rPr>
                <w:sz w:val="2"/>
                <w:szCs w:val="2"/>
              </w:rPr>
            </w:pPr>
          </w:p>
        </w:tc>
        <w:tc>
          <w:tcPr>
            <w:tcW w:w="2251" w:type="dxa"/>
          </w:tcPr>
          <w:p w:rsidR="006E09D2" w:rsidRDefault="006E09D2" w:rsidP="00B448FA">
            <w:pPr>
              <w:pStyle w:val="TableParagraph"/>
              <w:spacing w:before="2"/>
              <w:ind w:left="45"/>
              <w:rPr>
                <w:sz w:val="18"/>
              </w:rPr>
            </w:pPr>
            <w:r>
              <w:rPr>
                <w:strike/>
                <w:sz w:val="18"/>
              </w:rPr>
              <w:t>Upflow unit—nonducted</w:t>
            </w:r>
          </w:p>
        </w:tc>
        <w:tc>
          <w:tcPr>
            <w:tcW w:w="1145" w:type="dxa"/>
          </w:tcPr>
          <w:p w:rsidR="006E09D2" w:rsidRDefault="006E09D2" w:rsidP="00B448FA">
            <w:pPr>
              <w:pStyle w:val="TableParagraph"/>
              <w:spacing w:before="2"/>
              <w:ind w:left="307" w:right="293"/>
              <w:rPr>
                <w:sz w:val="18"/>
              </w:rPr>
            </w:pPr>
            <w:r>
              <w:rPr>
                <w:strike/>
                <w:sz w:val="18"/>
              </w:rPr>
              <w:t>2.10</w:t>
            </w:r>
          </w:p>
        </w:tc>
        <w:tc>
          <w:tcPr>
            <w:tcW w:w="1145" w:type="dxa"/>
          </w:tcPr>
          <w:p w:rsidR="006E09D2" w:rsidRDefault="006E09D2" w:rsidP="00B448FA">
            <w:pPr>
              <w:pStyle w:val="TableParagraph"/>
              <w:rPr>
                <w:sz w:val="14"/>
              </w:rPr>
            </w:pPr>
          </w:p>
        </w:tc>
        <w:tc>
          <w:tcPr>
            <w:tcW w:w="1147" w:type="dxa"/>
          </w:tcPr>
          <w:p w:rsidR="006E09D2" w:rsidRDefault="006E09D2" w:rsidP="00B448FA">
            <w:pPr>
              <w:pStyle w:val="TableParagraph"/>
              <w:rPr>
                <w:sz w:val="14"/>
              </w:rPr>
            </w:pPr>
          </w:p>
        </w:tc>
        <w:tc>
          <w:tcPr>
            <w:tcW w:w="1327" w:type="dxa"/>
            <w:vMerge/>
            <w:tcBorders>
              <w:top w:val="nil"/>
            </w:tcBorders>
          </w:tcPr>
          <w:p w:rsidR="006E09D2" w:rsidRDefault="006E09D2" w:rsidP="00B448FA">
            <w:pPr>
              <w:rPr>
                <w:sz w:val="2"/>
                <w:szCs w:val="2"/>
              </w:rPr>
            </w:pPr>
          </w:p>
        </w:tc>
      </w:tr>
      <w:tr w:rsidR="006E09D2" w:rsidTr="00B448FA">
        <w:trPr>
          <w:trHeight w:val="270"/>
        </w:trPr>
        <w:tc>
          <w:tcPr>
            <w:tcW w:w="1584" w:type="dxa"/>
            <w:vMerge/>
            <w:tcBorders>
              <w:top w:val="nil"/>
            </w:tcBorders>
          </w:tcPr>
          <w:p w:rsidR="006E09D2" w:rsidRDefault="006E09D2" w:rsidP="00B448FA">
            <w:pPr>
              <w:rPr>
                <w:sz w:val="2"/>
                <w:szCs w:val="2"/>
              </w:rPr>
            </w:pPr>
          </w:p>
        </w:tc>
        <w:tc>
          <w:tcPr>
            <w:tcW w:w="1663" w:type="dxa"/>
            <w:vMerge/>
            <w:tcBorders>
              <w:top w:val="nil"/>
            </w:tcBorders>
          </w:tcPr>
          <w:p w:rsidR="006E09D2" w:rsidRDefault="006E09D2" w:rsidP="00B448FA">
            <w:pPr>
              <w:rPr>
                <w:sz w:val="2"/>
                <w:szCs w:val="2"/>
              </w:rPr>
            </w:pPr>
          </w:p>
        </w:tc>
        <w:tc>
          <w:tcPr>
            <w:tcW w:w="2251" w:type="dxa"/>
          </w:tcPr>
          <w:p w:rsidR="006E09D2" w:rsidRDefault="006E09D2" w:rsidP="00B448FA">
            <w:pPr>
              <w:pStyle w:val="TableParagraph"/>
              <w:spacing w:before="2"/>
              <w:ind w:left="45"/>
              <w:rPr>
                <w:sz w:val="18"/>
              </w:rPr>
            </w:pPr>
            <w:r>
              <w:rPr>
                <w:strike/>
                <w:sz w:val="18"/>
              </w:rPr>
              <w:t>Horizontal-flow unit</w:t>
            </w:r>
          </w:p>
        </w:tc>
        <w:tc>
          <w:tcPr>
            <w:tcW w:w="1145" w:type="dxa"/>
          </w:tcPr>
          <w:p w:rsidR="006E09D2" w:rsidRDefault="006E09D2" w:rsidP="00B448FA">
            <w:pPr>
              <w:pStyle w:val="TableParagraph"/>
              <w:rPr>
                <w:sz w:val="14"/>
              </w:rPr>
            </w:pPr>
          </w:p>
        </w:tc>
        <w:tc>
          <w:tcPr>
            <w:tcW w:w="1145" w:type="dxa"/>
          </w:tcPr>
          <w:p w:rsidR="006E09D2" w:rsidRDefault="006E09D2" w:rsidP="00B448FA">
            <w:pPr>
              <w:pStyle w:val="TableParagraph"/>
              <w:rPr>
                <w:sz w:val="14"/>
              </w:rPr>
            </w:pPr>
          </w:p>
        </w:tc>
        <w:tc>
          <w:tcPr>
            <w:tcW w:w="1147" w:type="dxa"/>
          </w:tcPr>
          <w:p w:rsidR="006E09D2" w:rsidRDefault="006E09D2" w:rsidP="00B448FA">
            <w:pPr>
              <w:pStyle w:val="TableParagraph"/>
              <w:spacing w:before="2"/>
              <w:ind w:left="310" w:right="294"/>
              <w:rPr>
                <w:sz w:val="18"/>
              </w:rPr>
            </w:pPr>
            <w:r>
              <w:rPr>
                <w:strike/>
                <w:sz w:val="18"/>
              </w:rPr>
              <w:t>2.55</w:t>
            </w:r>
          </w:p>
        </w:tc>
        <w:tc>
          <w:tcPr>
            <w:tcW w:w="1327" w:type="dxa"/>
            <w:vMerge/>
            <w:tcBorders>
              <w:top w:val="nil"/>
            </w:tcBorders>
          </w:tcPr>
          <w:p w:rsidR="006E09D2" w:rsidRDefault="006E09D2" w:rsidP="00B448FA">
            <w:pPr>
              <w:rPr>
                <w:sz w:val="2"/>
                <w:szCs w:val="2"/>
              </w:rPr>
            </w:pPr>
          </w:p>
        </w:tc>
      </w:tr>
      <w:tr w:rsidR="006E09D2" w:rsidTr="00B448FA">
        <w:trPr>
          <w:trHeight w:val="268"/>
        </w:trPr>
        <w:tc>
          <w:tcPr>
            <w:tcW w:w="1584" w:type="dxa"/>
            <w:vMerge/>
            <w:tcBorders>
              <w:top w:val="nil"/>
            </w:tcBorders>
          </w:tcPr>
          <w:p w:rsidR="006E09D2" w:rsidRDefault="006E09D2" w:rsidP="00B448FA">
            <w:pPr>
              <w:rPr>
                <w:sz w:val="2"/>
                <w:szCs w:val="2"/>
              </w:rPr>
            </w:pPr>
          </w:p>
        </w:tc>
        <w:tc>
          <w:tcPr>
            <w:tcW w:w="1663" w:type="dxa"/>
            <w:vMerge w:val="restart"/>
          </w:tcPr>
          <w:p w:rsidR="006E09D2" w:rsidRDefault="006E09D2" w:rsidP="00B448FA">
            <w:pPr>
              <w:pStyle w:val="TableParagraph"/>
              <w:rPr>
                <w:rFonts w:ascii="Arial"/>
                <w:b/>
                <w:sz w:val="20"/>
              </w:rPr>
            </w:pPr>
          </w:p>
          <w:p w:rsidR="006E09D2" w:rsidRDefault="006E09D2" w:rsidP="00B448FA">
            <w:pPr>
              <w:pStyle w:val="TableParagraph"/>
              <w:spacing w:before="2"/>
              <w:rPr>
                <w:rFonts w:ascii="Arial"/>
                <w:b/>
                <w:sz w:val="16"/>
              </w:rPr>
            </w:pPr>
          </w:p>
          <w:p w:rsidR="006E09D2" w:rsidRDefault="006E09D2" w:rsidP="00B448FA">
            <w:pPr>
              <w:pStyle w:val="TableParagraph"/>
              <w:spacing w:before="1"/>
              <w:ind w:left="251"/>
              <w:rPr>
                <w:sz w:val="18"/>
              </w:rPr>
            </w:pPr>
            <w:r>
              <w:rPr>
                <w:rFonts w:ascii="Symbol" w:hAnsi="Symbol"/>
                <w:strike/>
                <w:sz w:val="17"/>
              </w:rPr>
              <w:t></w:t>
            </w:r>
            <w:r>
              <w:rPr>
                <w:strike/>
                <w:sz w:val="17"/>
              </w:rPr>
              <w:t xml:space="preserve"> </w:t>
            </w:r>
            <w:r>
              <w:rPr>
                <w:strike/>
                <w:sz w:val="18"/>
              </w:rPr>
              <w:t>240,000 Btu/h</w:t>
            </w:r>
          </w:p>
        </w:tc>
        <w:tc>
          <w:tcPr>
            <w:tcW w:w="2251" w:type="dxa"/>
          </w:tcPr>
          <w:p w:rsidR="006E09D2" w:rsidRDefault="006E09D2" w:rsidP="00B448FA">
            <w:pPr>
              <w:pStyle w:val="TableParagraph"/>
              <w:spacing w:before="2"/>
              <w:ind w:left="45"/>
              <w:rPr>
                <w:sz w:val="18"/>
              </w:rPr>
            </w:pPr>
            <w:r>
              <w:rPr>
                <w:strike/>
                <w:sz w:val="18"/>
              </w:rPr>
              <w:t>Downflow unit</w:t>
            </w:r>
          </w:p>
        </w:tc>
        <w:tc>
          <w:tcPr>
            <w:tcW w:w="1145" w:type="dxa"/>
          </w:tcPr>
          <w:p w:rsidR="006E09D2" w:rsidRDefault="006E09D2" w:rsidP="00B448FA">
            <w:pPr>
              <w:pStyle w:val="TableParagraph"/>
              <w:rPr>
                <w:sz w:val="14"/>
              </w:rPr>
            </w:pPr>
          </w:p>
        </w:tc>
        <w:tc>
          <w:tcPr>
            <w:tcW w:w="1145" w:type="dxa"/>
          </w:tcPr>
          <w:p w:rsidR="006E09D2" w:rsidRDefault="006E09D2" w:rsidP="00B448FA">
            <w:pPr>
              <w:pStyle w:val="TableParagraph"/>
              <w:spacing w:before="2"/>
              <w:ind w:left="309" w:right="290"/>
              <w:rPr>
                <w:sz w:val="18"/>
              </w:rPr>
            </w:pPr>
            <w:r>
              <w:rPr>
                <w:strike/>
                <w:sz w:val="18"/>
              </w:rPr>
              <w:t>2.20</w:t>
            </w:r>
          </w:p>
        </w:tc>
        <w:tc>
          <w:tcPr>
            <w:tcW w:w="1147" w:type="dxa"/>
          </w:tcPr>
          <w:p w:rsidR="006E09D2" w:rsidRDefault="006E09D2" w:rsidP="00B448FA">
            <w:pPr>
              <w:pStyle w:val="TableParagraph"/>
              <w:rPr>
                <w:sz w:val="14"/>
              </w:rPr>
            </w:pPr>
          </w:p>
        </w:tc>
        <w:tc>
          <w:tcPr>
            <w:tcW w:w="1327" w:type="dxa"/>
            <w:vMerge/>
            <w:tcBorders>
              <w:top w:val="nil"/>
            </w:tcBorders>
          </w:tcPr>
          <w:p w:rsidR="006E09D2" w:rsidRDefault="006E09D2" w:rsidP="00B448FA">
            <w:pPr>
              <w:rPr>
                <w:sz w:val="2"/>
                <w:szCs w:val="2"/>
              </w:rPr>
            </w:pPr>
          </w:p>
        </w:tc>
      </w:tr>
      <w:tr w:rsidR="006E09D2" w:rsidTr="00B448FA">
        <w:trPr>
          <w:trHeight w:val="268"/>
        </w:trPr>
        <w:tc>
          <w:tcPr>
            <w:tcW w:w="1584" w:type="dxa"/>
            <w:vMerge/>
            <w:tcBorders>
              <w:top w:val="nil"/>
            </w:tcBorders>
          </w:tcPr>
          <w:p w:rsidR="006E09D2" w:rsidRDefault="006E09D2" w:rsidP="00B448FA">
            <w:pPr>
              <w:rPr>
                <w:sz w:val="2"/>
                <w:szCs w:val="2"/>
              </w:rPr>
            </w:pPr>
          </w:p>
        </w:tc>
        <w:tc>
          <w:tcPr>
            <w:tcW w:w="1663" w:type="dxa"/>
            <w:vMerge/>
            <w:tcBorders>
              <w:top w:val="nil"/>
            </w:tcBorders>
          </w:tcPr>
          <w:p w:rsidR="006E09D2" w:rsidRDefault="006E09D2" w:rsidP="00B448FA">
            <w:pPr>
              <w:rPr>
                <w:sz w:val="2"/>
                <w:szCs w:val="2"/>
              </w:rPr>
            </w:pPr>
          </w:p>
        </w:tc>
        <w:tc>
          <w:tcPr>
            <w:tcW w:w="2251" w:type="dxa"/>
          </w:tcPr>
          <w:p w:rsidR="006E09D2" w:rsidRDefault="006E09D2" w:rsidP="00B448FA">
            <w:pPr>
              <w:pStyle w:val="TableParagraph"/>
              <w:spacing w:before="2"/>
              <w:ind w:left="45"/>
              <w:rPr>
                <w:sz w:val="18"/>
              </w:rPr>
            </w:pPr>
            <w:r>
              <w:rPr>
                <w:strike/>
                <w:sz w:val="18"/>
              </w:rPr>
              <w:t>Upflow unit—ducted</w:t>
            </w:r>
          </w:p>
        </w:tc>
        <w:tc>
          <w:tcPr>
            <w:tcW w:w="1145" w:type="dxa"/>
          </w:tcPr>
          <w:p w:rsidR="006E09D2" w:rsidRDefault="006E09D2" w:rsidP="00B448FA">
            <w:pPr>
              <w:pStyle w:val="TableParagraph"/>
              <w:rPr>
                <w:sz w:val="14"/>
              </w:rPr>
            </w:pPr>
          </w:p>
        </w:tc>
        <w:tc>
          <w:tcPr>
            <w:tcW w:w="1145" w:type="dxa"/>
          </w:tcPr>
          <w:p w:rsidR="006E09D2" w:rsidRDefault="006E09D2" w:rsidP="00B448FA">
            <w:pPr>
              <w:pStyle w:val="TableParagraph"/>
              <w:spacing w:before="2"/>
              <w:ind w:left="309" w:right="290"/>
              <w:rPr>
                <w:sz w:val="18"/>
              </w:rPr>
            </w:pPr>
            <w:r>
              <w:rPr>
                <w:strike/>
                <w:sz w:val="18"/>
              </w:rPr>
              <w:t>2.05</w:t>
            </w:r>
          </w:p>
        </w:tc>
        <w:tc>
          <w:tcPr>
            <w:tcW w:w="1147" w:type="dxa"/>
          </w:tcPr>
          <w:p w:rsidR="006E09D2" w:rsidRDefault="006E09D2" w:rsidP="00B448FA">
            <w:pPr>
              <w:pStyle w:val="TableParagraph"/>
              <w:rPr>
                <w:sz w:val="14"/>
              </w:rPr>
            </w:pPr>
          </w:p>
        </w:tc>
        <w:tc>
          <w:tcPr>
            <w:tcW w:w="1327" w:type="dxa"/>
            <w:vMerge/>
            <w:tcBorders>
              <w:top w:val="nil"/>
            </w:tcBorders>
          </w:tcPr>
          <w:p w:rsidR="006E09D2" w:rsidRDefault="006E09D2" w:rsidP="00B448FA">
            <w:pPr>
              <w:rPr>
                <w:sz w:val="2"/>
                <w:szCs w:val="2"/>
              </w:rPr>
            </w:pPr>
          </w:p>
        </w:tc>
      </w:tr>
      <w:tr w:rsidR="006E09D2" w:rsidTr="00B448FA">
        <w:trPr>
          <w:trHeight w:val="270"/>
        </w:trPr>
        <w:tc>
          <w:tcPr>
            <w:tcW w:w="1584" w:type="dxa"/>
            <w:vMerge/>
            <w:tcBorders>
              <w:top w:val="nil"/>
            </w:tcBorders>
          </w:tcPr>
          <w:p w:rsidR="006E09D2" w:rsidRDefault="006E09D2" w:rsidP="00B448FA">
            <w:pPr>
              <w:rPr>
                <w:sz w:val="2"/>
                <w:szCs w:val="2"/>
              </w:rPr>
            </w:pPr>
          </w:p>
        </w:tc>
        <w:tc>
          <w:tcPr>
            <w:tcW w:w="1663" w:type="dxa"/>
            <w:vMerge/>
            <w:tcBorders>
              <w:top w:val="nil"/>
            </w:tcBorders>
          </w:tcPr>
          <w:p w:rsidR="006E09D2" w:rsidRDefault="006E09D2" w:rsidP="00B448FA">
            <w:pPr>
              <w:rPr>
                <w:sz w:val="2"/>
                <w:szCs w:val="2"/>
              </w:rPr>
            </w:pPr>
          </w:p>
        </w:tc>
        <w:tc>
          <w:tcPr>
            <w:tcW w:w="2251" w:type="dxa"/>
          </w:tcPr>
          <w:p w:rsidR="006E09D2" w:rsidRDefault="006E09D2" w:rsidP="00B448FA">
            <w:pPr>
              <w:pStyle w:val="TableParagraph"/>
              <w:spacing w:before="2"/>
              <w:ind w:left="45"/>
              <w:rPr>
                <w:sz w:val="18"/>
              </w:rPr>
            </w:pPr>
            <w:r>
              <w:rPr>
                <w:strike/>
                <w:sz w:val="18"/>
              </w:rPr>
              <w:t>Upflow unit—nonducted</w:t>
            </w:r>
          </w:p>
        </w:tc>
        <w:tc>
          <w:tcPr>
            <w:tcW w:w="1145" w:type="dxa"/>
          </w:tcPr>
          <w:p w:rsidR="006E09D2" w:rsidRDefault="006E09D2" w:rsidP="00B448FA">
            <w:pPr>
              <w:pStyle w:val="TableParagraph"/>
              <w:spacing w:before="2"/>
              <w:ind w:left="307" w:right="293"/>
              <w:rPr>
                <w:sz w:val="18"/>
              </w:rPr>
            </w:pPr>
            <w:r>
              <w:rPr>
                <w:strike/>
                <w:sz w:val="18"/>
              </w:rPr>
              <w:t>2.00</w:t>
            </w:r>
          </w:p>
        </w:tc>
        <w:tc>
          <w:tcPr>
            <w:tcW w:w="1145" w:type="dxa"/>
          </w:tcPr>
          <w:p w:rsidR="006E09D2" w:rsidRDefault="006E09D2" w:rsidP="00B448FA">
            <w:pPr>
              <w:pStyle w:val="TableParagraph"/>
              <w:rPr>
                <w:sz w:val="14"/>
              </w:rPr>
            </w:pPr>
          </w:p>
        </w:tc>
        <w:tc>
          <w:tcPr>
            <w:tcW w:w="1147" w:type="dxa"/>
          </w:tcPr>
          <w:p w:rsidR="006E09D2" w:rsidRDefault="006E09D2" w:rsidP="00B448FA">
            <w:pPr>
              <w:pStyle w:val="TableParagraph"/>
              <w:rPr>
                <w:sz w:val="14"/>
              </w:rPr>
            </w:pPr>
          </w:p>
        </w:tc>
        <w:tc>
          <w:tcPr>
            <w:tcW w:w="1327" w:type="dxa"/>
            <w:vMerge/>
            <w:tcBorders>
              <w:top w:val="nil"/>
            </w:tcBorders>
          </w:tcPr>
          <w:p w:rsidR="006E09D2" w:rsidRDefault="006E09D2" w:rsidP="00B448FA">
            <w:pPr>
              <w:rPr>
                <w:sz w:val="2"/>
                <w:szCs w:val="2"/>
              </w:rPr>
            </w:pPr>
          </w:p>
        </w:tc>
      </w:tr>
      <w:tr w:rsidR="006E09D2" w:rsidTr="00B448FA">
        <w:trPr>
          <w:trHeight w:val="270"/>
        </w:trPr>
        <w:tc>
          <w:tcPr>
            <w:tcW w:w="1584" w:type="dxa"/>
            <w:vMerge/>
            <w:tcBorders>
              <w:top w:val="nil"/>
            </w:tcBorders>
          </w:tcPr>
          <w:p w:rsidR="006E09D2" w:rsidRDefault="006E09D2" w:rsidP="00B448FA">
            <w:pPr>
              <w:rPr>
                <w:sz w:val="2"/>
                <w:szCs w:val="2"/>
              </w:rPr>
            </w:pPr>
          </w:p>
        </w:tc>
        <w:tc>
          <w:tcPr>
            <w:tcW w:w="1663" w:type="dxa"/>
            <w:vMerge/>
            <w:tcBorders>
              <w:top w:val="nil"/>
            </w:tcBorders>
          </w:tcPr>
          <w:p w:rsidR="006E09D2" w:rsidRDefault="006E09D2" w:rsidP="00B448FA">
            <w:pPr>
              <w:rPr>
                <w:sz w:val="2"/>
                <w:szCs w:val="2"/>
              </w:rPr>
            </w:pPr>
          </w:p>
        </w:tc>
        <w:tc>
          <w:tcPr>
            <w:tcW w:w="2251" w:type="dxa"/>
          </w:tcPr>
          <w:p w:rsidR="006E09D2" w:rsidRDefault="006E09D2" w:rsidP="00B448FA">
            <w:pPr>
              <w:pStyle w:val="TableParagraph"/>
              <w:spacing w:before="2"/>
              <w:ind w:left="45"/>
              <w:rPr>
                <w:sz w:val="18"/>
              </w:rPr>
            </w:pPr>
            <w:r>
              <w:rPr>
                <w:strike/>
                <w:sz w:val="18"/>
              </w:rPr>
              <w:t>Horizontal-flow unit</w:t>
            </w:r>
          </w:p>
        </w:tc>
        <w:tc>
          <w:tcPr>
            <w:tcW w:w="1145" w:type="dxa"/>
          </w:tcPr>
          <w:p w:rsidR="006E09D2" w:rsidRDefault="006E09D2" w:rsidP="00B448FA">
            <w:pPr>
              <w:pStyle w:val="TableParagraph"/>
              <w:rPr>
                <w:sz w:val="14"/>
              </w:rPr>
            </w:pPr>
          </w:p>
        </w:tc>
        <w:tc>
          <w:tcPr>
            <w:tcW w:w="1145" w:type="dxa"/>
          </w:tcPr>
          <w:p w:rsidR="006E09D2" w:rsidRDefault="006E09D2" w:rsidP="00B448FA">
            <w:pPr>
              <w:pStyle w:val="TableParagraph"/>
              <w:rPr>
                <w:sz w:val="14"/>
              </w:rPr>
            </w:pPr>
          </w:p>
        </w:tc>
        <w:tc>
          <w:tcPr>
            <w:tcW w:w="1147" w:type="dxa"/>
          </w:tcPr>
          <w:p w:rsidR="006E09D2" w:rsidRDefault="006E09D2" w:rsidP="00B448FA">
            <w:pPr>
              <w:pStyle w:val="TableParagraph"/>
              <w:spacing w:before="2"/>
              <w:ind w:left="310" w:right="294"/>
              <w:rPr>
                <w:sz w:val="18"/>
              </w:rPr>
            </w:pPr>
            <w:r>
              <w:rPr>
                <w:strike/>
                <w:sz w:val="18"/>
              </w:rPr>
              <w:t>2.40</w:t>
            </w:r>
          </w:p>
        </w:tc>
        <w:tc>
          <w:tcPr>
            <w:tcW w:w="1327" w:type="dxa"/>
            <w:vMerge/>
            <w:tcBorders>
              <w:top w:val="nil"/>
            </w:tcBorders>
          </w:tcPr>
          <w:p w:rsidR="006E09D2" w:rsidRDefault="006E09D2" w:rsidP="00B448FA">
            <w:pPr>
              <w:rPr>
                <w:sz w:val="2"/>
                <w:szCs w:val="2"/>
              </w:rPr>
            </w:pPr>
          </w:p>
        </w:tc>
      </w:tr>
    </w:tbl>
    <w:p w:rsidR="006E09D2" w:rsidRDefault="006E09D2" w:rsidP="006E09D2">
      <w:pPr>
        <w:spacing w:before="112"/>
        <w:ind w:left="1363" w:right="1038"/>
        <w:jc w:val="center"/>
        <w:rPr>
          <w:i/>
          <w:sz w:val="18"/>
        </w:rPr>
      </w:pPr>
      <w:r>
        <w:rPr>
          <w:i/>
          <w:strike/>
          <w:sz w:val="18"/>
        </w:rPr>
        <w:t>(</w:t>
      </w:r>
      <w:proofErr w:type="gramStart"/>
      <w:r>
        <w:rPr>
          <w:i/>
          <w:strike/>
          <w:sz w:val="18"/>
        </w:rPr>
        <w:t>continued</w:t>
      </w:r>
      <w:proofErr w:type="gramEnd"/>
      <w:r>
        <w:rPr>
          <w:i/>
          <w:strike/>
          <w:sz w:val="18"/>
        </w:rPr>
        <w:t>)</w:t>
      </w:r>
    </w:p>
    <w:p w:rsidR="006E09D2" w:rsidRDefault="006E09D2" w:rsidP="006E09D2">
      <w:pPr>
        <w:pStyle w:val="BodyText"/>
        <w:rPr>
          <w:i/>
        </w:rPr>
      </w:pPr>
    </w:p>
    <w:p w:rsidR="006E09D2" w:rsidRDefault="006E09D2" w:rsidP="006E09D2">
      <w:pPr>
        <w:spacing w:line="183" w:lineRule="exact"/>
        <w:ind w:left="734" w:right="1125"/>
        <w:jc w:val="center"/>
        <w:rPr>
          <w:rFonts w:ascii="Arial" w:hAnsi="Arial"/>
          <w:b/>
          <w:sz w:val="16"/>
        </w:rPr>
      </w:pPr>
      <w:r>
        <w:rPr>
          <w:rFonts w:ascii="Arial" w:hAnsi="Arial"/>
          <w:b/>
          <w:strike/>
          <w:sz w:val="16"/>
        </w:rPr>
        <w:t xml:space="preserve">TABLE </w:t>
      </w:r>
      <w:proofErr w:type="gramStart"/>
      <w:r>
        <w:rPr>
          <w:rFonts w:ascii="Arial" w:hAnsi="Arial"/>
          <w:b/>
          <w:strike/>
          <w:sz w:val="16"/>
        </w:rPr>
        <w:t>C403.2.3(</w:t>
      </w:r>
      <w:proofErr w:type="gramEnd"/>
      <w:r>
        <w:rPr>
          <w:rFonts w:ascii="Arial" w:hAnsi="Arial"/>
          <w:b/>
          <w:strike/>
          <w:sz w:val="16"/>
        </w:rPr>
        <w:t>9)—continued</w:t>
      </w:r>
    </w:p>
    <w:p w:rsidR="006E09D2" w:rsidRDefault="006E09D2" w:rsidP="006E09D2">
      <w:pPr>
        <w:spacing w:after="36" w:line="183" w:lineRule="exact"/>
        <w:ind w:left="736" w:right="1125"/>
        <w:jc w:val="center"/>
        <w:rPr>
          <w:rFonts w:ascii="Arial"/>
          <w:b/>
          <w:sz w:val="16"/>
        </w:rPr>
      </w:pPr>
      <w:r>
        <w:rPr>
          <w:rFonts w:ascii="Times New Roman"/>
          <w:noProof/>
        </w:rPr>
        <mc:AlternateContent>
          <mc:Choice Requires="wpg">
            <w:drawing>
              <wp:anchor distT="0" distB="0" distL="114300" distR="114300" simplePos="0" relativeHeight="251773952" behindDoc="1" locked="0" layoutInCell="1" allowOverlap="1" wp14:anchorId="3E5DCD74" wp14:editId="2F9FB428">
                <wp:simplePos x="0" y="0"/>
                <wp:positionH relativeFrom="page">
                  <wp:posOffset>1702435</wp:posOffset>
                </wp:positionH>
                <wp:positionV relativeFrom="paragraph">
                  <wp:posOffset>472440</wp:posOffset>
                </wp:positionV>
                <wp:extent cx="402590" cy="22860"/>
                <wp:effectExtent l="6985" t="3810" r="0" b="1143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590" cy="22860"/>
                          <a:chOff x="2681" y="744"/>
                          <a:chExt cx="634" cy="36"/>
                        </a:xfrm>
                      </wpg:grpSpPr>
                      <wps:wsp>
                        <wps:cNvPr id="109" name="Line 10"/>
                        <wps:cNvCnPr/>
                        <wps:spPr bwMode="auto">
                          <a:xfrm>
                            <a:off x="2681" y="777"/>
                            <a:ext cx="581"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Rectangle 11"/>
                        <wps:cNvSpPr>
                          <a:spLocks noChangeArrowheads="1"/>
                        </wps:cNvSpPr>
                        <wps:spPr bwMode="auto">
                          <a:xfrm>
                            <a:off x="3261" y="744"/>
                            <a:ext cx="5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04D6BC" id="Group 108" o:spid="_x0000_s1026" style="position:absolute;margin-left:134.05pt;margin-top:37.2pt;width:31.7pt;height:1.8pt;z-index:-251542528;mso-position-horizontal-relative:page" coordorigin="2681,744" coordsize="63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">
                <v:line id="Line 10" o:spid="_x0000_s1027" style="position:absolute;visibility:visible;mso-wrap-style:square" from="2681,777" to="3262,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0MJMMAAADcAAAADwAAAGRycy9kb3ducmV2LnhtbERPS2vCQBC+F/wPywjedGMOWqOriCBt&#10;LbTUx33IjtlgdjZkNybtr+8WhN7m43vOatPbStyp8aVjBdNJAoI4d7rkQsH5tB8/g/ABWWPlmBR8&#10;k4fNevC0wky7jr/ofgyFiCHsM1RgQqgzKX1uyKKfuJo4clfXWAwRNoXUDXYx3FYyTZKZtFhybDBY&#10;085Qfju2VkHoLvPT22d/M9fDT/vOaVulLx9KjYb9dgkiUB/+xQ/3q47zkwX8PRMv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tDCTDAAAA3AAAAA8AAAAAAAAAAAAA&#10;AAAAoQIAAGRycy9kb3ducmV2LnhtbFBLBQYAAAAABAAEAPkAAACRAwAAAAA=&#10;" strokeweight=".36pt"/>
                <v:rect id="Rectangle 11" o:spid="_x0000_s1028" style="position:absolute;left:3261;top:744;width:53;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TF8McA&#10;AADcAAAADwAAAGRycy9kb3ducmV2LnhtbESPQW/CMAyF75P4D5GRuI0UxBAUAhqTJu0yabAd4GYa&#10;01Y0Tpdk0O3Xzwckbrbe83ufl+vONepCIdaeDYyGGSjiwtuaSwNfn6+PM1AxIVtsPJOBX4qwXvUe&#10;lphbf+UtXXapVBLCMUcDVUptrnUsKnIYh74lFu3kg8Mkayi1DXiVcNfocZZNtcOapaHCll4qKs67&#10;H2dgM59tvj8m/P63PR7osD+en8YhM2bQ754XoBJ16W6+Xb9ZwR8Jvj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0xfDHAAAA3AAAAA8AAAAAAAAAAAAAAAAAmAIAAGRy&#10;cy9kb3ducmV2LnhtbFBLBQYAAAAABAAEAPUAAACMAwAAAAA=&#10;" fillcolor="black" stroked="f"/>
                <w10:wrap anchorx="page"/>
              </v:group>
            </w:pict>
          </mc:Fallback>
        </mc:AlternateContent>
      </w:r>
      <w:r>
        <w:rPr>
          <w:rFonts w:ascii="Times New Roman"/>
          <w:noProof/>
        </w:rPr>
        <mc:AlternateContent>
          <mc:Choice Requires="wpg">
            <w:drawing>
              <wp:anchor distT="0" distB="0" distL="114300" distR="114300" simplePos="0" relativeHeight="251774976" behindDoc="1" locked="0" layoutInCell="1" allowOverlap="1" wp14:anchorId="1CCF3448" wp14:editId="54156826">
                <wp:simplePos x="0" y="0"/>
                <wp:positionH relativeFrom="page">
                  <wp:posOffset>4046220</wp:posOffset>
                </wp:positionH>
                <wp:positionV relativeFrom="paragraph">
                  <wp:posOffset>195580</wp:posOffset>
                </wp:positionV>
                <wp:extent cx="1591310" cy="22860"/>
                <wp:effectExtent l="7620" t="3175" r="10795" b="254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1310" cy="22860"/>
                          <a:chOff x="6372" y="308"/>
                          <a:chExt cx="2506" cy="36"/>
                        </a:xfrm>
                      </wpg:grpSpPr>
                      <wps:wsp>
                        <wps:cNvPr id="105" name="Line 13"/>
                        <wps:cNvCnPr/>
                        <wps:spPr bwMode="auto">
                          <a:xfrm>
                            <a:off x="6372" y="340"/>
                            <a:ext cx="1824"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 name="Rectangle 14"/>
                        <wps:cNvSpPr>
                          <a:spLocks noChangeArrowheads="1"/>
                        </wps:cNvSpPr>
                        <wps:spPr bwMode="auto">
                          <a:xfrm>
                            <a:off x="8196" y="307"/>
                            <a:ext cx="56"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Line 15"/>
                        <wps:cNvCnPr/>
                        <wps:spPr bwMode="auto">
                          <a:xfrm>
                            <a:off x="8251" y="340"/>
                            <a:ext cx="627"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3D3F2D" id="Group 104" o:spid="_x0000_s1026" style="position:absolute;margin-left:318.6pt;margin-top:15.4pt;width:125.3pt;height:1.8pt;z-index:-251541504;mso-position-horizontal-relative:page" coordorigin="6372,308" coordsize="250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">
                <v:line id="Line 13" o:spid="_x0000_s1027" style="position:absolute;visibility:visible;mso-wrap-style:square" from="6372,340" to="8196,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AGIcMAAADcAAAADwAAAGRycy9kb3ducmV2LnhtbERP22rCQBB9L/gPywi+6caAVqKriCBt&#10;LbTUy/uQHbPB7GzIbkzar+8WhL7N4VxnteltJe7U+NKxgukkAUGcO11yoeB82o8XIHxA1lg5JgXf&#10;5GGzHjytMNOu4y+6H0MhYgj7DBWYEOpMSp8bsugnriaO3NU1FkOETSF1g10Mt5VMk2QuLZYcGwzW&#10;tDOU346tVRC6y/Pp7bO/mevhp33ntK3Slw+lRsN+uwQRqA//4of7Vcf5yQz+nokX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gBiHDAAAA3AAAAA8AAAAAAAAAAAAA&#10;AAAAoQIAAGRycy9kb3ducmV2LnhtbFBLBQYAAAAABAAEAPkAAACRAwAAAAA=&#10;" strokeweight=".36pt"/>
                <v:rect id="Rectangle 14" o:spid="_x0000_s1028" style="position:absolute;left:8196;top:307;width:5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huwsMA&#10;AADcAAAADwAAAGRycy9kb3ducmV2LnhtbERPTWsCMRC9C/6HMEJvmiit6GoULRS8CGp70Nu4GXcX&#10;N5Ntkuq2v94UCr3N433OfNnaWtzIh8qxhuFAgSDOnam40PDx/tafgAgR2WDtmDR8U4DlotuZY2bc&#10;nfd0O8RCpBAOGWooY2wyKUNeksUwcA1x4i7OW4wJ+kIaj/cUbms5UmosLVacGkps6LWk/Hr4shrW&#10;08n6c/fM25/9+USn4/n6MvJK66deu5qBiNTGf/Gfe2PSfDWG32fSB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huwsMAAADcAAAADwAAAAAAAAAAAAAAAACYAgAAZHJzL2Rv&#10;d25yZXYueG1sUEsFBgAAAAAEAAQA9QAAAIgDAAAAAA==&#10;" fillcolor="black" stroked="f"/>
                <v:line id="Line 15" o:spid="_x0000_s1029" style="position:absolute;visibility:visible;mso-wrap-style:square" from="8251,340" to="887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9zcIAAADcAAAADwAAAGRycy9kb3ducmV2LnhtbERPS2vCQBC+C/0PyxR6001zqJK6SimU&#10;+gBFbe9DdswGs7MhuzHRX+8Kgrf5+J4znfe2EmdqfOlYwfsoAUGcO11yoeDv8DOcgPABWWPlmBRc&#10;yMN89jKYYqZdxzs670MhYgj7DBWYEOpMSp8bsuhHriaO3NE1FkOETSF1g10Mt5VMk+RDWiw5Nhis&#10;6dtQftq3VkHo/seH5bY/mePq2q45bav0d6PU22v/9QkiUB+e4od7oeP8ZAz3Z+IFcn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49zcIAAADcAAAADwAAAAAAAAAAAAAA&#10;AAChAgAAZHJzL2Rvd25yZXYueG1sUEsFBgAAAAAEAAQA+QAAAJADAAAAAA==&#10;" strokeweight=".36pt"/>
                <w10:wrap anchorx="page"/>
              </v:group>
            </w:pict>
          </mc:Fallback>
        </mc:AlternateContent>
      </w:r>
      <w:r>
        <w:rPr>
          <w:rFonts w:ascii="Arial"/>
          <w:b/>
          <w:strike/>
          <w:sz w:val="16"/>
        </w:rPr>
        <w:t>MINIMUM EFFICIENCY AIR CONDITIONERS AND CONDENSING UNITS SERVING COMPUTER ROOMS</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5"/>
        <w:gridCol w:w="1529"/>
        <w:gridCol w:w="2071"/>
        <w:gridCol w:w="1200"/>
        <w:gridCol w:w="1200"/>
        <w:gridCol w:w="1200"/>
        <w:gridCol w:w="1675"/>
      </w:tblGrid>
      <w:tr w:rsidR="006E09D2" w:rsidTr="00B448FA">
        <w:trPr>
          <w:trHeight w:val="229"/>
        </w:trPr>
        <w:tc>
          <w:tcPr>
            <w:tcW w:w="1435" w:type="dxa"/>
            <w:vMerge w:val="restart"/>
          </w:tcPr>
          <w:p w:rsidR="006E09D2" w:rsidRDefault="006E09D2" w:rsidP="00B448FA">
            <w:pPr>
              <w:pStyle w:val="TableParagraph"/>
              <w:rPr>
                <w:rFonts w:ascii="Arial"/>
                <w:b/>
                <w:sz w:val="16"/>
              </w:rPr>
            </w:pPr>
          </w:p>
          <w:p w:rsidR="006E09D2" w:rsidRDefault="006E09D2" w:rsidP="00B448FA">
            <w:pPr>
              <w:pStyle w:val="TableParagraph"/>
              <w:spacing w:before="102" w:line="242" w:lineRule="auto"/>
              <w:ind w:left="559" w:right="74" w:hanging="202"/>
              <w:rPr>
                <w:rFonts w:ascii="Arial"/>
                <w:b/>
                <w:sz w:val="14"/>
              </w:rPr>
            </w:pPr>
            <w:r>
              <w:rPr>
                <w:rFonts w:ascii="Arial"/>
                <w:b/>
                <w:strike/>
                <w:w w:val="95"/>
                <w:sz w:val="14"/>
              </w:rPr>
              <w:t>Equipment</w:t>
            </w:r>
            <w:r>
              <w:rPr>
                <w:rFonts w:ascii="Arial"/>
                <w:b/>
                <w:w w:val="95"/>
                <w:sz w:val="14"/>
              </w:rPr>
              <w:t xml:space="preserve"> </w:t>
            </w:r>
            <w:r>
              <w:rPr>
                <w:rFonts w:ascii="Arial"/>
                <w:b/>
                <w:strike/>
                <w:sz w:val="14"/>
              </w:rPr>
              <w:t>Type</w:t>
            </w:r>
          </w:p>
        </w:tc>
        <w:tc>
          <w:tcPr>
            <w:tcW w:w="1529" w:type="dxa"/>
            <w:vMerge w:val="restart"/>
          </w:tcPr>
          <w:p w:rsidR="006E09D2" w:rsidRDefault="006E09D2" w:rsidP="00B448FA">
            <w:pPr>
              <w:pStyle w:val="TableParagraph"/>
              <w:rPr>
                <w:rFonts w:ascii="Arial"/>
                <w:b/>
                <w:sz w:val="16"/>
              </w:rPr>
            </w:pPr>
          </w:p>
          <w:p w:rsidR="006E09D2" w:rsidRDefault="006E09D2" w:rsidP="00B448FA">
            <w:pPr>
              <w:pStyle w:val="TableParagraph"/>
              <w:spacing w:before="102" w:line="242" w:lineRule="auto"/>
              <w:ind w:left="453" w:hanging="384"/>
              <w:rPr>
                <w:rFonts w:ascii="Arial"/>
                <w:b/>
                <w:sz w:val="9"/>
              </w:rPr>
            </w:pPr>
            <w:r>
              <w:rPr>
                <w:rFonts w:ascii="Arial"/>
                <w:b/>
                <w:strike/>
                <w:sz w:val="14"/>
              </w:rPr>
              <w:t>Net Sensible Cooling</w:t>
            </w:r>
            <w:r>
              <w:rPr>
                <w:rFonts w:ascii="Arial"/>
                <w:b/>
                <w:sz w:val="14"/>
              </w:rPr>
              <w:t xml:space="preserve"> Capacity</w:t>
            </w:r>
            <w:r>
              <w:rPr>
                <w:rFonts w:ascii="Arial"/>
                <w:b/>
                <w:position w:val="4"/>
                <w:sz w:val="9"/>
              </w:rPr>
              <w:t>a</w:t>
            </w:r>
          </w:p>
        </w:tc>
        <w:tc>
          <w:tcPr>
            <w:tcW w:w="2071" w:type="dxa"/>
            <w:vMerge w:val="restart"/>
          </w:tcPr>
          <w:p w:rsidR="006E09D2" w:rsidRDefault="006E09D2" w:rsidP="00B448FA">
            <w:pPr>
              <w:pStyle w:val="TableParagraph"/>
              <w:rPr>
                <w:rFonts w:ascii="Arial"/>
                <w:b/>
                <w:sz w:val="16"/>
              </w:rPr>
            </w:pPr>
          </w:p>
          <w:p w:rsidR="006E09D2" w:rsidRDefault="006E09D2" w:rsidP="00B448FA">
            <w:pPr>
              <w:pStyle w:val="TableParagraph"/>
              <w:spacing w:before="11"/>
              <w:rPr>
                <w:rFonts w:ascii="Arial"/>
                <w:b/>
                <w:sz w:val="15"/>
              </w:rPr>
            </w:pPr>
          </w:p>
          <w:p w:rsidR="006E09D2" w:rsidRDefault="006E09D2" w:rsidP="00B448FA">
            <w:pPr>
              <w:pStyle w:val="TableParagraph"/>
              <w:ind w:left="515"/>
              <w:rPr>
                <w:rFonts w:ascii="Arial"/>
                <w:b/>
                <w:sz w:val="14"/>
              </w:rPr>
            </w:pPr>
            <w:r>
              <w:rPr>
                <w:rFonts w:ascii="Arial"/>
                <w:b/>
                <w:strike/>
                <w:sz w:val="14"/>
              </w:rPr>
              <w:t>Standard Model</w:t>
            </w:r>
          </w:p>
        </w:tc>
        <w:tc>
          <w:tcPr>
            <w:tcW w:w="3600" w:type="dxa"/>
            <w:gridSpan w:val="3"/>
          </w:tcPr>
          <w:p w:rsidR="006E09D2" w:rsidRDefault="006E09D2" w:rsidP="00B448FA">
            <w:pPr>
              <w:pStyle w:val="TableParagraph"/>
              <w:spacing w:before="12"/>
              <w:ind w:left="544"/>
              <w:rPr>
                <w:rFonts w:ascii="Arial"/>
                <w:b/>
                <w:sz w:val="14"/>
              </w:rPr>
            </w:pPr>
            <w:r>
              <w:rPr>
                <w:rFonts w:ascii="Arial"/>
                <w:b/>
                <w:sz w:val="14"/>
              </w:rPr>
              <w:t>Minimum Net Sensible COP</w:t>
            </w:r>
            <w:r>
              <w:rPr>
                <w:rFonts w:ascii="Arial"/>
                <w:b/>
                <w:position w:val="4"/>
                <w:sz w:val="9"/>
              </w:rPr>
              <w:t xml:space="preserve">b </w:t>
            </w:r>
            <w:r>
              <w:rPr>
                <w:rFonts w:ascii="Arial"/>
                <w:b/>
                <w:sz w:val="14"/>
              </w:rPr>
              <w:t>(NSCOP)</w:t>
            </w:r>
          </w:p>
        </w:tc>
        <w:tc>
          <w:tcPr>
            <w:tcW w:w="1675" w:type="dxa"/>
            <w:vMerge w:val="restart"/>
          </w:tcPr>
          <w:p w:rsidR="006E09D2" w:rsidRDefault="006E09D2" w:rsidP="00B448FA">
            <w:pPr>
              <w:pStyle w:val="TableParagraph"/>
              <w:rPr>
                <w:rFonts w:ascii="Arial"/>
                <w:b/>
                <w:sz w:val="16"/>
              </w:rPr>
            </w:pPr>
          </w:p>
          <w:p w:rsidR="006E09D2" w:rsidRDefault="006E09D2" w:rsidP="00B448FA">
            <w:pPr>
              <w:pStyle w:val="TableParagraph"/>
              <w:spacing w:before="11"/>
              <w:rPr>
                <w:rFonts w:ascii="Arial"/>
                <w:b/>
                <w:sz w:val="15"/>
              </w:rPr>
            </w:pPr>
          </w:p>
          <w:p w:rsidR="006E09D2" w:rsidRDefault="006E09D2" w:rsidP="00B448FA">
            <w:pPr>
              <w:pStyle w:val="TableParagraph"/>
              <w:ind w:left="333"/>
              <w:rPr>
                <w:rFonts w:ascii="Arial"/>
                <w:b/>
                <w:sz w:val="14"/>
              </w:rPr>
            </w:pPr>
            <w:r>
              <w:rPr>
                <w:rFonts w:ascii="Arial"/>
                <w:b/>
                <w:strike/>
                <w:sz w:val="14"/>
              </w:rPr>
              <w:t>Test Procedure</w:t>
            </w:r>
          </w:p>
        </w:tc>
      </w:tr>
      <w:tr w:rsidR="006E09D2" w:rsidTr="00B448FA">
        <w:trPr>
          <w:trHeight w:val="457"/>
        </w:trPr>
        <w:tc>
          <w:tcPr>
            <w:tcW w:w="1435" w:type="dxa"/>
            <w:vMerge/>
            <w:tcBorders>
              <w:top w:val="nil"/>
            </w:tcBorders>
          </w:tcPr>
          <w:p w:rsidR="006E09D2" w:rsidRDefault="006E09D2" w:rsidP="00B448FA">
            <w:pPr>
              <w:rPr>
                <w:sz w:val="2"/>
                <w:szCs w:val="2"/>
              </w:rPr>
            </w:pPr>
          </w:p>
        </w:tc>
        <w:tc>
          <w:tcPr>
            <w:tcW w:w="1529" w:type="dxa"/>
            <w:vMerge/>
            <w:tcBorders>
              <w:top w:val="nil"/>
            </w:tcBorders>
          </w:tcPr>
          <w:p w:rsidR="006E09D2" w:rsidRDefault="006E09D2" w:rsidP="00B448FA">
            <w:pPr>
              <w:rPr>
                <w:sz w:val="2"/>
                <w:szCs w:val="2"/>
              </w:rPr>
            </w:pPr>
          </w:p>
        </w:tc>
        <w:tc>
          <w:tcPr>
            <w:tcW w:w="2071" w:type="dxa"/>
            <w:vMerge/>
            <w:tcBorders>
              <w:top w:val="nil"/>
            </w:tcBorders>
          </w:tcPr>
          <w:p w:rsidR="006E09D2" w:rsidRDefault="006E09D2" w:rsidP="00B448FA">
            <w:pPr>
              <w:rPr>
                <w:sz w:val="2"/>
                <w:szCs w:val="2"/>
              </w:rPr>
            </w:pPr>
          </w:p>
        </w:tc>
        <w:tc>
          <w:tcPr>
            <w:tcW w:w="3600" w:type="dxa"/>
            <w:gridSpan w:val="3"/>
          </w:tcPr>
          <w:p w:rsidR="006E09D2" w:rsidRDefault="006E09D2" w:rsidP="00B448FA">
            <w:pPr>
              <w:pStyle w:val="TableParagraph"/>
              <w:spacing w:before="48"/>
              <w:ind w:left="1020" w:right="610" w:hanging="353"/>
              <w:rPr>
                <w:rFonts w:ascii="Arial"/>
                <w:b/>
                <w:sz w:val="14"/>
              </w:rPr>
            </w:pPr>
            <w:r>
              <w:rPr>
                <w:rFonts w:ascii="Arial"/>
                <w:b/>
                <w:strike/>
                <w:sz w:val="14"/>
              </w:rPr>
              <w:t>Return Air Dry-Bulb Temperature /</w:t>
            </w:r>
            <w:r>
              <w:rPr>
                <w:rFonts w:ascii="Arial"/>
                <w:b/>
                <w:sz w:val="14"/>
              </w:rPr>
              <w:t xml:space="preserve"> </w:t>
            </w:r>
            <w:r>
              <w:rPr>
                <w:rFonts w:ascii="Arial"/>
                <w:b/>
                <w:strike/>
                <w:sz w:val="14"/>
              </w:rPr>
              <w:t>Dew-Point Temperature</w:t>
            </w:r>
          </w:p>
        </w:tc>
        <w:tc>
          <w:tcPr>
            <w:tcW w:w="1675" w:type="dxa"/>
            <w:vMerge/>
            <w:tcBorders>
              <w:top w:val="nil"/>
            </w:tcBorders>
          </w:tcPr>
          <w:p w:rsidR="006E09D2" w:rsidRDefault="006E09D2" w:rsidP="00B448FA">
            <w:pPr>
              <w:rPr>
                <w:sz w:val="2"/>
                <w:szCs w:val="2"/>
              </w:rPr>
            </w:pPr>
          </w:p>
        </w:tc>
      </w:tr>
      <w:tr w:rsidR="006E09D2" w:rsidTr="00B448FA">
        <w:trPr>
          <w:trHeight w:val="230"/>
        </w:trPr>
        <w:tc>
          <w:tcPr>
            <w:tcW w:w="1435" w:type="dxa"/>
            <w:vMerge/>
            <w:tcBorders>
              <w:top w:val="nil"/>
            </w:tcBorders>
          </w:tcPr>
          <w:p w:rsidR="006E09D2" w:rsidRDefault="006E09D2" w:rsidP="00B448FA">
            <w:pPr>
              <w:rPr>
                <w:sz w:val="2"/>
                <w:szCs w:val="2"/>
              </w:rPr>
            </w:pPr>
          </w:p>
        </w:tc>
        <w:tc>
          <w:tcPr>
            <w:tcW w:w="1529" w:type="dxa"/>
            <w:vMerge/>
            <w:tcBorders>
              <w:top w:val="nil"/>
            </w:tcBorders>
          </w:tcPr>
          <w:p w:rsidR="006E09D2" w:rsidRDefault="006E09D2" w:rsidP="00B448FA">
            <w:pPr>
              <w:rPr>
                <w:sz w:val="2"/>
                <w:szCs w:val="2"/>
              </w:rPr>
            </w:pPr>
          </w:p>
        </w:tc>
        <w:tc>
          <w:tcPr>
            <w:tcW w:w="2071" w:type="dxa"/>
            <w:vMerge/>
            <w:tcBorders>
              <w:top w:val="nil"/>
            </w:tcBorders>
          </w:tcPr>
          <w:p w:rsidR="006E09D2" w:rsidRDefault="006E09D2" w:rsidP="00B448FA">
            <w:pPr>
              <w:rPr>
                <w:sz w:val="2"/>
                <w:szCs w:val="2"/>
              </w:rPr>
            </w:pPr>
          </w:p>
        </w:tc>
        <w:tc>
          <w:tcPr>
            <w:tcW w:w="1200" w:type="dxa"/>
          </w:tcPr>
          <w:p w:rsidR="006E09D2" w:rsidRDefault="006E09D2" w:rsidP="00B448FA">
            <w:pPr>
              <w:pStyle w:val="TableParagraph"/>
              <w:spacing w:before="15"/>
              <w:ind w:left="337" w:right="322"/>
              <w:rPr>
                <w:rFonts w:ascii="Arial"/>
                <w:b/>
                <w:sz w:val="14"/>
              </w:rPr>
            </w:pPr>
            <w:r>
              <w:rPr>
                <w:rFonts w:ascii="Arial"/>
                <w:b/>
                <w:strike/>
                <w:sz w:val="14"/>
              </w:rPr>
              <w:t>Class 1</w:t>
            </w:r>
          </w:p>
        </w:tc>
        <w:tc>
          <w:tcPr>
            <w:tcW w:w="1200" w:type="dxa"/>
          </w:tcPr>
          <w:p w:rsidR="006E09D2" w:rsidRDefault="006E09D2" w:rsidP="00B448FA">
            <w:pPr>
              <w:pStyle w:val="TableParagraph"/>
              <w:spacing w:before="15"/>
              <w:ind w:left="337" w:right="322"/>
              <w:rPr>
                <w:rFonts w:ascii="Arial"/>
                <w:b/>
                <w:sz w:val="14"/>
              </w:rPr>
            </w:pPr>
            <w:r>
              <w:rPr>
                <w:rFonts w:ascii="Arial"/>
                <w:b/>
                <w:strike/>
                <w:sz w:val="14"/>
              </w:rPr>
              <w:t>Class 2</w:t>
            </w:r>
          </w:p>
        </w:tc>
        <w:tc>
          <w:tcPr>
            <w:tcW w:w="1200" w:type="dxa"/>
          </w:tcPr>
          <w:p w:rsidR="006E09D2" w:rsidRDefault="006E09D2" w:rsidP="00B448FA">
            <w:pPr>
              <w:pStyle w:val="TableParagraph"/>
              <w:spacing w:before="15"/>
              <w:ind w:left="337" w:right="322"/>
              <w:rPr>
                <w:rFonts w:ascii="Arial"/>
                <w:b/>
                <w:sz w:val="14"/>
              </w:rPr>
            </w:pPr>
            <w:r>
              <w:rPr>
                <w:rFonts w:ascii="Arial"/>
                <w:b/>
                <w:strike/>
                <w:sz w:val="14"/>
              </w:rPr>
              <w:t>Class 3</w:t>
            </w:r>
          </w:p>
        </w:tc>
        <w:tc>
          <w:tcPr>
            <w:tcW w:w="1675" w:type="dxa"/>
            <w:vMerge/>
            <w:tcBorders>
              <w:top w:val="nil"/>
            </w:tcBorders>
          </w:tcPr>
          <w:p w:rsidR="006E09D2" w:rsidRDefault="006E09D2" w:rsidP="00B448FA">
            <w:pPr>
              <w:rPr>
                <w:sz w:val="2"/>
                <w:szCs w:val="2"/>
              </w:rPr>
            </w:pPr>
          </w:p>
        </w:tc>
      </w:tr>
      <w:tr w:rsidR="006E09D2" w:rsidTr="00B448FA">
        <w:trPr>
          <w:trHeight w:val="270"/>
        </w:trPr>
        <w:tc>
          <w:tcPr>
            <w:tcW w:w="1435" w:type="dxa"/>
            <w:vMerge w:val="restart"/>
          </w:tcPr>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spacing w:before="163"/>
              <w:ind w:left="45"/>
              <w:rPr>
                <w:sz w:val="18"/>
              </w:rPr>
            </w:pPr>
            <w:r>
              <w:rPr>
                <w:strike/>
                <w:sz w:val="18"/>
              </w:rPr>
              <w:t>Glycol cooled</w:t>
            </w:r>
          </w:p>
        </w:tc>
        <w:tc>
          <w:tcPr>
            <w:tcW w:w="1529" w:type="dxa"/>
            <w:vMerge w:val="restart"/>
          </w:tcPr>
          <w:p w:rsidR="006E09D2" w:rsidRDefault="006E09D2" w:rsidP="00B448FA">
            <w:pPr>
              <w:pStyle w:val="TableParagraph"/>
              <w:rPr>
                <w:rFonts w:ascii="Arial"/>
                <w:b/>
                <w:sz w:val="20"/>
              </w:rPr>
            </w:pPr>
          </w:p>
          <w:p w:rsidR="006E09D2" w:rsidRDefault="006E09D2" w:rsidP="00B448FA">
            <w:pPr>
              <w:pStyle w:val="TableParagraph"/>
              <w:spacing w:before="8"/>
              <w:rPr>
                <w:rFonts w:ascii="Arial"/>
                <w:b/>
                <w:sz w:val="16"/>
              </w:rPr>
            </w:pPr>
          </w:p>
          <w:p w:rsidR="006E09D2" w:rsidRDefault="006E09D2" w:rsidP="00B448FA">
            <w:pPr>
              <w:pStyle w:val="TableParagraph"/>
              <w:ind w:left="228"/>
              <w:rPr>
                <w:sz w:val="18"/>
              </w:rPr>
            </w:pPr>
            <w:r>
              <w:rPr>
                <w:strike/>
                <w:sz w:val="18"/>
              </w:rPr>
              <w:t>&lt; 65,000 Btu/h</w:t>
            </w:r>
          </w:p>
        </w:tc>
        <w:tc>
          <w:tcPr>
            <w:tcW w:w="2071" w:type="dxa"/>
          </w:tcPr>
          <w:p w:rsidR="006E09D2" w:rsidRDefault="006E09D2" w:rsidP="00B448FA">
            <w:pPr>
              <w:pStyle w:val="TableParagraph"/>
              <w:spacing w:before="4"/>
              <w:ind w:left="45"/>
              <w:rPr>
                <w:sz w:val="18"/>
              </w:rPr>
            </w:pPr>
            <w:r>
              <w:rPr>
                <w:strike/>
                <w:sz w:val="18"/>
              </w:rPr>
              <w:lastRenderedPageBreak/>
              <w:t>Downflow unit</w:t>
            </w:r>
          </w:p>
        </w:tc>
        <w:tc>
          <w:tcPr>
            <w:tcW w:w="1200" w:type="dxa"/>
          </w:tcPr>
          <w:p w:rsidR="006E09D2" w:rsidRDefault="006E09D2" w:rsidP="00B448FA">
            <w:pPr>
              <w:pStyle w:val="TableParagraph"/>
              <w:rPr>
                <w:sz w:val="14"/>
              </w:rPr>
            </w:pPr>
          </w:p>
        </w:tc>
        <w:tc>
          <w:tcPr>
            <w:tcW w:w="1200" w:type="dxa"/>
          </w:tcPr>
          <w:p w:rsidR="006E09D2" w:rsidRDefault="006E09D2" w:rsidP="00B448FA">
            <w:pPr>
              <w:pStyle w:val="TableParagraph"/>
              <w:spacing w:before="4"/>
              <w:ind w:left="337" w:right="320"/>
              <w:rPr>
                <w:sz w:val="18"/>
              </w:rPr>
            </w:pPr>
            <w:r>
              <w:rPr>
                <w:strike/>
                <w:sz w:val="18"/>
              </w:rPr>
              <w:t>2.30</w:t>
            </w:r>
          </w:p>
        </w:tc>
        <w:tc>
          <w:tcPr>
            <w:tcW w:w="1200" w:type="dxa"/>
          </w:tcPr>
          <w:p w:rsidR="006E09D2" w:rsidRDefault="006E09D2" w:rsidP="00B448FA">
            <w:pPr>
              <w:pStyle w:val="TableParagraph"/>
              <w:rPr>
                <w:sz w:val="14"/>
              </w:rPr>
            </w:pPr>
          </w:p>
        </w:tc>
        <w:tc>
          <w:tcPr>
            <w:tcW w:w="1675" w:type="dxa"/>
            <w:vMerge w:val="restart"/>
          </w:tcPr>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spacing w:before="163"/>
              <w:ind w:left="420"/>
              <w:rPr>
                <w:sz w:val="18"/>
              </w:rPr>
            </w:pPr>
            <w:r>
              <w:rPr>
                <w:strike/>
                <w:sz w:val="18"/>
              </w:rPr>
              <w:t>AHRI 1360</w:t>
            </w:r>
          </w:p>
        </w:tc>
      </w:tr>
      <w:tr w:rsidR="006E09D2" w:rsidTr="00B448FA">
        <w:trPr>
          <w:trHeight w:val="270"/>
        </w:trPr>
        <w:tc>
          <w:tcPr>
            <w:tcW w:w="1435" w:type="dxa"/>
            <w:vMerge/>
            <w:tcBorders>
              <w:top w:val="nil"/>
            </w:tcBorders>
          </w:tcPr>
          <w:p w:rsidR="006E09D2" w:rsidRDefault="006E09D2" w:rsidP="00B448FA">
            <w:pPr>
              <w:rPr>
                <w:sz w:val="2"/>
                <w:szCs w:val="2"/>
              </w:rPr>
            </w:pPr>
          </w:p>
        </w:tc>
        <w:tc>
          <w:tcPr>
            <w:tcW w:w="1529" w:type="dxa"/>
            <w:vMerge/>
            <w:tcBorders>
              <w:top w:val="nil"/>
            </w:tcBorders>
          </w:tcPr>
          <w:p w:rsidR="006E09D2" w:rsidRDefault="006E09D2" w:rsidP="00B448FA">
            <w:pPr>
              <w:rPr>
                <w:sz w:val="2"/>
                <w:szCs w:val="2"/>
              </w:rPr>
            </w:pPr>
          </w:p>
        </w:tc>
        <w:tc>
          <w:tcPr>
            <w:tcW w:w="2071" w:type="dxa"/>
          </w:tcPr>
          <w:p w:rsidR="006E09D2" w:rsidRDefault="006E09D2" w:rsidP="00B448FA">
            <w:pPr>
              <w:pStyle w:val="TableParagraph"/>
              <w:spacing w:before="2"/>
              <w:ind w:left="45"/>
              <w:rPr>
                <w:sz w:val="18"/>
              </w:rPr>
            </w:pPr>
            <w:r>
              <w:rPr>
                <w:strike/>
                <w:sz w:val="18"/>
              </w:rPr>
              <w:t>Upflow unit—ducted</w:t>
            </w:r>
          </w:p>
        </w:tc>
        <w:tc>
          <w:tcPr>
            <w:tcW w:w="1200" w:type="dxa"/>
          </w:tcPr>
          <w:p w:rsidR="006E09D2" w:rsidRDefault="006E09D2" w:rsidP="00B448FA">
            <w:pPr>
              <w:pStyle w:val="TableParagraph"/>
              <w:rPr>
                <w:sz w:val="14"/>
              </w:rPr>
            </w:pPr>
          </w:p>
        </w:tc>
        <w:tc>
          <w:tcPr>
            <w:tcW w:w="1200" w:type="dxa"/>
          </w:tcPr>
          <w:p w:rsidR="006E09D2" w:rsidRDefault="006E09D2" w:rsidP="00B448FA">
            <w:pPr>
              <w:pStyle w:val="TableParagraph"/>
              <w:spacing w:before="2"/>
              <w:ind w:left="337" w:right="320"/>
              <w:rPr>
                <w:sz w:val="18"/>
              </w:rPr>
            </w:pPr>
            <w:r>
              <w:rPr>
                <w:strike/>
                <w:sz w:val="18"/>
              </w:rPr>
              <w:t>2.10</w:t>
            </w:r>
          </w:p>
        </w:tc>
        <w:tc>
          <w:tcPr>
            <w:tcW w:w="1200" w:type="dxa"/>
          </w:tcPr>
          <w:p w:rsidR="006E09D2" w:rsidRDefault="006E09D2" w:rsidP="00B448FA">
            <w:pPr>
              <w:pStyle w:val="TableParagraph"/>
              <w:rPr>
                <w:sz w:val="14"/>
              </w:rPr>
            </w:pPr>
          </w:p>
        </w:tc>
        <w:tc>
          <w:tcPr>
            <w:tcW w:w="1675" w:type="dxa"/>
            <w:vMerge/>
            <w:tcBorders>
              <w:top w:val="nil"/>
            </w:tcBorders>
          </w:tcPr>
          <w:p w:rsidR="006E09D2" w:rsidRDefault="006E09D2" w:rsidP="00B448FA">
            <w:pPr>
              <w:rPr>
                <w:sz w:val="2"/>
                <w:szCs w:val="2"/>
              </w:rPr>
            </w:pPr>
          </w:p>
        </w:tc>
      </w:tr>
      <w:tr w:rsidR="006E09D2" w:rsidTr="00B448FA">
        <w:trPr>
          <w:trHeight w:val="268"/>
        </w:trPr>
        <w:tc>
          <w:tcPr>
            <w:tcW w:w="1435" w:type="dxa"/>
            <w:vMerge/>
            <w:tcBorders>
              <w:top w:val="nil"/>
            </w:tcBorders>
          </w:tcPr>
          <w:p w:rsidR="006E09D2" w:rsidRDefault="006E09D2" w:rsidP="00B448FA">
            <w:pPr>
              <w:rPr>
                <w:sz w:val="2"/>
                <w:szCs w:val="2"/>
              </w:rPr>
            </w:pPr>
          </w:p>
        </w:tc>
        <w:tc>
          <w:tcPr>
            <w:tcW w:w="1529" w:type="dxa"/>
            <w:vMerge/>
            <w:tcBorders>
              <w:top w:val="nil"/>
            </w:tcBorders>
          </w:tcPr>
          <w:p w:rsidR="006E09D2" w:rsidRDefault="006E09D2" w:rsidP="00B448FA">
            <w:pPr>
              <w:rPr>
                <w:sz w:val="2"/>
                <w:szCs w:val="2"/>
              </w:rPr>
            </w:pPr>
          </w:p>
        </w:tc>
        <w:tc>
          <w:tcPr>
            <w:tcW w:w="2071" w:type="dxa"/>
          </w:tcPr>
          <w:p w:rsidR="006E09D2" w:rsidRDefault="006E09D2" w:rsidP="00B448FA">
            <w:pPr>
              <w:pStyle w:val="TableParagraph"/>
              <w:spacing w:before="2"/>
              <w:ind w:left="45"/>
              <w:rPr>
                <w:sz w:val="18"/>
              </w:rPr>
            </w:pPr>
            <w:r>
              <w:rPr>
                <w:strike/>
                <w:sz w:val="18"/>
              </w:rPr>
              <w:t>Upflow unit—nonducted</w:t>
            </w:r>
          </w:p>
        </w:tc>
        <w:tc>
          <w:tcPr>
            <w:tcW w:w="1200" w:type="dxa"/>
          </w:tcPr>
          <w:p w:rsidR="006E09D2" w:rsidRDefault="006E09D2" w:rsidP="00B448FA">
            <w:pPr>
              <w:pStyle w:val="TableParagraph"/>
              <w:spacing w:before="2"/>
              <w:ind w:left="334" w:right="322"/>
              <w:rPr>
                <w:sz w:val="18"/>
              </w:rPr>
            </w:pPr>
            <w:r>
              <w:rPr>
                <w:strike/>
                <w:sz w:val="18"/>
              </w:rPr>
              <w:t>2.00</w:t>
            </w:r>
          </w:p>
        </w:tc>
        <w:tc>
          <w:tcPr>
            <w:tcW w:w="1200" w:type="dxa"/>
          </w:tcPr>
          <w:p w:rsidR="006E09D2" w:rsidRDefault="006E09D2" w:rsidP="00B448FA">
            <w:pPr>
              <w:pStyle w:val="TableParagraph"/>
              <w:rPr>
                <w:sz w:val="14"/>
              </w:rPr>
            </w:pPr>
          </w:p>
        </w:tc>
        <w:tc>
          <w:tcPr>
            <w:tcW w:w="1200" w:type="dxa"/>
          </w:tcPr>
          <w:p w:rsidR="006E09D2" w:rsidRDefault="006E09D2" w:rsidP="00B448FA">
            <w:pPr>
              <w:pStyle w:val="TableParagraph"/>
              <w:rPr>
                <w:sz w:val="14"/>
              </w:rPr>
            </w:pPr>
          </w:p>
        </w:tc>
        <w:tc>
          <w:tcPr>
            <w:tcW w:w="1675" w:type="dxa"/>
            <w:vMerge/>
            <w:tcBorders>
              <w:top w:val="nil"/>
            </w:tcBorders>
          </w:tcPr>
          <w:p w:rsidR="006E09D2" w:rsidRDefault="006E09D2" w:rsidP="00B448FA">
            <w:pPr>
              <w:rPr>
                <w:sz w:val="2"/>
                <w:szCs w:val="2"/>
              </w:rPr>
            </w:pPr>
          </w:p>
        </w:tc>
      </w:tr>
      <w:tr w:rsidR="006E09D2" w:rsidTr="00B448FA">
        <w:trPr>
          <w:trHeight w:val="268"/>
        </w:trPr>
        <w:tc>
          <w:tcPr>
            <w:tcW w:w="1435" w:type="dxa"/>
            <w:vMerge/>
            <w:tcBorders>
              <w:top w:val="nil"/>
            </w:tcBorders>
          </w:tcPr>
          <w:p w:rsidR="006E09D2" w:rsidRDefault="006E09D2" w:rsidP="00B448FA">
            <w:pPr>
              <w:rPr>
                <w:sz w:val="2"/>
                <w:szCs w:val="2"/>
              </w:rPr>
            </w:pPr>
          </w:p>
        </w:tc>
        <w:tc>
          <w:tcPr>
            <w:tcW w:w="1529" w:type="dxa"/>
            <w:vMerge/>
            <w:tcBorders>
              <w:top w:val="nil"/>
            </w:tcBorders>
          </w:tcPr>
          <w:p w:rsidR="006E09D2" w:rsidRDefault="006E09D2" w:rsidP="00B448FA">
            <w:pPr>
              <w:rPr>
                <w:sz w:val="2"/>
                <w:szCs w:val="2"/>
              </w:rPr>
            </w:pPr>
          </w:p>
        </w:tc>
        <w:tc>
          <w:tcPr>
            <w:tcW w:w="2071" w:type="dxa"/>
          </w:tcPr>
          <w:p w:rsidR="006E09D2" w:rsidRDefault="006E09D2" w:rsidP="00B448FA">
            <w:pPr>
              <w:pStyle w:val="TableParagraph"/>
              <w:spacing w:before="2"/>
              <w:ind w:left="45"/>
              <w:rPr>
                <w:sz w:val="18"/>
              </w:rPr>
            </w:pPr>
            <w:r>
              <w:rPr>
                <w:strike/>
                <w:sz w:val="18"/>
              </w:rPr>
              <w:t>Horizontal-flow unit</w:t>
            </w:r>
          </w:p>
        </w:tc>
        <w:tc>
          <w:tcPr>
            <w:tcW w:w="1200" w:type="dxa"/>
          </w:tcPr>
          <w:p w:rsidR="006E09D2" w:rsidRDefault="006E09D2" w:rsidP="00B448FA">
            <w:pPr>
              <w:pStyle w:val="TableParagraph"/>
              <w:rPr>
                <w:sz w:val="14"/>
              </w:rPr>
            </w:pPr>
          </w:p>
        </w:tc>
        <w:tc>
          <w:tcPr>
            <w:tcW w:w="1200" w:type="dxa"/>
          </w:tcPr>
          <w:p w:rsidR="006E09D2" w:rsidRDefault="006E09D2" w:rsidP="00B448FA">
            <w:pPr>
              <w:pStyle w:val="TableParagraph"/>
              <w:rPr>
                <w:sz w:val="14"/>
              </w:rPr>
            </w:pPr>
          </w:p>
        </w:tc>
        <w:tc>
          <w:tcPr>
            <w:tcW w:w="1200" w:type="dxa"/>
          </w:tcPr>
          <w:p w:rsidR="006E09D2" w:rsidRDefault="006E09D2" w:rsidP="00B448FA">
            <w:pPr>
              <w:pStyle w:val="TableParagraph"/>
              <w:spacing w:before="2"/>
              <w:ind w:left="337" w:right="320"/>
              <w:rPr>
                <w:sz w:val="18"/>
              </w:rPr>
            </w:pPr>
            <w:r>
              <w:rPr>
                <w:strike/>
                <w:sz w:val="18"/>
              </w:rPr>
              <w:t>2.40</w:t>
            </w:r>
          </w:p>
        </w:tc>
        <w:tc>
          <w:tcPr>
            <w:tcW w:w="1675" w:type="dxa"/>
            <w:vMerge/>
            <w:tcBorders>
              <w:top w:val="nil"/>
            </w:tcBorders>
          </w:tcPr>
          <w:p w:rsidR="006E09D2" w:rsidRDefault="006E09D2" w:rsidP="00B448FA">
            <w:pPr>
              <w:rPr>
                <w:sz w:val="2"/>
                <w:szCs w:val="2"/>
              </w:rPr>
            </w:pPr>
          </w:p>
        </w:tc>
      </w:tr>
      <w:tr w:rsidR="006E09D2" w:rsidTr="00B448FA">
        <w:trPr>
          <w:trHeight w:val="270"/>
        </w:trPr>
        <w:tc>
          <w:tcPr>
            <w:tcW w:w="1435" w:type="dxa"/>
            <w:vMerge/>
            <w:tcBorders>
              <w:top w:val="nil"/>
            </w:tcBorders>
          </w:tcPr>
          <w:p w:rsidR="006E09D2" w:rsidRDefault="006E09D2" w:rsidP="00B448FA">
            <w:pPr>
              <w:rPr>
                <w:sz w:val="2"/>
                <w:szCs w:val="2"/>
              </w:rPr>
            </w:pPr>
          </w:p>
        </w:tc>
        <w:tc>
          <w:tcPr>
            <w:tcW w:w="1529" w:type="dxa"/>
            <w:vMerge w:val="restart"/>
          </w:tcPr>
          <w:p w:rsidR="006E09D2" w:rsidRDefault="006E09D2" w:rsidP="00B448FA">
            <w:pPr>
              <w:pStyle w:val="TableParagraph"/>
              <w:spacing w:before="8"/>
              <w:rPr>
                <w:rFonts w:ascii="Arial"/>
                <w:b/>
                <w:sz w:val="27"/>
              </w:rPr>
            </w:pPr>
          </w:p>
          <w:p w:rsidR="006E09D2" w:rsidRDefault="006E09D2" w:rsidP="00B448FA">
            <w:pPr>
              <w:pStyle w:val="TableParagraph"/>
              <w:spacing w:line="208" w:lineRule="exact"/>
              <w:ind w:left="156" w:right="142"/>
              <w:rPr>
                <w:sz w:val="18"/>
              </w:rPr>
            </w:pPr>
            <w:r>
              <w:rPr>
                <w:rFonts w:ascii="Symbol" w:hAnsi="Symbol"/>
                <w:strike/>
                <w:sz w:val="17"/>
              </w:rPr>
              <w:t></w:t>
            </w:r>
            <w:r>
              <w:rPr>
                <w:strike/>
                <w:sz w:val="17"/>
              </w:rPr>
              <w:t xml:space="preserve"> </w:t>
            </w:r>
            <w:r>
              <w:rPr>
                <w:strike/>
                <w:sz w:val="18"/>
              </w:rPr>
              <w:t>65,000 and</w:t>
            </w:r>
          </w:p>
          <w:p w:rsidR="006E09D2" w:rsidRDefault="006E09D2" w:rsidP="00B448FA">
            <w:pPr>
              <w:pStyle w:val="TableParagraph"/>
              <w:spacing w:line="205" w:lineRule="exact"/>
              <w:ind w:left="160" w:right="142"/>
              <w:rPr>
                <w:sz w:val="18"/>
              </w:rPr>
            </w:pPr>
            <w:r>
              <w:rPr>
                <w:strike/>
                <w:sz w:val="18"/>
              </w:rPr>
              <w:t>&lt; 240,000 Btu/h</w:t>
            </w:r>
          </w:p>
        </w:tc>
        <w:tc>
          <w:tcPr>
            <w:tcW w:w="2071" w:type="dxa"/>
          </w:tcPr>
          <w:p w:rsidR="006E09D2" w:rsidRDefault="006E09D2" w:rsidP="00B448FA">
            <w:pPr>
              <w:pStyle w:val="TableParagraph"/>
              <w:spacing w:before="2"/>
              <w:ind w:left="45"/>
              <w:rPr>
                <w:sz w:val="18"/>
              </w:rPr>
            </w:pPr>
            <w:r>
              <w:rPr>
                <w:strike/>
                <w:sz w:val="18"/>
              </w:rPr>
              <w:t>Downflow unit</w:t>
            </w:r>
          </w:p>
        </w:tc>
        <w:tc>
          <w:tcPr>
            <w:tcW w:w="1200" w:type="dxa"/>
          </w:tcPr>
          <w:p w:rsidR="006E09D2" w:rsidRDefault="006E09D2" w:rsidP="00B448FA">
            <w:pPr>
              <w:pStyle w:val="TableParagraph"/>
              <w:rPr>
                <w:sz w:val="14"/>
              </w:rPr>
            </w:pPr>
          </w:p>
        </w:tc>
        <w:tc>
          <w:tcPr>
            <w:tcW w:w="1200" w:type="dxa"/>
          </w:tcPr>
          <w:p w:rsidR="006E09D2" w:rsidRDefault="006E09D2" w:rsidP="00B448FA">
            <w:pPr>
              <w:pStyle w:val="TableParagraph"/>
              <w:spacing w:before="2"/>
              <w:ind w:left="337" w:right="320"/>
              <w:rPr>
                <w:sz w:val="18"/>
              </w:rPr>
            </w:pPr>
            <w:r>
              <w:rPr>
                <w:strike/>
                <w:sz w:val="18"/>
              </w:rPr>
              <w:t>2.05</w:t>
            </w:r>
          </w:p>
        </w:tc>
        <w:tc>
          <w:tcPr>
            <w:tcW w:w="1200" w:type="dxa"/>
          </w:tcPr>
          <w:p w:rsidR="006E09D2" w:rsidRDefault="006E09D2" w:rsidP="00B448FA">
            <w:pPr>
              <w:pStyle w:val="TableParagraph"/>
              <w:rPr>
                <w:sz w:val="14"/>
              </w:rPr>
            </w:pPr>
          </w:p>
        </w:tc>
        <w:tc>
          <w:tcPr>
            <w:tcW w:w="1675" w:type="dxa"/>
            <w:vMerge/>
            <w:tcBorders>
              <w:top w:val="nil"/>
            </w:tcBorders>
          </w:tcPr>
          <w:p w:rsidR="006E09D2" w:rsidRDefault="006E09D2" w:rsidP="00B448FA">
            <w:pPr>
              <w:rPr>
                <w:sz w:val="2"/>
                <w:szCs w:val="2"/>
              </w:rPr>
            </w:pPr>
          </w:p>
        </w:tc>
      </w:tr>
      <w:tr w:rsidR="006E09D2" w:rsidTr="00B448FA">
        <w:trPr>
          <w:trHeight w:val="268"/>
        </w:trPr>
        <w:tc>
          <w:tcPr>
            <w:tcW w:w="1435" w:type="dxa"/>
            <w:vMerge/>
            <w:tcBorders>
              <w:top w:val="nil"/>
            </w:tcBorders>
          </w:tcPr>
          <w:p w:rsidR="006E09D2" w:rsidRDefault="006E09D2" w:rsidP="00B448FA">
            <w:pPr>
              <w:rPr>
                <w:sz w:val="2"/>
                <w:szCs w:val="2"/>
              </w:rPr>
            </w:pPr>
          </w:p>
        </w:tc>
        <w:tc>
          <w:tcPr>
            <w:tcW w:w="1529" w:type="dxa"/>
            <w:vMerge/>
            <w:tcBorders>
              <w:top w:val="nil"/>
            </w:tcBorders>
          </w:tcPr>
          <w:p w:rsidR="006E09D2" w:rsidRDefault="006E09D2" w:rsidP="00B448FA">
            <w:pPr>
              <w:rPr>
                <w:sz w:val="2"/>
                <w:szCs w:val="2"/>
              </w:rPr>
            </w:pPr>
          </w:p>
        </w:tc>
        <w:tc>
          <w:tcPr>
            <w:tcW w:w="2071" w:type="dxa"/>
          </w:tcPr>
          <w:p w:rsidR="006E09D2" w:rsidRDefault="006E09D2" w:rsidP="00B448FA">
            <w:pPr>
              <w:pStyle w:val="TableParagraph"/>
              <w:spacing w:before="2"/>
              <w:ind w:left="45"/>
              <w:rPr>
                <w:sz w:val="18"/>
              </w:rPr>
            </w:pPr>
            <w:r>
              <w:rPr>
                <w:strike/>
                <w:sz w:val="18"/>
              </w:rPr>
              <w:t>Upflow unit—ducted</w:t>
            </w:r>
          </w:p>
        </w:tc>
        <w:tc>
          <w:tcPr>
            <w:tcW w:w="1200" w:type="dxa"/>
          </w:tcPr>
          <w:p w:rsidR="006E09D2" w:rsidRDefault="006E09D2" w:rsidP="00B448FA">
            <w:pPr>
              <w:pStyle w:val="TableParagraph"/>
              <w:rPr>
                <w:sz w:val="14"/>
              </w:rPr>
            </w:pPr>
          </w:p>
        </w:tc>
        <w:tc>
          <w:tcPr>
            <w:tcW w:w="1200" w:type="dxa"/>
          </w:tcPr>
          <w:p w:rsidR="006E09D2" w:rsidRDefault="006E09D2" w:rsidP="00B448FA">
            <w:pPr>
              <w:pStyle w:val="TableParagraph"/>
              <w:spacing w:before="2"/>
              <w:ind w:left="337" w:right="320"/>
              <w:rPr>
                <w:sz w:val="18"/>
              </w:rPr>
            </w:pPr>
            <w:r>
              <w:rPr>
                <w:strike/>
                <w:sz w:val="18"/>
              </w:rPr>
              <w:t>1.85</w:t>
            </w:r>
          </w:p>
        </w:tc>
        <w:tc>
          <w:tcPr>
            <w:tcW w:w="1200" w:type="dxa"/>
          </w:tcPr>
          <w:p w:rsidR="006E09D2" w:rsidRDefault="006E09D2" w:rsidP="00B448FA">
            <w:pPr>
              <w:pStyle w:val="TableParagraph"/>
              <w:rPr>
                <w:sz w:val="14"/>
              </w:rPr>
            </w:pPr>
          </w:p>
        </w:tc>
        <w:tc>
          <w:tcPr>
            <w:tcW w:w="1675" w:type="dxa"/>
            <w:vMerge/>
            <w:tcBorders>
              <w:top w:val="nil"/>
            </w:tcBorders>
          </w:tcPr>
          <w:p w:rsidR="006E09D2" w:rsidRDefault="006E09D2" w:rsidP="00B448FA">
            <w:pPr>
              <w:rPr>
                <w:sz w:val="2"/>
                <w:szCs w:val="2"/>
              </w:rPr>
            </w:pPr>
          </w:p>
        </w:tc>
      </w:tr>
      <w:tr w:rsidR="006E09D2" w:rsidTr="00B448FA">
        <w:trPr>
          <w:trHeight w:val="268"/>
        </w:trPr>
        <w:tc>
          <w:tcPr>
            <w:tcW w:w="1435" w:type="dxa"/>
            <w:vMerge/>
            <w:tcBorders>
              <w:top w:val="nil"/>
            </w:tcBorders>
          </w:tcPr>
          <w:p w:rsidR="006E09D2" w:rsidRDefault="006E09D2" w:rsidP="00B448FA">
            <w:pPr>
              <w:rPr>
                <w:sz w:val="2"/>
                <w:szCs w:val="2"/>
              </w:rPr>
            </w:pPr>
          </w:p>
        </w:tc>
        <w:tc>
          <w:tcPr>
            <w:tcW w:w="1529" w:type="dxa"/>
            <w:vMerge/>
            <w:tcBorders>
              <w:top w:val="nil"/>
            </w:tcBorders>
          </w:tcPr>
          <w:p w:rsidR="006E09D2" w:rsidRDefault="006E09D2" w:rsidP="00B448FA">
            <w:pPr>
              <w:rPr>
                <w:sz w:val="2"/>
                <w:szCs w:val="2"/>
              </w:rPr>
            </w:pPr>
          </w:p>
        </w:tc>
        <w:tc>
          <w:tcPr>
            <w:tcW w:w="2071" w:type="dxa"/>
          </w:tcPr>
          <w:p w:rsidR="006E09D2" w:rsidRDefault="006E09D2" w:rsidP="00B448FA">
            <w:pPr>
              <w:pStyle w:val="TableParagraph"/>
              <w:spacing w:before="2"/>
              <w:ind w:left="45"/>
              <w:rPr>
                <w:sz w:val="18"/>
              </w:rPr>
            </w:pPr>
            <w:r>
              <w:rPr>
                <w:strike/>
                <w:sz w:val="18"/>
              </w:rPr>
              <w:t>Upflow unit—nonducted</w:t>
            </w:r>
          </w:p>
        </w:tc>
        <w:tc>
          <w:tcPr>
            <w:tcW w:w="1200" w:type="dxa"/>
          </w:tcPr>
          <w:p w:rsidR="006E09D2" w:rsidRDefault="006E09D2" w:rsidP="00B448FA">
            <w:pPr>
              <w:pStyle w:val="TableParagraph"/>
              <w:spacing w:before="2"/>
              <w:ind w:left="334" w:right="322"/>
              <w:rPr>
                <w:sz w:val="18"/>
              </w:rPr>
            </w:pPr>
            <w:r>
              <w:rPr>
                <w:strike/>
                <w:sz w:val="18"/>
              </w:rPr>
              <w:t>1.85</w:t>
            </w:r>
          </w:p>
        </w:tc>
        <w:tc>
          <w:tcPr>
            <w:tcW w:w="1200" w:type="dxa"/>
          </w:tcPr>
          <w:p w:rsidR="006E09D2" w:rsidRDefault="006E09D2" w:rsidP="00B448FA">
            <w:pPr>
              <w:pStyle w:val="TableParagraph"/>
              <w:rPr>
                <w:sz w:val="14"/>
              </w:rPr>
            </w:pPr>
          </w:p>
        </w:tc>
        <w:tc>
          <w:tcPr>
            <w:tcW w:w="1200" w:type="dxa"/>
          </w:tcPr>
          <w:p w:rsidR="006E09D2" w:rsidRDefault="006E09D2" w:rsidP="00B448FA">
            <w:pPr>
              <w:pStyle w:val="TableParagraph"/>
              <w:rPr>
                <w:sz w:val="14"/>
              </w:rPr>
            </w:pPr>
          </w:p>
        </w:tc>
        <w:tc>
          <w:tcPr>
            <w:tcW w:w="1675" w:type="dxa"/>
            <w:vMerge/>
            <w:tcBorders>
              <w:top w:val="nil"/>
            </w:tcBorders>
          </w:tcPr>
          <w:p w:rsidR="006E09D2" w:rsidRDefault="006E09D2" w:rsidP="00B448FA">
            <w:pPr>
              <w:rPr>
                <w:sz w:val="2"/>
                <w:szCs w:val="2"/>
              </w:rPr>
            </w:pPr>
          </w:p>
        </w:tc>
      </w:tr>
      <w:tr w:rsidR="006E09D2" w:rsidTr="00B448FA">
        <w:trPr>
          <w:trHeight w:val="270"/>
        </w:trPr>
        <w:tc>
          <w:tcPr>
            <w:tcW w:w="1435" w:type="dxa"/>
            <w:vMerge/>
            <w:tcBorders>
              <w:top w:val="nil"/>
            </w:tcBorders>
          </w:tcPr>
          <w:p w:rsidR="006E09D2" w:rsidRDefault="006E09D2" w:rsidP="00B448FA">
            <w:pPr>
              <w:rPr>
                <w:sz w:val="2"/>
                <w:szCs w:val="2"/>
              </w:rPr>
            </w:pPr>
          </w:p>
        </w:tc>
        <w:tc>
          <w:tcPr>
            <w:tcW w:w="1529" w:type="dxa"/>
            <w:vMerge/>
            <w:tcBorders>
              <w:top w:val="nil"/>
            </w:tcBorders>
          </w:tcPr>
          <w:p w:rsidR="006E09D2" w:rsidRDefault="006E09D2" w:rsidP="00B448FA">
            <w:pPr>
              <w:rPr>
                <w:sz w:val="2"/>
                <w:szCs w:val="2"/>
              </w:rPr>
            </w:pPr>
          </w:p>
        </w:tc>
        <w:tc>
          <w:tcPr>
            <w:tcW w:w="2071" w:type="dxa"/>
          </w:tcPr>
          <w:p w:rsidR="006E09D2" w:rsidRDefault="006E09D2" w:rsidP="00B448FA">
            <w:pPr>
              <w:pStyle w:val="TableParagraph"/>
              <w:spacing w:before="4"/>
              <w:ind w:left="45"/>
              <w:rPr>
                <w:sz w:val="18"/>
              </w:rPr>
            </w:pPr>
            <w:r>
              <w:rPr>
                <w:strike/>
                <w:sz w:val="18"/>
              </w:rPr>
              <w:t>Horizontal-flow unit</w:t>
            </w:r>
          </w:p>
        </w:tc>
        <w:tc>
          <w:tcPr>
            <w:tcW w:w="1200" w:type="dxa"/>
          </w:tcPr>
          <w:p w:rsidR="006E09D2" w:rsidRDefault="006E09D2" w:rsidP="00B448FA">
            <w:pPr>
              <w:pStyle w:val="TableParagraph"/>
              <w:rPr>
                <w:sz w:val="14"/>
              </w:rPr>
            </w:pPr>
          </w:p>
        </w:tc>
        <w:tc>
          <w:tcPr>
            <w:tcW w:w="1200" w:type="dxa"/>
          </w:tcPr>
          <w:p w:rsidR="006E09D2" w:rsidRDefault="006E09D2" w:rsidP="00B448FA">
            <w:pPr>
              <w:pStyle w:val="TableParagraph"/>
              <w:rPr>
                <w:sz w:val="14"/>
              </w:rPr>
            </w:pPr>
          </w:p>
        </w:tc>
        <w:tc>
          <w:tcPr>
            <w:tcW w:w="1200" w:type="dxa"/>
          </w:tcPr>
          <w:p w:rsidR="006E09D2" w:rsidRDefault="006E09D2" w:rsidP="00B448FA">
            <w:pPr>
              <w:pStyle w:val="TableParagraph"/>
              <w:spacing w:before="4"/>
              <w:ind w:left="337" w:right="320"/>
              <w:rPr>
                <w:sz w:val="18"/>
              </w:rPr>
            </w:pPr>
            <w:r>
              <w:rPr>
                <w:strike/>
                <w:sz w:val="18"/>
              </w:rPr>
              <w:t>2.15</w:t>
            </w:r>
          </w:p>
        </w:tc>
        <w:tc>
          <w:tcPr>
            <w:tcW w:w="1675" w:type="dxa"/>
            <w:vMerge/>
            <w:tcBorders>
              <w:top w:val="nil"/>
            </w:tcBorders>
          </w:tcPr>
          <w:p w:rsidR="006E09D2" w:rsidRDefault="006E09D2" w:rsidP="00B448FA">
            <w:pPr>
              <w:rPr>
                <w:sz w:val="2"/>
                <w:szCs w:val="2"/>
              </w:rPr>
            </w:pPr>
          </w:p>
        </w:tc>
      </w:tr>
      <w:tr w:rsidR="006E09D2" w:rsidTr="00B448FA">
        <w:trPr>
          <w:trHeight w:val="268"/>
        </w:trPr>
        <w:tc>
          <w:tcPr>
            <w:tcW w:w="1435" w:type="dxa"/>
            <w:vMerge/>
            <w:tcBorders>
              <w:top w:val="nil"/>
            </w:tcBorders>
          </w:tcPr>
          <w:p w:rsidR="006E09D2" w:rsidRDefault="006E09D2" w:rsidP="00B448FA">
            <w:pPr>
              <w:rPr>
                <w:sz w:val="2"/>
                <w:szCs w:val="2"/>
              </w:rPr>
            </w:pPr>
          </w:p>
        </w:tc>
        <w:tc>
          <w:tcPr>
            <w:tcW w:w="1529" w:type="dxa"/>
            <w:vMerge w:val="restart"/>
          </w:tcPr>
          <w:p w:rsidR="006E09D2" w:rsidRDefault="006E09D2" w:rsidP="00B448FA">
            <w:pPr>
              <w:pStyle w:val="TableParagraph"/>
              <w:rPr>
                <w:rFonts w:ascii="Arial"/>
                <w:b/>
                <w:sz w:val="20"/>
              </w:rPr>
            </w:pPr>
          </w:p>
          <w:p w:rsidR="006E09D2" w:rsidRDefault="006E09D2" w:rsidP="00B448FA">
            <w:pPr>
              <w:pStyle w:val="TableParagraph"/>
              <w:spacing w:before="5"/>
              <w:rPr>
                <w:rFonts w:ascii="Arial"/>
                <w:b/>
                <w:sz w:val="16"/>
              </w:rPr>
            </w:pPr>
          </w:p>
          <w:p w:rsidR="006E09D2" w:rsidRDefault="006E09D2" w:rsidP="00B448FA">
            <w:pPr>
              <w:pStyle w:val="TableParagraph"/>
              <w:ind w:left="184"/>
              <w:rPr>
                <w:sz w:val="18"/>
              </w:rPr>
            </w:pPr>
            <w:r>
              <w:rPr>
                <w:rFonts w:ascii="Symbol" w:hAnsi="Symbol"/>
                <w:strike/>
                <w:sz w:val="17"/>
              </w:rPr>
              <w:t></w:t>
            </w:r>
            <w:r>
              <w:rPr>
                <w:strike/>
                <w:sz w:val="17"/>
              </w:rPr>
              <w:t xml:space="preserve"> </w:t>
            </w:r>
            <w:r>
              <w:rPr>
                <w:strike/>
                <w:sz w:val="18"/>
              </w:rPr>
              <w:t>240,000 Btu/h</w:t>
            </w:r>
          </w:p>
        </w:tc>
        <w:tc>
          <w:tcPr>
            <w:tcW w:w="2071" w:type="dxa"/>
          </w:tcPr>
          <w:p w:rsidR="006E09D2" w:rsidRDefault="006E09D2" w:rsidP="00B448FA">
            <w:pPr>
              <w:pStyle w:val="TableParagraph"/>
              <w:spacing w:before="2"/>
              <w:ind w:left="45"/>
              <w:rPr>
                <w:sz w:val="18"/>
              </w:rPr>
            </w:pPr>
            <w:r>
              <w:rPr>
                <w:strike/>
                <w:sz w:val="18"/>
              </w:rPr>
              <w:t>Downflow unit</w:t>
            </w:r>
          </w:p>
        </w:tc>
        <w:tc>
          <w:tcPr>
            <w:tcW w:w="1200" w:type="dxa"/>
          </w:tcPr>
          <w:p w:rsidR="006E09D2" w:rsidRDefault="006E09D2" w:rsidP="00B448FA">
            <w:pPr>
              <w:pStyle w:val="TableParagraph"/>
              <w:rPr>
                <w:sz w:val="14"/>
              </w:rPr>
            </w:pPr>
          </w:p>
        </w:tc>
        <w:tc>
          <w:tcPr>
            <w:tcW w:w="1200" w:type="dxa"/>
          </w:tcPr>
          <w:p w:rsidR="006E09D2" w:rsidRDefault="006E09D2" w:rsidP="00B448FA">
            <w:pPr>
              <w:pStyle w:val="TableParagraph"/>
              <w:spacing w:before="2"/>
              <w:ind w:left="337" w:right="320"/>
              <w:rPr>
                <w:sz w:val="18"/>
              </w:rPr>
            </w:pPr>
            <w:r>
              <w:rPr>
                <w:strike/>
                <w:sz w:val="18"/>
              </w:rPr>
              <w:t>1.95</w:t>
            </w:r>
          </w:p>
        </w:tc>
        <w:tc>
          <w:tcPr>
            <w:tcW w:w="1200" w:type="dxa"/>
          </w:tcPr>
          <w:p w:rsidR="006E09D2" w:rsidRDefault="006E09D2" w:rsidP="00B448FA">
            <w:pPr>
              <w:pStyle w:val="TableParagraph"/>
              <w:rPr>
                <w:sz w:val="14"/>
              </w:rPr>
            </w:pPr>
          </w:p>
        </w:tc>
        <w:tc>
          <w:tcPr>
            <w:tcW w:w="1675" w:type="dxa"/>
            <w:vMerge/>
            <w:tcBorders>
              <w:top w:val="nil"/>
            </w:tcBorders>
          </w:tcPr>
          <w:p w:rsidR="006E09D2" w:rsidRDefault="006E09D2" w:rsidP="00B448FA">
            <w:pPr>
              <w:rPr>
                <w:sz w:val="2"/>
                <w:szCs w:val="2"/>
              </w:rPr>
            </w:pPr>
          </w:p>
        </w:tc>
      </w:tr>
      <w:tr w:rsidR="006E09D2" w:rsidTr="00B448FA">
        <w:trPr>
          <w:trHeight w:val="270"/>
        </w:trPr>
        <w:tc>
          <w:tcPr>
            <w:tcW w:w="1435" w:type="dxa"/>
            <w:vMerge/>
            <w:tcBorders>
              <w:top w:val="nil"/>
            </w:tcBorders>
          </w:tcPr>
          <w:p w:rsidR="006E09D2" w:rsidRDefault="006E09D2" w:rsidP="00B448FA">
            <w:pPr>
              <w:rPr>
                <w:sz w:val="2"/>
                <w:szCs w:val="2"/>
              </w:rPr>
            </w:pPr>
          </w:p>
        </w:tc>
        <w:tc>
          <w:tcPr>
            <w:tcW w:w="1529" w:type="dxa"/>
            <w:vMerge/>
            <w:tcBorders>
              <w:top w:val="nil"/>
            </w:tcBorders>
          </w:tcPr>
          <w:p w:rsidR="006E09D2" w:rsidRDefault="006E09D2" w:rsidP="00B448FA">
            <w:pPr>
              <w:rPr>
                <w:sz w:val="2"/>
                <w:szCs w:val="2"/>
              </w:rPr>
            </w:pPr>
          </w:p>
        </w:tc>
        <w:tc>
          <w:tcPr>
            <w:tcW w:w="2071" w:type="dxa"/>
          </w:tcPr>
          <w:p w:rsidR="006E09D2" w:rsidRDefault="006E09D2" w:rsidP="00B448FA">
            <w:pPr>
              <w:pStyle w:val="TableParagraph"/>
              <w:spacing w:before="2"/>
              <w:ind w:left="45"/>
              <w:rPr>
                <w:sz w:val="18"/>
              </w:rPr>
            </w:pPr>
            <w:r>
              <w:rPr>
                <w:strike/>
                <w:sz w:val="18"/>
              </w:rPr>
              <w:t>Upflow unit—ducted</w:t>
            </w:r>
          </w:p>
        </w:tc>
        <w:tc>
          <w:tcPr>
            <w:tcW w:w="1200" w:type="dxa"/>
          </w:tcPr>
          <w:p w:rsidR="006E09D2" w:rsidRDefault="006E09D2" w:rsidP="00B448FA">
            <w:pPr>
              <w:pStyle w:val="TableParagraph"/>
              <w:rPr>
                <w:sz w:val="14"/>
              </w:rPr>
            </w:pPr>
          </w:p>
        </w:tc>
        <w:tc>
          <w:tcPr>
            <w:tcW w:w="1200" w:type="dxa"/>
          </w:tcPr>
          <w:p w:rsidR="006E09D2" w:rsidRDefault="006E09D2" w:rsidP="00B448FA">
            <w:pPr>
              <w:pStyle w:val="TableParagraph"/>
              <w:spacing w:before="2"/>
              <w:ind w:left="337" w:right="320"/>
              <w:rPr>
                <w:sz w:val="18"/>
              </w:rPr>
            </w:pPr>
            <w:r>
              <w:rPr>
                <w:strike/>
                <w:sz w:val="18"/>
              </w:rPr>
              <w:t>1.80</w:t>
            </w:r>
          </w:p>
        </w:tc>
        <w:tc>
          <w:tcPr>
            <w:tcW w:w="1200" w:type="dxa"/>
          </w:tcPr>
          <w:p w:rsidR="006E09D2" w:rsidRDefault="006E09D2" w:rsidP="00B448FA">
            <w:pPr>
              <w:pStyle w:val="TableParagraph"/>
              <w:rPr>
                <w:sz w:val="14"/>
              </w:rPr>
            </w:pPr>
          </w:p>
        </w:tc>
        <w:tc>
          <w:tcPr>
            <w:tcW w:w="1675" w:type="dxa"/>
            <w:vMerge/>
            <w:tcBorders>
              <w:top w:val="nil"/>
            </w:tcBorders>
          </w:tcPr>
          <w:p w:rsidR="006E09D2" w:rsidRDefault="006E09D2" w:rsidP="00B448FA">
            <w:pPr>
              <w:rPr>
                <w:sz w:val="2"/>
                <w:szCs w:val="2"/>
              </w:rPr>
            </w:pPr>
          </w:p>
        </w:tc>
      </w:tr>
      <w:tr w:rsidR="006E09D2" w:rsidTr="00B448FA">
        <w:trPr>
          <w:trHeight w:val="268"/>
        </w:trPr>
        <w:tc>
          <w:tcPr>
            <w:tcW w:w="1435" w:type="dxa"/>
            <w:vMerge/>
            <w:tcBorders>
              <w:top w:val="nil"/>
            </w:tcBorders>
          </w:tcPr>
          <w:p w:rsidR="006E09D2" w:rsidRDefault="006E09D2" w:rsidP="00B448FA">
            <w:pPr>
              <w:rPr>
                <w:sz w:val="2"/>
                <w:szCs w:val="2"/>
              </w:rPr>
            </w:pPr>
          </w:p>
        </w:tc>
        <w:tc>
          <w:tcPr>
            <w:tcW w:w="1529" w:type="dxa"/>
            <w:vMerge/>
            <w:tcBorders>
              <w:top w:val="nil"/>
            </w:tcBorders>
          </w:tcPr>
          <w:p w:rsidR="006E09D2" w:rsidRDefault="006E09D2" w:rsidP="00B448FA">
            <w:pPr>
              <w:rPr>
                <w:sz w:val="2"/>
                <w:szCs w:val="2"/>
              </w:rPr>
            </w:pPr>
          </w:p>
        </w:tc>
        <w:tc>
          <w:tcPr>
            <w:tcW w:w="2071" w:type="dxa"/>
          </w:tcPr>
          <w:p w:rsidR="006E09D2" w:rsidRDefault="006E09D2" w:rsidP="00B448FA">
            <w:pPr>
              <w:pStyle w:val="TableParagraph"/>
              <w:spacing w:before="2"/>
              <w:ind w:left="45"/>
              <w:rPr>
                <w:sz w:val="18"/>
              </w:rPr>
            </w:pPr>
            <w:r>
              <w:rPr>
                <w:strike/>
                <w:sz w:val="18"/>
              </w:rPr>
              <w:t>Upflow unit—nonducted</w:t>
            </w:r>
          </w:p>
        </w:tc>
        <w:tc>
          <w:tcPr>
            <w:tcW w:w="1200" w:type="dxa"/>
          </w:tcPr>
          <w:p w:rsidR="006E09D2" w:rsidRDefault="006E09D2" w:rsidP="00B448FA">
            <w:pPr>
              <w:pStyle w:val="TableParagraph"/>
              <w:spacing w:before="2"/>
              <w:ind w:left="334" w:right="322"/>
              <w:rPr>
                <w:sz w:val="18"/>
              </w:rPr>
            </w:pPr>
            <w:r>
              <w:rPr>
                <w:strike/>
                <w:sz w:val="18"/>
              </w:rPr>
              <w:t>1.75</w:t>
            </w:r>
          </w:p>
        </w:tc>
        <w:tc>
          <w:tcPr>
            <w:tcW w:w="1200" w:type="dxa"/>
          </w:tcPr>
          <w:p w:rsidR="006E09D2" w:rsidRDefault="006E09D2" w:rsidP="00B448FA">
            <w:pPr>
              <w:pStyle w:val="TableParagraph"/>
              <w:rPr>
                <w:sz w:val="14"/>
              </w:rPr>
            </w:pPr>
          </w:p>
        </w:tc>
        <w:tc>
          <w:tcPr>
            <w:tcW w:w="1200" w:type="dxa"/>
          </w:tcPr>
          <w:p w:rsidR="006E09D2" w:rsidRDefault="006E09D2" w:rsidP="00B448FA">
            <w:pPr>
              <w:pStyle w:val="TableParagraph"/>
              <w:rPr>
                <w:sz w:val="14"/>
              </w:rPr>
            </w:pPr>
          </w:p>
        </w:tc>
        <w:tc>
          <w:tcPr>
            <w:tcW w:w="1675" w:type="dxa"/>
            <w:vMerge/>
            <w:tcBorders>
              <w:top w:val="nil"/>
            </w:tcBorders>
          </w:tcPr>
          <w:p w:rsidR="006E09D2" w:rsidRDefault="006E09D2" w:rsidP="00B448FA">
            <w:pPr>
              <w:rPr>
                <w:sz w:val="2"/>
                <w:szCs w:val="2"/>
              </w:rPr>
            </w:pPr>
          </w:p>
        </w:tc>
      </w:tr>
      <w:tr w:rsidR="006E09D2" w:rsidTr="00B448FA">
        <w:trPr>
          <w:trHeight w:val="268"/>
        </w:trPr>
        <w:tc>
          <w:tcPr>
            <w:tcW w:w="1435" w:type="dxa"/>
            <w:vMerge/>
            <w:tcBorders>
              <w:top w:val="nil"/>
            </w:tcBorders>
          </w:tcPr>
          <w:p w:rsidR="006E09D2" w:rsidRDefault="006E09D2" w:rsidP="00B448FA">
            <w:pPr>
              <w:rPr>
                <w:sz w:val="2"/>
                <w:szCs w:val="2"/>
              </w:rPr>
            </w:pPr>
          </w:p>
        </w:tc>
        <w:tc>
          <w:tcPr>
            <w:tcW w:w="1529" w:type="dxa"/>
            <w:vMerge/>
            <w:tcBorders>
              <w:top w:val="nil"/>
            </w:tcBorders>
          </w:tcPr>
          <w:p w:rsidR="006E09D2" w:rsidRDefault="006E09D2" w:rsidP="00B448FA">
            <w:pPr>
              <w:rPr>
                <w:sz w:val="2"/>
                <w:szCs w:val="2"/>
              </w:rPr>
            </w:pPr>
          </w:p>
        </w:tc>
        <w:tc>
          <w:tcPr>
            <w:tcW w:w="2071" w:type="dxa"/>
          </w:tcPr>
          <w:p w:rsidR="006E09D2" w:rsidRDefault="006E09D2" w:rsidP="00B448FA">
            <w:pPr>
              <w:pStyle w:val="TableParagraph"/>
              <w:spacing w:before="2"/>
              <w:ind w:left="45"/>
              <w:rPr>
                <w:sz w:val="18"/>
              </w:rPr>
            </w:pPr>
            <w:r>
              <w:rPr>
                <w:strike/>
                <w:sz w:val="18"/>
              </w:rPr>
              <w:t>Horizontal-flow unit</w:t>
            </w:r>
          </w:p>
        </w:tc>
        <w:tc>
          <w:tcPr>
            <w:tcW w:w="1200" w:type="dxa"/>
          </w:tcPr>
          <w:p w:rsidR="006E09D2" w:rsidRDefault="006E09D2" w:rsidP="00B448FA">
            <w:pPr>
              <w:pStyle w:val="TableParagraph"/>
              <w:rPr>
                <w:sz w:val="14"/>
              </w:rPr>
            </w:pPr>
          </w:p>
        </w:tc>
        <w:tc>
          <w:tcPr>
            <w:tcW w:w="1200" w:type="dxa"/>
          </w:tcPr>
          <w:p w:rsidR="006E09D2" w:rsidRDefault="006E09D2" w:rsidP="00B448FA">
            <w:pPr>
              <w:pStyle w:val="TableParagraph"/>
              <w:rPr>
                <w:sz w:val="14"/>
              </w:rPr>
            </w:pPr>
          </w:p>
        </w:tc>
        <w:tc>
          <w:tcPr>
            <w:tcW w:w="1200" w:type="dxa"/>
          </w:tcPr>
          <w:p w:rsidR="006E09D2" w:rsidRDefault="006E09D2" w:rsidP="00B448FA">
            <w:pPr>
              <w:pStyle w:val="TableParagraph"/>
              <w:spacing w:before="2"/>
              <w:ind w:left="337" w:right="320"/>
              <w:rPr>
                <w:sz w:val="18"/>
              </w:rPr>
            </w:pPr>
            <w:r>
              <w:rPr>
                <w:strike/>
                <w:sz w:val="18"/>
              </w:rPr>
              <w:t>2.10</w:t>
            </w:r>
          </w:p>
        </w:tc>
        <w:tc>
          <w:tcPr>
            <w:tcW w:w="1675" w:type="dxa"/>
            <w:vMerge/>
            <w:tcBorders>
              <w:top w:val="nil"/>
            </w:tcBorders>
          </w:tcPr>
          <w:p w:rsidR="006E09D2" w:rsidRDefault="006E09D2" w:rsidP="00B448FA">
            <w:pPr>
              <w:rPr>
                <w:sz w:val="2"/>
                <w:szCs w:val="2"/>
              </w:rPr>
            </w:pPr>
          </w:p>
        </w:tc>
      </w:tr>
      <w:tr w:rsidR="006E09D2" w:rsidTr="00B448FA">
        <w:trPr>
          <w:trHeight w:val="270"/>
        </w:trPr>
        <w:tc>
          <w:tcPr>
            <w:tcW w:w="1435" w:type="dxa"/>
            <w:vMerge w:val="restart"/>
          </w:tcPr>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spacing w:before="7"/>
              <w:rPr>
                <w:rFonts w:ascii="Arial"/>
                <w:b/>
                <w:sz w:val="17"/>
              </w:rPr>
            </w:pPr>
          </w:p>
          <w:p w:rsidR="006E09D2" w:rsidRDefault="006E09D2" w:rsidP="00B448FA">
            <w:pPr>
              <w:pStyle w:val="TableParagraph"/>
              <w:spacing w:line="230" w:lineRule="auto"/>
              <w:ind w:left="45" w:right="74"/>
              <w:rPr>
                <w:i/>
                <w:sz w:val="18"/>
              </w:rPr>
            </w:pPr>
            <w:r>
              <w:rPr>
                <w:strike/>
                <w:sz w:val="18"/>
              </w:rPr>
              <w:t>Glycol cooled</w:t>
            </w:r>
            <w:r>
              <w:rPr>
                <w:sz w:val="18"/>
              </w:rPr>
              <w:t xml:space="preserve"> </w:t>
            </w:r>
            <w:r>
              <w:rPr>
                <w:strike/>
                <w:sz w:val="18"/>
              </w:rPr>
              <w:t xml:space="preserve">with </w:t>
            </w:r>
            <w:r>
              <w:rPr>
                <w:i/>
                <w:strike/>
                <w:sz w:val="18"/>
              </w:rPr>
              <w:t>fluid econo-</w:t>
            </w:r>
            <w:r>
              <w:rPr>
                <w:i/>
                <w:sz w:val="18"/>
              </w:rPr>
              <w:t xml:space="preserve"> </w:t>
            </w:r>
            <w:r>
              <w:rPr>
                <w:i/>
                <w:strike/>
                <w:sz w:val="18"/>
              </w:rPr>
              <w:t>mizer</w:t>
            </w:r>
          </w:p>
        </w:tc>
        <w:tc>
          <w:tcPr>
            <w:tcW w:w="1529" w:type="dxa"/>
            <w:vMerge w:val="restart"/>
          </w:tcPr>
          <w:p w:rsidR="006E09D2" w:rsidRDefault="006E09D2" w:rsidP="00B448FA">
            <w:pPr>
              <w:pStyle w:val="TableParagraph"/>
              <w:rPr>
                <w:rFonts w:ascii="Arial"/>
                <w:b/>
                <w:sz w:val="20"/>
              </w:rPr>
            </w:pPr>
          </w:p>
          <w:p w:rsidR="006E09D2" w:rsidRDefault="006E09D2" w:rsidP="00B448FA">
            <w:pPr>
              <w:pStyle w:val="TableParagraph"/>
              <w:spacing w:before="8"/>
              <w:rPr>
                <w:rFonts w:ascii="Arial"/>
                <w:b/>
                <w:sz w:val="16"/>
              </w:rPr>
            </w:pPr>
          </w:p>
          <w:p w:rsidR="006E09D2" w:rsidRDefault="006E09D2" w:rsidP="00B448FA">
            <w:pPr>
              <w:pStyle w:val="TableParagraph"/>
              <w:ind w:left="228"/>
              <w:rPr>
                <w:sz w:val="18"/>
              </w:rPr>
            </w:pPr>
            <w:r>
              <w:rPr>
                <w:strike/>
                <w:sz w:val="18"/>
              </w:rPr>
              <w:t>&lt; 65,000 Btu/h</w:t>
            </w:r>
          </w:p>
        </w:tc>
        <w:tc>
          <w:tcPr>
            <w:tcW w:w="2071" w:type="dxa"/>
          </w:tcPr>
          <w:p w:rsidR="006E09D2" w:rsidRDefault="006E09D2" w:rsidP="00B448FA">
            <w:pPr>
              <w:pStyle w:val="TableParagraph"/>
              <w:spacing w:before="2"/>
              <w:ind w:left="45"/>
              <w:rPr>
                <w:sz w:val="18"/>
              </w:rPr>
            </w:pPr>
            <w:r>
              <w:rPr>
                <w:strike/>
                <w:sz w:val="18"/>
              </w:rPr>
              <w:t>Downflow unit</w:t>
            </w:r>
          </w:p>
        </w:tc>
        <w:tc>
          <w:tcPr>
            <w:tcW w:w="1200" w:type="dxa"/>
          </w:tcPr>
          <w:p w:rsidR="006E09D2" w:rsidRDefault="006E09D2" w:rsidP="00B448FA">
            <w:pPr>
              <w:pStyle w:val="TableParagraph"/>
              <w:rPr>
                <w:sz w:val="14"/>
              </w:rPr>
            </w:pPr>
          </w:p>
        </w:tc>
        <w:tc>
          <w:tcPr>
            <w:tcW w:w="1200" w:type="dxa"/>
          </w:tcPr>
          <w:p w:rsidR="006E09D2" w:rsidRDefault="006E09D2" w:rsidP="00B448FA">
            <w:pPr>
              <w:pStyle w:val="TableParagraph"/>
              <w:spacing w:before="2"/>
              <w:ind w:left="337" w:right="320"/>
              <w:rPr>
                <w:sz w:val="18"/>
              </w:rPr>
            </w:pPr>
            <w:r>
              <w:rPr>
                <w:strike/>
                <w:sz w:val="18"/>
              </w:rPr>
              <w:t>2.25</w:t>
            </w:r>
          </w:p>
        </w:tc>
        <w:tc>
          <w:tcPr>
            <w:tcW w:w="1200" w:type="dxa"/>
          </w:tcPr>
          <w:p w:rsidR="006E09D2" w:rsidRDefault="006E09D2" w:rsidP="00B448FA">
            <w:pPr>
              <w:pStyle w:val="TableParagraph"/>
              <w:rPr>
                <w:sz w:val="14"/>
              </w:rPr>
            </w:pPr>
          </w:p>
        </w:tc>
        <w:tc>
          <w:tcPr>
            <w:tcW w:w="1675" w:type="dxa"/>
            <w:vMerge w:val="restart"/>
          </w:tcPr>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spacing w:before="163"/>
              <w:ind w:left="420"/>
              <w:rPr>
                <w:sz w:val="18"/>
              </w:rPr>
            </w:pPr>
            <w:r>
              <w:rPr>
                <w:strike/>
                <w:sz w:val="18"/>
              </w:rPr>
              <w:t>AHRI 1360</w:t>
            </w:r>
          </w:p>
        </w:tc>
      </w:tr>
      <w:tr w:rsidR="006E09D2" w:rsidTr="00B448FA">
        <w:trPr>
          <w:trHeight w:val="268"/>
        </w:trPr>
        <w:tc>
          <w:tcPr>
            <w:tcW w:w="1435" w:type="dxa"/>
            <w:vMerge/>
            <w:tcBorders>
              <w:top w:val="nil"/>
            </w:tcBorders>
          </w:tcPr>
          <w:p w:rsidR="006E09D2" w:rsidRDefault="006E09D2" w:rsidP="00B448FA">
            <w:pPr>
              <w:rPr>
                <w:sz w:val="2"/>
                <w:szCs w:val="2"/>
              </w:rPr>
            </w:pPr>
          </w:p>
        </w:tc>
        <w:tc>
          <w:tcPr>
            <w:tcW w:w="1529" w:type="dxa"/>
            <w:vMerge/>
            <w:tcBorders>
              <w:top w:val="nil"/>
            </w:tcBorders>
          </w:tcPr>
          <w:p w:rsidR="006E09D2" w:rsidRDefault="006E09D2" w:rsidP="00B448FA">
            <w:pPr>
              <w:rPr>
                <w:sz w:val="2"/>
                <w:szCs w:val="2"/>
              </w:rPr>
            </w:pPr>
          </w:p>
        </w:tc>
        <w:tc>
          <w:tcPr>
            <w:tcW w:w="2071" w:type="dxa"/>
          </w:tcPr>
          <w:p w:rsidR="006E09D2" w:rsidRDefault="006E09D2" w:rsidP="00B448FA">
            <w:pPr>
              <w:pStyle w:val="TableParagraph"/>
              <w:spacing w:before="2"/>
              <w:ind w:left="45"/>
              <w:rPr>
                <w:sz w:val="18"/>
              </w:rPr>
            </w:pPr>
            <w:r>
              <w:rPr>
                <w:strike/>
                <w:sz w:val="18"/>
              </w:rPr>
              <w:t>Upflow unit—ducted</w:t>
            </w:r>
          </w:p>
        </w:tc>
        <w:tc>
          <w:tcPr>
            <w:tcW w:w="1200" w:type="dxa"/>
          </w:tcPr>
          <w:p w:rsidR="006E09D2" w:rsidRDefault="006E09D2" w:rsidP="00B448FA">
            <w:pPr>
              <w:pStyle w:val="TableParagraph"/>
              <w:rPr>
                <w:sz w:val="14"/>
              </w:rPr>
            </w:pPr>
          </w:p>
        </w:tc>
        <w:tc>
          <w:tcPr>
            <w:tcW w:w="1200" w:type="dxa"/>
          </w:tcPr>
          <w:p w:rsidR="006E09D2" w:rsidRDefault="006E09D2" w:rsidP="00B448FA">
            <w:pPr>
              <w:pStyle w:val="TableParagraph"/>
              <w:spacing w:before="2"/>
              <w:ind w:left="337" w:right="320"/>
              <w:rPr>
                <w:sz w:val="18"/>
              </w:rPr>
            </w:pPr>
            <w:r>
              <w:rPr>
                <w:strike/>
                <w:sz w:val="18"/>
              </w:rPr>
              <w:t>2.10</w:t>
            </w:r>
          </w:p>
        </w:tc>
        <w:tc>
          <w:tcPr>
            <w:tcW w:w="1200" w:type="dxa"/>
          </w:tcPr>
          <w:p w:rsidR="006E09D2" w:rsidRDefault="006E09D2" w:rsidP="00B448FA">
            <w:pPr>
              <w:pStyle w:val="TableParagraph"/>
              <w:rPr>
                <w:sz w:val="14"/>
              </w:rPr>
            </w:pPr>
          </w:p>
        </w:tc>
        <w:tc>
          <w:tcPr>
            <w:tcW w:w="1675" w:type="dxa"/>
            <w:vMerge/>
            <w:tcBorders>
              <w:top w:val="nil"/>
            </w:tcBorders>
          </w:tcPr>
          <w:p w:rsidR="006E09D2" w:rsidRDefault="006E09D2" w:rsidP="00B448FA">
            <w:pPr>
              <w:rPr>
                <w:sz w:val="2"/>
                <w:szCs w:val="2"/>
              </w:rPr>
            </w:pPr>
          </w:p>
        </w:tc>
      </w:tr>
      <w:tr w:rsidR="006E09D2" w:rsidTr="00B448FA">
        <w:trPr>
          <w:trHeight w:val="268"/>
        </w:trPr>
        <w:tc>
          <w:tcPr>
            <w:tcW w:w="1435" w:type="dxa"/>
            <w:vMerge/>
            <w:tcBorders>
              <w:top w:val="nil"/>
            </w:tcBorders>
          </w:tcPr>
          <w:p w:rsidR="006E09D2" w:rsidRDefault="006E09D2" w:rsidP="00B448FA">
            <w:pPr>
              <w:rPr>
                <w:sz w:val="2"/>
                <w:szCs w:val="2"/>
              </w:rPr>
            </w:pPr>
          </w:p>
        </w:tc>
        <w:tc>
          <w:tcPr>
            <w:tcW w:w="1529" w:type="dxa"/>
            <w:vMerge/>
            <w:tcBorders>
              <w:top w:val="nil"/>
            </w:tcBorders>
          </w:tcPr>
          <w:p w:rsidR="006E09D2" w:rsidRDefault="006E09D2" w:rsidP="00B448FA">
            <w:pPr>
              <w:rPr>
                <w:sz w:val="2"/>
                <w:szCs w:val="2"/>
              </w:rPr>
            </w:pPr>
          </w:p>
        </w:tc>
        <w:tc>
          <w:tcPr>
            <w:tcW w:w="2071" w:type="dxa"/>
          </w:tcPr>
          <w:p w:rsidR="006E09D2" w:rsidRDefault="006E09D2" w:rsidP="00B448FA">
            <w:pPr>
              <w:pStyle w:val="TableParagraph"/>
              <w:spacing w:before="4"/>
              <w:ind w:left="45"/>
              <w:rPr>
                <w:sz w:val="18"/>
              </w:rPr>
            </w:pPr>
            <w:r>
              <w:rPr>
                <w:strike/>
                <w:sz w:val="18"/>
              </w:rPr>
              <w:t>Upflow unit—nonducted</w:t>
            </w:r>
          </w:p>
        </w:tc>
        <w:tc>
          <w:tcPr>
            <w:tcW w:w="1200" w:type="dxa"/>
          </w:tcPr>
          <w:p w:rsidR="006E09D2" w:rsidRDefault="006E09D2" w:rsidP="00B448FA">
            <w:pPr>
              <w:pStyle w:val="TableParagraph"/>
              <w:spacing w:before="4"/>
              <w:ind w:left="334" w:right="322"/>
              <w:rPr>
                <w:sz w:val="18"/>
              </w:rPr>
            </w:pPr>
            <w:r>
              <w:rPr>
                <w:strike/>
                <w:sz w:val="18"/>
              </w:rPr>
              <w:t>2.00</w:t>
            </w:r>
          </w:p>
        </w:tc>
        <w:tc>
          <w:tcPr>
            <w:tcW w:w="1200" w:type="dxa"/>
          </w:tcPr>
          <w:p w:rsidR="006E09D2" w:rsidRDefault="006E09D2" w:rsidP="00B448FA">
            <w:pPr>
              <w:pStyle w:val="TableParagraph"/>
              <w:rPr>
                <w:sz w:val="14"/>
              </w:rPr>
            </w:pPr>
          </w:p>
        </w:tc>
        <w:tc>
          <w:tcPr>
            <w:tcW w:w="1200" w:type="dxa"/>
          </w:tcPr>
          <w:p w:rsidR="006E09D2" w:rsidRDefault="006E09D2" w:rsidP="00B448FA">
            <w:pPr>
              <w:pStyle w:val="TableParagraph"/>
              <w:rPr>
                <w:sz w:val="14"/>
              </w:rPr>
            </w:pPr>
          </w:p>
        </w:tc>
        <w:tc>
          <w:tcPr>
            <w:tcW w:w="1675" w:type="dxa"/>
            <w:vMerge/>
            <w:tcBorders>
              <w:top w:val="nil"/>
            </w:tcBorders>
          </w:tcPr>
          <w:p w:rsidR="006E09D2" w:rsidRDefault="006E09D2" w:rsidP="00B448FA">
            <w:pPr>
              <w:rPr>
                <w:sz w:val="2"/>
                <w:szCs w:val="2"/>
              </w:rPr>
            </w:pPr>
          </w:p>
        </w:tc>
      </w:tr>
      <w:tr w:rsidR="006E09D2" w:rsidTr="00B448FA">
        <w:trPr>
          <w:trHeight w:val="270"/>
        </w:trPr>
        <w:tc>
          <w:tcPr>
            <w:tcW w:w="1435" w:type="dxa"/>
            <w:vMerge/>
            <w:tcBorders>
              <w:top w:val="nil"/>
            </w:tcBorders>
          </w:tcPr>
          <w:p w:rsidR="006E09D2" w:rsidRDefault="006E09D2" w:rsidP="00B448FA">
            <w:pPr>
              <w:rPr>
                <w:sz w:val="2"/>
                <w:szCs w:val="2"/>
              </w:rPr>
            </w:pPr>
          </w:p>
        </w:tc>
        <w:tc>
          <w:tcPr>
            <w:tcW w:w="1529" w:type="dxa"/>
            <w:vMerge/>
            <w:tcBorders>
              <w:top w:val="nil"/>
            </w:tcBorders>
          </w:tcPr>
          <w:p w:rsidR="006E09D2" w:rsidRDefault="006E09D2" w:rsidP="00B448FA">
            <w:pPr>
              <w:rPr>
                <w:sz w:val="2"/>
                <w:szCs w:val="2"/>
              </w:rPr>
            </w:pPr>
          </w:p>
        </w:tc>
        <w:tc>
          <w:tcPr>
            <w:tcW w:w="2071" w:type="dxa"/>
          </w:tcPr>
          <w:p w:rsidR="006E09D2" w:rsidRDefault="006E09D2" w:rsidP="00B448FA">
            <w:pPr>
              <w:pStyle w:val="TableParagraph"/>
              <w:spacing w:before="2"/>
              <w:ind w:left="45"/>
              <w:rPr>
                <w:sz w:val="18"/>
              </w:rPr>
            </w:pPr>
            <w:r>
              <w:rPr>
                <w:strike/>
                <w:sz w:val="18"/>
              </w:rPr>
              <w:t>Horizontal-flow unit</w:t>
            </w:r>
          </w:p>
        </w:tc>
        <w:tc>
          <w:tcPr>
            <w:tcW w:w="1200" w:type="dxa"/>
          </w:tcPr>
          <w:p w:rsidR="006E09D2" w:rsidRDefault="006E09D2" w:rsidP="00B448FA">
            <w:pPr>
              <w:pStyle w:val="TableParagraph"/>
              <w:rPr>
                <w:sz w:val="14"/>
              </w:rPr>
            </w:pPr>
          </w:p>
        </w:tc>
        <w:tc>
          <w:tcPr>
            <w:tcW w:w="1200" w:type="dxa"/>
          </w:tcPr>
          <w:p w:rsidR="006E09D2" w:rsidRDefault="006E09D2" w:rsidP="00B448FA">
            <w:pPr>
              <w:pStyle w:val="TableParagraph"/>
              <w:rPr>
                <w:sz w:val="14"/>
              </w:rPr>
            </w:pPr>
          </w:p>
        </w:tc>
        <w:tc>
          <w:tcPr>
            <w:tcW w:w="1200" w:type="dxa"/>
          </w:tcPr>
          <w:p w:rsidR="006E09D2" w:rsidRDefault="006E09D2" w:rsidP="00B448FA">
            <w:pPr>
              <w:pStyle w:val="TableParagraph"/>
              <w:spacing w:before="2"/>
              <w:ind w:left="337" w:right="320"/>
              <w:rPr>
                <w:sz w:val="18"/>
              </w:rPr>
            </w:pPr>
            <w:r>
              <w:rPr>
                <w:strike/>
                <w:sz w:val="18"/>
              </w:rPr>
              <w:t>2.35</w:t>
            </w:r>
          </w:p>
        </w:tc>
        <w:tc>
          <w:tcPr>
            <w:tcW w:w="1675" w:type="dxa"/>
            <w:vMerge/>
            <w:tcBorders>
              <w:top w:val="nil"/>
            </w:tcBorders>
          </w:tcPr>
          <w:p w:rsidR="006E09D2" w:rsidRDefault="006E09D2" w:rsidP="00B448FA">
            <w:pPr>
              <w:rPr>
                <w:sz w:val="2"/>
                <w:szCs w:val="2"/>
              </w:rPr>
            </w:pPr>
          </w:p>
        </w:tc>
      </w:tr>
      <w:tr w:rsidR="006E09D2" w:rsidTr="00B448FA">
        <w:trPr>
          <w:trHeight w:val="270"/>
        </w:trPr>
        <w:tc>
          <w:tcPr>
            <w:tcW w:w="1435" w:type="dxa"/>
            <w:vMerge/>
            <w:tcBorders>
              <w:top w:val="nil"/>
            </w:tcBorders>
          </w:tcPr>
          <w:p w:rsidR="006E09D2" w:rsidRDefault="006E09D2" w:rsidP="00B448FA">
            <w:pPr>
              <w:rPr>
                <w:sz w:val="2"/>
                <w:szCs w:val="2"/>
              </w:rPr>
            </w:pPr>
          </w:p>
        </w:tc>
        <w:tc>
          <w:tcPr>
            <w:tcW w:w="1529" w:type="dxa"/>
            <w:vMerge w:val="restart"/>
          </w:tcPr>
          <w:p w:rsidR="006E09D2" w:rsidRDefault="006E09D2" w:rsidP="00B448FA">
            <w:pPr>
              <w:pStyle w:val="TableParagraph"/>
              <w:spacing w:before="8"/>
              <w:rPr>
                <w:rFonts w:ascii="Arial"/>
                <w:b/>
                <w:sz w:val="27"/>
              </w:rPr>
            </w:pPr>
          </w:p>
          <w:p w:rsidR="006E09D2" w:rsidRDefault="006E09D2" w:rsidP="00B448FA">
            <w:pPr>
              <w:pStyle w:val="TableParagraph"/>
              <w:spacing w:line="208" w:lineRule="exact"/>
              <w:ind w:left="156" w:right="142"/>
              <w:rPr>
                <w:sz w:val="18"/>
              </w:rPr>
            </w:pPr>
            <w:r>
              <w:rPr>
                <w:rFonts w:ascii="Symbol" w:hAnsi="Symbol"/>
                <w:strike/>
                <w:sz w:val="17"/>
              </w:rPr>
              <w:t></w:t>
            </w:r>
            <w:r>
              <w:rPr>
                <w:strike/>
                <w:sz w:val="17"/>
              </w:rPr>
              <w:t xml:space="preserve"> </w:t>
            </w:r>
            <w:r>
              <w:rPr>
                <w:strike/>
                <w:sz w:val="18"/>
              </w:rPr>
              <w:t>65,000 and</w:t>
            </w:r>
          </w:p>
          <w:p w:rsidR="006E09D2" w:rsidRDefault="006E09D2" w:rsidP="00B448FA">
            <w:pPr>
              <w:pStyle w:val="TableParagraph"/>
              <w:spacing w:line="205" w:lineRule="exact"/>
              <w:ind w:left="160" w:right="142"/>
              <w:rPr>
                <w:sz w:val="18"/>
              </w:rPr>
            </w:pPr>
            <w:r>
              <w:rPr>
                <w:strike/>
                <w:sz w:val="18"/>
              </w:rPr>
              <w:t>&lt; 240,000 Btu/h</w:t>
            </w:r>
          </w:p>
        </w:tc>
        <w:tc>
          <w:tcPr>
            <w:tcW w:w="2071" w:type="dxa"/>
          </w:tcPr>
          <w:p w:rsidR="006E09D2" w:rsidRDefault="006E09D2" w:rsidP="00B448FA">
            <w:pPr>
              <w:pStyle w:val="TableParagraph"/>
              <w:spacing w:before="2"/>
              <w:ind w:left="45"/>
              <w:rPr>
                <w:sz w:val="18"/>
              </w:rPr>
            </w:pPr>
            <w:r>
              <w:rPr>
                <w:strike/>
                <w:sz w:val="18"/>
              </w:rPr>
              <w:t>Downflow unit</w:t>
            </w:r>
          </w:p>
        </w:tc>
        <w:tc>
          <w:tcPr>
            <w:tcW w:w="1200" w:type="dxa"/>
          </w:tcPr>
          <w:p w:rsidR="006E09D2" w:rsidRDefault="006E09D2" w:rsidP="00B448FA">
            <w:pPr>
              <w:pStyle w:val="TableParagraph"/>
              <w:rPr>
                <w:sz w:val="14"/>
              </w:rPr>
            </w:pPr>
          </w:p>
        </w:tc>
        <w:tc>
          <w:tcPr>
            <w:tcW w:w="1200" w:type="dxa"/>
          </w:tcPr>
          <w:p w:rsidR="006E09D2" w:rsidRDefault="006E09D2" w:rsidP="00B448FA">
            <w:pPr>
              <w:pStyle w:val="TableParagraph"/>
              <w:spacing w:before="2"/>
              <w:ind w:left="337" w:right="320"/>
              <w:rPr>
                <w:sz w:val="18"/>
              </w:rPr>
            </w:pPr>
            <w:r>
              <w:rPr>
                <w:strike/>
                <w:sz w:val="18"/>
              </w:rPr>
              <w:t>1.95</w:t>
            </w:r>
          </w:p>
        </w:tc>
        <w:tc>
          <w:tcPr>
            <w:tcW w:w="1200" w:type="dxa"/>
          </w:tcPr>
          <w:p w:rsidR="006E09D2" w:rsidRDefault="006E09D2" w:rsidP="00B448FA">
            <w:pPr>
              <w:pStyle w:val="TableParagraph"/>
              <w:rPr>
                <w:sz w:val="14"/>
              </w:rPr>
            </w:pPr>
          </w:p>
        </w:tc>
        <w:tc>
          <w:tcPr>
            <w:tcW w:w="1675" w:type="dxa"/>
            <w:vMerge/>
            <w:tcBorders>
              <w:top w:val="nil"/>
            </w:tcBorders>
          </w:tcPr>
          <w:p w:rsidR="006E09D2" w:rsidRDefault="006E09D2" w:rsidP="00B448FA">
            <w:pPr>
              <w:rPr>
                <w:sz w:val="2"/>
                <w:szCs w:val="2"/>
              </w:rPr>
            </w:pPr>
          </w:p>
        </w:tc>
      </w:tr>
      <w:tr w:rsidR="006E09D2" w:rsidTr="00B448FA">
        <w:trPr>
          <w:trHeight w:val="266"/>
        </w:trPr>
        <w:tc>
          <w:tcPr>
            <w:tcW w:w="1435" w:type="dxa"/>
            <w:vMerge/>
            <w:tcBorders>
              <w:top w:val="nil"/>
            </w:tcBorders>
          </w:tcPr>
          <w:p w:rsidR="006E09D2" w:rsidRDefault="006E09D2" w:rsidP="00B448FA">
            <w:pPr>
              <w:rPr>
                <w:sz w:val="2"/>
                <w:szCs w:val="2"/>
              </w:rPr>
            </w:pPr>
          </w:p>
        </w:tc>
        <w:tc>
          <w:tcPr>
            <w:tcW w:w="1529" w:type="dxa"/>
            <w:vMerge/>
            <w:tcBorders>
              <w:top w:val="nil"/>
            </w:tcBorders>
          </w:tcPr>
          <w:p w:rsidR="006E09D2" w:rsidRDefault="006E09D2" w:rsidP="00B448FA">
            <w:pPr>
              <w:rPr>
                <w:sz w:val="2"/>
                <w:szCs w:val="2"/>
              </w:rPr>
            </w:pPr>
          </w:p>
        </w:tc>
        <w:tc>
          <w:tcPr>
            <w:tcW w:w="2071" w:type="dxa"/>
          </w:tcPr>
          <w:p w:rsidR="006E09D2" w:rsidRDefault="006E09D2" w:rsidP="00B448FA">
            <w:pPr>
              <w:pStyle w:val="TableParagraph"/>
              <w:spacing w:before="2"/>
              <w:ind w:left="45"/>
              <w:rPr>
                <w:sz w:val="18"/>
              </w:rPr>
            </w:pPr>
            <w:r>
              <w:rPr>
                <w:strike/>
                <w:sz w:val="18"/>
              </w:rPr>
              <w:t>Upflow unit—ducted</w:t>
            </w:r>
          </w:p>
        </w:tc>
        <w:tc>
          <w:tcPr>
            <w:tcW w:w="1200" w:type="dxa"/>
          </w:tcPr>
          <w:p w:rsidR="006E09D2" w:rsidRDefault="006E09D2" w:rsidP="00B448FA">
            <w:pPr>
              <w:pStyle w:val="TableParagraph"/>
              <w:rPr>
                <w:sz w:val="14"/>
              </w:rPr>
            </w:pPr>
          </w:p>
        </w:tc>
        <w:tc>
          <w:tcPr>
            <w:tcW w:w="1200" w:type="dxa"/>
          </w:tcPr>
          <w:p w:rsidR="006E09D2" w:rsidRDefault="006E09D2" w:rsidP="00B448FA">
            <w:pPr>
              <w:pStyle w:val="TableParagraph"/>
              <w:spacing w:before="2"/>
              <w:ind w:left="337" w:right="320"/>
              <w:rPr>
                <w:sz w:val="18"/>
              </w:rPr>
            </w:pPr>
            <w:r>
              <w:rPr>
                <w:strike/>
                <w:sz w:val="18"/>
              </w:rPr>
              <w:t>1.80</w:t>
            </w:r>
          </w:p>
        </w:tc>
        <w:tc>
          <w:tcPr>
            <w:tcW w:w="1200" w:type="dxa"/>
          </w:tcPr>
          <w:p w:rsidR="006E09D2" w:rsidRDefault="006E09D2" w:rsidP="00B448FA">
            <w:pPr>
              <w:pStyle w:val="TableParagraph"/>
              <w:rPr>
                <w:sz w:val="14"/>
              </w:rPr>
            </w:pPr>
          </w:p>
        </w:tc>
        <w:tc>
          <w:tcPr>
            <w:tcW w:w="1675" w:type="dxa"/>
            <w:vMerge/>
            <w:tcBorders>
              <w:top w:val="nil"/>
            </w:tcBorders>
          </w:tcPr>
          <w:p w:rsidR="006E09D2" w:rsidRDefault="006E09D2" w:rsidP="00B448FA">
            <w:pPr>
              <w:rPr>
                <w:sz w:val="2"/>
                <w:szCs w:val="2"/>
              </w:rPr>
            </w:pPr>
          </w:p>
        </w:tc>
      </w:tr>
      <w:tr w:rsidR="006E09D2" w:rsidTr="00B448FA">
        <w:trPr>
          <w:trHeight w:val="270"/>
        </w:trPr>
        <w:tc>
          <w:tcPr>
            <w:tcW w:w="1435" w:type="dxa"/>
            <w:vMerge/>
            <w:tcBorders>
              <w:top w:val="nil"/>
            </w:tcBorders>
          </w:tcPr>
          <w:p w:rsidR="006E09D2" w:rsidRDefault="006E09D2" w:rsidP="00B448FA">
            <w:pPr>
              <w:rPr>
                <w:sz w:val="2"/>
                <w:szCs w:val="2"/>
              </w:rPr>
            </w:pPr>
          </w:p>
        </w:tc>
        <w:tc>
          <w:tcPr>
            <w:tcW w:w="1529" w:type="dxa"/>
            <w:vMerge/>
            <w:tcBorders>
              <w:top w:val="nil"/>
            </w:tcBorders>
          </w:tcPr>
          <w:p w:rsidR="006E09D2" w:rsidRDefault="006E09D2" w:rsidP="00B448FA">
            <w:pPr>
              <w:rPr>
                <w:sz w:val="2"/>
                <w:szCs w:val="2"/>
              </w:rPr>
            </w:pPr>
          </w:p>
        </w:tc>
        <w:tc>
          <w:tcPr>
            <w:tcW w:w="2071" w:type="dxa"/>
          </w:tcPr>
          <w:p w:rsidR="006E09D2" w:rsidRDefault="006E09D2" w:rsidP="00B448FA">
            <w:pPr>
              <w:pStyle w:val="TableParagraph"/>
              <w:spacing w:before="4"/>
              <w:ind w:left="45"/>
              <w:rPr>
                <w:sz w:val="18"/>
              </w:rPr>
            </w:pPr>
            <w:r>
              <w:rPr>
                <w:strike/>
                <w:sz w:val="18"/>
              </w:rPr>
              <w:t>Upflow unit—nonducted</w:t>
            </w:r>
          </w:p>
        </w:tc>
        <w:tc>
          <w:tcPr>
            <w:tcW w:w="1200" w:type="dxa"/>
          </w:tcPr>
          <w:p w:rsidR="006E09D2" w:rsidRDefault="006E09D2" w:rsidP="00B448FA">
            <w:pPr>
              <w:pStyle w:val="TableParagraph"/>
              <w:spacing w:before="4"/>
              <w:ind w:left="334" w:right="322"/>
              <w:rPr>
                <w:sz w:val="18"/>
              </w:rPr>
            </w:pPr>
            <w:r>
              <w:rPr>
                <w:strike/>
                <w:sz w:val="18"/>
              </w:rPr>
              <w:t>1.75</w:t>
            </w:r>
          </w:p>
        </w:tc>
        <w:tc>
          <w:tcPr>
            <w:tcW w:w="1200" w:type="dxa"/>
          </w:tcPr>
          <w:p w:rsidR="006E09D2" w:rsidRDefault="006E09D2" w:rsidP="00B448FA">
            <w:pPr>
              <w:pStyle w:val="TableParagraph"/>
              <w:rPr>
                <w:sz w:val="14"/>
              </w:rPr>
            </w:pPr>
          </w:p>
        </w:tc>
        <w:tc>
          <w:tcPr>
            <w:tcW w:w="1200" w:type="dxa"/>
          </w:tcPr>
          <w:p w:rsidR="006E09D2" w:rsidRDefault="006E09D2" w:rsidP="00B448FA">
            <w:pPr>
              <w:pStyle w:val="TableParagraph"/>
              <w:rPr>
                <w:sz w:val="14"/>
              </w:rPr>
            </w:pPr>
          </w:p>
        </w:tc>
        <w:tc>
          <w:tcPr>
            <w:tcW w:w="1675" w:type="dxa"/>
            <w:vMerge/>
            <w:tcBorders>
              <w:top w:val="nil"/>
            </w:tcBorders>
          </w:tcPr>
          <w:p w:rsidR="006E09D2" w:rsidRDefault="006E09D2" w:rsidP="00B448FA">
            <w:pPr>
              <w:rPr>
                <w:sz w:val="2"/>
                <w:szCs w:val="2"/>
              </w:rPr>
            </w:pPr>
          </w:p>
        </w:tc>
      </w:tr>
      <w:tr w:rsidR="006E09D2" w:rsidTr="00B448FA">
        <w:trPr>
          <w:trHeight w:val="270"/>
        </w:trPr>
        <w:tc>
          <w:tcPr>
            <w:tcW w:w="1435" w:type="dxa"/>
            <w:vMerge/>
            <w:tcBorders>
              <w:top w:val="nil"/>
            </w:tcBorders>
          </w:tcPr>
          <w:p w:rsidR="006E09D2" w:rsidRDefault="006E09D2" w:rsidP="00B448FA">
            <w:pPr>
              <w:rPr>
                <w:sz w:val="2"/>
                <w:szCs w:val="2"/>
              </w:rPr>
            </w:pPr>
          </w:p>
        </w:tc>
        <w:tc>
          <w:tcPr>
            <w:tcW w:w="1529" w:type="dxa"/>
            <w:vMerge/>
            <w:tcBorders>
              <w:top w:val="nil"/>
            </w:tcBorders>
          </w:tcPr>
          <w:p w:rsidR="006E09D2" w:rsidRDefault="006E09D2" w:rsidP="00B448FA">
            <w:pPr>
              <w:rPr>
                <w:sz w:val="2"/>
                <w:szCs w:val="2"/>
              </w:rPr>
            </w:pPr>
          </w:p>
        </w:tc>
        <w:tc>
          <w:tcPr>
            <w:tcW w:w="2071" w:type="dxa"/>
          </w:tcPr>
          <w:p w:rsidR="006E09D2" w:rsidRDefault="006E09D2" w:rsidP="00B448FA">
            <w:pPr>
              <w:pStyle w:val="TableParagraph"/>
              <w:spacing w:before="2"/>
              <w:ind w:left="45"/>
              <w:rPr>
                <w:sz w:val="18"/>
              </w:rPr>
            </w:pPr>
            <w:r>
              <w:rPr>
                <w:strike/>
                <w:sz w:val="18"/>
              </w:rPr>
              <w:t>Horizontal-flow unit</w:t>
            </w:r>
          </w:p>
        </w:tc>
        <w:tc>
          <w:tcPr>
            <w:tcW w:w="1200" w:type="dxa"/>
          </w:tcPr>
          <w:p w:rsidR="006E09D2" w:rsidRDefault="006E09D2" w:rsidP="00B448FA">
            <w:pPr>
              <w:pStyle w:val="TableParagraph"/>
              <w:rPr>
                <w:sz w:val="14"/>
              </w:rPr>
            </w:pPr>
          </w:p>
        </w:tc>
        <w:tc>
          <w:tcPr>
            <w:tcW w:w="1200" w:type="dxa"/>
          </w:tcPr>
          <w:p w:rsidR="006E09D2" w:rsidRDefault="006E09D2" w:rsidP="00B448FA">
            <w:pPr>
              <w:pStyle w:val="TableParagraph"/>
              <w:rPr>
                <w:sz w:val="14"/>
              </w:rPr>
            </w:pPr>
          </w:p>
        </w:tc>
        <w:tc>
          <w:tcPr>
            <w:tcW w:w="1200" w:type="dxa"/>
          </w:tcPr>
          <w:p w:rsidR="006E09D2" w:rsidRDefault="006E09D2" w:rsidP="00B448FA">
            <w:pPr>
              <w:pStyle w:val="TableParagraph"/>
              <w:spacing w:before="2"/>
              <w:ind w:left="337" w:right="320"/>
              <w:rPr>
                <w:sz w:val="18"/>
              </w:rPr>
            </w:pPr>
            <w:r>
              <w:rPr>
                <w:strike/>
                <w:sz w:val="18"/>
              </w:rPr>
              <w:t>2.10</w:t>
            </w:r>
          </w:p>
        </w:tc>
        <w:tc>
          <w:tcPr>
            <w:tcW w:w="1675" w:type="dxa"/>
            <w:vMerge/>
            <w:tcBorders>
              <w:top w:val="nil"/>
            </w:tcBorders>
          </w:tcPr>
          <w:p w:rsidR="006E09D2" w:rsidRDefault="006E09D2" w:rsidP="00B448FA">
            <w:pPr>
              <w:rPr>
                <w:sz w:val="2"/>
                <w:szCs w:val="2"/>
              </w:rPr>
            </w:pPr>
          </w:p>
        </w:tc>
      </w:tr>
      <w:tr w:rsidR="006E09D2" w:rsidTr="00B448FA">
        <w:trPr>
          <w:trHeight w:val="268"/>
        </w:trPr>
        <w:tc>
          <w:tcPr>
            <w:tcW w:w="1435" w:type="dxa"/>
            <w:vMerge/>
            <w:tcBorders>
              <w:top w:val="nil"/>
            </w:tcBorders>
          </w:tcPr>
          <w:p w:rsidR="006E09D2" w:rsidRDefault="006E09D2" w:rsidP="00B448FA">
            <w:pPr>
              <w:rPr>
                <w:sz w:val="2"/>
                <w:szCs w:val="2"/>
              </w:rPr>
            </w:pPr>
          </w:p>
        </w:tc>
        <w:tc>
          <w:tcPr>
            <w:tcW w:w="1529" w:type="dxa"/>
            <w:vMerge w:val="restart"/>
          </w:tcPr>
          <w:p w:rsidR="006E09D2" w:rsidRDefault="006E09D2" w:rsidP="00B448FA">
            <w:pPr>
              <w:pStyle w:val="TableParagraph"/>
              <w:rPr>
                <w:rFonts w:ascii="Arial"/>
                <w:b/>
                <w:sz w:val="20"/>
              </w:rPr>
            </w:pPr>
          </w:p>
          <w:p w:rsidR="006E09D2" w:rsidRDefault="006E09D2" w:rsidP="00B448FA">
            <w:pPr>
              <w:pStyle w:val="TableParagraph"/>
              <w:spacing w:before="5"/>
              <w:rPr>
                <w:rFonts w:ascii="Arial"/>
                <w:b/>
                <w:sz w:val="16"/>
              </w:rPr>
            </w:pPr>
          </w:p>
          <w:p w:rsidR="006E09D2" w:rsidRDefault="006E09D2" w:rsidP="00B448FA">
            <w:pPr>
              <w:pStyle w:val="TableParagraph"/>
              <w:ind w:left="184"/>
              <w:rPr>
                <w:sz w:val="18"/>
              </w:rPr>
            </w:pPr>
            <w:r>
              <w:rPr>
                <w:rFonts w:ascii="Symbol" w:hAnsi="Symbol"/>
                <w:strike/>
                <w:sz w:val="17"/>
              </w:rPr>
              <w:t></w:t>
            </w:r>
            <w:r>
              <w:rPr>
                <w:strike/>
                <w:sz w:val="17"/>
              </w:rPr>
              <w:t xml:space="preserve"> </w:t>
            </w:r>
            <w:r>
              <w:rPr>
                <w:strike/>
                <w:sz w:val="18"/>
              </w:rPr>
              <w:t>240,000 Btu/h</w:t>
            </w:r>
          </w:p>
        </w:tc>
        <w:tc>
          <w:tcPr>
            <w:tcW w:w="2071" w:type="dxa"/>
          </w:tcPr>
          <w:p w:rsidR="006E09D2" w:rsidRDefault="006E09D2" w:rsidP="00B448FA">
            <w:pPr>
              <w:pStyle w:val="TableParagraph"/>
              <w:spacing w:before="2"/>
              <w:ind w:left="45"/>
              <w:rPr>
                <w:sz w:val="18"/>
              </w:rPr>
            </w:pPr>
            <w:r>
              <w:rPr>
                <w:strike/>
                <w:sz w:val="18"/>
              </w:rPr>
              <w:t>Downflow unit</w:t>
            </w:r>
          </w:p>
        </w:tc>
        <w:tc>
          <w:tcPr>
            <w:tcW w:w="1200" w:type="dxa"/>
          </w:tcPr>
          <w:p w:rsidR="006E09D2" w:rsidRDefault="006E09D2" w:rsidP="00B448FA">
            <w:pPr>
              <w:pStyle w:val="TableParagraph"/>
              <w:rPr>
                <w:sz w:val="14"/>
              </w:rPr>
            </w:pPr>
          </w:p>
        </w:tc>
        <w:tc>
          <w:tcPr>
            <w:tcW w:w="1200" w:type="dxa"/>
          </w:tcPr>
          <w:p w:rsidR="006E09D2" w:rsidRDefault="006E09D2" w:rsidP="00B448FA">
            <w:pPr>
              <w:pStyle w:val="TableParagraph"/>
              <w:spacing w:before="2"/>
              <w:ind w:left="337" w:right="320"/>
              <w:rPr>
                <w:sz w:val="18"/>
              </w:rPr>
            </w:pPr>
            <w:r>
              <w:rPr>
                <w:strike/>
                <w:sz w:val="18"/>
              </w:rPr>
              <w:t>1.90</w:t>
            </w:r>
          </w:p>
        </w:tc>
        <w:tc>
          <w:tcPr>
            <w:tcW w:w="1200" w:type="dxa"/>
          </w:tcPr>
          <w:p w:rsidR="006E09D2" w:rsidRDefault="006E09D2" w:rsidP="00B448FA">
            <w:pPr>
              <w:pStyle w:val="TableParagraph"/>
              <w:rPr>
                <w:sz w:val="14"/>
              </w:rPr>
            </w:pPr>
          </w:p>
        </w:tc>
        <w:tc>
          <w:tcPr>
            <w:tcW w:w="1675" w:type="dxa"/>
            <w:vMerge/>
            <w:tcBorders>
              <w:top w:val="nil"/>
            </w:tcBorders>
          </w:tcPr>
          <w:p w:rsidR="006E09D2" w:rsidRDefault="006E09D2" w:rsidP="00B448FA">
            <w:pPr>
              <w:rPr>
                <w:sz w:val="2"/>
                <w:szCs w:val="2"/>
              </w:rPr>
            </w:pPr>
          </w:p>
        </w:tc>
      </w:tr>
      <w:tr w:rsidR="006E09D2" w:rsidTr="00B448FA">
        <w:trPr>
          <w:trHeight w:val="268"/>
        </w:trPr>
        <w:tc>
          <w:tcPr>
            <w:tcW w:w="1435" w:type="dxa"/>
            <w:vMerge/>
            <w:tcBorders>
              <w:top w:val="nil"/>
            </w:tcBorders>
          </w:tcPr>
          <w:p w:rsidR="006E09D2" w:rsidRDefault="006E09D2" w:rsidP="00B448FA">
            <w:pPr>
              <w:rPr>
                <w:sz w:val="2"/>
                <w:szCs w:val="2"/>
              </w:rPr>
            </w:pPr>
          </w:p>
        </w:tc>
        <w:tc>
          <w:tcPr>
            <w:tcW w:w="1529" w:type="dxa"/>
            <w:vMerge/>
            <w:tcBorders>
              <w:top w:val="nil"/>
            </w:tcBorders>
          </w:tcPr>
          <w:p w:rsidR="006E09D2" w:rsidRDefault="006E09D2" w:rsidP="00B448FA">
            <w:pPr>
              <w:rPr>
                <w:sz w:val="2"/>
                <w:szCs w:val="2"/>
              </w:rPr>
            </w:pPr>
          </w:p>
        </w:tc>
        <w:tc>
          <w:tcPr>
            <w:tcW w:w="2071" w:type="dxa"/>
          </w:tcPr>
          <w:p w:rsidR="006E09D2" w:rsidRDefault="006E09D2" w:rsidP="00B448FA">
            <w:pPr>
              <w:pStyle w:val="TableParagraph"/>
              <w:spacing w:before="2"/>
              <w:ind w:left="45"/>
              <w:rPr>
                <w:sz w:val="18"/>
              </w:rPr>
            </w:pPr>
            <w:r>
              <w:rPr>
                <w:strike/>
                <w:sz w:val="18"/>
              </w:rPr>
              <w:t>Upflow unit—ducted</w:t>
            </w:r>
          </w:p>
        </w:tc>
        <w:tc>
          <w:tcPr>
            <w:tcW w:w="1200" w:type="dxa"/>
          </w:tcPr>
          <w:p w:rsidR="006E09D2" w:rsidRDefault="006E09D2" w:rsidP="00B448FA">
            <w:pPr>
              <w:pStyle w:val="TableParagraph"/>
              <w:rPr>
                <w:sz w:val="14"/>
              </w:rPr>
            </w:pPr>
          </w:p>
        </w:tc>
        <w:tc>
          <w:tcPr>
            <w:tcW w:w="1200" w:type="dxa"/>
          </w:tcPr>
          <w:p w:rsidR="006E09D2" w:rsidRDefault="006E09D2" w:rsidP="00B448FA">
            <w:pPr>
              <w:pStyle w:val="TableParagraph"/>
              <w:spacing w:before="2"/>
              <w:ind w:left="337" w:right="320"/>
              <w:rPr>
                <w:sz w:val="18"/>
              </w:rPr>
            </w:pPr>
            <w:r>
              <w:rPr>
                <w:strike/>
                <w:sz w:val="18"/>
              </w:rPr>
              <w:t>1.80</w:t>
            </w:r>
          </w:p>
        </w:tc>
        <w:tc>
          <w:tcPr>
            <w:tcW w:w="1200" w:type="dxa"/>
          </w:tcPr>
          <w:p w:rsidR="006E09D2" w:rsidRDefault="006E09D2" w:rsidP="00B448FA">
            <w:pPr>
              <w:pStyle w:val="TableParagraph"/>
              <w:rPr>
                <w:sz w:val="14"/>
              </w:rPr>
            </w:pPr>
          </w:p>
        </w:tc>
        <w:tc>
          <w:tcPr>
            <w:tcW w:w="1675" w:type="dxa"/>
            <w:vMerge/>
            <w:tcBorders>
              <w:top w:val="nil"/>
            </w:tcBorders>
          </w:tcPr>
          <w:p w:rsidR="006E09D2" w:rsidRDefault="006E09D2" w:rsidP="00B448FA">
            <w:pPr>
              <w:rPr>
                <w:sz w:val="2"/>
                <w:szCs w:val="2"/>
              </w:rPr>
            </w:pPr>
          </w:p>
        </w:tc>
      </w:tr>
      <w:tr w:rsidR="006E09D2" w:rsidTr="00B448FA">
        <w:trPr>
          <w:trHeight w:val="270"/>
        </w:trPr>
        <w:tc>
          <w:tcPr>
            <w:tcW w:w="1435" w:type="dxa"/>
            <w:vMerge/>
            <w:tcBorders>
              <w:top w:val="nil"/>
            </w:tcBorders>
          </w:tcPr>
          <w:p w:rsidR="006E09D2" w:rsidRDefault="006E09D2" w:rsidP="00B448FA">
            <w:pPr>
              <w:rPr>
                <w:sz w:val="2"/>
                <w:szCs w:val="2"/>
              </w:rPr>
            </w:pPr>
          </w:p>
        </w:tc>
        <w:tc>
          <w:tcPr>
            <w:tcW w:w="1529" w:type="dxa"/>
            <w:vMerge/>
            <w:tcBorders>
              <w:top w:val="nil"/>
            </w:tcBorders>
          </w:tcPr>
          <w:p w:rsidR="006E09D2" w:rsidRDefault="006E09D2" w:rsidP="00B448FA">
            <w:pPr>
              <w:rPr>
                <w:sz w:val="2"/>
                <w:szCs w:val="2"/>
              </w:rPr>
            </w:pPr>
          </w:p>
        </w:tc>
        <w:tc>
          <w:tcPr>
            <w:tcW w:w="2071" w:type="dxa"/>
          </w:tcPr>
          <w:p w:rsidR="006E09D2" w:rsidRDefault="006E09D2" w:rsidP="00B448FA">
            <w:pPr>
              <w:pStyle w:val="TableParagraph"/>
              <w:spacing w:before="2"/>
              <w:ind w:left="45"/>
              <w:rPr>
                <w:sz w:val="18"/>
              </w:rPr>
            </w:pPr>
            <w:r>
              <w:rPr>
                <w:strike/>
                <w:sz w:val="18"/>
              </w:rPr>
              <w:t>Upflow unit—nonducted</w:t>
            </w:r>
          </w:p>
        </w:tc>
        <w:tc>
          <w:tcPr>
            <w:tcW w:w="1200" w:type="dxa"/>
          </w:tcPr>
          <w:p w:rsidR="006E09D2" w:rsidRDefault="006E09D2" w:rsidP="00B448FA">
            <w:pPr>
              <w:pStyle w:val="TableParagraph"/>
              <w:spacing w:before="2"/>
              <w:ind w:left="334" w:right="322"/>
              <w:rPr>
                <w:sz w:val="18"/>
              </w:rPr>
            </w:pPr>
            <w:r>
              <w:rPr>
                <w:strike/>
                <w:sz w:val="18"/>
              </w:rPr>
              <w:t>1.70</w:t>
            </w:r>
          </w:p>
        </w:tc>
        <w:tc>
          <w:tcPr>
            <w:tcW w:w="1200" w:type="dxa"/>
          </w:tcPr>
          <w:p w:rsidR="006E09D2" w:rsidRDefault="006E09D2" w:rsidP="00B448FA">
            <w:pPr>
              <w:pStyle w:val="TableParagraph"/>
              <w:rPr>
                <w:sz w:val="14"/>
              </w:rPr>
            </w:pPr>
          </w:p>
        </w:tc>
        <w:tc>
          <w:tcPr>
            <w:tcW w:w="1200" w:type="dxa"/>
          </w:tcPr>
          <w:p w:rsidR="006E09D2" w:rsidRDefault="006E09D2" w:rsidP="00B448FA">
            <w:pPr>
              <w:pStyle w:val="TableParagraph"/>
              <w:rPr>
                <w:sz w:val="14"/>
              </w:rPr>
            </w:pPr>
          </w:p>
        </w:tc>
        <w:tc>
          <w:tcPr>
            <w:tcW w:w="1675" w:type="dxa"/>
            <w:vMerge/>
            <w:tcBorders>
              <w:top w:val="nil"/>
            </w:tcBorders>
          </w:tcPr>
          <w:p w:rsidR="006E09D2" w:rsidRDefault="006E09D2" w:rsidP="00B448FA">
            <w:pPr>
              <w:rPr>
                <w:sz w:val="2"/>
                <w:szCs w:val="2"/>
              </w:rPr>
            </w:pPr>
          </w:p>
        </w:tc>
      </w:tr>
      <w:tr w:rsidR="006E09D2" w:rsidTr="00B448FA">
        <w:trPr>
          <w:trHeight w:val="268"/>
        </w:trPr>
        <w:tc>
          <w:tcPr>
            <w:tcW w:w="1435" w:type="dxa"/>
            <w:vMerge/>
            <w:tcBorders>
              <w:top w:val="nil"/>
            </w:tcBorders>
          </w:tcPr>
          <w:p w:rsidR="006E09D2" w:rsidRDefault="006E09D2" w:rsidP="00B448FA">
            <w:pPr>
              <w:rPr>
                <w:sz w:val="2"/>
                <w:szCs w:val="2"/>
              </w:rPr>
            </w:pPr>
          </w:p>
        </w:tc>
        <w:tc>
          <w:tcPr>
            <w:tcW w:w="1529" w:type="dxa"/>
            <w:vMerge/>
            <w:tcBorders>
              <w:top w:val="nil"/>
            </w:tcBorders>
          </w:tcPr>
          <w:p w:rsidR="006E09D2" w:rsidRDefault="006E09D2" w:rsidP="00B448FA">
            <w:pPr>
              <w:rPr>
                <w:sz w:val="2"/>
                <w:szCs w:val="2"/>
              </w:rPr>
            </w:pPr>
          </w:p>
        </w:tc>
        <w:tc>
          <w:tcPr>
            <w:tcW w:w="2071" w:type="dxa"/>
          </w:tcPr>
          <w:p w:rsidR="006E09D2" w:rsidRDefault="006E09D2" w:rsidP="00B448FA">
            <w:pPr>
              <w:pStyle w:val="TableParagraph"/>
              <w:spacing w:before="2"/>
              <w:ind w:left="45"/>
              <w:rPr>
                <w:sz w:val="18"/>
              </w:rPr>
            </w:pPr>
            <w:r>
              <w:rPr>
                <w:strike/>
                <w:sz w:val="18"/>
              </w:rPr>
              <w:t>Horizontal-flow unit</w:t>
            </w:r>
          </w:p>
        </w:tc>
        <w:tc>
          <w:tcPr>
            <w:tcW w:w="1200" w:type="dxa"/>
          </w:tcPr>
          <w:p w:rsidR="006E09D2" w:rsidRDefault="006E09D2" w:rsidP="00B448FA">
            <w:pPr>
              <w:pStyle w:val="TableParagraph"/>
              <w:rPr>
                <w:sz w:val="14"/>
              </w:rPr>
            </w:pPr>
          </w:p>
        </w:tc>
        <w:tc>
          <w:tcPr>
            <w:tcW w:w="1200" w:type="dxa"/>
          </w:tcPr>
          <w:p w:rsidR="006E09D2" w:rsidRDefault="006E09D2" w:rsidP="00B448FA">
            <w:pPr>
              <w:pStyle w:val="TableParagraph"/>
              <w:rPr>
                <w:sz w:val="14"/>
              </w:rPr>
            </w:pPr>
          </w:p>
        </w:tc>
        <w:tc>
          <w:tcPr>
            <w:tcW w:w="1200" w:type="dxa"/>
          </w:tcPr>
          <w:p w:rsidR="006E09D2" w:rsidRDefault="006E09D2" w:rsidP="00B448FA">
            <w:pPr>
              <w:pStyle w:val="TableParagraph"/>
              <w:spacing w:before="2"/>
              <w:ind w:left="337" w:right="320"/>
              <w:rPr>
                <w:sz w:val="18"/>
              </w:rPr>
            </w:pPr>
            <w:r>
              <w:rPr>
                <w:strike/>
                <w:sz w:val="18"/>
              </w:rPr>
              <w:t>2.10</w:t>
            </w:r>
          </w:p>
        </w:tc>
        <w:tc>
          <w:tcPr>
            <w:tcW w:w="1675" w:type="dxa"/>
            <w:vMerge/>
            <w:tcBorders>
              <w:top w:val="nil"/>
            </w:tcBorders>
          </w:tcPr>
          <w:p w:rsidR="006E09D2" w:rsidRDefault="006E09D2" w:rsidP="00B448FA">
            <w:pPr>
              <w:rPr>
                <w:sz w:val="2"/>
                <w:szCs w:val="2"/>
              </w:rPr>
            </w:pPr>
          </w:p>
        </w:tc>
      </w:tr>
    </w:tbl>
    <w:p w:rsidR="006E09D2" w:rsidRDefault="006E09D2" w:rsidP="006E09D2">
      <w:pPr>
        <w:pStyle w:val="BodyText"/>
        <w:spacing w:before="26"/>
        <w:ind w:left="109"/>
      </w:pPr>
      <w:r>
        <w:rPr>
          <w:strike/>
        </w:rPr>
        <w:t>For SI: 1 British thermal unit per hour = 0.2931 W, °C = [(°F) – 32]/1.8</w:t>
      </w:r>
    </w:p>
    <w:p w:rsidR="006E09D2" w:rsidRDefault="006E09D2" w:rsidP="006E09D2">
      <w:pPr>
        <w:pStyle w:val="ListParagraph"/>
        <w:widowControl w:val="0"/>
        <w:numPr>
          <w:ilvl w:val="0"/>
          <w:numId w:val="34"/>
        </w:numPr>
        <w:tabs>
          <w:tab w:val="left" w:pos="290"/>
        </w:tabs>
        <w:adjustRightInd/>
        <w:spacing w:before="18" w:line="235" w:lineRule="auto"/>
        <w:ind w:right="534"/>
        <w:contextualSpacing w:val="0"/>
        <w:rPr>
          <w:sz w:val="16"/>
        </w:rPr>
      </w:pPr>
      <w:r>
        <w:rPr>
          <w:strike/>
          <w:sz w:val="16"/>
        </w:rPr>
        <w:t>Net Sensible Cooling Capacity. The rate, expressed in Btu/h and/or kW, at which the equipment removes sensible heat from the air passing through it under specified conditions of operation, including the fan energy dissipated into the conditioned</w:t>
      </w:r>
      <w:r>
        <w:rPr>
          <w:strike/>
          <w:spacing w:val="-24"/>
          <w:sz w:val="16"/>
        </w:rPr>
        <w:t xml:space="preserve"> </w:t>
      </w:r>
      <w:r>
        <w:rPr>
          <w:strike/>
          <w:sz w:val="16"/>
        </w:rPr>
        <w:t>space</w:t>
      </w:r>
      <w:r>
        <w:rPr>
          <w:sz w:val="16"/>
        </w:rPr>
        <w:t>.</w:t>
      </w:r>
    </w:p>
    <w:p w:rsidR="006E09D2" w:rsidRDefault="006E09D2" w:rsidP="006E09D2">
      <w:pPr>
        <w:pStyle w:val="ListParagraph"/>
        <w:widowControl w:val="0"/>
        <w:numPr>
          <w:ilvl w:val="0"/>
          <w:numId w:val="34"/>
        </w:numPr>
        <w:tabs>
          <w:tab w:val="left" w:pos="290"/>
        </w:tabs>
        <w:adjustRightInd/>
        <w:spacing w:before="18" w:line="235" w:lineRule="auto"/>
        <w:ind w:right="520"/>
        <w:contextualSpacing w:val="0"/>
        <w:rPr>
          <w:sz w:val="16"/>
        </w:rPr>
      </w:pPr>
      <w:r>
        <w:rPr>
          <w:strike/>
          <w:sz w:val="16"/>
        </w:rPr>
        <w:t>Net Sensible Coefficient of Performance (NSCOP). A ratio of the Net Sensible Cooling Capacity in kilowatts to the total power input in kilowatts (excluding reheaters and humidifiers) at any given set of Rating Conditions defined in AHRI Standard</w:t>
      </w:r>
      <w:r>
        <w:rPr>
          <w:strike/>
          <w:spacing w:val="-25"/>
          <w:sz w:val="16"/>
        </w:rPr>
        <w:t xml:space="preserve"> </w:t>
      </w:r>
      <w:r>
        <w:rPr>
          <w:strike/>
          <w:sz w:val="16"/>
        </w:rPr>
        <w:t>1360</w:t>
      </w:r>
      <w:r>
        <w:rPr>
          <w:sz w:val="16"/>
        </w:rPr>
        <w:t>.</w:t>
      </w:r>
    </w:p>
    <w:p w:rsidR="006E09D2" w:rsidRDefault="006E09D2" w:rsidP="006E09D2">
      <w:pPr>
        <w:pStyle w:val="BodyText"/>
      </w:pPr>
    </w:p>
    <w:p w:rsidR="006E09D2" w:rsidRDefault="006E09D2" w:rsidP="006E09D2">
      <w:pPr>
        <w:pStyle w:val="BodyText"/>
        <w:rPr>
          <w:i/>
        </w:rPr>
      </w:pPr>
    </w:p>
    <w:p w:rsidR="006E09D2" w:rsidRDefault="006E09D2" w:rsidP="006E09D2">
      <w:pPr>
        <w:pStyle w:val="BodyText"/>
        <w:rPr>
          <w:i/>
        </w:rPr>
      </w:pPr>
    </w:p>
    <w:p w:rsidR="006E09D2" w:rsidRDefault="006E09D2" w:rsidP="006E09D2">
      <w:pPr>
        <w:spacing w:before="96" w:line="183" w:lineRule="exact"/>
        <w:ind w:left="1363" w:right="1045"/>
        <w:jc w:val="center"/>
        <w:rPr>
          <w:rFonts w:ascii="Arial"/>
          <w:b/>
          <w:sz w:val="16"/>
        </w:rPr>
      </w:pPr>
      <w:r>
        <w:rPr>
          <w:rFonts w:ascii="Arial"/>
          <w:b/>
          <w:sz w:val="16"/>
          <w:u w:val="single"/>
        </w:rPr>
        <w:t xml:space="preserve">TABLE </w:t>
      </w:r>
      <w:proofErr w:type="gramStart"/>
      <w:r>
        <w:rPr>
          <w:rFonts w:ascii="Arial"/>
          <w:b/>
          <w:sz w:val="16"/>
          <w:u w:val="single"/>
        </w:rPr>
        <w:t>C403.2.3(</w:t>
      </w:r>
      <w:proofErr w:type="gramEnd"/>
      <w:r>
        <w:rPr>
          <w:rFonts w:ascii="Arial"/>
          <w:b/>
          <w:sz w:val="16"/>
          <w:u w:val="single"/>
        </w:rPr>
        <w:t>9)</w:t>
      </w:r>
    </w:p>
    <w:p w:rsidR="006E09D2" w:rsidRDefault="006E09D2" w:rsidP="006E09D2">
      <w:pPr>
        <w:spacing w:after="39" w:line="237" w:lineRule="auto"/>
        <w:ind w:left="1363" w:right="996"/>
        <w:jc w:val="center"/>
        <w:rPr>
          <w:rFonts w:ascii="Arial" w:hAnsi="Arial"/>
          <w:b/>
          <w:sz w:val="16"/>
        </w:rPr>
      </w:pPr>
      <w:r>
        <w:rPr>
          <w:rFonts w:ascii="Times New Roman" w:hAnsi="Times New Roman"/>
          <w:noProof/>
        </w:rPr>
        <mc:AlternateContent>
          <mc:Choice Requires="wps">
            <w:drawing>
              <wp:anchor distT="0" distB="0" distL="114300" distR="114300" simplePos="0" relativeHeight="251776000" behindDoc="1" locked="0" layoutInCell="1" allowOverlap="1" wp14:anchorId="54496A45" wp14:editId="1F7ECB8F">
                <wp:simplePos x="0" y="0"/>
                <wp:positionH relativeFrom="page">
                  <wp:posOffset>3585845</wp:posOffset>
                </wp:positionH>
                <wp:positionV relativeFrom="paragraph">
                  <wp:posOffset>458470</wp:posOffset>
                </wp:positionV>
                <wp:extent cx="760730" cy="0"/>
                <wp:effectExtent l="13970" t="13335" r="6350" b="5715"/>
                <wp:wrapNone/>
                <wp:docPr id="113"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07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7E34B" id="Straight Connector 113" o:spid="_x0000_s1026" style="position:absolute;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2.35pt,36.1pt" to="342.25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" strokeweight=".72pt">
                <w10:wrap anchorx="page"/>
              </v:line>
            </w:pict>
          </mc:Fallback>
        </mc:AlternateContent>
      </w:r>
      <w:r>
        <w:rPr>
          <w:rFonts w:ascii="Times New Roman" w:hAnsi="Times New Roman"/>
          <w:noProof/>
        </w:rPr>
        <mc:AlternateContent>
          <mc:Choice Requires="wps">
            <w:drawing>
              <wp:anchor distT="0" distB="0" distL="114300" distR="114300" simplePos="0" relativeHeight="251777024" behindDoc="1" locked="0" layoutInCell="1" allowOverlap="1" wp14:anchorId="5E53F567" wp14:editId="55FA630F">
                <wp:simplePos x="0" y="0"/>
                <wp:positionH relativeFrom="page">
                  <wp:posOffset>4590415</wp:posOffset>
                </wp:positionH>
                <wp:positionV relativeFrom="paragraph">
                  <wp:posOffset>458470</wp:posOffset>
                </wp:positionV>
                <wp:extent cx="597535" cy="0"/>
                <wp:effectExtent l="8890" t="13335" r="12700" b="5715"/>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5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7252E" id="Straight Connector 112" o:spid="_x0000_s1026" style="position:absolute;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1.45pt,36.1pt" to="408.5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" strokeweight=".72pt">
                <w10:wrap anchorx="page"/>
              </v:line>
            </w:pict>
          </mc:Fallback>
        </mc:AlternateContent>
      </w:r>
      <w:r>
        <w:rPr>
          <w:rFonts w:ascii="Times New Roman" w:hAnsi="Times New Roman"/>
          <w:noProof/>
        </w:rPr>
        <mc:AlternateContent>
          <mc:Choice Requires="wps">
            <w:drawing>
              <wp:anchor distT="0" distB="0" distL="114300" distR="114300" simplePos="0" relativeHeight="251778048" behindDoc="1" locked="0" layoutInCell="1" allowOverlap="1" wp14:anchorId="01B70CD8" wp14:editId="66747E80">
                <wp:simplePos x="0" y="0"/>
                <wp:positionH relativeFrom="page">
                  <wp:posOffset>6484620</wp:posOffset>
                </wp:positionH>
                <wp:positionV relativeFrom="paragraph">
                  <wp:posOffset>356235</wp:posOffset>
                </wp:positionV>
                <wp:extent cx="678180" cy="0"/>
                <wp:effectExtent l="7620" t="6350" r="9525" b="12700"/>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C36383" id="Straight Connector 111" o:spid="_x0000_s1026" style="position:absolute;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0.6pt,28.05pt" to="564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" strokeweight=".72pt">
                <w10:wrap anchorx="page"/>
              </v:line>
            </w:pict>
          </mc:Fallback>
        </mc:AlternateContent>
      </w:r>
      <w:r>
        <w:rPr>
          <w:rFonts w:ascii="Arial" w:hAnsi="Arial"/>
          <w:b/>
          <w:sz w:val="16"/>
          <w:u w:val="single"/>
        </w:rPr>
        <w:t>FLOOR-MOUNTED AIR CONDITIONERS AND CONDENSING UNITS SERVING COMPUTER ROOMS</w:t>
      </w:r>
      <w:r>
        <w:rPr>
          <w:b/>
          <w:sz w:val="16"/>
          <w:u w:val="single"/>
        </w:rPr>
        <w:t>–</w:t>
      </w:r>
      <w:r>
        <w:rPr>
          <w:rFonts w:ascii="Arial" w:hAnsi="Arial"/>
          <w:b/>
          <w:sz w:val="16"/>
          <w:u w:val="single"/>
        </w:rPr>
        <w:t>MINIMUM</w:t>
      </w:r>
      <w:r>
        <w:rPr>
          <w:rFonts w:ascii="Arial" w:hAnsi="Arial"/>
          <w:b/>
          <w:sz w:val="16"/>
        </w:rPr>
        <w:t xml:space="preserve"> </w:t>
      </w:r>
      <w:r>
        <w:rPr>
          <w:rFonts w:ascii="Arial" w:hAnsi="Arial"/>
          <w:b/>
          <w:sz w:val="16"/>
          <w:u w:val="single"/>
        </w:rPr>
        <w:t>EFFICIENCY REQUIREMENTS</w:t>
      </w:r>
    </w:p>
    <w:tbl>
      <w:tblPr>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8"/>
        <w:gridCol w:w="2340"/>
        <w:gridCol w:w="1529"/>
        <w:gridCol w:w="1440"/>
        <w:gridCol w:w="1620"/>
        <w:gridCol w:w="1375"/>
      </w:tblGrid>
      <w:tr w:rsidR="006E09D2" w:rsidTr="00B448FA">
        <w:trPr>
          <w:trHeight w:val="481"/>
        </w:trPr>
        <w:tc>
          <w:tcPr>
            <w:tcW w:w="1958" w:type="dxa"/>
          </w:tcPr>
          <w:p w:rsidR="006E09D2" w:rsidRDefault="006E09D2" w:rsidP="00B448FA">
            <w:pPr>
              <w:pStyle w:val="TableParagraph"/>
              <w:spacing w:line="157" w:lineRule="exact"/>
              <w:ind w:left="450"/>
              <w:rPr>
                <w:rFonts w:ascii="Arial"/>
                <w:b/>
                <w:sz w:val="14"/>
              </w:rPr>
            </w:pPr>
            <w:r>
              <w:rPr>
                <w:rFonts w:ascii="Arial"/>
                <w:b/>
                <w:sz w:val="14"/>
                <w:u w:val="single"/>
              </w:rPr>
              <w:t>EquipmentType</w:t>
            </w:r>
          </w:p>
        </w:tc>
        <w:tc>
          <w:tcPr>
            <w:tcW w:w="2340" w:type="dxa"/>
          </w:tcPr>
          <w:p w:rsidR="006E09D2" w:rsidRDefault="006E09D2" w:rsidP="00B448FA">
            <w:pPr>
              <w:pStyle w:val="TableParagraph"/>
              <w:spacing w:line="157" w:lineRule="exact"/>
              <w:ind w:left="595"/>
              <w:rPr>
                <w:rFonts w:ascii="Arial"/>
                <w:b/>
                <w:sz w:val="14"/>
              </w:rPr>
            </w:pPr>
            <w:r>
              <w:rPr>
                <w:rFonts w:ascii="Arial"/>
                <w:b/>
                <w:sz w:val="14"/>
                <w:u w:val="single"/>
              </w:rPr>
              <w:t>Standard Model</w:t>
            </w:r>
          </w:p>
        </w:tc>
        <w:tc>
          <w:tcPr>
            <w:tcW w:w="1529" w:type="dxa"/>
          </w:tcPr>
          <w:p w:rsidR="006E09D2" w:rsidRDefault="006E09D2" w:rsidP="00B448FA">
            <w:pPr>
              <w:pStyle w:val="TableParagraph"/>
              <w:ind w:left="197" w:firstLine="182"/>
              <w:rPr>
                <w:rFonts w:ascii="Arial"/>
                <w:b/>
                <w:sz w:val="9"/>
              </w:rPr>
            </w:pPr>
            <w:r>
              <w:rPr>
                <w:rFonts w:ascii="Arial"/>
                <w:b/>
                <w:sz w:val="14"/>
                <w:u w:val="single"/>
              </w:rPr>
              <w:t>Net Sensible</w:t>
            </w:r>
            <w:r>
              <w:rPr>
                <w:rFonts w:ascii="Arial"/>
                <w:b/>
                <w:sz w:val="14"/>
              </w:rPr>
              <w:t xml:space="preserve"> Cooling Capacity</w:t>
            </w:r>
            <w:r>
              <w:rPr>
                <w:rFonts w:ascii="Arial"/>
                <w:b/>
                <w:position w:val="4"/>
                <w:sz w:val="9"/>
              </w:rPr>
              <w:t>b</w:t>
            </w:r>
          </w:p>
        </w:tc>
        <w:tc>
          <w:tcPr>
            <w:tcW w:w="1440" w:type="dxa"/>
          </w:tcPr>
          <w:p w:rsidR="006E09D2" w:rsidRDefault="006E09D2" w:rsidP="00B448FA">
            <w:pPr>
              <w:pStyle w:val="TableParagraph"/>
              <w:ind w:left="249" w:firstLine="40"/>
              <w:rPr>
                <w:rFonts w:ascii="Arial"/>
                <w:b/>
                <w:sz w:val="9"/>
              </w:rPr>
            </w:pPr>
            <w:r>
              <w:rPr>
                <w:rFonts w:ascii="Arial"/>
                <w:b/>
                <w:sz w:val="14"/>
                <w:u w:val="single"/>
              </w:rPr>
              <w:t>Minimum Net</w:t>
            </w:r>
            <w:r>
              <w:rPr>
                <w:rFonts w:ascii="Arial"/>
                <w:b/>
                <w:sz w:val="14"/>
              </w:rPr>
              <w:t xml:space="preserve"> Sensible COP</w:t>
            </w:r>
            <w:r>
              <w:rPr>
                <w:rFonts w:ascii="Arial"/>
                <w:b/>
                <w:position w:val="4"/>
                <w:sz w:val="9"/>
              </w:rPr>
              <w:t>c</w:t>
            </w:r>
          </w:p>
        </w:tc>
        <w:tc>
          <w:tcPr>
            <w:tcW w:w="1620" w:type="dxa"/>
          </w:tcPr>
          <w:p w:rsidR="006E09D2" w:rsidRDefault="006E09D2" w:rsidP="00B448FA">
            <w:pPr>
              <w:pStyle w:val="TableParagraph"/>
              <w:ind w:left="470" w:hanging="262"/>
              <w:rPr>
                <w:rFonts w:ascii="Arial"/>
                <w:b/>
                <w:sz w:val="14"/>
              </w:rPr>
            </w:pPr>
            <w:r>
              <w:rPr>
                <w:rFonts w:ascii="Arial"/>
                <w:b/>
                <w:sz w:val="14"/>
                <w:u w:val="single"/>
              </w:rPr>
              <w:t>Rating Conditions</w:t>
            </w:r>
            <w:r>
              <w:rPr>
                <w:rFonts w:ascii="Arial"/>
                <w:b/>
                <w:sz w:val="14"/>
              </w:rPr>
              <w:t xml:space="preserve"> </w:t>
            </w:r>
            <w:r>
              <w:rPr>
                <w:rFonts w:ascii="Arial"/>
                <w:b/>
                <w:sz w:val="14"/>
                <w:u w:val="single"/>
              </w:rPr>
              <w:t xml:space="preserve">Return Air </w:t>
            </w:r>
          </w:p>
          <w:p w:rsidR="006E09D2" w:rsidRDefault="006E09D2" w:rsidP="00B448FA">
            <w:pPr>
              <w:pStyle w:val="TableParagraph"/>
              <w:spacing w:line="142" w:lineRule="exact"/>
              <w:ind w:left="180"/>
              <w:rPr>
                <w:rFonts w:ascii="Arial"/>
                <w:sz w:val="14"/>
              </w:rPr>
            </w:pPr>
            <w:r>
              <w:rPr>
                <w:rFonts w:ascii="Arial"/>
                <w:sz w:val="14"/>
                <w:u w:val="single"/>
              </w:rPr>
              <w:t>(dry bulb /dew point)</w:t>
            </w:r>
          </w:p>
        </w:tc>
        <w:tc>
          <w:tcPr>
            <w:tcW w:w="1375" w:type="dxa"/>
          </w:tcPr>
          <w:p w:rsidR="006E09D2" w:rsidRDefault="006E09D2" w:rsidP="00B448FA">
            <w:pPr>
              <w:pStyle w:val="TableParagraph"/>
              <w:spacing w:line="157" w:lineRule="exact"/>
              <w:ind w:left="172"/>
              <w:rPr>
                <w:rFonts w:ascii="Arial"/>
                <w:b/>
                <w:sz w:val="9"/>
              </w:rPr>
            </w:pPr>
            <w:r>
              <w:rPr>
                <w:rFonts w:ascii="Arial"/>
                <w:b/>
                <w:sz w:val="14"/>
              </w:rPr>
              <w:t>Test Procedure</w:t>
            </w:r>
            <w:r>
              <w:rPr>
                <w:rFonts w:ascii="Arial"/>
                <w:b/>
                <w:position w:val="4"/>
                <w:sz w:val="9"/>
              </w:rPr>
              <w:t>a</w:t>
            </w:r>
          </w:p>
        </w:tc>
      </w:tr>
      <w:tr w:rsidR="006E09D2" w:rsidTr="00B448FA">
        <w:trPr>
          <w:trHeight w:val="270"/>
        </w:trPr>
        <w:tc>
          <w:tcPr>
            <w:tcW w:w="1958" w:type="dxa"/>
            <w:vMerge w:val="restart"/>
          </w:tcPr>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spacing w:before="3"/>
              <w:rPr>
                <w:rFonts w:ascii="Arial"/>
                <w:b/>
                <w:sz w:val="21"/>
              </w:rPr>
            </w:pPr>
          </w:p>
          <w:p w:rsidR="006E09D2" w:rsidRDefault="006E09D2" w:rsidP="00B448FA">
            <w:pPr>
              <w:pStyle w:val="TableParagraph"/>
              <w:ind w:left="45"/>
              <w:rPr>
                <w:sz w:val="18"/>
              </w:rPr>
            </w:pPr>
            <w:r>
              <w:rPr>
                <w:sz w:val="18"/>
                <w:u w:val="single"/>
              </w:rPr>
              <w:t>Air cooled</w:t>
            </w:r>
          </w:p>
        </w:tc>
        <w:tc>
          <w:tcPr>
            <w:tcW w:w="2340" w:type="dxa"/>
            <w:vMerge w:val="restart"/>
          </w:tcPr>
          <w:p w:rsidR="006E09D2" w:rsidRDefault="006E09D2" w:rsidP="00B448FA">
            <w:pPr>
              <w:pStyle w:val="TableParagraph"/>
              <w:rPr>
                <w:rFonts w:ascii="Arial"/>
                <w:b/>
                <w:sz w:val="20"/>
              </w:rPr>
            </w:pPr>
          </w:p>
          <w:p w:rsidR="006E09D2" w:rsidRDefault="006E09D2" w:rsidP="00B448FA">
            <w:pPr>
              <w:pStyle w:val="TableParagraph"/>
              <w:spacing w:before="149"/>
              <w:ind w:left="785"/>
              <w:rPr>
                <w:sz w:val="18"/>
              </w:rPr>
            </w:pPr>
            <w:r>
              <w:rPr>
                <w:sz w:val="18"/>
                <w:u w:val="single"/>
              </w:rPr>
              <w:t>Downflow</w:t>
            </w:r>
          </w:p>
        </w:tc>
        <w:tc>
          <w:tcPr>
            <w:tcW w:w="1529" w:type="dxa"/>
          </w:tcPr>
          <w:p w:rsidR="006E09D2" w:rsidRDefault="006E09D2" w:rsidP="00B448FA">
            <w:pPr>
              <w:pStyle w:val="TableParagraph"/>
              <w:spacing w:before="28"/>
              <w:ind w:right="195"/>
              <w:jc w:val="right"/>
              <w:rPr>
                <w:sz w:val="18"/>
              </w:rPr>
            </w:pPr>
            <w:r>
              <w:rPr>
                <w:sz w:val="18"/>
                <w:u w:val="single"/>
              </w:rPr>
              <w:t>&lt; 80,000 Btu/h</w:t>
            </w:r>
          </w:p>
        </w:tc>
        <w:tc>
          <w:tcPr>
            <w:tcW w:w="1440" w:type="dxa"/>
          </w:tcPr>
          <w:p w:rsidR="006E09D2" w:rsidRDefault="006E09D2" w:rsidP="00B448FA">
            <w:pPr>
              <w:pStyle w:val="TableParagraph"/>
              <w:spacing w:before="28"/>
              <w:ind w:left="540" w:right="533"/>
              <w:rPr>
                <w:sz w:val="18"/>
              </w:rPr>
            </w:pPr>
            <w:r>
              <w:rPr>
                <w:sz w:val="18"/>
                <w:u w:val="single"/>
              </w:rPr>
              <w:t>2.70</w:t>
            </w:r>
          </w:p>
        </w:tc>
        <w:tc>
          <w:tcPr>
            <w:tcW w:w="1620" w:type="dxa"/>
            <w:vMerge w:val="restart"/>
          </w:tcPr>
          <w:p w:rsidR="006E09D2" w:rsidRDefault="006E09D2" w:rsidP="00B448FA">
            <w:pPr>
              <w:pStyle w:val="TableParagraph"/>
              <w:rPr>
                <w:rFonts w:ascii="Arial"/>
                <w:b/>
              </w:rPr>
            </w:pPr>
          </w:p>
          <w:p w:rsidR="006E09D2" w:rsidRDefault="006E09D2" w:rsidP="00B448FA">
            <w:pPr>
              <w:pStyle w:val="TableParagraph"/>
              <w:rPr>
                <w:rFonts w:ascii="Arial"/>
                <w:b/>
              </w:rPr>
            </w:pPr>
          </w:p>
          <w:p w:rsidR="006E09D2" w:rsidRDefault="006E09D2" w:rsidP="00B448FA">
            <w:pPr>
              <w:pStyle w:val="TableParagraph"/>
              <w:spacing w:before="2"/>
              <w:rPr>
                <w:rFonts w:ascii="Arial"/>
                <w:b/>
                <w:sz w:val="31"/>
              </w:rPr>
            </w:pPr>
          </w:p>
          <w:p w:rsidR="006E09D2" w:rsidRDefault="006E09D2" w:rsidP="00B448FA">
            <w:pPr>
              <w:pStyle w:val="TableParagraph"/>
              <w:spacing w:before="1"/>
              <w:ind w:left="86"/>
              <w:rPr>
                <w:sz w:val="18"/>
              </w:rPr>
            </w:pPr>
            <w:r>
              <w:rPr>
                <w:sz w:val="18"/>
                <w:u w:val="single"/>
              </w:rPr>
              <w:t>85</w:t>
            </w:r>
            <w:r>
              <w:rPr>
                <w:rFonts w:ascii="Symbol" w:hAnsi="Symbol"/>
                <w:sz w:val="18"/>
                <w:u w:val="single"/>
              </w:rPr>
              <w:t></w:t>
            </w:r>
            <w:r>
              <w:rPr>
                <w:sz w:val="18"/>
                <w:u w:val="single"/>
              </w:rPr>
              <w:t>F/52</w:t>
            </w:r>
            <w:r>
              <w:rPr>
                <w:rFonts w:ascii="Symbol" w:hAnsi="Symbol"/>
                <w:sz w:val="18"/>
                <w:u w:val="single"/>
              </w:rPr>
              <w:t></w:t>
            </w:r>
            <w:r>
              <w:rPr>
                <w:sz w:val="18"/>
                <w:u w:val="single"/>
              </w:rPr>
              <w:t>F (Class 2)</w:t>
            </w:r>
          </w:p>
        </w:tc>
        <w:tc>
          <w:tcPr>
            <w:tcW w:w="1375" w:type="dxa"/>
            <w:vMerge w:val="restart"/>
          </w:tcPr>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spacing w:before="3"/>
              <w:rPr>
                <w:rFonts w:ascii="Arial"/>
                <w:b/>
                <w:sz w:val="21"/>
              </w:rPr>
            </w:pPr>
          </w:p>
          <w:p w:rsidR="006E09D2" w:rsidRDefault="006E09D2" w:rsidP="00B448FA">
            <w:pPr>
              <w:pStyle w:val="TableParagraph"/>
              <w:ind w:left="263"/>
              <w:rPr>
                <w:sz w:val="18"/>
              </w:rPr>
            </w:pPr>
            <w:r>
              <w:rPr>
                <w:sz w:val="18"/>
                <w:u w:val="single"/>
              </w:rPr>
              <w:t>AHRI 1360</w:t>
            </w:r>
          </w:p>
        </w:tc>
      </w:tr>
      <w:tr w:rsidR="006E09D2" w:rsidTr="00B448FA">
        <w:trPr>
          <w:trHeight w:val="414"/>
        </w:trPr>
        <w:tc>
          <w:tcPr>
            <w:tcW w:w="1958" w:type="dxa"/>
            <w:vMerge/>
            <w:tcBorders>
              <w:top w:val="nil"/>
            </w:tcBorders>
          </w:tcPr>
          <w:p w:rsidR="006E09D2" w:rsidRDefault="006E09D2" w:rsidP="00B448FA">
            <w:pPr>
              <w:rPr>
                <w:sz w:val="2"/>
                <w:szCs w:val="2"/>
              </w:rPr>
            </w:pPr>
          </w:p>
        </w:tc>
        <w:tc>
          <w:tcPr>
            <w:tcW w:w="2340" w:type="dxa"/>
            <w:vMerge/>
            <w:tcBorders>
              <w:top w:val="nil"/>
            </w:tcBorders>
          </w:tcPr>
          <w:p w:rsidR="006E09D2" w:rsidRDefault="006E09D2" w:rsidP="00B448FA">
            <w:pPr>
              <w:rPr>
                <w:sz w:val="2"/>
                <w:szCs w:val="2"/>
              </w:rPr>
            </w:pPr>
          </w:p>
        </w:tc>
        <w:tc>
          <w:tcPr>
            <w:tcW w:w="1529" w:type="dxa"/>
          </w:tcPr>
          <w:p w:rsidR="006E09D2" w:rsidRDefault="006E09D2" w:rsidP="00B448FA">
            <w:pPr>
              <w:pStyle w:val="TableParagraph"/>
              <w:spacing w:line="202" w:lineRule="exact"/>
              <w:ind w:left="110"/>
              <w:rPr>
                <w:sz w:val="18"/>
              </w:rPr>
            </w:pPr>
            <w:r>
              <w:rPr>
                <w:sz w:val="18"/>
                <w:u w:val="single"/>
              </w:rPr>
              <w:t>≥80,000 Btu/h and</w:t>
            </w:r>
          </w:p>
          <w:p w:rsidR="006E09D2" w:rsidRDefault="006E09D2" w:rsidP="00B448FA">
            <w:pPr>
              <w:pStyle w:val="TableParagraph"/>
              <w:spacing w:line="193" w:lineRule="exact"/>
              <w:ind w:left="206"/>
              <w:rPr>
                <w:sz w:val="18"/>
              </w:rPr>
            </w:pPr>
            <w:r>
              <w:rPr>
                <w:sz w:val="18"/>
                <w:u w:val="single"/>
              </w:rPr>
              <w:t>&lt; 295,000 Btu/h</w:t>
            </w:r>
          </w:p>
        </w:tc>
        <w:tc>
          <w:tcPr>
            <w:tcW w:w="1440" w:type="dxa"/>
          </w:tcPr>
          <w:p w:rsidR="006E09D2" w:rsidRDefault="006E09D2" w:rsidP="00B448FA">
            <w:pPr>
              <w:pStyle w:val="TableParagraph"/>
              <w:spacing w:before="98"/>
              <w:ind w:left="540" w:right="533"/>
              <w:rPr>
                <w:sz w:val="18"/>
              </w:rPr>
            </w:pPr>
            <w:r>
              <w:rPr>
                <w:sz w:val="18"/>
                <w:u w:val="single"/>
              </w:rPr>
              <w:t>2.58</w:t>
            </w:r>
          </w:p>
        </w:tc>
        <w:tc>
          <w:tcPr>
            <w:tcW w:w="1620" w:type="dxa"/>
            <w:vMerge/>
            <w:tcBorders>
              <w:top w:val="nil"/>
            </w:tcBorders>
          </w:tcPr>
          <w:p w:rsidR="006E09D2" w:rsidRDefault="006E09D2" w:rsidP="00B448FA">
            <w:pPr>
              <w:rPr>
                <w:sz w:val="2"/>
                <w:szCs w:val="2"/>
              </w:rPr>
            </w:pPr>
          </w:p>
        </w:tc>
        <w:tc>
          <w:tcPr>
            <w:tcW w:w="1375" w:type="dxa"/>
            <w:vMerge/>
            <w:tcBorders>
              <w:top w:val="nil"/>
            </w:tcBorders>
          </w:tcPr>
          <w:p w:rsidR="006E09D2" w:rsidRDefault="006E09D2" w:rsidP="00B448FA">
            <w:pPr>
              <w:rPr>
                <w:sz w:val="2"/>
                <w:szCs w:val="2"/>
              </w:rPr>
            </w:pPr>
          </w:p>
        </w:tc>
      </w:tr>
      <w:tr w:rsidR="006E09D2" w:rsidTr="00B448FA">
        <w:trPr>
          <w:trHeight w:val="268"/>
        </w:trPr>
        <w:tc>
          <w:tcPr>
            <w:tcW w:w="1958" w:type="dxa"/>
            <w:vMerge/>
            <w:tcBorders>
              <w:top w:val="nil"/>
            </w:tcBorders>
          </w:tcPr>
          <w:p w:rsidR="006E09D2" w:rsidRDefault="006E09D2" w:rsidP="00B448FA">
            <w:pPr>
              <w:rPr>
                <w:sz w:val="2"/>
                <w:szCs w:val="2"/>
              </w:rPr>
            </w:pPr>
          </w:p>
        </w:tc>
        <w:tc>
          <w:tcPr>
            <w:tcW w:w="2340" w:type="dxa"/>
            <w:vMerge/>
            <w:tcBorders>
              <w:top w:val="nil"/>
            </w:tcBorders>
          </w:tcPr>
          <w:p w:rsidR="006E09D2" w:rsidRDefault="006E09D2" w:rsidP="00B448FA">
            <w:pPr>
              <w:rPr>
                <w:sz w:val="2"/>
                <w:szCs w:val="2"/>
              </w:rPr>
            </w:pPr>
          </w:p>
        </w:tc>
        <w:tc>
          <w:tcPr>
            <w:tcW w:w="1529" w:type="dxa"/>
          </w:tcPr>
          <w:p w:rsidR="006E09D2" w:rsidRDefault="006E09D2" w:rsidP="00B448FA">
            <w:pPr>
              <w:pStyle w:val="TableParagraph"/>
              <w:spacing w:before="26"/>
              <w:ind w:right="151"/>
              <w:jc w:val="right"/>
              <w:rPr>
                <w:sz w:val="18"/>
              </w:rPr>
            </w:pPr>
            <w:r>
              <w:rPr>
                <w:sz w:val="18"/>
                <w:u w:val="single"/>
              </w:rPr>
              <w:t>≥ 295,000 Btu/h</w:t>
            </w:r>
          </w:p>
        </w:tc>
        <w:tc>
          <w:tcPr>
            <w:tcW w:w="1440" w:type="dxa"/>
          </w:tcPr>
          <w:p w:rsidR="006E09D2" w:rsidRDefault="006E09D2" w:rsidP="00B448FA">
            <w:pPr>
              <w:pStyle w:val="TableParagraph"/>
              <w:spacing w:before="26"/>
              <w:ind w:left="540" w:right="533"/>
              <w:rPr>
                <w:sz w:val="18"/>
              </w:rPr>
            </w:pPr>
            <w:r>
              <w:rPr>
                <w:sz w:val="18"/>
                <w:u w:val="single"/>
              </w:rPr>
              <w:t>2.36</w:t>
            </w:r>
          </w:p>
        </w:tc>
        <w:tc>
          <w:tcPr>
            <w:tcW w:w="1620" w:type="dxa"/>
            <w:vMerge/>
            <w:tcBorders>
              <w:top w:val="nil"/>
            </w:tcBorders>
          </w:tcPr>
          <w:p w:rsidR="006E09D2" w:rsidRDefault="006E09D2" w:rsidP="00B448FA">
            <w:pPr>
              <w:rPr>
                <w:sz w:val="2"/>
                <w:szCs w:val="2"/>
              </w:rPr>
            </w:pPr>
          </w:p>
        </w:tc>
        <w:tc>
          <w:tcPr>
            <w:tcW w:w="1375" w:type="dxa"/>
            <w:vMerge/>
            <w:tcBorders>
              <w:top w:val="nil"/>
            </w:tcBorders>
          </w:tcPr>
          <w:p w:rsidR="006E09D2" w:rsidRDefault="006E09D2" w:rsidP="00B448FA">
            <w:pPr>
              <w:rPr>
                <w:sz w:val="2"/>
                <w:szCs w:val="2"/>
              </w:rPr>
            </w:pPr>
          </w:p>
        </w:tc>
      </w:tr>
      <w:tr w:rsidR="006E09D2" w:rsidTr="00B448FA">
        <w:trPr>
          <w:trHeight w:val="270"/>
        </w:trPr>
        <w:tc>
          <w:tcPr>
            <w:tcW w:w="1958" w:type="dxa"/>
            <w:vMerge/>
            <w:tcBorders>
              <w:top w:val="nil"/>
            </w:tcBorders>
          </w:tcPr>
          <w:p w:rsidR="006E09D2" w:rsidRDefault="006E09D2" w:rsidP="00B448FA">
            <w:pPr>
              <w:rPr>
                <w:sz w:val="2"/>
                <w:szCs w:val="2"/>
              </w:rPr>
            </w:pPr>
          </w:p>
        </w:tc>
        <w:tc>
          <w:tcPr>
            <w:tcW w:w="2340" w:type="dxa"/>
            <w:vMerge w:val="restart"/>
          </w:tcPr>
          <w:p w:rsidR="006E09D2" w:rsidRDefault="006E09D2" w:rsidP="00B448FA">
            <w:pPr>
              <w:pStyle w:val="TableParagraph"/>
              <w:rPr>
                <w:rFonts w:ascii="Arial"/>
                <w:b/>
                <w:sz w:val="20"/>
              </w:rPr>
            </w:pPr>
          </w:p>
          <w:p w:rsidR="006E09D2" w:rsidRDefault="006E09D2" w:rsidP="00B448FA">
            <w:pPr>
              <w:pStyle w:val="TableParagraph"/>
              <w:spacing w:before="149"/>
              <w:ind w:left="609"/>
              <w:rPr>
                <w:sz w:val="18"/>
              </w:rPr>
            </w:pPr>
            <w:r>
              <w:rPr>
                <w:sz w:val="18"/>
                <w:u w:val="single"/>
              </w:rPr>
              <w:t>Upflow–ducted</w:t>
            </w:r>
          </w:p>
        </w:tc>
        <w:tc>
          <w:tcPr>
            <w:tcW w:w="1529" w:type="dxa"/>
          </w:tcPr>
          <w:p w:rsidR="006E09D2" w:rsidRDefault="006E09D2" w:rsidP="00B448FA">
            <w:pPr>
              <w:pStyle w:val="TableParagraph"/>
              <w:spacing w:before="28"/>
              <w:ind w:right="195"/>
              <w:jc w:val="right"/>
              <w:rPr>
                <w:sz w:val="18"/>
              </w:rPr>
            </w:pPr>
            <w:r>
              <w:rPr>
                <w:sz w:val="18"/>
                <w:u w:val="single"/>
              </w:rPr>
              <w:t>&lt; 80,000 Btu/h</w:t>
            </w:r>
          </w:p>
        </w:tc>
        <w:tc>
          <w:tcPr>
            <w:tcW w:w="1440" w:type="dxa"/>
          </w:tcPr>
          <w:p w:rsidR="006E09D2" w:rsidRDefault="006E09D2" w:rsidP="00B448FA">
            <w:pPr>
              <w:pStyle w:val="TableParagraph"/>
              <w:spacing w:before="28"/>
              <w:ind w:left="540" w:right="533"/>
              <w:rPr>
                <w:sz w:val="18"/>
              </w:rPr>
            </w:pPr>
            <w:r>
              <w:rPr>
                <w:sz w:val="18"/>
                <w:u w:val="single"/>
              </w:rPr>
              <w:t>2.67</w:t>
            </w:r>
          </w:p>
        </w:tc>
        <w:tc>
          <w:tcPr>
            <w:tcW w:w="1620" w:type="dxa"/>
            <w:vMerge/>
            <w:tcBorders>
              <w:top w:val="nil"/>
            </w:tcBorders>
          </w:tcPr>
          <w:p w:rsidR="006E09D2" w:rsidRDefault="006E09D2" w:rsidP="00B448FA">
            <w:pPr>
              <w:rPr>
                <w:sz w:val="2"/>
                <w:szCs w:val="2"/>
              </w:rPr>
            </w:pPr>
          </w:p>
        </w:tc>
        <w:tc>
          <w:tcPr>
            <w:tcW w:w="1375" w:type="dxa"/>
            <w:vMerge/>
            <w:tcBorders>
              <w:top w:val="nil"/>
            </w:tcBorders>
          </w:tcPr>
          <w:p w:rsidR="006E09D2" w:rsidRDefault="006E09D2" w:rsidP="00B448FA">
            <w:pPr>
              <w:rPr>
                <w:sz w:val="2"/>
                <w:szCs w:val="2"/>
              </w:rPr>
            </w:pPr>
          </w:p>
        </w:tc>
      </w:tr>
      <w:tr w:rsidR="006E09D2" w:rsidTr="00B448FA">
        <w:trPr>
          <w:trHeight w:val="414"/>
        </w:trPr>
        <w:tc>
          <w:tcPr>
            <w:tcW w:w="1958" w:type="dxa"/>
            <w:vMerge/>
            <w:tcBorders>
              <w:top w:val="nil"/>
            </w:tcBorders>
          </w:tcPr>
          <w:p w:rsidR="006E09D2" w:rsidRDefault="006E09D2" w:rsidP="00B448FA">
            <w:pPr>
              <w:rPr>
                <w:sz w:val="2"/>
                <w:szCs w:val="2"/>
              </w:rPr>
            </w:pPr>
          </w:p>
        </w:tc>
        <w:tc>
          <w:tcPr>
            <w:tcW w:w="2340" w:type="dxa"/>
            <w:vMerge/>
            <w:tcBorders>
              <w:top w:val="nil"/>
            </w:tcBorders>
          </w:tcPr>
          <w:p w:rsidR="006E09D2" w:rsidRDefault="006E09D2" w:rsidP="00B448FA">
            <w:pPr>
              <w:rPr>
                <w:sz w:val="2"/>
                <w:szCs w:val="2"/>
              </w:rPr>
            </w:pPr>
          </w:p>
        </w:tc>
        <w:tc>
          <w:tcPr>
            <w:tcW w:w="1529" w:type="dxa"/>
          </w:tcPr>
          <w:p w:rsidR="006E09D2" w:rsidRDefault="006E09D2" w:rsidP="00B448FA">
            <w:pPr>
              <w:pStyle w:val="TableParagraph"/>
              <w:spacing w:line="202" w:lineRule="exact"/>
              <w:ind w:left="110"/>
              <w:rPr>
                <w:sz w:val="18"/>
              </w:rPr>
            </w:pPr>
            <w:r>
              <w:rPr>
                <w:sz w:val="18"/>
                <w:u w:val="single"/>
              </w:rPr>
              <w:t>≥80,000 Btu/h and</w:t>
            </w:r>
          </w:p>
          <w:p w:rsidR="006E09D2" w:rsidRDefault="006E09D2" w:rsidP="00B448FA">
            <w:pPr>
              <w:pStyle w:val="TableParagraph"/>
              <w:spacing w:line="193" w:lineRule="exact"/>
              <w:ind w:left="206"/>
              <w:rPr>
                <w:sz w:val="18"/>
              </w:rPr>
            </w:pPr>
            <w:r>
              <w:rPr>
                <w:sz w:val="18"/>
                <w:u w:val="single"/>
              </w:rPr>
              <w:t>&lt; 295,000 Btu/h</w:t>
            </w:r>
          </w:p>
        </w:tc>
        <w:tc>
          <w:tcPr>
            <w:tcW w:w="1440" w:type="dxa"/>
          </w:tcPr>
          <w:p w:rsidR="006E09D2" w:rsidRDefault="006E09D2" w:rsidP="00B448FA">
            <w:pPr>
              <w:pStyle w:val="TableParagraph"/>
              <w:spacing w:before="98"/>
              <w:ind w:left="540" w:right="533"/>
              <w:rPr>
                <w:sz w:val="18"/>
              </w:rPr>
            </w:pPr>
            <w:r>
              <w:rPr>
                <w:sz w:val="18"/>
                <w:u w:val="single"/>
              </w:rPr>
              <w:t>2.55</w:t>
            </w:r>
          </w:p>
        </w:tc>
        <w:tc>
          <w:tcPr>
            <w:tcW w:w="1620" w:type="dxa"/>
            <w:vMerge/>
            <w:tcBorders>
              <w:top w:val="nil"/>
            </w:tcBorders>
          </w:tcPr>
          <w:p w:rsidR="006E09D2" w:rsidRDefault="006E09D2" w:rsidP="00B448FA">
            <w:pPr>
              <w:rPr>
                <w:sz w:val="2"/>
                <w:szCs w:val="2"/>
              </w:rPr>
            </w:pPr>
          </w:p>
        </w:tc>
        <w:tc>
          <w:tcPr>
            <w:tcW w:w="1375" w:type="dxa"/>
            <w:vMerge/>
            <w:tcBorders>
              <w:top w:val="nil"/>
            </w:tcBorders>
          </w:tcPr>
          <w:p w:rsidR="006E09D2" w:rsidRDefault="006E09D2" w:rsidP="00B448FA">
            <w:pPr>
              <w:rPr>
                <w:sz w:val="2"/>
                <w:szCs w:val="2"/>
              </w:rPr>
            </w:pPr>
          </w:p>
        </w:tc>
      </w:tr>
      <w:tr w:rsidR="006E09D2" w:rsidTr="00B448FA">
        <w:trPr>
          <w:trHeight w:val="268"/>
        </w:trPr>
        <w:tc>
          <w:tcPr>
            <w:tcW w:w="1958" w:type="dxa"/>
            <w:vMerge/>
            <w:tcBorders>
              <w:top w:val="nil"/>
            </w:tcBorders>
          </w:tcPr>
          <w:p w:rsidR="006E09D2" w:rsidRDefault="006E09D2" w:rsidP="00B448FA">
            <w:pPr>
              <w:rPr>
                <w:sz w:val="2"/>
                <w:szCs w:val="2"/>
              </w:rPr>
            </w:pPr>
          </w:p>
        </w:tc>
        <w:tc>
          <w:tcPr>
            <w:tcW w:w="2340" w:type="dxa"/>
            <w:vMerge/>
            <w:tcBorders>
              <w:top w:val="nil"/>
            </w:tcBorders>
          </w:tcPr>
          <w:p w:rsidR="006E09D2" w:rsidRDefault="006E09D2" w:rsidP="00B448FA">
            <w:pPr>
              <w:rPr>
                <w:sz w:val="2"/>
                <w:szCs w:val="2"/>
              </w:rPr>
            </w:pPr>
          </w:p>
        </w:tc>
        <w:tc>
          <w:tcPr>
            <w:tcW w:w="1529" w:type="dxa"/>
          </w:tcPr>
          <w:p w:rsidR="006E09D2" w:rsidRDefault="006E09D2" w:rsidP="00B448FA">
            <w:pPr>
              <w:pStyle w:val="TableParagraph"/>
              <w:spacing w:before="26"/>
              <w:ind w:right="151"/>
              <w:jc w:val="right"/>
              <w:rPr>
                <w:sz w:val="18"/>
              </w:rPr>
            </w:pPr>
            <w:r>
              <w:rPr>
                <w:sz w:val="18"/>
                <w:u w:val="single"/>
              </w:rPr>
              <w:t>≥ 295,000 Btu/h</w:t>
            </w:r>
          </w:p>
        </w:tc>
        <w:tc>
          <w:tcPr>
            <w:tcW w:w="1440" w:type="dxa"/>
          </w:tcPr>
          <w:p w:rsidR="006E09D2" w:rsidRDefault="006E09D2" w:rsidP="00B448FA">
            <w:pPr>
              <w:pStyle w:val="TableParagraph"/>
              <w:spacing w:before="26"/>
              <w:ind w:left="540" w:right="533"/>
              <w:rPr>
                <w:sz w:val="18"/>
              </w:rPr>
            </w:pPr>
            <w:r>
              <w:rPr>
                <w:sz w:val="18"/>
                <w:u w:val="single"/>
              </w:rPr>
              <w:t>2.33</w:t>
            </w:r>
          </w:p>
        </w:tc>
        <w:tc>
          <w:tcPr>
            <w:tcW w:w="1620" w:type="dxa"/>
            <w:vMerge/>
            <w:tcBorders>
              <w:top w:val="nil"/>
            </w:tcBorders>
          </w:tcPr>
          <w:p w:rsidR="006E09D2" w:rsidRDefault="006E09D2" w:rsidP="00B448FA">
            <w:pPr>
              <w:rPr>
                <w:sz w:val="2"/>
                <w:szCs w:val="2"/>
              </w:rPr>
            </w:pPr>
          </w:p>
        </w:tc>
        <w:tc>
          <w:tcPr>
            <w:tcW w:w="1375" w:type="dxa"/>
            <w:vMerge/>
            <w:tcBorders>
              <w:top w:val="nil"/>
            </w:tcBorders>
          </w:tcPr>
          <w:p w:rsidR="006E09D2" w:rsidRDefault="006E09D2" w:rsidP="00B448FA">
            <w:pPr>
              <w:rPr>
                <w:sz w:val="2"/>
                <w:szCs w:val="2"/>
              </w:rPr>
            </w:pPr>
          </w:p>
        </w:tc>
      </w:tr>
      <w:tr w:rsidR="006E09D2" w:rsidTr="00B448FA">
        <w:trPr>
          <w:trHeight w:val="270"/>
        </w:trPr>
        <w:tc>
          <w:tcPr>
            <w:tcW w:w="1958" w:type="dxa"/>
            <w:vMerge/>
            <w:tcBorders>
              <w:top w:val="nil"/>
            </w:tcBorders>
          </w:tcPr>
          <w:p w:rsidR="006E09D2" w:rsidRDefault="006E09D2" w:rsidP="00B448FA">
            <w:pPr>
              <w:rPr>
                <w:sz w:val="2"/>
                <w:szCs w:val="2"/>
              </w:rPr>
            </w:pPr>
          </w:p>
        </w:tc>
        <w:tc>
          <w:tcPr>
            <w:tcW w:w="2340" w:type="dxa"/>
            <w:vMerge w:val="restart"/>
          </w:tcPr>
          <w:p w:rsidR="006E09D2" w:rsidRDefault="006E09D2" w:rsidP="00B448FA">
            <w:pPr>
              <w:pStyle w:val="TableParagraph"/>
              <w:rPr>
                <w:rFonts w:ascii="Arial"/>
                <w:b/>
                <w:sz w:val="20"/>
              </w:rPr>
            </w:pPr>
          </w:p>
          <w:p w:rsidR="006E09D2" w:rsidRDefault="006E09D2" w:rsidP="00B448FA">
            <w:pPr>
              <w:pStyle w:val="TableParagraph"/>
              <w:spacing w:before="149"/>
              <w:ind w:left="475"/>
              <w:rPr>
                <w:sz w:val="18"/>
              </w:rPr>
            </w:pPr>
            <w:r>
              <w:rPr>
                <w:sz w:val="18"/>
                <w:u w:val="single"/>
              </w:rPr>
              <w:t>Upflow–nonducted</w:t>
            </w:r>
          </w:p>
        </w:tc>
        <w:tc>
          <w:tcPr>
            <w:tcW w:w="1529" w:type="dxa"/>
          </w:tcPr>
          <w:p w:rsidR="006E09D2" w:rsidRDefault="006E09D2" w:rsidP="00B448FA">
            <w:pPr>
              <w:pStyle w:val="TableParagraph"/>
              <w:spacing w:before="28"/>
              <w:ind w:right="195"/>
              <w:jc w:val="right"/>
              <w:rPr>
                <w:sz w:val="18"/>
              </w:rPr>
            </w:pPr>
            <w:r>
              <w:rPr>
                <w:sz w:val="18"/>
                <w:u w:val="single"/>
              </w:rPr>
              <w:t>&lt; 65,000 Btu/h</w:t>
            </w:r>
          </w:p>
        </w:tc>
        <w:tc>
          <w:tcPr>
            <w:tcW w:w="1440" w:type="dxa"/>
          </w:tcPr>
          <w:p w:rsidR="006E09D2" w:rsidRDefault="006E09D2" w:rsidP="00B448FA">
            <w:pPr>
              <w:pStyle w:val="TableParagraph"/>
              <w:spacing w:before="28"/>
              <w:ind w:left="540" w:right="533"/>
              <w:rPr>
                <w:sz w:val="18"/>
              </w:rPr>
            </w:pPr>
            <w:r>
              <w:rPr>
                <w:sz w:val="18"/>
                <w:u w:val="single"/>
              </w:rPr>
              <w:t>2.16</w:t>
            </w:r>
          </w:p>
        </w:tc>
        <w:tc>
          <w:tcPr>
            <w:tcW w:w="1620" w:type="dxa"/>
            <w:vMerge w:val="restart"/>
          </w:tcPr>
          <w:p w:rsidR="006E09D2" w:rsidRDefault="006E09D2" w:rsidP="00B448FA">
            <w:pPr>
              <w:pStyle w:val="TableParagraph"/>
              <w:spacing w:before="5"/>
              <w:rPr>
                <w:rFonts w:ascii="Arial"/>
                <w:b/>
                <w:sz w:val="32"/>
              </w:rPr>
            </w:pPr>
          </w:p>
          <w:p w:rsidR="006E09D2" w:rsidRDefault="006E09D2" w:rsidP="00B448FA">
            <w:pPr>
              <w:pStyle w:val="TableParagraph"/>
              <w:ind w:left="86"/>
              <w:rPr>
                <w:sz w:val="18"/>
              </w:rPr>
            </w:pPr>
            <w:r>
              <w:rPr>
                <w:sz w:val="18"/>
                <w:u w:val="single"/>
              </w:rPr>
              <w:t>75</w:t>
            </w:r>
            <w:r>
              <w:rPr>
                <w:rFonts w:ascii="Symbol" w:hAnsi="Symbol"/>
                <w:sz w:val="18"/>
                <w:u w:val="single"/>
              </w:rPr>
              <w:t></w:t>
            </w:r>
            <w:r>
              <w:rPr>
                <w:sz w:val="18"/>
                <w:u w:val="single"/>
              </w:rPr>
              <w:t>F/52</w:t>
            </w:r>
            <w:r>
              <w:rPr>
                <w:rFonts w:ascii="Symbol" w:hAnsi="Symbol"/>
                <w:sz w:val="18"/>
                <w:u w:val="single"/>
              </w:rPr>
              <w:t></w:t>
            </w:r>
            <w:r>
              <w:rPr>
                <w:sz w:val="18"/>
                <w:u w:val="single"/>
              </w:rPr>
              <w:t>F (Class 1)</w:t>
            </w:r>
          </w:p>
        </w:tc>
        <w:tc>
          <w:tcPr>
            <w:tcW w:w="1375" w:type="dxa"/>
            <w:vMerge/>
            <w:tcBorders>
              <w:top w:val="nil"/>
            </w:tcBorders>
          </w:tcPr>
          <w:p w:rsidR="006E09D2" w:rsidRDefault="006E09D2" w:rsidP="00B448FA">
            <w:pPr>
              <w:rPr>
                <w:sz w:val="2"/>
                <w:szCs w:val="2"/>
              </w:rPr>
            </w:pPr>
          </w:p>
        </w:tc>
      </w:tr>
      <w:tr w:rsidR="006E09D2" w:rsidTr="00B448FA">
        <w:trPr>
          <w:trHeight w:val="414"/>
        </w:trPr>
        <w:tc>
          <w:tcPr>
            <w:tcW w:w="1958" w:type="dxa"/>
            <w:vMerge/>
            <w:tcBorders>
              <w:top w:val="nil"/>
            </w:tcBorders>
          </w:tcPr>
          <w:p w:rsidR="006E09D2" w:rsidRDefault="006E09D2" w:rsidP="00B448FA">
            <w:pPr>
              <w:rPr>
                <w:sz w:val="2"/>
                <w:szCs w:val="2"/>
              </w:rPr>
            </w:pPr>
          </w:p>
        </w:tc>
        <w:tc>
          <w:tcPr>
            <w:tcW w:w="2340" w:type="dxa"/>
            <w:vMerge/>
            <w:tcBorders>
              <w:top w:val="nil"/>
            </w:tcBorders>
          </w:tcPr>
          <w:p w:rsidR="006E09D2" w:rsidRDefault="006E09D2" w:rsidP="00B448FA">
            <w:pPr>
              <w:rPr>
                <w:sz w:val="2"/>
                <w:szCs w:val="2"/>
              </w:rPr>
            </w:pPr>
          </w:p>
        </w:tc>
        <w:tc>
          <w:tcPr>
            <w:tcW w:w="1529" w:type="dxa"/>
          </w:tcPr>
          <w:p w:rsidR="006E09D2" w:rsidRDefault="006E09D2" w:rsidP="00B448FA">
            <w:pPr>
              <w:pStyle w:val="TableParagraph"/>
              <w:spacing w:line="202" w:lineRule="exact"/>
              <w:ind w:left="110"/>
              <w:rPr>
                <w:sz w:val="18"/>
              </w:rPr>
            </w:pPr>
            <w:r>
              <w:rPr>
                <w:sz w:val="18"/>
                <w:u w:val="single"/>
              </w:rPr>
              <w:t>≥65,000 Btu/h and</w:t>
            </w:r>
          </w:p>
          <w:p w:rsidR="006E09D2" w:rsidRDefault="006E09D2" w:rsidP="00B448FA">
            <w:pPr>
              <w:pStyle w:val="TableParagraph"/>
              <w:spacing w:line="193" w:lineRule="exact"/>
              <w:ind w:left="206"/>
              <w:rPr>
                <w:sz w:val="18"/>
              </w:rPr>
            </w:pPr>
            <w:r>
              <w:rPr>
                <w:sz w:val="18"/>
                <w:u w:val="single"/>
              </w:rPr>
              <w:t>&lt; 240,000 Btu/h</w:t>
            </w:r>
          </w:p>
        </w:tc>
        <w:tc>
          <w:tcPr>
            <w:tcW w:w="1440" w:type="dxa"/>
          </w:tcPr>
          <w:p w:rsidR="006E09D2" w:rsidRDefault="006E09D2" w:rsidP="00B448FA">
            <w:pPr>
              <w:pStyle w:val="TableParagraph"/>
              <w:spacing w:before="98"/>
              <w:ind w:left="540" w:right="533"/>
              <w:rPr>
                <w:sz w:val="18"/>
              </w:rPr>
            </w:pPr>
            <w:r>
              <w:rPr>
                <w:sz w:val="18"/>
                <w:u w:val="single"/>
              </w:rPr>
              <w:t>2.04</w:t>
            </w:r>
          </w:p>
        </w:tc>
        <w:tc>
          <w:tcPr>
            <w:tcW w:w="1620" w:type="dxa"/>
            <w:vMerge/>
            <w:tcBorders>
              <w:top w:val="nil"/>
            </w:tcBorders>
          </w:tcPr>
          <w:p w:rsidR="006E09D2" w:rsidRDefault="006E09D2" w:rsidP="00B448FA">
            <w:pPr>
              <w:rPr>
                <w:sz w:val="2"/>
                <w:szCs w:val="2"/>
              </w:rPr>
            </w:pPr>
          </w:p>
        </w:tc>
        <w:tc>
          <w:tcPr>
            <w:tcW w:w="1375" w:type="dxa"/>
            <w:vMerge/>
            <w:tcBorders>
              <w:top w:val="nil"/>
            </w:tcBorders>
          </w:tcPr>
          <w:p w:rsidR="006E09D2" w:rsidRDefault="006E09D2" w:rsidP="00B448FA">
            <w:pPr>
              <w:rPr>
                <w:sz w:val="2"/>
                <w:szCs w:val="2"/>
              </w:rPr>
            </w:pPr>
          </w:p>
        </w:tc>
      </w:tr>
      <w:tr w:rsidR="006E09D2" w:rsidTr="00B448FA">
        <w:trPr>
          <w:trHeight w:val="268"/>
        </w:trPr>
        <w:tc>
          <w:tcPr>
            <w:tcW w:w="1958" w:type="dxa"/>
            <w:vMerge/>
            <w:tcBorders>
              <w:top w:val="nil"/>
            </w:tcBorders>
          </w:tcPr>
          <w:p w:rsidR="006E09D2" w:rsidRDefault="006E09D2" w:rsidP="00B448FA">
            <w:pPr>
              <w:rPr>
                <w:sz w:val="2"/>
                <w:szCs w:val="2"/>
              </w:rPr>
            </w:pPr>
          </w:p>
        </w:tc>
        <w:tc>
          <w:tcPr>
            <w:tcW w:w="2340" w:type="dxa"/>
            <w:vMerge/>
            <w:tcBorders>
              <w:top w:val="nil"/>
            </w:tcBorders>
          </w:tcPr>
          <w:p w:rsidR="006E09D2" w:rsidRDefault="006E09D2" w:rsidP="00B448FA">
            <w:pPr>
              <w:rPr>
                <w:sz w:val="2"/>
                <w:szCs w:val="2"/>
              </w:rPr>
            </w:pPr>
          </w:p>
        </w:tc>
        <w:tc>
          <w:tcPr>
            <w:tcW w:w="1529" w:type="dxa"/>
          </w:tcPr>
          <w:p w:rsidR="006E09D2" w:rsidRDefault="006E09D2" w:rsidP="00B448FA">
            <w:pPr>
              <w:pStyle w:val="TableParagraph"/>
              <w:spacing w:before="26"/>
              <w:ind w:right="154"/>
              <w:jc w:val="right"/>
              <w:rPr>
                <w:sz w:val="18"/>
              </w:rPr>
            </w:pPr>
            <w:r>
              <w:rPr>
                <w:sz w:val="18"/>
                <w:u w:val="single"/>
              </w:rPr>
              <w:t>≥ 240,000 Btu/h</w:t>
            </w:r>
          </w:p>
        </w:tc>
        <w:tc>
          <w:tcPr>
            <w:tcW w:w="1440" w:type="dxa"/>
          </w:tcPr>
          <w:p w:rsidR="006E09D2" w:rsidRDefault="006E09D2" w:rsidP="00B448FA">
            <w:pPr>
              <w:pStyle w:val="TableParagraph"/>
              <w:spacing w:before="26"/>
              <w:ind w:left="541" w:right="533"/>
              <w:rPr>
                <w:sz w:val="18"/>
              </w:rPr>
            </w:pPr>
            <w:r>
              <w:rPr>
                <w:sz w:val="18"/>
                <w:u w:val="single"/>
              </w:rPr>
              <w:t>1.89</w:t>
            </w:r>
          </w:p>
        </w:tc>
        <w:tc>
          <w:tcPr>
            <w:tcW w:w="1620" w:type="dxa"/>
            <w:vMerge/>
            <w:tcBorders>
              <w:top w:val="nil"/>
            </w:tcBorders>
          </w:tcPr>
          <w:p w:rsidR="006E09D2" w:rsidRDefault="006E09D2" w:rsidP="00B448FA">
            <w:pPr>
              <w:rPr>
                <w:sz w:val="2"/>
                <w:szCs w:val="2"/>
              </w:rPr>
            </w:pPr>
          </w:p>
        </w:tc>
        <w:tc>
          <w:tcPr>
            <w:tcW w:w="1375" w:type="dxa"/>
            <w:vMerge/>
            <w:tcBorders>
              <w:top w:val="nil"/>
            </w:tcBorders>
          </w:tcPr>
          <w:p w:rsidR="006E09D2" w:rsidRDefault="006E09D2" w:rsidP="00B448FA">
            <w:pPr>
              <w:rPr>
                <w:sz w:val="2"/>
                <w:szCs w:val="2"/>
              </w:rPr>
            </w:pPr>
          </w:p>
        </w:tc>
      </w:tr>
      <w:tr w:rsidR="006E09D2" w:rsidTr="00B448FA">
        <w:trPr>
          <w:trHeight w:val="270"/>
        </w:trPr>
        <w:tc>
          <w:tcPr>
            <w:tcW w:w="1958" w:type="dxa"/>
            <w:vMerge/>
            <w:tcBorders>
              <w:top w:val="nil"/>
            </w:tcBorders>
          </w:tcPr>
          <w:p w:rsidR="006E09D2" w:rsidRDefault="006E09D2" w:rsidP="00B448FA">
            <w:pPr>
              <w:rPr>
                <w:sz w:val="2"/>
                <w:szCs w:val="2"/>
              </w:rPr>
            </w:pPr>
          </w:p>
        </w:tc>
        <w:tc>
          <w:tcPr>
            <w:tcW w:w="2340" w:type="dxa"/>
            <w:vMerge w:val="restart"/>
          </w:tcPr>
          <w:p w:rsidR="006E09D2" w:rsidRDefault="006E09D2" w:rsidP="00B448FA">
            <w:pPr>
              <w:pStyle w:val="TableParagraph"/>
              <w:rPr>
                <w:rFonts w:ascii="Arial"/>
                <w:b/>
                <w:sz w:val="20"/>
              </w:rPr>
            </w:pPr>
          </w:p>
          <w:p w:rsidR="006E09D2" w:rsidRDefault="006E09D2" w:rsidP="00B448FA">
            <w:pPr>
              <w:pStyle w:val="TableParagraph"/>
              <w:spacing w:before="149"/>
              <w:ind w:left="785"/>
              <w:rPr>
                <w:sz w:val="18"/>
              </w:rPr>
            </w:pPr>
            <w:r>
              <w:rPr>
                <w:sz w:val="18"/>
                <w:u w:val="single"/>
              </w:rPr>
              <w:t>Horizontal</w:t>
            </w:r>
          </w:p>
        </w:tc>
        <w:tc>
          <w:tcPr>
            <w:tcW w:w="1529" w:type="dxa"/>
          </w:tcPr>
          <w:p w:rsidR="006E09D2" w:rsidRDefault="006E09D2" w:rsidP="00B448FA">
            <w:pPr>
              <w:pStyle w:val="TableParagraph"/>
              <w:spacing w:before="28"/>
              <w:ind w:right="195"/>
              <w:jc w:val="right"/>
              <w:rPr>
                <w:sz w:val="18"/>
              </w:rPr>
            </w:pPr>
            <w:r>
              <w:rPr>
                <w:sz w:val="18"/>
                <w:u w:val="single"/>
              </w:rPr>
              <w:t>&lt; 65,000 Btu/h</w:t>
            </w:r>
          </w:p>
        </w:tc>
        <w:tc>
          <w:tcPr>
            <w:tcW w:w="1440" w:type="dxa"/>
          </w:tcPr>
          <w:p w:rsidR="006E09D2" w:rsidRDefault="006E09D2" w:rsidP="00B448FA">
            <w:pPr>
              <w:pStyle w:val="TableParagraph"/>
              <w:spacing w:before="28"/>
              <w:ind w:left="540" w:right="533"/>
              <w:rPr>
                <w:sz w:val="18"/>
              </w:rPr>
            </w:pPr>
            <w:r>
              <w:rPr>
                <w:sz w:val="18"/>
                <w:u w:val="single"/>
              </w:rPr>
              <w:t>2.65</w:t>
            </w:r>
          </w:p>
        </w:tc>
        <w:tc>
          <w:tcPr>
            <w:tcW w:w="1620" w:type="dxa"/>
            <w:vMerge w:val="restart"/>
          </w:tcPr>
          <w:p w:rsidR="006E09D2" w:rsidRDefault="006E09D2" w:rsidP="00B448FA">
            <w:pPr>
              <w:pStyle w:val="TableParagraph"/>
              <w:spacing w:before="5"/>
              <w:rPr>
                <w:rFonts w:ascii="Arial"/>
                <w:b/>
                <w:sz w:val="32"/>
              </w:rPr>
            </w:pPr>
          </w:p>
          <w:p w:rsidR="006E09D2" w:rsidRDefault="006E09D2" w:rsidP="00B448FA">
            <w:pPr>
              <w:pStyle w:val="TableParagraph"/>
              <w:ind w:left="86"/>
              <w:rPr>
                <w:sz w:val="18"/>
              </w:rPr>
            </w:pPr>
            <w:r>
              <w:rPr>
                <w:sz w:val="18"/>
                <w:u w:val="single"/>
              </w:rPr>
              <w:t>95</w:t>
            </w:r>
            <w:r>
              <w:rPr>
                <w:rFonts w:ascii="Symbol" w:hAnsi="Symbol"/>
                <w:sz w:val="18"/>
                <w:u w:val="single"/>
              </w:rPr>
              <w:t></w:t>
            </w:r>
            <w:r>
              <w:rPr>
                <w:sz w:val="18"/>
                <w:u w:val="single"/>
              </w:rPr>
              <w:t>F/52</w:t>
            </w:r>
            <w:r>
              <w:rPr>
                <w:rFonts w:ascii="Symbol" w:hAnsi="Symbol"/>
                <w:sz w:val="18"/>
                <w:u w:val="single"/>
              </w:rPr>
              <w:t></w:t>
            </w:r>
            <w:r>
              <w:rPr>
                <w:sz w:val="18"/>
                <w:u w:val="single"/>
              </w:rPr>
              <w:t>F (Class 3)</w:t>
            </w:r>
          </w:p>
        </w:tc>
        <w:tc>
          <w:tcPr>
            <w:tcW w:w="1375" w:type="dxa"/>
            <w:vMerge/>
            <w:tcBorders>
              <w:top w:val="nil"/>
            </w:tcBorders>
          </w:tcPr>
          <w:p w:rsidR="006E09D2" w:rsidRDefault="006E09D2" w:rsidP="00B448FA">
            <w:pPr>
              <w:rPr>
                <w:sz w:val="2"/>
                <w:szCs w:val="2"/>
              </w:rPr>
            </w:pPr>
          </w:p>
        </w:tc>
      </w:tr>
      <w:tr w:rsidR="006E09D2" w:rsidTr="00B448FA">
        <w:trPr>
          <w:trHeight w:val="414"/>
        </w:trPr>
        <w:tc>
          <w:tcPr>
            <w:tcW w:w="1958" w:type="dxa"/>
            <w:vMerge/>
            <w:tcBorders>
              <w:top w:val="nil"/>
            </w:tcBorders>
          </w:tcPr>
          <w:p w:rsidR="006E09D2" w:rsidRDefault="006E09D2" w:rsidP="00B448FA">
            <w:pPr>
              <w:rPr>
                <w:sz w:val="2"/>
                <w:szCs w:val="2"/>
              </w:rPr>
            </w:pPr>
          </w:p>
        </w:tc>
        <w:tc>
          <w:tcPr>
            <w:tcW w:w="2340" w:type="dxa"/>
            <w:vMerge/>
            <w:tcBorders>
              <w:top w:val="nil"/>
            </w:tcBorders>
          </w:tcPr>
          <w:p w:rsidR="006E09D2" w:rsidRDefault="006E09D2" w:rsidP="00B448FA">
            <w:pPr>
              <w:rPr>
                <w:sz w:val="2"/>
                <w:szCs w:val="2"/>
              </w:rPr>
            </w:pPr>
          </w:p>
        </w:tc>
        <w:tc>
          <w:tcPr>
            <w:tcW w:w="1529" w:type="dxa"/>
          </w:tcPr>
          <w:p w:rsidR="006E09D2" w:rsidRDefault="006E09D2" w:rsidP="00B448FA">
            <w:pPr>
              <w:pStyle w:val="TableParagraph"/>
              <w:spacing w:line="202" w:lineRule="exact"/>
              <w:ind w:left="110"/>
              <w:rPr>
                <w:sz w:val="18"/>
              </w:rPr>
            </w:pPr>
            <w:r>
              <w:rPr>
                <w:sz w:val="18"/>
                <w:u w:val="single"/>
              </w:rPr>
              <w:t>≥65,000 Btu/h and</w:t>
            </w:r>
          </w:p>
          <w:p w:rsidR="006E09D2" w:rsidRDefault="006E09D2" w:rsidP="00B448FA">
            <w:pPr>
              <w:pStyle w:val="TableParagraph"/>
              <w:spacing w:line="193" w:lineRule="exact"/>
              <w:ind w:left="206"/>
              <w:rPr>
                <w:sz w:val="18"/>
              </w:rPr>
            </w:pPr>
            <w:r>
              <w:rPr>
                <w:sz w:val="18"/>
                <w:u w:val="single"/>
              </w:rPr>
              <w:t>&lt; 240,000 Btu/h</w:t>
            </w:r>
          </w:p>
        </w:tc>
        <w:tc>
          <w:tcPr>
            <w:tcW w:w="1440" w:type="dxa"/>
          </w:tcPr>
          <w:p w:rsidR="006E09D2" w:rsidRDefault="006E09D2" w:rsidP="00B448FA">
            <w:pPr>
              <w:pStyle w:val="TableParagraph"/>
              <w:spacing w:before="98"/>
              <w:ind w:left="540" w:right="533"/>
              <w:rPr>
                <w:sz w:val="18"/>
              </w:rPr>
            </w:pPr>
            <w:r>
              <w:rPr>
                <w:sz w:val="18"/>
                <w:u w:val="single"/>
              </w:rPr>
              <w:t>2.55</w:t>
            </w:r>
          </w:p>
        </w:tc>
        <w:tc>
          <w:tcPr>
            <w:tcW w:w="1620" w:type="dxa"/>
            <w:vMerge/>
            <w:tcBorders>
              <w:top w:val="nil"/>
            </w:tcBorders>
          </w:tcPr>
          <w:p w:rsidR="006E09D2" w:rsidRDefault="006E09D2" w:rsidP="00B448FA">
            <w:pPr>
              <w:rPr>
                <w:sz w:val="2"/>
                <w:szCs w:val="2"/>
              </w:rPr>
            </w:pPr>
          </w:p>
        </w:tc>
        <w:tc>
          <w:tcPr>
            <w:tcW w:w="1375" w:type="dxa"/>
            <w:vMerge/>
            <w:tcBorders>
              <w:top w:val="nil"/>
            </w:tcBorders>
          </w:tcPr>
          <w:p w:rsidR="006E09D2" w:rsidRDefault="006E09D2" w:rsidP="00B448FA">
            <w:pPr>
              <w:rPr>
                <w:sz w:val="2"/>
                <w:szCs w:val="2"/>
              </w:rPr>
            </w:pPr>
          </w:p>
        </w:tc>
      </w:tr>
      <w:tr w:rsidR="006E09D2" w:rsidTr="00B448FA">
        <w:trPr>
          <w:trHeight w:val="268"/>
        </w:trPr>
        <w:tc>
          <w:tcPr>
            <w:tcW w:w="1958" w:type="dxa"/>
            <w:vMerge/>
            <w:tcBorders>
              <w:top w:val="nil"/>
            </w:tcBorders>
          </w:tcPr>
          <w:p w:rsidR="006E09D2" w:rsidRDefault="006E09D2" w:rsidP="00B448FA">
            <w:pPr>
              <w:rPr>
                <w:sz w:val="2"/>
                <w:szCs w:val="2"/>
              </w:rPr>
            </w:pPr>
          </w:p>
        </w:tc>
        <w:tc>
          <w:tcPr>
            <w:tcW w:w="2340" w:type="dxa"/>
            <w:vMerge/>
            <w:tcBorders>
              <w:top w:val="nil"/>
            </w:tcBorders>
          </w:tcPr>
          <w:p w:rsidR="006E09D2" w:rsidRDefault="006E09D2" w:rsidP="00B448FA">
            <w:pPr>
              <w:rPr>
                <w:sz w:val="2"/>
                <w:szCs w:val="2"/>
              </w:rPr>
            </w:pPr>
          </w:p>
        </w:tc>
        <w:tc>
          <w:tcPr>
            <w:tcW w:w="1529" w:type="dxa"/>
          </w:tcPr>
          <w:p w:rsidR="006E09D2" w:rsidRDefault="006E09D2" w:rsidP="00B448FA">
            <w:pPr>
              <w:pStyle w:val="TableParagraph"/>
              <w:spacing w:before="26"/>
              <w:ind w:right="154"/>
              <w:jc w:val="right"/>
              <w:rPr>
                <w:sz w:val="18"/>
              </w:rPr>
            </w:pPr>
            <w:r>
              <w:rPr>
                <w:sz w:val="18"/>
                <w:u w:val="single"/>
              </w:rPr>
              <w:t>≥ 240,000 Btu/h</w:t>
            </w:r>
          </w:p>
        </w:tc>
        <w:tc>
          <w:tcPr>
            <w:tcW w:w="1440" w:type="dxa"/>
          </w:tcPr>
          <w:p w:rsidR="006E09D2" w:rsidRDefault="006E09D2" w:rsidP="00B448FA">
            <w:pPr>
              <w:pStyle w:val="TableParagraph"/>
              <w:spacing w:before="26"/>
              <w:ind w:left="540" w:right="533"/>
              <w:rPr>
                <w:sz w:val="18"/>
              </w:rPr>
            </w:pPr>
            <w:r>
              <w:rPr>
                <w:sz w:val="18"/>
                <w:u w:val="single"/>
              </w:rPr>
              <w:t>2.47</w:t>
            </w:r>
          </w:p>
        </w:tc>
        <w:tc>
          <w:tcPr>
            <w:tcW w:w="1620" w:type="dxa"/>
            <w:vMerge/>
            <w:tcBorders>
              <w:top w:val="nil"/>
            </w:tcBorders>
          </w:tcPr>
          <w:p w:rsidR="006E09D2" w:rsidRDefault="006E09D2" w:rsidP="00B448FA">
            <w:pPr>
              <w:rPr>
                <w:sz w:val="2"/>
                <w:szCs w:val="2"/>
              </w:rPr>
            </w:pPr>
          </w:p>
        </w:tc>
        <w:tc>
          <w:tcPr>
            <w:tcW w:w="1375" w:type="dxa"/>
            <w:vMerge/>
            <w:tcBorders>
              <w:top w:val="nil"/>
            </w:tcBorders>
          </w:tcPr>
          <w:p w:rsidR="006E09D2" w:rsidRDefault="006E09D2" w:rsidP="00B448FA">
            <w:pPr>
              <w:rPr>
                <w:sz w:val="2"/>
                <w:szCs w:val="2"/>
              </w:rPr>
            </w:pPr>
          </w:p>
        </w:tc>
      </w:tr>
      <w:tr w:rsidR="006E09D2" w:rsidTr="00B448FA">
        <w:trPr>
          <w:trHeight w:val="270"/>
        </w:trPr>
        <w:tc>
          <w:tcPr>
            <w:tcW w:w="1958" w:type="dxa"/>
            <w:vMerge w:val="restart"/>
          </w:tcPr>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spacing w:before="142"/>
              <w:ind w:left="45"/>
              <w:rPr>
                <w:sz w:val="18"/>
              </w:rPr>
            </w:pPr>
            <w:r>
              <w:rPr>
                <w:sz w:val="18"/>
                <w:u w:val="single"/>
              </w:rPr>
              <w:t>Air cooled with fluid</w:t>
            </w:r>
            <w:r>
              <w:rPr>
                <w:sz w:val="18"/>
              </w:rPr>
              <w:t xml:space="preserve"> </w:t>
            </w:r>
            <w:r>
              <w:rPr>
                <w:sz w:val="18"/>
                <w:u w:val="single"/>
              </w:rPr>
              <w:t>economizer</w:t>
            </w:r>
          </w:p>
        </w:tc>
        <w:tc>
          <w:tcPr>
            <w:tcW w:w="2340" w:type="dxa"/>
            <w:vMerge w:val="restart"/>
          </w:tcPr>
          <w:p w:rsidR="006E09D2" w:rsidRDefault="006E09D2" w:rsidP="00B448FA">
            <w:pPr>
              <w:pStyle w:val="TableParagraph"/>
              <w:rPr>
                <w:rFonts w:ascii="Arial"/>
                <w:b/>
                <w:sz w:val="20"/>
              </w:rPr>
            </w:pPr>
          </w:p>
          <w:p w:rsidR="006E09D2" w:rsidRDefault="006E09D2" w:rsidP="00B448FA">
            <w:pPr>
              <w:pStyle w:val="TableParagraph"/>
              <w:spacing w:before="149"/>
              <w:ind w:left="785"/>
              <w:rPr>
                <w:sz w:val="18"/>
              </w:rPr>
            </w:pPr>
            <w:r>
              <w:rPr>
                <w:sz w:val="18"/>
                <w:u w:val="single"/>
              </w:rPr>
              <w:lastRenderedPageBreak/>
              <w:t>Downflow</w:t>
            </w:r>
          </w:p>
        </w:tc>
        <w:tc>
          <w:tcPr>
            <w:tcW w:w="1529" w:type="dxa"/>
          </w:tcPr>
          <w:p w:rsidR="006E09D2" w:rsidRDefault="006E09D2" w:rsidP="00B448FA">
            <w:pPr>
              <w:pStyle w:val="TableParagraph"/>
              <w:spacing w:before="28"/>
              <w:ind w:right="195"/>
              <w:jc w:val="right"/>
              <w:rPr>
                <w:sz w:val="18"/>
              </w:rPr>
            </w:pPr>
            <w:r>
              <w:rPr>
                <w:sz w:val="18"/>
                <w:u w:val="single"/>
              </w:rPr>
              <w:lastRenderedPageBreak/>
              <w:t>&lt; 80,000 Btu/h</w:t>
            </w:r>
          </w:p>
        </w:tc>
        <w:tc>
          <w:tcPr>
            <w:tcW w:w="1440" w:type="dxa"/>
          </w:tcPr>
          <w:p w:rsidR="006E09D2" w:rsidRDefault="006E09D2" w:rsidP="00B448FA">
            <w:pPr>
              <w:pStyle w:val="TableParagraph"/>
              <w:spacing w:before="28"/>
              <w:ind w:left="540" w:right="533"/>
              <w:rPr>
                <w:sz w:val="18"/>
              </w:rPr>
            </w:pPr>
            <w:r>
              <w:rPr>
                <w:sz w:val="18"/>
                <w:u w:val="single"/>
              </w:rPr>
              <w:t>2.70</w:t>
            </w:r>
          </w:p>
        </w:tc>
        <w:tc>
          <w:tcPr>
            <w:tcW w:w="1620" w:type="dxa"/>
            <w:vMerge w:val="restart"/>
          </w:tcPr>
          <w:p w:rsidR="006E09D2" w:rsidRDefault="006E09D2" w:rsidP="00B448FA">
            <w:pPr>
              <w:pStyle w:val="TableParagraph"/>
              <w:rPr>
                <w:rFonts w:ascii="Arial"/>
                <w:b/>
              </w:rPr>
            </w:pPr>
          </w:p>
          <w:p w:rsidR="006E09D2" w:rsidRDefault="006E09D2" w:rsidP="00B448FA">
            <w:pPr>
              <w:pStyle w:val="TableParagraph"/>
              <w:rPr>
                <w:rFonts w:ascii="Arial"/>
                <w:b/>
              </w:rPr>
            </w:pPr>
          </w:p>
          <w:p w:rsidR="006E09D2" w:rsidRDefault="006E09D2" w:rsidP="00B448FA">
            <w:pPr>
              <w:pStyle w:val="TableParagraph"/>
              <w:spacing w:before="2"/>
              <w:rPr>
                <w:rFonts w:ascii="Arial"/>
                <w:b/>
                <w:sz w:val="31"/>
              </w:rPr>
            </w:pPr>
          </w:p>
          <w:p w:rsidR="006E09D2" w:rsidRDefault="006E09D2" w:rsidP="00B448FA">
            <w:pPr>
              <w:pStyle w:val="TableParagraph"/>
              <w:spacing w:before="1"/>
              <w:ind w:left="86"/>
              <w:rPr>
                <w:sz w:val="18"/>
              </w:rPr>
            </w:pPr>
            <w:r>
              <w:rPr>
                <w:sz w:val="18"/>
                <w:u w:val="single"/>
              </w:rPr>
              <w:t>85</w:t>
            </w:r>
            <w:r>
              <w:rPr>
                <w:rFonts w:ascii="Symbol" w:hAnsi="Symbol"/>
                <w:sz w:val="18"/>
                <w:u w:val="single"/>
              </w:rPr>
              <w:t></w:t>
            </w:r>
            <w:r>
              <w:rPr>
                <w:sz w:val="18"/>
                <w:u w:val="single"/>
              </w:rPr>
              <w:t>F/52</w:t>
            </w:r>
            <w:r>
              <w:rPr>
                <w:rFonts w:ascii="Symbol" w:hAnsi="Symbol"/>
                <w:sz w:val="18"/>
                <w:u w:val="single"/>
              </w:rPr>
              <w:t></w:t>
            </w:r>
            <w:r>
              <w:rPr>
                <w:sz w:val="18"/>
                <w:u w:val="single"/>
              </w:rPr>
              <w:t>F (Class 2)</w:t>
            </w:r>
          </w:p>
        </w:tc>
        <w:tc>
          <w:tcPr>
            <w:tcW w:w="1375" w:type="dxa"/>
            <w:vMerge w:val="restart"/>
          </w:tcPr>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spacing w:before="3"/>
              <w:rPr>
                <w:rFonts w:ascii="Arial"/>
                <w:b/>
                <w:sz w:val="21"/>
              </w:rPr>
            </w:pPr>
          </w:p>
          <w:p w:rsidR="006E09D2" w:rsidRDefault="006E09D2" w:rsidP="00B448FA">
            <w:pPr>
              <w:pStyle w:val="TableParagraph"/>
              <w:ind w:left="263"/>
              <w:rPr>
                <w:sz w:val="18"/>
              </w:rPr>
            </w:pPr>
            <w:r>
              <w:rPr>
                <w:sz w:val="18"/>
                <w:u w:val="single"/>
              </w:rPr>
              <w:t>AHRI 1360</w:t>
            </w:r>
          </w:p>
        </w:tc>
      </w:tr>
      <w:tr w:rsidR="006E09D2" w:rsidTr="00B448FA">
        <w:trPr>
          <w:trHeight w:val="414"/>
        </w:trPr>
        <w:tc>
          <w:tcPr>
            <w:tcW w:w="1958" w:type="dxa"/>
            <w:vMerge/>
            <w:tcBorders>
              <w:top w:val="nil"/>
            </w:tcBorders>
          </w:tcPr>
          <w:p w:rsidR="006E09D2" w:rsidRDefault="006E09D2" w:rsidP="00B448FA">
            <w:pPr>
              <w:rPr>
                <w:sz w:val="2"/>
                <w:szCs w:val="2"/>
              </w:rPr>
            </w:pPr>
          </w:p>
        </w:tc>
        <w:tc>
          <w:tcPr>
            <w:tcW w:w="2340" w:type="dxa"/>
            <w:vMerge/>
            <w:tcBorders>
              <w:top w:val="nil"/>
            </w:tcBorders>
          </w:tcPr>
          <w:p w:rsidR="006E09D2" w:rsidRDefault="006E09D2" w:rsidP="00B448FA">
            <w:pPr>
              <w:rPr>
                <w:sz w:val="2"/>
                <w:szCs w:val="2"/>
              </w:rPr>
            </w:pPr>
          </w:p>
        </w:tc>
        <w:tc>
          <w:tcPr>
            <w:tcW w:w="1529" w:type="dxa"/>
          </w:tcPr>
          <w:p w:rsidR="006E09D2" w:rsidRDefault="006E09D2" w:rsidP="00B448FA">
            <w:pPr>
              <w:pStyle w:val="TableParagraph"/>
              <w:spacing w:line="202" w:lineRule="exact"/>
              <w:ind w:left="110"/>
              <w:rPr>
                <w:sz w:val="18"/>
              </w:rPr>
            </w:pPr>
            <w:r>
              <w:rPr>
                <w:sz w:val="18"/>
                <w:u w:val="single"/>
              </w:rPr>
              <w:t>≥80,000 Btu/h and</w:t>
            </w:r>
          </w:p>
          <w:p w:rsidR="006E09D2" w:rsidRDefault="006E09D2" w:rsidP="00B448FA">
            <w:pPr>
              <w:pStyle w:val="TableParagraph"/>
              <w:spacing w:line="193" w:lineRule="exact"/>
              <w:ind w:left="206"/>
              <w:rPr>
                <w:sz w:val="18"/>
              </w:rPr>
            </w:pPr>
            <w:r>
              <w:rPr>
                <w:sz w:val="18"/>
                <w:u w:val="single"/>
              </w:rPr>
              <w:t>&lt; 295,000 Btu/h</w:t>
            </w:r>
          </w:p>
        </w:tc>
        <w:tc>
          <w:tcPr>
            <w:tcW w:w="1440" w:type="dxa"/>
          </w:tcPr>
          <w:p w:rsidR="006E09D2" w:rsidRDefault="006E09D2" w:rsidP="00B448FA">
            <w:pPr>
              <w:pStyle w:val="TableParagraph"/>
              <w:spacing w:before="98"/>
              <w:ind w:left="540" w:right="533"/>
              <w:rPr>
                <w:sz w:val="18"/>
              </w:rPr>
            </w:pPr>
            <w:r>
              <w:rPr>
                <w:sz w:val="18"/>
                <w:u w:val="single"/>
              </w:rPr>
              <w:t>2.58</w:t>
            </w:r>
          </w:p>
        </w:tc>
        <w:tc>
          <w:tcPr>
            <w:tcW w:w="1620" w:type="dxa"/>
            <w:vMerge/>
            <w:tcBorders>
              <w:top w:val="nil"/>
            </w:tcBorders>
          </w:tcPr>
          <w:p w:rsidR="006E09D2" w:rsidRDefault="006E09D2" w:rsidP="00B448FA">
            <w:pPr>
              <w:rPr>
                <w:sz w:val="2"/>
                <w:szCs w:val="2"/>
              </w:rPr>
            </w:pPr>
          </w:p>
        </w:tc>
        <w:tc>
          <w:tcPr>
            <w:tcW w:w="1375" w:type="dxa"/>
            <w:vMerge/>
            <w:tcBorders>
              <w:top w:val="nil"/>
            </w:tcBorders>
          </w:tcPr>
          <w:p w:rsidR="006E09D2" w:rsidRDefault="006E09D2" w:rsidP="00B448FA">
            <w:pPr>
              <w:rPr>
                <w:sz w:val="2"/>
                <w:szCs w:val="2"/>
              </w:rPr>
            </w:pPr>
          </w:p>
        </w:tc>
      </w:tr>
      <w:tr w:rsidR="006E09D2" w:rsidTr="00B448FA">
        <w:trPr>
          <w:trHeight w:val="268"/>
        </w:trPr>
        <w:tc>
          <w:tcPr>
            <w:tcW w:w="1958" w:type="dxa"/>
            <w:vMerge/>
            <w:tcBorders>
              <w:top w:val="nil"/>
            </w:tcBorders>
          </w:tcPr>
          <w:p w:rsidR="006E09D2" w:rsidRDefault="006E09D2" w:rsidP="00B448FA">
            <w:pPr>
              <w:rPr>
                <w:sz w:val="2"/>
                <w:szCs w:val="2"/>
              </w:rPr>
            </w:pPr>
          </w:p>
        </w:tc>
        <w:tc>
          <w:tcPr>
            <w:tcW w:w="2340" w:type="dxa"/>
            <w:vMerge/>
            <w:tcBorders>
              <w:top w:val="nil"/>
            </w:tcBorders>
          </w:tcPr>
          <w:p w:rsidR="006E09D2" w:rsidRDefault="006E09D2" w:rsidP="00B448FA">
            <w:pPr>
              <w:rPr>
                <w:sz w:val="2"/>
                <w:szCs w:val="2"/>
              </w:rPr>
            </w:pPr>
          </w:p>
        </w:tc>
        <w:tc>
          <w:tcPr>
            <w:tcW w:w="1529" w:type="dxa"/>
          </w:tcPr>
          <w:p w:rsidR="006E09D2" w:rsidRDefault="006E09D2" w:rsidP="00B448FA">
            <w:pPr>
              <w:pStyle w:val="TableParagraph"/>
              <w:spacing w:before="26"/>
              <w:ind w:right="151"/>
              <w:jc w:val="right"/>
              <w:rPr>
                <w:sz w:val="18"/>
              </w:rPr>
            </w:pPr>
            <w:r>
              <w:rPr>
                <w:sz w:val="18"/>
                <w:u w:val="single"/>
              </w:rPr>
              <w:t>≥ 295,000 Btu/h</w:t>
            </w:r>
          </w:p>
        </w:tc>
        <w:tc>
          <w:tcPr>
            <w:tcW w:w="1440" w:type="dxa"/>
          </w:tcPr>
          <w:p w:rsidR="006E09D2" w:rsidRDefault="006E09D2" w:rsidP="00B448FA">
            <w:pPr>
              <w:pStyle w:val="TableParagraph"/>
              <w:spacing w:before="26"/>
              <w:ind w:left="540" w:right="533"/>
              <w:rPr>
                <w:sz w:val="18"/>
              </w:rPr>
            </w:pPr>
            <w:r>
              <w:rPr>
                <w:sz w:val="18"/>
                <w:u w:val="single"/>
              </w:rPr>
              <w:t>2.36</w:t>
            </w:r>
          </w:p>
        </w:tc>
        <w:tc>
          <w:tcPr>
            <w:tcW w:w="1620" w:type="dxa"/>
            <w:vMerge/>
            <w:tcBorders>
              <w:top w:val="nil"/>
            </w:tcBorders>
          </w:tcPr>
          <w:p w:rsidR="006E09D2" w:rsidRDefault="006E09D2" w:rsidP="00B448FA">
            <w:pPr>
              <w:rPr>
                <w:sz w:val="2"/>
                <w:szCs w:val="2"/>
              </w:rPr>
            </w:pPr>
          </w:p>
        </w:tc>
        <w:tc>
          <w:tcPr>
            <w:tcW w:w="1375" w:type="dxa"/>
            <w:vMerge/>
            <w:tcBorders>
              <w:top w:val="nil"/>
            </w:tcBorders>
          </w:tcPr>
          <w:p w:rsidR="006E09D2" w:rsidRDefault="006E09D2" w:rsidP="00B448FA">
            <w:pPr>
              <w:rPr>
                <w:sz w:val="2"/>
                <w:szCs w:val="2"/>
              </w:rPr>
            </w:pPr>
          </w:p>
        </w:tc>
      </w:tr>
      <w:tr w:rsidR="006E09D2" w:rsidTr="00B448FA">
        <w:trPr>
          <w:trHeight w:val="270"/>
        </w:trPr>
        <w:tc>
          <w:tcPr>
            <w:tcW w:w="1958" w:type="dxa"/>
            <w:vMerge/>
            <w:tcBorders>
              <w:top w:val="nil"/>
            </w:tcBorders>
          </w:tcPr>
          <w:p w:rsidR="006E09D2" w:rsidRDefault="006E09D2" w:rsidP="00B448FA">
            <w:pPr>
              <w:rPr>
                <w:sz w:val="2"/>
                <w:szCs w:val="2"/>
              </w:rPr>
            </w:pPr>
          </w:p>
        </w:tc>
        <w:tc>
          <w:tcPr>
            <w:tcW w:w="2340" w:type="dxa"/>
            <w:vMerge w:val="restart"/>
          </w:tcPr>
          <w:p w:rsidR="006E09D2" w:rsidRDefault="006E09D2" w:rsidP="00B448FA">
            <w:pPr>
              <w:pStyle w:val="TableParagraph"/>
              <w:rPr>
                <w:rFonts w:ascii="Arial"/>
                <w:b/>
                <w:sz w:val="20"/>
              </w:rPr>
            </w:pPr>
          </w:p>
          <w:p w:rsidR="006E09D2" w:rsidRDefault="006E09D2" w:rsidP="00B448FA">
            <w:pPr>
              <w:pStyle w:val="TableParagraph"/>
              <w:spacing w:before="149"/>
              <w:ind w:left="609"/>
              <w:rPr>
                <w:sz w:val="18"/>
              </w:rPr>
            </w:pPr>
            <w:r>
              <w:rPr>
                <w:sz w:val="18"/>
                <w:u w:val="single"/>
              </w:rPr>
              <w:t>Upflow–ducted</w:t>
            </w:r>
          </w:p>
        </w:tc>
        <w:tc>
          <w:tcPr>
            <w:tcW w:w="1529" w:type="dxa"/>
          </w:tcPr>
          <w:p w:rsidR="006E09D2" w:rsidRDefault="006E09D2" w:rsidP="00B448FA">
            <w:pPr>
              <w:pStyle w:val="TableParagraph"/>
              <w:spacing w:before="28"/>
              <w:ind w:right="195"/>
              <w:jc w:val="right"/>
              <w:rPr>
                <w:sz w:val="18"/>
              </w:rPr>
            </w:pPr>
            <w:r>
              <w:rPr>
                <w:sz w:val="18"/>
                <w:u w:val="single"/>
              </w:rPr>
              <w:t>&lt; 80,000 Btu/h</w:t>
            </w:r>
          </w:p>
        </w:tc>
        <w:tc>
          <w:tcPr>
            <w:tcW w:w="1440" w:type="dxa"/>
          </w:tcPr>
          <w:p w:rsidR="006E09D2" w:rsidRDefault="006E09D2" w:rsidP="00B448FA">
            <w:pPr>
              <w:pStyle w:val="TableParagraph"/>
              <w:spacing w:before="28"/>
              <w:ind w:left="540" w:right="533"/>
              <w:rPr>
                <w:sz w:val="18"/>
              </w:rPr>
            </w:pPr>
            <w:r>
              <w:rPr>
                <w:sz w:val="18"/>
                <w:u w:val="single"/>
              </w:rPr>
              <w:t>2.67</w:t>
            </w:r>
          </w:p>
        </w:tc>
        <w:tc>
          <w:tcPr>
            <w:tcW w:w="1620" w:type="dxa"/>
            <w:vMerge/>
            <w:tcBorders>
              <w:top w:val="nil"/>
            </w:tcBorders>
          </w:tcPr>
          <w:p w:rsidR="006E09D2" w:rsidRDefault="006E09D2" w:rsidP="00B448FA">
            <w:pPr>
              <w:rPr>
                <w:sz w:val="2"/>
                <w:szCs w:val="2"/>
              </w:rPr>
            </w:pPr>
          </w:p>
        </w:tc>
        <w:tc>
          <w:tcPr>
            <w:tcW w:w="1375" w:type="dxa"/>
            <w:vMerge/>
            <w:tcBorders>
              <w:top w:val="nil"/>
            </w:tcBorders>
          </w:tcPr>
          <w:p w:rsidR="006E09D2" w:rsidRDefault="006E09D2" w:rsidP="00B448FA">
            <w:pPr>
              <w:rPr>
                <w:sz w:val="2"/>
                <w:szCs w:val="2"/>
              </w:rPr>
            </w:pPr>
          </w:p>
        </w:tc>
      </w:tr>
      <w:tr w:rsidR="006E09D2" w:rsidTr="00B448FA">
        <w:trPr>
          <w:trHeight w:val="414"/>
        </w:trPr>
        <w:tc>
          <w:tcPr>
            <w:tcW w:w="1958" w:type="dxa"/>
            <w:vMerge/>
            <w:tcBorders>
              <w:top w:val="nil"/>
            </w:tcBorders>
          </w:tcPr>
          <w:p w:rsidR="006E09D2" w:rsidRDefault="006E09D2" w:rsidP="00B448FA">
            <w:pPr>
              <w:rPr>
                <w:sz w:val="2"/>
                <w:szCs w:val="2"/>
              </w:rPr>
            </w:pPr>
          </w:p>
        </w:tc>
        <w:tc>
          <w:tcPr>
            <w:tcW w:w="2340" w:type="dxa"/>
            <w:vMerge/>
            <w:tcBorders>
              <w:top w:val="nil"/>
            </w:tcBorders>
          </w:tcPr>
          <w:p w:rsidR="006E09D2" w:rsidRDefault="006E09D2" w:rsidP="00B448FA">
            <w:pPr>
              <w:rPr>
                <w:sz w:val="2"/>
                <w:szCs w:val="2"/>
              </w:rPr>
            </w:pPr>
          </w:p>
        </w:tc>
        <w:tc>
          <w:tcPr>
            <w:tcW w:w="1529" w:type="dxa"/>
          </w:tcPr>
          <w:p w:rsidR="006E09D2" w:rsidRDefault="006E09D2" w:rsidP="00B448FA">
            <w:pPr>
              <w:pStyle w:val="TableParagraph"/>
              <w:spacing w:line="202" w:lineRule="exact"/>
              <w:ind w:left="110"/>
              <w:rPr>
                <w:sz w:val="18"/>
              </w:rPr>
            </w:pPr>
            <w:r>
              <w:rPr>
                <w:sz w:val="18"/>
                <w:u w:val="single"/>
              </w:rPr>
              <w:t>≥80,000 Btu/h and</w:t>
            </w:r>
          </w:p>
          <w:p w:rsidR="006E09D2" w:rsidRDefault="006E09D2" w:rsidP="00B448FA">
            <w:pPr>
              <w:pStyle w:val="TableParagraph"/>
              <w:spacing w:line="193" w:lineRule="exact"/>
              <w:ind w:left="206"/>
              <w:rPr>
                <w:sz w:val="18"/>
              </w:rPr>
            </w:pPr>
            <w:r>
              <w:rPr>
                <w:sz w:val="18"/>
                <w:u w:val="single"/>
              </w:rPr>
              <w:t>&lt; 295,000 Btu/h</w:t>
            </w:r>
          </w:p>
        </w:tc>
        <w:tc>
          <w:tcPr>
            <w:tcW w:w="1440" w:type="dxa"/>
          </w:tcPr>
          <w:p w:rsidR="006E09D2" w:rsidRDefault="006E09D2" w:rsidP="00B448FA">
            <w:pPr>
              <w:pStyle w:val="TableParagraph"/>
              <w:spacing w:before="98"/>
              <w:ind w:left="540" w:right="533"/>
              <w:rPr>
                <w:sz w:val="18"/>
              </w:rPr>
            </w:pPr>
            <w:r>
              <w:rPr>
                <w:sz w:val="18"/>
                <w:u w:val="single"/>
              </w:rPr>
              <w:t>2.55</w:t>
            </w:r>
          </w:p>
        </w:tc>
        <w:tc>
          <w:tcPr>
            <w:tcW w:w="1620" w:type="dxa"/>
            <w:vMerge/>
            <w:tcBorders>
              <w:top w:val="nil"/>
            </w:tcBorders>
          </w:tcPr>
          <w:p w:rsidR="006E09D2" w:rsidRDefault="006E09D2" w:rsidP="00B448FA">
            <w:pPr>
              <w:rPr>
                <w:sz w:val="2"/>
                <w:szCs w:val="2"/>
              </w:rPr>
            </w:pPr>
          </w:p>
        </w:tc>
        <w:tc>
          <w:tcPr>
            <w:tcW w:w="1375" w:type="dxa"/>
            <w:vMerge/>
            <w:tcBorders>
              <w:top w:val="nil"/>
            </w:tcBorders>
          </w:tcPr>
          <w:p w:rsidR="006E09D2" w:rsidRDefault="006E09D2" w:rsidP="00B448FA">
            <w:pPr>
              <w:rPr>
                <w:sz w:val="2"/>
                <w:szCs w:val="2"/>
              </w:rPr>
            </w:pPr>
          </w:p>
        </w:tc>
      </w:tr>
      <w:tr w:rsidR="006E09D2" w:rsidTr="00B448FA">
        <w:trPr>
          <w:trHeight w:val="268"/>
        </w:trPr>
        <w:tc>
          <w:tcPr>
            <w:tcW w:w="1958" w:type="dxa"/>
            <w:vMerge/>
            <w:tcBorders>
              <w:top w:val="nil"/>
            </w:tcBorders>
          </w:tcPr>
          <w:p w:rsidR="006E09D2" w:rsidRDefault="006E09D2" w:rsidP="00B448FA">
            <w:pPr>
              <w:rPr>
                <w:sz w:val="2"/>
                <w:szCs w:val="2"/>
              </w:rPr>
            </w:pPr>
          </w:p>
        </w:tc>
        <w:tc>
          <w:tcPr>
            <w:tcW w:w="2340" w:type="dxa"/>
            <w:vMerge/>
            <w:tcBorders>
              <w:top w:val="nil"/>
            </w:tcBorders>
          </w:tcPr>
          <w:p w:rsidR="006E09D2" w:rsidRDefault="006E09D2" w:rsidP="00B448FA">
            <w:pPr>
              <w:rPr>
                <w:sz w:val="2"/>
                <w:szCs w:val="2"/>
              </w:rPr>
            </w:pPr>
          </w:p>
        </w:tc>
        <w:tc>
          <w:tcPr>
            <w:tcW w:w="1529" w:type="dxa"/>
          </w:tcPr>
          <w:p w:rsidR="006E09D2" w:rsidRDefault="006E09D2" w:rsidP="00B448FA">
            <w:pPr>
              <w:pStyle w:val="TableParagraph"/>
              <w:spacing w:before="26"/>
              <w:ind w:right="151"/>
              <w:jc w:val="right"/>
              <w:rPr>
                <w:sz w:val="18"/>
              </w:rPr>
            </w:pPr>
            <w:r>
              <w:rPr>
                <w:sz w:val="18"/>
                <w:u w:val="single"/>
              </w:rPr>
              <w:t>≥ 295,000 Btu/h</w:t>
            </w:r>
          </w:p>
        </w:tc>
        <w:tc>
          <w:tcPr>
            <w:tcW w:w="1440" w:type="dxa"/>
          </w:tcPr>
          <w:p w:rsidR="006E09D2" w:rsidRDefault="006E09D2" w:rsidP="00B448FA">
            <w:pPr>
              <w:pStyle w:val="TableParagraph"/>
              <w:spacing w:before="26"/>
              <w:ind w:left="540" w:right="533"/>
              <w:rPr>
                <w:sz w:val="18"/>
              </w:rPr>
            </w:pPr>
            <w:r>
              <w:rPr>
                <w:sz w:val="18"/>
                <w:u w:val="single"/>
              </w:rPr>
              <w:t>2.33</w:t>
            </w:r>
          </w:p>
        </w:tc>
        <w:tc>
          <w:tcPr>
            <w:tcW w:w="1620" w:type="dxa"/>
            <w:vMerge/>
            <w:tcBorders>
              <w:top w:val="nil"/>
            </w:tcBorders>
          </w:tcPr>
          <w:p w:rsidR="006E09D2" w:rsidRDefault="006E09D2" w:rsidP="00B448FA">
            <w:pPr>
              <w:rPr>
                <w:sz w:val="2"/>
                <w:szCs w:val="2"/>
              </w:rPr>
            </w:pPr>
          </w:p>
        </w:tc>
        <w:tc>
          <w:tcPr>
            <w:tcW w:w="1375" w:type="dxa"/>
            <w:vMerge/>
            <w:tcBorders>
              <w:top w:val="nil"/>
            </w:tcBorders>
          </w:tcPr>
          <w:p w:rsidR="006E09D2" w:rsidRDefault="006E09D2" w:rsidP="00B448FA">
            <w:pPr>
              <w:rPr>
                <w:sz w:val="2"/>
                <w:szCs w:val="2"/>
              </w:rPr>
            </w:pPr>
          </w:p>
        </w:tc>
      </w:tr>
      <w:tr w:rsidR="006E09D2" w:rsidTr="00B448FA">
        <w:trPr>
          <w:trHeight w:val="270"/>
        </w:trPr>
        <w:tc>
          <w:tcPr>
            <w:tcW w:w="1958" w:type="dxa"/>
            <w:vMerge/>
            <w:tcBorders>
              <w:top w:val="nil"/>
            </w:tcBorders>
          </w:tcPr>
          <w:p w:rsidR="006E09D2" w:rsidRDefault="006E09D2" w:rsidP="00B448FA">
            <w:pPr>
              <w:rPr>
                <w:sz w:val="2"/>
                <w:szCs w:val="2"/>
              </w:rPr>
            </w:pPr>
          </w:p>
        </w:tc>
        <w:tc>
          <w:tcPr>
            <w:tcW w:w="2340" w:type="dxa"/>
            <w:vMerge w:val="restart"/>
          </w:tcPr>
          <w:p w:rsidR="006E09D2" w:rsidRDefault="006E09D2" w:rsidP="00B448FA">
            <w:pPr>
              <w:pStyle w:val="TableParagraph"/>
              <w:rPr>
                <w:rFonts w:ascii="Arial"/>
                <w:b/>
                <w:sz w:val="20"/>
              </w:rPr>
            </w:pPr>
          </w:p>
          <w:p w:rsidR="006E09D2" w:rsidRDefault="006E09D2" w:rsidP="00B448FA">
            <w:pPr>
              <w:pStyle w:val="TableParagraph"/>
              <w:spacing w:before="149"/>
              <w:ind w:left="475"/>
              <w:rPr>
                <w:sz w:val="18"/>
              </w:rPr>
            </w:pPr>
            <w:r>
              <w:rPr>
                <w:sz w:val="18"/>
                <w:u w:val="single"/>
              </w:rPr>
              <w:t>Upflow–nonducted</w:t>
            </w:r>
          </w:p>
        </w:tc>
        <w:tc>
          <w:tcPr>
            <w:tcW w:w="1529" w:type="dxa"/>
          </w:tcPr>
          <w:p w:rsidR="006E09D2" w:rsidRDefault="006E09D2" w:rsidP="00B448FA">
            <w:pPr>
              <w:pStyle w:val="TableParagraph"/>
              <w:spacing w:before="28"/>
              <w:ind w:right="195"/>
              <w:jc w:val="right"/>
              <w:rPr>
                <w:sz w:val="18"/>
              </w:rPr>
            </w:pPr>
            <w:r>
              <w:rPr>
                <w:sz w:val="18"/>
                <w:u w:val="single"/>
              </w:rPr>
              <w:t>&lt; 65,000 Btu/h</w:t>
            </w:r>
          </w:p>
        </w:tc>
        <w:tc>
          <w:tcPr>
            <w:tcW w:w="1440" w:type="dxa"/>
          </w:tcPr>
          <w:p w:rsidR="006E09D2" w:rsidRDefault="006E09D2" w:rsidP="00B448FA">
            <w:pPr>
              <w:pStyle w:val="TableParagraph"/>
              <w:spacing w:before="28"/>
              <w:ind w:left="540" w:right="533"/>
              <w:rPr>
                <w:sz w:val="18"/>
              </w:rPr>
            </w:pPr>
            <w:r>
              <w:rPr>
                <w:sz w:val="18"/>
                <w:u w:val="single"/>
              </w:rPr>
              <w:t>2.09</w:t>
            </w:r>
          </w:p>
        </w:tc>
        <w:tc>
          <w:tcPr>
            <w:tcW w:w="1620" w:type="dxa"/>
            <w:vMerge w:val="restart"/>
          </w:tcPr>
          <w:p w:rsidR="006E09D2" w:rsidRDefault="006E09D2" w:rsidP="00B448FA">
            <w:pPr>
              <w:pStyle w:val="TableParagraph"/>
              <w:spacing w:before="5"/>
              <w:rPr>
                <w:rFonts w:ascii="Arial"/>
                <w:b/>
                <w:sz w:val="32"/>
              </w:rPr>
            </w:pPr>
          </w:p>
          <w:p w:rsidR="006E09D2" w:rsidRDefault="006E09D2" w:rsidP="00B448FA">
            <w:pPr>
              <w:pStyle w:val="TableParagraph"/>
              <w:ind w:left="86"/>
              <w:rPr>
                <w:sz w:val="18"/>
              </w:rPr>
            </w:pPr>
            <w:r>
              <w:rPr>
                <w:sz w:val="18"/>
                <w:u w:val="single"/>
              </w:rPr>
              <w:t>75</w:t>
            </w:r>
            <w:r>
              <w:rPr>
                <w:rFonts w:ascii="Symbol" w:hAnsi="Symbol"/>
                <w:sz w:val="18"/>
                <w:u w:val="single"/>
              </w:rPr>
              <w:t></w:t>
            </w:r>
            <w:r>
              <w:rPr>
                <w:sz w:val="18"/>
                <w:u w:val="single"/>
              </w:rPr>
              <w:t>F/52</w:t>
            </w:r>
            <w:r>
              <w:rPr>
                <w:rFonts w:ascii="Symbol" w:hAnsi="Symbol"/>
                <w:sz w:val="18"/>
                <w:u w:val="single"/>
              </w:rPr>
              <w:t></w:t>
            </w:r>
            <w:r>
              <w:rPr>
                <w:sz w:val="18"/>
                <w:u w:val="single"/>
              </w:rPr>
              <w:t>F (Class 1)</w:t>
            </w:r>
          </w:p>
        </w:tc>
        <w:tc>
          <w:tcPr>
            <w:tcW w:w="1375" w:type="dxa"/>
            <w:vMerge/>
            <w:tcBorders>
              <w:top w:val="nil"/>
            </w:tcBorders>
          </w:tcPr>
          <w:p w:rsidR="006E09D2" w:rsidRDefault="006E09D2" w:rsidP="00B448FA">
            <w:pPr>
              <w:rPr>
                <w:sz w:val="2"/>
                <w:szCs w:val="2"/>
              </w:rPr>
            </w:pPr>
          </w:p>
        </w:tc>
      </w:tr>
      <w:tr w:rsidR="006E09D2" w:rsidTr="00B448FA">
        <w:trPr>
          <w:trHeight w:val="414"/>
        </w:trPr>
        <w:tc>
          <w:tcPr>
            <w:tcW w:w="1958" w:type="dxa"/>
            <w:vMerge/>
            <w:tcBorders>
              <w:top w:val="nil"/>
            </w:tcBorders>
          </w:tcPr>
          <w:p w:rsidR="006E09D2" w:rsidRDefault="006E09D2" w:rsidP="00B448FA">
            <w:pPr>
              <w:rPr>
                <w:sz w:val="2"/>
                <w:szCs w:val="2"/>
              </w:rPr>
            </w:pPr>
          </w:p>
        </w:tc>
        <w:tc>
          <w:tcPr>
            <w:tcW w:w="2340" w:type="dxa"/>
            <w:vMerge/>
            <w:tcBorders>
              <w:top w:val="nil"/>
            </w:tcBorders>
          </w:tcPr>
          <w:p w:rsidR="006E09D2" w:rsidRDefault="006E09D2" w:rsidP="00B448FA">
            <w:pPr>
              <w:rPr>
                <w:sz w:val="2"/>
                <w:szCs w:val="2"/>
              </w:rPr>
            </w:pPr>
          </w:p>
        </w:tc>
        <w:tc>
          <w:tcPr>
            <w:tcW w:w="1529" w:type="dxa"/>
          </w:tcPr>
          <w:p w:rsidR="006E09D2" w:rsidRDefault="006E09D2" w:rsidP="00B448FA">
            <w:pPr>
              <w:pStyle w:val="TableParagraph"/>
              <w:spacing w:line="202" w:lineRule="exact"/>
              <w:ind w:left="110"/>
              <w:rPr>
                <w:sz w:val="18"/>
              </w:rPr>
            </w:pPr>
            <w:r>
              <w:rPr>
                <w:sz w:val="18"/>
                <w:u w:val="single"/>
              </w:rPr>
              <w:t>≥65,000 Btu/h and</w:t>
            </w:r>
          </w:p>
          <w:p w:rsidR="006E09D2" w:rsidRDefault="006E09D2" w:rsidP="00B448FA">
            <w:pPr>
              <w:pStyle w:val="TableParagraph"/>
              <w:spacing w:line="193" w:lineRule="exact"/>
              <w:ind w:left="206"/>
              <w:rPr>
                <w:sz w:val="18"/>
              </w:rPr>
            </w:pPr>
            <w:r>
              <w:rPr>
                <w:sz w:val="18"/>
                <w:u w:val="single"/>
              </w:rPr>
              <w:t>&lt; 240,000 Btu/h</w:t>
            </w:r>
          </w:p>
        </w:tc>
        <w:tc>
          <w:tcPr>
            <w:tcW w:w="1440" w:type="dxa"/>
          </w:tcPr>
          <w:p w:rsidR="006E09D2" w:rsidRDefault="006E09D2" w:rsidP="00B448FA">
            <w:pPr>
              <w:pStyle w:val="TableParagraph"/>
              <w:spacing w:before="98"/>
              <w:ind w:left="540" w:right="533"/>
              <w:rPr>
                <w:sz w:val="18"/>
              </w:rPr>
            </w:pPr>
            <w:r>
              <w:rPr>
                <w:sz w:val="18"/>
                <w:u w:val="single"/>
              </w:rPr>
              <w:t>1.99</w:t>
            </w:r>
          </w:p>
        </w:tc>
        <w:tc>
          <w:tcPr>
            <w:tcW w:w="1620" w:type="dxa"/>
            <w:vMerge/>
            <w:tcBorders>
              <w:top w:val="nil"/>
            </w:tcBorders>
          </w:tcPr>
          <w:p w:rsidR="006E09D2" w:rsidRDefault="006E09D2" w:rsidP="00B448FA">
            <w:pPr>
              <w:rPr>
                <w:sz w:val="2"/>
                <w:szCs w:val="2"/>
              </w:rPr>
            </w:pPr>
          </w:p>
        </w:tc>
        <w:tc>
          <w:tcPr>
            <w:tcW w:w="1375" w:type="dxa"/>
            <w:vMerge/>
            <w:tcBorders>
              <w:top w:val="nil"/>
            </w:tcBorders>
          </w:tcPr>
          <w:p w:rsidR="006E09D2" w:rsidRDefault="006E09D2" w:rsidP="00B448FA">
            <w:pPr>
              <w:rPr>
                <w:sz w:val="2"/>
                <w:szCs w:val="2"/>
              </w:rPr>
            </w:pPr>
          </w:p>
        </w:tc>
      </w:tr>
      <w:tr w:rsidR="006E09D2" w:rsidTr="00B448FA">
        <w:trPr>
          <w:trHeight w:val="268"/>
        </w:trPr>
        <w:tc>
          <w:tcPr>
            <w:tcW w:w="1958" w:type="dxa"/>
            <w:vMerge/>
            <w:tcBorders>
              <w:top w:val="nil"/>
            </w:tcBorders>
          </w:tcPr>
          <w:p w:rsidR="006E09D2" w:rsidRDefault="006E09D2" w:rsidP="00B448FA">
            <w:pPr>
              <w:rPr>
                <w:sz w:val="2"/>
                <w:szCs w:val="2"/>
              </w:rPr>
            </w:pPr>
          </w:p>
        </w:tc>
        <w:tc>
          <w:tcPr>
            <w:tcW w:w="2340" w:type="dxa"/>
            <w:vMerge/>
            <w:tcBorders>
              <w:top w:val="nil"/>
            </w:tcBorders>
          </w:tcPr>
          <w:p w:rsidR="006E09D2" w:rsidRDefault="006E09D2" w:rsidP="00B448FA">
            <w:pPr>
              <w:rPr>
                <w:sz w:val="2"/>
                <w:szCs w:val="2"/>
              </w:rPr>
            </w:pPr>
          </w:p>
        </w:tc>
        <w:tc>
          <w:tcPr>
            <w:tcW w:w="1529" w:type="dxa"/>
          </w:tcPr>
          <w:p w:rsidR="006E09D2" w:rsidRDefault="006E09D2" w:rsidP="00B448FA">
            <w:pPr>
              <w:pStyle w:val="TableParagraph"/>
              <w:spacing w:before="26"/>
              <w:ind w:right="154"/>
              <w:jc w:val="right"/>
              <w:rPr>
                <w:sz w:val="18"/>
              </w:rPr>
            </w:pPr>
            <w:r>
              <w:rPr>
                <w:sz w:val="18"/>
                <w:u w:val="single"/>
              </w:rPr>
              <w:t>≥ 240,000 Btu/h</w:t>
            </w:r>
          </w:p>
        </w:tc>
        <w:tc>
          <w:tcPr>
            <w:tcW w:w="1440" w:type="dxa"/>
          </w:tcPr>
          <w:p w:rsidR="006E09D2" w:rsidRDefault="006E09D2" w:rsidP="00B448FA">
            <w:pPr>
              <w:pStyle w:val="TableParagraph"/>
              <w:spacing w:before="26"/>
              <w:ind w:left="540" w:right="533"/>
              <w:rPr>
                <w:sz w:val="18"/>
              </w:rPr>
            </w:pPr>
            <w:r>
              <w:rPr>
                <w:sz w:val="18"/>
                <w:u w:val="single"/>
              </w:rPr>
              <w:t>1.81</w:t>
            </w:r>
          </w:p>
        </w:tc>
        <w:tc>
          <w:tcPr>
            <w:tcW w:w="1620" w:type="dxa"/>
            <w:vMerge/>
            <w:tcBorders>
              <w:top w:val="nil"/>
            </w:tcBorders>
          </w:tcPr>
          <w:p w:rsidR="006E09D2" w:rsidRDefault="006E09D2" w:rsidP="00B448FA">
            <w:pPr>
              <w:rPr>
                <w:sz w:val="2"/>
                <w:szCs w:val="2"/>
              </w:rPr>
            </w:pPr>
          </w:p>
        </w:tc>
        <w:tc>
          <w:tcPr>
            <w:tcW w:w="1375" w:type="dxa"/>
            <w:vMerge/>
            <w:tcBorders>
              <w:top w:val="nil"/>
            </w:tcBorders>
          </w:tcPr>
          <w:p w:rsidR="006E09D2" w:rsidRDefault="006E09D2" w:rsidP="00B448FA">
            <w:pPr>
              <w:rPr>
                <w:sz w:val="2"/>
                <w:szCs w:val="2"/>
              </w:rPr>
            </w:pPr>
          </w:p>
        </w:tc>
      </w:tr>
      <w:tr w:rsidR="006E09D2" w:rsidTr="00B448FA">
        <w:trPr>
          <w:trHeight w:val="270"/>
        </w:trPr>
        <w:tc>
          <w:tcPr>
            <w:tcW w:w="1958" w:type="dxa"/>
            <w:vMerge/>
            <w:tcBorders>
              <w:top w:val="nil"/>
            </w:tcBorders>
          </w:tcPr>
          <w:p w:rsidR="006E09D2" w:rsidRDefault="006E09D2" w:rsidP="00B448FA">
            <w:pPr>
              <w:rPr>
                <w:sz w:val="2"/>
                <w:szCs w:val="2"/>
              </w:rPr>
            </w:pPr>
          </w:p>
        </w:tc>
        <w:tc>
          <w:tcPr>
            <w:tcW w:w="2340" w:type="dxa"/>
            <w:vMerge w:val="restart"/>
          </w:tcPr>
          <w:p w:rsidR="006E09D2" w:rsidRDefault="006E09D2" w:rsidP="00B448FA">
            <w:pPr>
              <w:pStyle w:val="TableParagraph"/>
              <w:rPr>
                <w:rFonts w:ascii="Arial"/>
                <w:b/>
                <w:sz w:val="20"/>
              </w:rPr>
            </w:pPr>
          </w:p>
          <w:p w:rsidR="006E09D2" w:rsidRDefault="006E09D2" w:rsidP="00B448FA">
            <w:pPr>
              <w:pStyle w:val="TableParagraph"/>
              <w:spacing w:before="149"/>
              <w:ind w:left="785"/>
              <w:rPr>
                <w:sz w:val="18"/>
              </w:rPr>
            </w:pPr>
            <w:r>
              <w:rPr>
                <w:sz w:val="18"/>
                <w:u w:val="single"/>
              </w:rPr>
              <w:t>Horizontal</w:t>
            </w:r>
          </w:p>
        </w:tc>
        <w:tc>
          <w:tcPr>
            <w:tcW w:w="1529" w:type="dxa"/>
          </w:tcPr>
          <w:p w:rsidR="006E09D2" w:rsidRDefault="006E09D2" w:rsidP="00B448FA">
            <w:pPr>
              <w:pStyle w:val="TableParagraph"/>
              <w:spacing w:before="28"/>
              <w:ind w:right="195"/>
              <w:jc w:val="right"/>
              <w:rPr>
                <w:sz w:val="18"/>
              </w:rPr>
            </w:pPr>
            <w:r>
              <w:rPr>
                <w:sz w:val="18"/>
                <w:u w:val="single"/>
              </w:rPr>
              <w:t>&lt; 65,000 Btu/h</w:t>
            </w:r>
          </w:p>
        </w:tc>
        <w:tc>
          <w:tcPr>
            <w:tcW w:w="1440" w:type="dxa"/>
          </w:tcPr>
          <w:p w:rsidR="006E09D2" w:rsidRDefault="006E09D2" w:rsidP="00B448FA">
            <w:pPr>
              <w:pStyle w:val="TableParagraph"/>
              <w:spacing w:before="28"/>
              <w:ind w:left="540" w:right="533"/>
              <w:rPr>
                <w:sz w:val="18"/>
              </w:rPr>
            </w:pPr>
            <w:r>
              <w:rPr>
                <w:sz w:val="18"/>
                <w:u w:val="single"/>
              </w:rPr>
              <w:t>2.65</w:t>
            </w:r>
          </w:p>
        </w:tc>
        <w:tc>
          <w:tcPr>
            <w:tcW w:w="1620" w:type="dxa"/>
            <w:vMerge w:val="restart"/>
          </w:tcPr>
          <w:p w:rsidR="006E09D2" w:rsidRDefault="006E09D2" w:rsidP="00B448FA">
            <w:pPr>
              <w:pStyle w:val="TableParagraph"/>
              <w:spacing w:before="5"/>
              <w:rPr>
                <w:rFonts w:ascii="Arial"/>
                <w:b/>
                <w:sz w:val="32"/>
              </w:rPr>
            </w:pPr>
          </w:p>
          <w:p w:rsidR="006E09D2" w:rsidRDefault="006E09D2" w:rsidP="00B448FA">
            <w:pPr>
              <w:pStyle w:val="TableParagraph"/>
              <w:ind w:left="86"/>
              <w:rPr>
                <w:sz w:val="18"/>
              </w:rPr>
            </w:pPr>
            <w:r>
              <w:rPr>
                <w:sz w:val="18"/>
                <w:u w:val="single"/>
              </w:rPr>
              <w:t>95</w:t>
            </w:r>
            <w:r>
              <w:rPr>
                <w:rFonts w:ascii="Symbol" w:hAnsi="Symbol"/>
                <w:sz w:val="18"/>
                <w:u w:val="single"/>
              </w:rPr>
              <w:t></w:t>
            </w:r>
            <w:r>
              <w:rPr>
                <w:sz w:val="18"/>
                <w:u w:val="single"/>
              </w:rPr>
              <w:t>F/52</w:t>
            </w:r>
            <w:r>
              <w:rPr>
                <w:rFonts w:ascii="Symbol" w:hAnsi="Symbol"/>
                <w:sz w:val="18"/>
                <w:u w:val="single"/>
              </w:rPr>
              <w:t></w:t>
            </w:r>
            <w:r>
              <w:rPr>
                <w:sz w:val="18"/>
                <w:u w:val="single"/>
              </w:rPr>
              <w:t>F (Class 3)</w:t>
            </w:r>
          </w:p>
        </w:tc>
        <w:tc>
          <w:tcPr>
            <w:tcW w:w="1375" w:type="dxa"/>
            <w:vMerge/>
            <w:tcBorders>
              <w:top w:val="nil"/>
            </w:tcBorders>
          </w:tcPr>
          <w:p w:rsidR="006E09D2" w:rsidRDefault="006E09D2" w:rsidP="00B448FA">
            <w:pPr>
              <w:rPr>
                <w:sz w:val="2"/>
                <w:szCs w:val="2"/>
              </w:rPr>
            </w:pPr>
          </w:p>
        </w:tc>
      </w:tr>
      <w:tr w:rsidR="006E09D2" w:rsidTr="00B448FA">
        <w:trPr>
          <w:trHeight w:val="414"/>
        </w:trPr>
        <w:tc>
          <w:tcPr>
            <w:tcW w:w="1958" w:type="dxa"/>
            <w:vMerge/>
            <w:tcBorders>
              <w:top w:val="nil"/>
            </w:tcBorders>
          </w:tcPr>
          <w:p w:rsidR="006E09D2" w:rsidRDefault="006E09D2" w:rsidP="00B448FA">
            <w:pPr>
              <w:rPr>
                <w:sz w:val="2"/>
                <w:szCs w:val="2"/>
              </w:rPr>
            </w:pPr>
          </w:p>
        </w:tc>
        <w:tc>
          <w:tcPr>
            <w:tcW w:w="2340" w:type="dxa"/>
            <w:vMerge/>
            <w:tcBorders>
              <w:top w:val="nil"/>
            </w:tcBorders>
          </w:tcPr>
          <w:p w:rsidR="006E09D2" w:rsidRDefault="006E09D2" w:rsidP="00B448FA">
            <w:pPr>
              <w:rPr>
                <w:sz w:val="2"/>
                <w:szCs w:val="2"/>
              </w:rPr>
            </w:pPr>
          </w:p>
        </w:tc>
        <w:tc>
          <w:tcPr>
            <w:tcW w:w="1529" w:type="dxa"/>
          </w:tcPr>
          <w:p w:rsidR="006E09D2" w:rsidRDefault="006E09D2" w:rsidP="00B448FA">
            <w:pPr>
              <w:pStyle w:val="TableParagraph"/>
              <w:spacing w:line="202" w:lineRule="exact"/>
              <w:ind w:left="110"/>
              <w:rPr>
                <w:sz w:val="18"/>
              </w:rPr>
            </w:pPr>
            <w:r>
              <w:rPr>
                <w:sz w:val="18"/>
                <w:u w:val="single"/>
              </w:rPr>
              <w:t>≥65,000 Btu/h and</w:t>
            </w:r>
          </w:p>
          <w:p w:rsidR="006E09D2" w:rsidRDefault="006E09D2" w:rsidP="00B448FA">
            <w:pPr>
              <w:pStyle w:val="TableParagraph"/>
              <w:spacing w:line="193" w:lineRule="exact"/>
              <w:ind w:left="206"/>
              <w:rPr>
                <w:sz w:val="18"/>
              </w:rPr>
            </w:pPr>
            <w:r>
              <w:rPr>
                <w:sz w:val="18"/>
                <w:u w:val="single"/>
              </w:rPr>
              <w:t>&lt; 240,000 Btu/h</w:t>
            </w:r>
          </w:p>
        </w:tc>
        <w:tc>
          <w:tcPr>
            <w:tcW w:w="1440" w:type="dxa"/>
          </w:tcPr>
          <w:p w:rsidR="006E09D2" w:rsidRDefault="006E09D2" w:rsidP="00B448FA">
            <w:pPr>
              <w:pStyle w:val="TableParagraph"/>
              <w:spacing w:before="98"/>
              <w:ind w:left="540" w:right="533"/>
              <w:rPr>
                <w:sz w:val="18"/>
              </w:rPr>
            </w:pPr>
            <w:r>
              <w:rPr>
                <w:sz w:val="18"/>
                <w:u w:val="single"/>
              </w:rPr>
              <w:t>2.55</w:t>
            </w:r>
          </w:p>
        </w:tc>
        <w:tc>
          <w:tcPr>
            <w:tcW w:w="1620" w:type="dxa"/>
            <w:vMerge/>
            <w:tcBorders>
              <w:top w:val="nil"/>
            </w:tcBorders>
          </w:tcPr>
          <w:p w:rsidR="006E09D2" w:rsidRDefault="006E09D2" w:rsidP="00B448FA">
            <w:pPr>
              <w:rPr>
                <w:sz w:val="2"/>
                <w:szCs w:val="2"/>
              </w:rPr>
            </w:pPr>
          </w:p>
        </w:tc>
        <w:tc>
          <w:tcPr>
            <w:tcW w:w="1375" w:type="dxa"/>
            <w:vMerge/>
            <w:tcBorders>
              <w:top w:val="nil"/>
            </w:tcBorders>
          </w:tcPr>
          <w:p w:rsidR="006E09D2" w:rsidRDefault="006E09D2" w:rsidP="00B448FA">
            <w:pPr>
              <w:rPr>
                <w:sz w:val="2"/>
                <w:szCs w:val="2"/>
              </w:rPr>
            </w:pPr>
          </w:p>
        </w:tc>
      </w:tr>
      <w:tr w:rsidR="006E09D2" w:rsidTr="00B448FA">
        <w:trPr>
          <w:trHeight w:val="268"/>
        </w:trPr>
        <w:tc>
          <w:tcPr>
            <w:tcW w:w="1958" w:type="dxa"/>
            <w:vMerge/>
            <w:tcBorders>
              <w:top w:val="nil"/>
            </w:tcBorders>
          </w:tcPr>
          <w:p w:rsidR="006E09D2" w:rsidRDefault="006E09D2" w:rsidP="00B448FA">
            <w:pPr>
              <w:rPr>
                <w:sz w:val="2"/>
                <w:szCs w:val="2"/>
              </w:rPr>
            </w:pPr>
          </w:p>
        </w:tc>
        <w:tc>
          <w:tcPr>
            <w:tcW w:w="2340" w:type="dxa"/>
            <w:vMerge/>
            <w:tcBorders>
              <w:top w:val="nil"/>
            </w:tcBorders>
          </w:tcPr>
          <w:p w:rsidR="006E09D2" w:rsidRDefault="006E09D2" w:rsidP="00B448FA">
            <w:pPr>
              <w:rPr>
                <w:sz w:val="2"/>
                <w:szCs w:val="2"/>
              </w:rPr>
            </w:pPr>
          </w:p>
        </w:tc>
        <w:tc>
          <w:tcPr>
            <w:tcW w:w="1529" w:type="dxa"/>
          </w:tcPr>
          <w:p w:rsidR="006E09D2" w:rsidRDefault="006E09D2" w:rsidP="00B448FA">
            <w:pPr>
              <w:pStyle w:val="TableParagraph"/>
              <w:spacing w:before="26"/>
              <w:ind w:right="154"/>
              <w:jc w:val="right"/>
              <w:rPr>
                <w:sz w:val="18"/>
              </w:rPr>
            </w:pPr>
            <w:r>
              <w:rPr>
                <w:sz w:val="18"/>
                <w:u w:val="single"/>
              </w:rPr>
              <w:t>≥ 240,000 Btu/h</w:t>
            </w:r>
          </w:p>
        </w:tc>
        <w:tc>
          <w:tcPr>
            <w:tcW w:w="1440" w:type="dxa"/>
          </w:tcPr>
          <w:p w:rsidR="006E09D2" w:rsidRDefault="006E09D2" w:rsidP="00B448FA">
            <w:pPr>
              <w:pStyle w:val="TableParagraph"/>
              <w:spacing w:before="26"/>
              <w:ind w:left="540" w:right="533"/>
              <w:rPr>
                <w:sz w:val="18"/>
              </w:rPr>
            </w:pPr>
            <w:r>
              <w:rPr>
                <w:sz w:val="18"/>
                <w:u w:val="single"/>
              </w:rPr>
              <w:t>2.47</w:t>
            </w:r>
          </w:p>
        </w:tc>
        <w:tc>
          <w:tcPr>
            <w:tcW w:w="1620" w:type="dxa"/>
            <w:vMerge/>
            <w:tcBorders>
              <w:top w:val="nil"/>
            </w:tcBorders>
          </w:tcPr>
          <w:p w:rsidR="006E09D2" w:rsidRDefault="006E09D2" w:rsidP="00B448FA">
            <w:pPr>
              <w:rPr>
                <w:sz w:val="2"/>
                <w:szCs w:val="2"/>
              </w:rPr>
            </w:pPr>
          </w:p>
        </w:tc>
        <w:tc>
          <w:tcPr>
            <w:tcW w:w="1375" w:type="dxa"/>
            <w:vMerge/>
            <w:tcBorders>
              <w:top w:val="nil"/>
            </w:tcBorders>
          </w:tcPr>
          <w:p w:rsidR="006E09D2" w:rsidRDefault="006E09D2" w:rsidP="00B448FA">
            <w:pPr>
              <w:rPr>
                <w:sz w:val="2"/>
                <w:szCs w:val="2"/>
              </w:rPr>
            </w:pPr>
          </w:p>
        </w:tc>
      </w:tr>
      <w:tr w:rsidR="006E09D2" w:rsidTr="00B448FA">
        <w:trPr>
          <w:trHeight w:val="270"/>
        </w:trPr>
        <w:tc>
          <w:tcPr>
            <w:tcW w:w="1958" w:type="dxa"/>
            <w:vMerge w:val="restart"/>
          </w:tcPr>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spacing w:before="3"/>
              <w:rPr>
                <w:rFonts w:ascii="Arial"/>
                <w:b/>
                <w:sz w:val="21"/>
              </w:rPr>
            </w:pPr>
          </w:p>
          <w:p w:rsidR="006E09D2" w:rsidRDefault="006E09D2" w:rsidP="00B448FA">
            <w:pPr>
              <w:pStyle w:val="TableParagraph"/>
              <w:ind w:left="45"/>
              <w:rPr>
                <w:sz w:val="18"/>
              </w:rPr>
            </w:pPr>
            <w:r>
              <w:rPr>
                <w:sz w:val="18"/>
                <w:u w:val="single"/>
              </w:rPr>
              <w:t>Water cooled</w:t>
            </w:r>
          </w:p>
        </w:tc>
        <w:tc>
          <w:tcPr>
            <w:tcW w:w="2340" w:type="dxa"/>
            <w:vMerge w:val="restart"/>
          </w:tcPr>
          <w:p w:rsidR="006E09D2" w:rsidRDefault="006E09D2" w:rsidP="00B448FA">
            <w:pPr>
              <w:pStyle w:val="TableParagraph"/>
              <w:rPr>
                <w:rFonts w:ascii="Arial"/>
                <w:b/>
                <w:sz w:val="20"/>
              </w:rPr>
            </w:pPr>
          </w:p>
          <w:p w:rsidR="006E09D2" w:rsidRDefault="006E09D2" w:rsidP="00B448FA">
            <w:pPr>
              <w:pStyle w:val="TableParagraph"/>
              <w:spacing w:before="149"/>
              <w:ind w:left="785"/>
              <w:rPr>
                <w:sz w:val="18"/>
              </w:rPr>
            </w:pPr>
            <w:r>
              <w:rPr>
                <w:sz w:val="18"/>
                <w:u w:val="single"/>
              </w:rPr>
              <w:t>Downflow</w:t>
            </w:r>
          </w:p>
        </w:tc>
        <w:tc>
          <w:tcPr>
            <w:tcW w:w="1529" w:type="dxa"/>
          </w:tcPr>
          <w:p w:rsidR="006E09D2" w:rsidRDefault="006E09D2" w:rsidP="00B448FA">
            <w:pPr>
              <w:pStyle w:val="TableParagraph"/>
              <w:spacing w:before="28"/>
              <w:ind w:right="195"/>
              <w:jc w:val="right"/>
              <w:rPr>
                <w:sz w:val="18"/>
              </w:rPr>
            </w:pPr>
            <w:r>
              <w:rPr>
                <w:sz w:val="18"/>
                <w:u w:val="single"/>
              </w:rPr>
              <w:t>&lt; 80,000 Btu/h</w:t>
            </w:r>
          </w:p>
        </w:tc>
        <w:tc>
          <w:tcPr>
            <w:tcW w:w="1440" w:type="dxa"/>
          </w:tcPr>
          <w:p w:rsidR="006E09D2" w:rsidRDefault="006E09D2" w:rsidP="00B448FA">
            <w:pPr>
              <w:pStyle w:val="TableParagraph"/>
              <w:spacing w:before="28"/>
              <w:ind w:left="540" w:right="533"/>
              <w:rPr>
                <w:sz w:val="18"/>
              </w:rPr>
            </w:pPr>
            <w:r>
              <w:rPr>
                <w:sz w:val="18"/>
                <w:u w:val="single"/>
              </w:rPr>
              <w:t>2.82</w:t>
            </w:r>
          </w:p>
        </w:tc>
        <w:tc>
          <w:tcPr>
            <w:tcW w:w="1620" w:type="dxa"/>
            <w:vMerge w:val="restart"/>
          </w:tcPr>
          <w:p w:rsidR="006E09D2" w:rsidRDefault="006E09D2" w:rsidP="00B448FA">
            <w:pPr>
              <w:pStyle w:val="TableParagraph"/>
              <w:rPr>
                <w:rFonts w:ascii="Arial"/>
                <w:b/>
              </w:rPr>
            </w:pPr>
          </w:p>
          <w:p w:rsidR="006E09D2" w:rsidRDefault="006E09D2" w:rsidP="00B448FA">
            <w:pPr>
              <w:pStyle w:val="TableParagraph"/>
              <w:rPr>
                <w:rFonts w:ascii="Arial"/>
                <w:b/>
              </w:rPr>
            </w:pPr>
          </w:p>
          <w:p w:rsidR="006E09D2" w:rsidRDefault="006E09D2" w:rsidP="00B448FA">
            <w:pPr>
              <w:pStyle w:val="TableParagraph"/>
              <w:spacing w:before="2"/>
              <w:rPr>
                <w:rFonts w:ascii="Arial"/>
                <w:b/>
                <w:sz w:val="31"/>
              </w:rPr>
            </w:pPr>
          </w:p>
          <w:p w:rsidR="006E09D2" w:rsidRDefault="006E09D2" w:rsidP="00B448FA">
            <w:pPr>
              <w:pStyle w:val="TableParagraph"/>
              <w:spacing w:before="1"/>
              <w:ind w:left="86"/>
              <w:rPr>
                <w:sz w:val="18"/>
              </w:rPr>
            </w:pPr>
            <w:r>
              <w:rPr>
                <w:sz w:val="18"/>
                <w:u w:val="single"/>
              </w:rPr>
              <w:t>85</w:t>
            </w:r>
            <w:r>
              <w:rPr>
                <w:rFonts w:ascii="Symbol" w:hAnsi="Symbol"/>
                <w:sz w:val="18"/>
                <w:u w:val="single"/>
              </w:rPr>
              <w:t></w:t>
            </w:r>
            <w:r>
              <w:rPr>
                <w:sz w:val="18"/>
                <w:u w:val="single"/>
              </w:rPr>
              <w:t>F/52</w:t>
            </w:r>
            <w:r>
              <w:rPr>
                <w:rFonts w:ascii="Symbol" w:hAnsi="Symbol"/>
                <w:sz w:val="18"/>
                <w:u w:val="single"/>
              </w:rPr>
              <w:t></w:t>
            </w:r>
            <w:r>
              <w:rPr>
                <w:sz w:val="18"/>
                <w:u w:val="single"/>
              </w:rPr>
              <w:t>F (Class 2)</w:t>
            </w:r>
          </w:p>
        </w:tc>
        <w:tc>
          <w:tcPr>
            <w:tcW w:w="1375" w:type="dxa"/>
            <w:vMerge w:val="restart"/>
          </w:tcPr>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spacing w:before="3"/>
              <w:rPr>
                <w:rFonts w:ascii="Arial"/>
                <w:b/>
                <w:sz w:val="21"/>
              </w:rPr>
            </w:pPr>
          </w:p>
          <w:p w:rsidR="006E09D2" w:rsidRDefault="006E09D2" w:rsidP="00B448FA">
            <w:pPr>
              <w:pStyle w:val="TableParagraph"/>
              <w:ind w:left="263"/>
              <w:rPr>
                <w:sz w:val="18"/>
              </w:rPr>
            </w:pPr>
            <w:r>
              <w:rPr>
                <w:sz w:val="18"/>
                <w:u w:val="single"/>
              </w:rPr>
              <w:t>AHRI 1360</w:t>
            </w:r>
          </w:p>
        </w:tc>
      </w:tr>
      <w:tr w:rsidR="006E09D2" w:rsidTr="00B448FA">
        <w:trPr>
          <w:trHeight w:val="414"/>
        </w:trPr>
        <w:tc>
          <w:tcPr>
            <w:tcW w:w="1958" w:type="dxa"/>
            <w:vMerge/>
            <w:tcBorders>
              <w:top w:val="nil"/>
            </w:tcBorders>
          </w:tcPr>
          <w:p w:rsidR="006E09D2" w:rsidRDefault="006E09D2" w:rsidP="00B448FA">
            <w:pPr>
              <w:rPr>
                <w:sz w:val="2"/>
                <w:szCs w:val="2"/>
              </w:rPr>
            </w:pPr>
          </w:p>
        </w:tc>
        <w:tc>
          <w:tcPr>
            <w:tcW w:w="2340" w:type="dxa"/>
            <w:vMerge/>
            <w:tcBorders>
              <w:top w:val="nil"/>
            </w:tcBorders>
          </w:tcPr>
          <w:p w:rsidR="006E09D2" w:rsidRDefault="006E09D2" w:rsidP="00B448FA">
            <w:pPr>
              <w:rPr>
                <w:sz w:val="2"/>
                <w:szCs w:val="2"/>
              </w:rPr>
            </w:pPr>
          </w:p>
        </w:tc>
        <w:tc>
          <w:tcPr>
            <w:tcW w:w="1529" w:type="dxa"/>
          </w:tcPr>
          <w:p w:rsidR="006E09D2" w:rsidRDefault="006E09D2" w:rsidP="00B448FA">
            <w:pPr>
              <w:pStyle w:val="TableParagraph"/>
              <w:spacing w:line="202" w:lineRule="exact"/>
              <w:ind w:left="110"/>
              <w:rPr>
                <w:sz w:val="18"/>
              </w:rPr>
            </w:pPr>
            <w:r>
              <w:rPr>
                <w:sz w:val="18"/>
                <w:u w:val="single"/>
              </w:rPr>
              <w:t>≥80,000 Btu/h and</w:t>
            </w:r>
          </w:p>
          <w:p w:rsidR="006E09D2" w:rsidRDefault="006E09D2" w:rsidP="00B448FA">
            <w:pPr>
              <w:pStyle w:val="TableParagraph"/>
              <w:spacing w:line="193" w:lineRule="exact"/>
              <w:ind w:left="206"/>
              <w:rPr>
                <w:sz w:val="18"/>
              </w:rPr>
            </w:pPr>
            <w:r>
              <w:rPr>
                <w:sz w:val="18"/>
                <w:u w:val="single"/>
              </w:rPr>
              <w:t>&lt; 295,000 Btu/h</w:t>
            </w:r>
          </w:p>
        </w:tc>
        <w:tc>
          <w:tcPr>
            <w:tcW w:w="1440" w:type="dxa"/>
          </w:tcPr>
          <w:p w:rsidR="006E09D2" w:rsidRDefault="006E09D2" w:rsidP="00B448FA">
            <w:pPr>
              <w:pStyle w:val="TableParagraph"/>
              <w:spacing w:before="98"/>
              <w:ind w:left="540" w:right="533"/>
              <w:rPr>
                <w:sz w:val="18"/>
              </w:rPr>
            </w:pPr>
            <w:r>
              <w:rPr>
                <w:sz w:val="18"/>
                <w:u w:val="single"/>
              </w:rPr>
              <w:t>2.73</w:t>
            </w:r>
          </w:p>
        </w:tc>
        <w:tc>
          <w:tcPr>
            <w:tcW w:w="1620" w:type="dxa"/>
            <w:vMerge/>
            <w:tcBorders>
              <w:top w:val="nil"/>
            </w:tcBorders>
          </w:tcPr>
          <w:p w:rsidR="006E09D2" w:rsidRDefault="006E09D2" w:rsidP="00B448FA">
            <w:pPr>
              <w:rPr>
                <w:sz w:val="2"/>
                <w:szCs w:val="2"/>
              </w:rPr>
            </w:pPr>
          </w:p>
        </w:tc>
        <w:tc>
          <w:tcPr>
            <w:tcW w:w="1375" w:type="dxa"/>
            <w:vMerge/>
            <w:tcBorders>
              <w:top w:val="nil"/>
            </w:tcBorders>
          </w:tcPr>
          <w:p w:rsidR="006E09D2" w:rsidRDefault="006E09D2" w:rsidP="00B448FA">
            <w:pPr>
              <w:rPr>
                <w:sz w:val="2"/>
                <w:szCs w:val="2"/>
              </w:rPr>
            </w:pPr>
          </w:p>
        </w:tc>
      </w:tr>
      <w:tr w:rsidR="006E09D2" w:rsidTr="00B448FA">
        <w:trPr>
          <w:trHeight w:val="268"/>
        </w:trPr>
        <w:tc>
          <w:tcPr>
            <w:tcW w:w="1958" w:type="dxa"/>
            <w:vMerge/>
            <w:tcBorders>
              <w:top w:val="nil"/>
            </w:tcBorders>
          </w:tcPr>
          <w:p w:rsidR="006E09D2" w:rsidRDefault="006E09D2" w:rsidP="00B448FA">
            <w:pPr>
              <w:rPr>
                <w:sz w:val="2"/>
                <w:szCs w:val="2"/>
              </w:rPr>
            </w:pPr>
          </w:p>
        </w:tc>
        <w:tc>
          <w:tcPr>
            <w:tcW w:w="2340" w:type="dxa"/>
            <w:vMerge/>
            <w:tcBorders>
              <w:top w:val="nil"/>
            </w:tcBorders>
          </w:tcPr>
          <w:p w:rsidR="006E09D2" w:rsidRDefault="006E09D2" w:rsidP="00B448FA">
            <w:pPr>
              <w:rPr>
                <w:sz w:val="2"/>
                <w:szCs w:val="2"/>
              </w:rPr>
            </w:pPr>
          </w:p>
        </w:tc>
        <w:tc>
          <w:tcPr>
            <w:tcW w:w="1529" w:type="dxa"/>
          </w:tcPr>
          <w:p w:rsidR="006E09D2" w:rsidRDefault="006E09D2" w:rsidP="00B448FA">
            <w:pPr>
              <w:pStyle w:val="TableParagraph"/>
              <w:spacing w:before="26"/>
              <w:ind w:right="151"/>
              <w:jc w:val="right"/>
              <w:rPr>
                <w:sz w:val="18"/>
              </w:rPr>
            </w:pPr>
            <w:r>
              <w:rPr>
                <w:sz w:val="18"/>
                <w:u w:val="single"/>
              </w:rPr>
              <w:t>≥ 295,000 Btu/h</w:t>
            </w:r>
          </w:p>
        </w:tc>
        <w:tc>
          <w:tcPr>
            <w:tcW w:w="1440" w:type="dxa"/>
          </w:tcPr>
          <w:p w:rsidR="006E09D2" w:rsidRDefault="006E09D2" w:rsidP="00B448FA">
            <w:pPr>
              <w:pStyle w:val="TableParagraph"/>
              <w:spacing w:before="26"/>
              <w:ind w:left="540" w:right="533"/>
              <w:rPr>
                <w:sz w:val="18"/>
              </w:rPr>
            </w:pPr>
            <w:r>
              <w:rPr>
                <w:sz w:val="18"/>
                <w:u w:val="single"/>
              </w:rPr>
              <w:t>2.67</w:t>
            </w:r>
          </w:p>
        </w:tc>
        <w:tc>
          <w:tcPr>
            <w:tcW w:w="1620" w:type="dxa"/>
            <w:vMerge/>
            <w:tcBorders>
              <w:top w:val="nil"/>
            </w:tcBorders>
          </w:tcPr>
          <w:p w:rsidR="006E09D2" w:rsidRDefault="006E09D2" w:rsidP="00B448FA">
            <w:pPr>
              <w:rPr>
                <w:sz w:val="2"/>
                <w:szCs w:val="2"/>
              </w:rPr>
            </w:pPr>
          </w:p>
        </w:tc>
        <w:tc>
          <w:tcPr>
            <w:tcW w:w="1375" w:type="dxa"/>
            <w:vMerge/>
            <w:tcBorders>
              <w:top w:val="nil"/>
            </w:tcBorders>
          </w:tcPr>
          <w:p w:rsidR="006E09D2" w:rsidRDefault="006E09D2" w:rsidP="00B448FA">
            <w:pPr>
              <w:rPr>
                <w:sz w:val="2"/>
                <w:szCs w:val="2"/>
              </w:rPr>
            </w:pPr>
          </w:p>
        </w:tc>
      </w:tr>
      <w:tr w:rsidR="006E09D2" w:rsidTr="00B448FA">
        <w:trPr>
          <w:trHeight w:val="270"/>
        </w:trPr>
        <w:tc>
          <w:tcPr>
            <w:tcW w:w="1958" w:type="dxa"/>
            <w:vMerge/>
            <w:tcBorders>
              <w:top w:val="nil"/>
            </w:tcBorders>
          </w:tcPr>
          <w:p w:rsidR="006E09D2" w:rsidRDefault="006E09D2" w:rsidP="00B448FA">
            <w:pPr>
              <w:rPr>
                <w:sz w:val="2"/>
                <w:szCs w:val="2"/>
              </w:rPr>
            </w:pPr>
          </w:p>
        </w:tc>
        <w:tc>
          <w:tcPr>
            <w:tcW w:w="2340" w:type="dxa"/>
            <w:vMerge w:val="restart"/>
          </w:tcPr>
          <w:p w:rsidR="006E09D2" w:rsidRDefault="006E09D2" w:rsidP="00B448FA">
            <w:pPr>
              <w:pStyle w:val="TableParagraph"/>
              <w:rPr>
                <w:rFonts w:ascii="Arial"/>
                <w:b/>
                <w:sz w:val="20"/>
              </w:rPr>
            </w:pPr>
          </w:p>
          <w:p w:rsidR="006E09D2" w:rsidRDefault="006E09D2" w:rsidP="00B448FA">
            <w:pPr>
              <w:pStyle w:val="TableParagraph"/>
              <w:spacing w:before="149"/>
              <w:ind w:left="609"/>
              <w:rPr>
                <w:sz w:val="18"/>
              </w:rPr>
            </w:pPr>
            <w:r>
              <w:rPr>
                <w:sz w:val="18"/>
                <w:u w:val="single"/>
              </w:rPr>
              <w:t>Upflow–ducted</w:t>
            </w:r>
          </w:p>
        </w:tc>
        <w:tc>
          <w:tcPr>
            <w:tcW w:w="1529" w:type="dxa"/>
          </w:tcPr>
          <w:p w:rsidR="006E09D2" w:rsidRDefault="006E09D2" w:rsidP="00B448FA">
            <w:pPr>
              <w:pStyle w:val="TableParagraph"/>
              <w:spacing w:before="28"/>
              <w:ind w:right="195"/>
              <w:jc w:val="right"/>
              <w:rPr>
                <w:sz w:val="18"/>
              </w:rPr>
            </w:pPr>
            <w:r>
              <w:rPr>
                <w:sz w:val="18"/>
                <w:u w:val="single"/>
              </w:rPr>
              <w:t>&lt; 80,000 Btu/h</w:t>
            </w:r>
          </w:p>
        </w:tc>
        <w:tc>
          <w:tcPr>
            <w:tcW w:w="1440" w:type="dxa"/>
          </w:tcPr>
          <w:p w:rsidR="006E09D2" w:rsidRDefault="006E09D2" w:rsidP="00B448FA">
            <w:pPr>
              <w:pStyle w:val="TableParagraph"/>
              <w:spacing w:before="28"/>
              <w:ind w:left="540" w:right="533"/>
              <w:rPr>
                <w:sz w:val="18"/>
              </w:rPr>
            </w:pPr>
            <w:r>
              <w:rPr>
                <w:sz w:val="18"/>
                <w:u w:val="single"/>
              </w:rPr>
              <w:t>2.79</w:t>
            </w:r>
          </w:p>
        </w:tc>
        <w:tc>
          <w:tcPr>
            <w:tcW w:w="1620" w:type="dxa"/>
            <w:vMerge/>
            <w:tcBorders>
              <w:top w:val="nil"/>
            </w:tcBorders>
          </w:tcPr>
          <w:p w:rsidR="006E09D2" w:rsidRDefault="006E09D2" w:rsidP="00B448FA">
            <w:pPr>
              <w:rPr>
                <w:sz w:val="2"/>
                <w:szCs w:val="2"/>
              </w:rPr>
            </w:pPr>
          </w:p>
        </w:tc>
        <w:tc>
          <w:tcPr>
            <w:tcW w:w="1375" w:type="dxa"/>
            <w:vMerge/>
            <w:tcBorders>
              <w:top w:val="nil"/>
            </w:tcBorders>
          </w:tcPr>
          <w:p w:rsidR="006E09D2" w:rsidRDefault="006E09D2" w:rsidP="00B448FA">
            <w:pPr>
              <w:rPr>
                <w:sz w:val="2"/>
                <w:szCs w:val="2"/>
              </w:rPr>
            </w:pPr>
          </w:p>
        </w:tc>
      </w:tr>
      <w:tr w:rsidR="006E09D2" w:rsidTr="00B448FA">
        <w:trPr>
          <w:trHeight w:val="414"/>
        </w:trPr>
        <w:tc>
          <w:tcPr>
            <w:tcW w:w="1958" w:type="dxa"/>
            <w:vMerge/>
            <w:tcBorders>
              <w:top w:val="nil"/>
            </w:tcBorders>
          </w:tcPr>
          <w:p w:rsidR="006E09D2" w:rsidRDefault="006E09D2" w:rsidP="00B448FA">
            <w:pPr>
              <w:rPr>
                <w:sz w:val="2"/>
                <w:szCs w:val="2"/>
              </w:rPr>
            </w:pPr>
          </w:p>
        </w:tc>
        <w:tc>
          <w:tcPr>
            <w:tcW w:w="2340" w:type="dxa"/>
            <w:vMerge/>
            <w:tcBorders>
              <w:top w:val="nil"/>
            </w:tcBorders>
          </w:tcPr>
          <w:p w:rsidR="006E09D2" w:rsidRDefault="006E09D2" w:rsidP="00B448FA">
            <w:pPr>
              <w:rPr>
                <w:sz w:val="2"/>
                <w:szCs w:val="2"/>
              </w:rPr>
            </w:pPr>
          </w:p>
        </w:tc>
        <w:tc>
          <w:tcPr>
            <w:tcW w:w="1529" w:type="dxa"/>
          </w:tcPr>
          <w:p w:rsidR="006E09D2" w:rsidRDefault="006E09D2" w:rsidP="00B448FA">
            <w:pPr>
              <w:pStyle w:val="TableParagraph"/>
              <w:spacing w:line="202" w:lineRule="exact"/>
              <w:ind w:left="110"/>
              <w:rPr>
                <w:sz w:val="18"/>
              </w:rPr>
            </w:pPr>
            <w:r>
              <w:rPr>
                <w:sz w:val="18"/>
                <w:u w:val="single"/>
              </w:rPr>
              <w:t>≥80,000 Btu/h and</w:t>
            </w:r>
          </w:p>
          <w:p w:rsidR="006E09D2" w:rsidRDefault="006E09D2" w:rsidP="00B448FA">
            <w:pPr>
              <w:pStyle w:val="TableParagraph"/>
              <w:spacing w:line="193" w:lineRule="exact"/>
              <w:ind w:left="206"/>
              <w:rPr>
                <w:sz w:val="18"/>
              </w:rPr>
            </w:pPr>
            <w:r>
              <w:rPr>
                <w:sz w:val="18"/>
                <w:u w:val="single"/>
              </w:rPr>
              <w:t>&lt; 295,000 Btu/h</w:t>
            </w:r>
          </w:p>
        </w:tc>
        <w:tc>
          <w:tcPr>
            <w:tcW w:w="1440" w:type="dxa"/>
          </w:tcPr>
          <w:p w:rsidR="006E09D2" w:rsidRDefault="006E09D2" w:rsidP="00B448FA">
            <w:pPr>
              <w:pStyle w:val="TableParagraph"/>
              <w:spacing w:before="98"/>
              <w:ind w:left="540" w:right="533"/>
              <w:rPr>
                <w:sz w:val="18"/>
              </w:rPr>
            </w:pPr>
            <w:r>
              <w:rPr>
                <w:sz w:val="18"/>
                <w:u w:val="single"/>
              </w:rPr>
              <w:t>2.70</w:t>
            </w:r>
          </w:p>
        </w:tc>
        <w:tc>
          <w:tcPr>
            <w:tcW w:w="1620" w:type="dxa"/>
            <w:vMerge/>
            <w:tcBorders>
              <w:top w:val="nil"/>
            </w:tcBorders>
          </w:tcPr>
          <w:p w:rsidR="006E09D2" w:rsidRDefault="006E09D2" w:rsidP="00B448FA">
            <w:pPr>
              <w:rPr>
                <w:sz w:val="2"/>
                <w:szCs w:val="2"/>
              </w:rPr>
            </w:pPr>
          </w:p>
        </w:tc>
        <w:tc>
          <w:tcPr>
            <w:tcW w:w="1375" w:type="dxa"/>
            <w:vMerge/>
            <w:tcBorders>
              <w:top w:val="nil"/>
            </w:tcBorders>
          </w:tcPr>
          <w:p w:rsidR="006E09D2" w:rsidRDefault="006E09D2" w:rsidP="00B448FA">
            <w:pPr>
              <w:rPr>
                <w:sz w:val="2"/>
                <w:szCs w:val="2"/>
              </w:rPr>
            </w:pPr>
          </w:p>
        </w:tc>
      </w:tr>
      <w:tr w:rsidR="006E09D2" w:rsidTr="00B448FA">
        <w:trPr>
          <w:trHeight w:val="268"/>
        </w:trPr>
        <w:tc>
          <w:tcPr>
            <w:tcW w:w="1958" w:type="dxa"/>
            <w:vMerge/>
            <w:tcBorders>
              <w:top w:val="nil"/>
            </w:tcBorders>
          </w:tcPr>
          <w:p w:rsidR="006E09D2" w:rsidRDefault="006E09D2" w:rsidP="00B448FA">
            <w:pPr>
              <w:rPr>
                <w:sz w:val="2"/>
                <w:szCs w:val="2"/>
              </w:rPr>
            </w:pPr>
          </w:p>
        </w:tc>
        <w:tc>
          <w:tcPr>
            <w:tcW w:w="2340" w:type="dxa"/>
            <w:vMerge/>
            <w:tcBorders>
              <w:top w:val="nil"/>
            </w:tcBorders>
          </w:tcPr>
          <w:p w:rsidR="006E09D2" w:rsidRDefault="006E09D2" w:rsidP="00B448FA">
            <w:pPr>
              <w:rPr>
                <w:sz w:val="2"/>
                <w:szCs w:val="2"/>
              </w:rPr>
            </w:pPr>
          </w:p>
        </w:tc>
        <w:tc>
          <w:tcPr>
            <w:tcW w:w="1529" w:type="dxa"/>
          </w:tcPr>
          <w:p w:rsidR="006E09D2" w:rsidRDefault="006E09D2" w:rsidP="00B448FA">
            <w:pPr>
              <w:pStyle w:val="TableParagraph"/>
              <w:spacing w:before="26"/>
              <w:ind w:right="151"/>
              <w:jc w:val="right"/>
              <w:rPr>
                <w:sz w:val="18"/>
              </w:rPr>
            </w:pPr>
            <w:r>
              <w:rPr>
                <w:sz w:val="18"/>
                <w:u w:val="single"/>
              </w:rPr>
              <w:t>≥ 295,000 Btu/h</w:t>
            </w:r>
          </w:p>
        </w:tc>
        <w:tc>
          <w:tcPr>
            <w:tcW w:w="1440" w:type="dxa"/>
          </w:tcPr>
          <w:p w:rsidR="006E09D2" w:rsidRDefault="006E09D2" w:rsidP="00B448FA">
            <w:pPr>
              <w:pStyle w:val="TableParagraph"/>
              <w:spacing w:before="26"/>
              <w:ind w:left="540" w:right="533"/>
              <w:rPr>
                <w:sz w:val="18"/>
              </w:rPr>
            </w:pPr>
            <w:r>
              <w:rPr>
                <w:sz w:val="18"/>
                <w:u w:val="single"/>
              </w:rPr>
              <w:t>2.64</w:t>
            </w:r>
          </w:p>
        </w:tc>
        <w:tc>
          <w:tcPr>
            <w:tcW w:w="1620" w:type="dxa"/>
            <w:vMerge/>
            <w:tcBorders>
              <w:top w:val="nil"/>
            </w:tcBorders>
          </w:tcPr>
          <w:p w:rsidR="006E09D2" w:rsidRDefault="006E09D2" w:rsidP="00B448FA">
            <w:pPr>
              <w:rPr>
                <w:sz w:val="2"/>
                <w:szCs w:val="2"/>
              </w:rPr>
            </w:pPr>
          </w:p>
        </w:tc>
        <w:tc>
          <w:tcPr>
            <w:tcW w:w="1375" w:type="dxa"/>
            <w:vMerge/>
            <w:tcBorders>
              <w:top w:val="nil"/>
            </w:tcBorders>
          </w:tcPr>
          <w:p w:rsidR="006E09D2" w:rsidRDefault="006E09D2" w:rsidP="00B448FA">
            <w:pPr>
              <w:rPr>
                <w:sz w:val="2"/>
                <w:szCs w:val="2"/>
              </w:rPr>
            </w:pPr>
          </w:p>
        </w:tc>
      </w:tr>
      <w:tr w:rsidR="006E09D2" w:rsidTr="00B448FA">
        <w:trPr>
          <w:trHeight w:val="270"/>
        </w:trPr>
        <w:tc>
          <w:tcPr>
            <w:tcW w:w="1958" w:type="dxa"/>
            <w:vMerge/>
            <w:tcBorders>
              <w:top w:val="nil"/>
            </w:tcBorders>
          </w:tcPr>
          <w:p w:rsidR="006E09D2" w:rsidRDefault="006E09D2" w:rsidP="00B448FA">
            <w:pPr>
              <w:rPr>
                <w:sz w:val="2"/>
                <w:szCs w:val="2"/>
              </w:rPr>
            </w:pPr>
          </w:p>
        </w:tc>
        <w:tc>
          <w:tcPr>
            <w:tcW w:w="2340" w:type="dxa"/>
            <w:vMerge w:val="restart"/>
          </w:tcPr>
          <w:p w:rsidR="006E09D2" w:rsidRDefault="006E09D2" w:rsidP="00B448FA">
            <w:pPr>
              <w:pStyle w:val="TableParagraph"/>
              <w:rPr>
                <w:rFonts w:ascii="Arial"/>
                <w:b/>
                <w:sz w:val="20"/>
              </w:rPr>
            </w:pPr>
          </w:p>
          <w:p w:rsidR="006E09D2" w:rsidRDefault="006E09D2" w:rsidP="00B448FA">
            <w:pPr>
              <w:pStyle w:val="TableParagraph"/>
              <w:spacing w:before="149"/>
              <w:ind w:left="475"/>
              <w:rPr>
                <w:sz w:val="18"/>
              </w:rPr>
            </w:pPr>
            <w:r>
              <w:rPr>
                <w:sz w:val="18"/>
                <w:u w:val="single"/>
              </w:rPr>
              <w:t>Upflow–nonducted</w:t>
            </w:r>
          </w:p>
        </w:tc>
        <w:tc>
          <w:tcPr>
            <w:tcW w:w="1529" w:type="dxa"/>
          </w:tcPr>
          <w:p w:rsidR="006E09D2" w:rsidRDefault="006E09D2" w:rsidP="00B448FA">
            <w:pPr>
              <w:pStyle w:val="TableParagraph"/>
              <w:spacing w:before="28"/>
              <w:ind w:right="195"/>
              <w:jc w:val="right"/>
              <w:rPr>
                <w:sz w:val="18"/>
              </w:rPr>
            </w:pPr>
            <w:r>
              <w:rPr>
                <w:sz w:val="18"/>
                <w:u w:val="single"/>
              </w:rPr>
              <w:t>&lt; 65,000 Btu/h</w:t>
            </w:r>
          </w:p>
        </w:tc>
        <w:tc>
          <w:tcPr>
            <w:tcW w:w="1440" w:type="dxa"/>
          </w:tcPr>
          <w:p w:rsidR="006E09D2" w:rsidRDefault="006E09D2" w:rsidP="00B448FA">
            <w:pPr>
              <w:pStyle w:val="TableParagraph"/>
              <w:spacing w:before="28"/>
              <w:ind w:left="540" w:right="533"/>
              <w:rPr>
                <w:sz w:val="18"/>
              </w:rPr>
            </w:pPr>
            <w:r>
              <w:rPr>
                <w:sz w:val="18"/>
                <w:u w:val="single"/>
              </w:rPr>
              <w:t>2.43</w:t>
            </w:r>
          </w:p>
        </w:tc>
        <w:tc>
          <w:tcPr>
            <w:tcW w:w="1620" w:type="dxa"/>
            <w:vMerge w:val="restart"/>
          </w:tcPr>
          <w:p w:rsidR="006E09D2" w:rsidRDefault="006E09D2" w:rsidP="00B448FA">
            <w:pPr>
              <w:pStyle w:val="TableParagraph"/>
              <w:spacing w:before="5"/>
              <w:rPr>
                <w:rFonts w:ascii="Arial"/>
                <w:b/>
                <w:sz w:val="32"/>
              </w:rPr>
            </w:pPr>
          </w:p>
          <w:p w:rsidR="006E09D2" w:rsidRDefault="006E09D2" w:rsidP="00B448FA">
            <w:pPr>
              <w:pStyle w:val="TableParagraph"/>
              <w:ind w:left="86"/>
              <w:rPr>
                <w:sz w:val="18"/>
              </w:rPr>
            </w:pPr>
            <w:r>
              <w:rPr>
                <w:sz w:val="18"/>
                <w:u w:val="single"/>
              </w:rPr>
              <w:t>75</w:t>
            </w:r>
            <w:r>
              <w:rPr>
                <w:rFonts w:ascii="Symbol" w:hAnsi="Symbol"/>
                <w:sz w:val="18"/>
                <w:u w:val="single"/>
              </w:rPr>
              <w:t></w:t>
            </w:r>
            <w:r>
              <w:rPr>
                <w:sz w:val="18"/>
                <w:u w:val="single"/>
              </w:rPr>
              <w:t>F/52</w:t>
            </w:r>
            <w:r>
              <w:rPr>
                <w:rFonts w:ascii="Symbol" w:hAnsi="Symbol"/>
                <w:sz w:val="18"/>
                <w:u w:val="single"/>
              </w:rPr>
              <w:t></w:t>
            </w:r>
            <w:r>
              <w:rPr>
                <w:sz w:val="18"/>
                <w:u w:val="single"/>
              </w:rPr>
              <w:t>F (Class 1)</w:t>
            </w:r>
          </w:p>
        </w:tc>
        <w:tc>
          <w:tcPr>
            <w:tcW w:w="1375" w:type="dxa"/>
            <w:vMerge/>
            <w:tcBorders>
              <w:top w:val="nil"/>
            </w:tcBorders>
          </w:tcPr>
          <w:p w:rsidR="006E09D2" w:rsidRDefault="006E09D2" w:rsidP="00B448FA">
            <w:pPr>
              <w:rPr>
                <w:sz w:val="2"/>
                <w:szCs w:val="2"/>
              </w:rPr>
            </w:pPr>
          </w:p>
        </w:tc>
      </w:tr>
      <w:tr w:rsidR="006E09D2" w:rsidTr="00B448FA">
        <w:trPr>
          <w:trHeight w:val="414"/>
        </w:trPr>
        <w:tc>
          <w:tcPr>
            <w:tcW w:w="1958" w:type="dxa"/>
            <w:vMerge/>
            <w:tcBorders>
              <w:top w:val="nil"/>
            </w:tcBorders>
          </w:tcPr>
          <w:p w:rsidR="006E09D2" w:rsidRDefault="006E09D2" w:rsidP="00B448FA">
            <w:pPr>
              <w:rPr>
                <w:sz w:val="2"/>
                <w:szCs w:val="2"/>
              </w:rPr>
            </w:pPr>
          </w:p>
        </w:tc>
        <w:tc>
          <w:tcPr>
            <w:tcW w:w="2340" w:type="dxa"/>
            <w:vMerge/>
            <w:tcBorders>
              <w:top w:val="nil"/>
            </w:tcBorders>
          </w:tcPr>
          <w:p w:rsidR="006E09D2" w:rsidRDefault="006E09D2" w:rsidP="00B448FA">
            <w:pPr>
              <w:rPr>
                <w:sz w:val="2"/>
                <w:szCs w:val="2"/>
              </w:rPr>
            </w:pPr>
          </w:p>
        </w:tc>
        <w:tc>
          <w:tcPr>
            <w:tcW w:w="1529" w:type="dxa"/>
          </w:tcPr>
          <w:p w:rsidR="006E09D2" w:rsidRDefault="006E09D2" w:rsidP="00B448FA">
            <w:pPr>
              <w:pStyle w:val="TableParagraph"/>
              <w:spacing w:line="202" w:lineRule="exact"/>
              <w:ind w:left="110"/>
              <w:rPr>
                <w:sz w:val="18"/>
              </w:rPr>
            </w:pPr>
            <w:r>
              <w:rPr>
                <w:sz w:val="18"/>
                <w:u w:val="single"/>
              </w:rPr>
              <w:t>≥65,000 Btu/h and</w:t>
            </w:r>
          </w:p>
          <w:p w:rsidR="006E09D2" w:rsidRDefault="006E09D2" w:rsidP="00B448FA">
            <w:pPr>
              <w:pStyle w:val="TableParagraph"/>
              <w:spacing w:line="193" w:lineRule="exact"/>
              <w:ind w:left="206"/>
              <w:rPr>
                <w:sz w:val="18"/>
              </w:rPr>
            </w:pPr>
            <w:r>
              <w:rPr>
                <w:sz w:val="18"/>
                <w:u w:val="single"/>
              </w:rPr>
              <w:t>&lt; 240,000 Btu/h</w:t>
            </w:r>
          </w:p>
        </w:tc>
        <w:tc>
          <w:tcPr>
            <w:tcW w:w="1440" w:type="dxa"/>
          </w:tcPr>
          <w:p w:rsidR="006E09D2" w:rsidRDefault="006E09D2" w:rsidP="00B448FA">
            <w:pPr>
              <w:pStyle w:val="TableParagraph"/>
              <w:spacing w:before="98"/>
              <w:ind w:left="540" w:right="533"/>
              <w:rPr>
                <w:sz w:val="18"/>
              </w:rPr>
            </w:pPr>
            <w:r>
              <w:rPr>
                <w:sz w:val="18"/>
                <w:u w:val="single"/>
              </w:rPr>
              <w:t>2.32</w:t>
            </w:r>
          </w:p>
        </w:tc>
        <w:tc>
          <w:tcPr>
            <w:tcW w:w="1620" w:type="dxa"/>
            <w:vMerge/>
            <w:tcBorders>
              <w:top w:val="nil"/>
            </w:tcBorders>
          </w:tcPr>
          <w:p w:rsidR="006E09D2" w:rsidRDefault="006E09D2" w:rsidP="00B448FA">
            <w:pPr>
              <w:rPr>
                <w:sz w:val="2"/>
                <w:szCs w:val="2"/>
              </w:rPr>
            </w:pPr>
          </w:p>
        </w:tc>
        <w:tc>
          <w:tcPr>
            <w:tcW w:w="1375" w:type="dxa"/>
            <w:vMerge/>
            <w:tcBorders>
              <w:top w:val="nil"/>
            </w:tcBorders>
          </w:tcPr>
          <w:p w:rsidR="006E09D2" w:rsidRDefault="006E09D2" w:rsidP="00B448FA">
            <w:pPr>
              <w:rPr>
                <w:sz w:val="2"/>
                <w:szCs w:val="2"/>
              </w:rPr>
            </w:pPr>
          </w:p>
        </w:tc>
      </w:tr>
      <w:tr w:rsidR="006E09D2" w:rsidTr="00B448FA">
        <w:trPr>
          <w:trHeight w:val="268"/>
        </w:trPr>
        <w:tc>
          <w:tcPr>
            <w:tcW w:w="1958" w:type="dxa"/>
            <w:vMerge/>
            <w:tcBorders>
              <w:top w:val="nil"/>
            </w:tcBorders>
          </w:tcPr>
          <w:p w:rsidR="006E09D2" w:rsidRDefault="006E09D2" w:rsidP="00B448FA">
            <w:pPr>
              <w:rPr>
                <w:sz w:val="2"/>
                <w:szCs w:val="2"/>
              </w:rPr>
            </w:pPr>
          </w:p>
        </w:tc>
        <w:tc>
          <w:tcPr>
            <w:tcW w:w="2340" w:type="dxa"/>
            <w:vMerge/>
            <w:tcBorders>
              <w:top w:val="nil"/>
            </w:tcBorders>
          </w:tcPr>
          <w:p w:rsidR="006E09D2" w:rsidRDefault="006E09D2" w:rsidP="00B448FA">
            <w:pPr>
              <w:rPr>
                <w:sz w:val="2"/>
                <w:szCs w:val="2"/>
              </w:rPr>
            </w:pPr>
          </w:p>
        </w:tc>
        <w:tc>
          <w:tcPr>
            <w:tcW w:w="1529" w:type="dxa"/>
          </w:tcPr>
          <w:p w:rsidR="006E09D2" w:rsidRDefault="006E09D2" w:rsidP="00B448FA">
            <w:pPr>
              <w:pStyle w:val="TableParagraph"/>
              <w:spacing w:before="26"/>
              <w:ind w:right="154"/>
              <w:jc w:val="right"/>
              <w:rPr>
                <w:sz w:val="18"/>
              </w:rPr>
            </w:pPr>
            <w:r>
              <w:rPr>
                <w:sz w:val="18"/>
                <w:u w:val="single"/>
              </w:rPr>
              <w:t>≥ 240,000 Btu/h</w:t>
            </w:r>
          </w:p>
        </w:tc>
        <w:tc>
          <w:tcPr>
            <w:tcW w:w="1440" w:type="dxa"/>
          </w:tcPr>
          <w:p w:rsidR="006E09D2" w:rsidRDefault="006E09D2" w:rsidP="00B448FA">
            <w:pPr>
              <w:pStyle w:val="TableParagraph"/>
              <w:spacing w:before="26"/>
              <w:ind w:left="540" w:right="533"/>
              <w:rPr>
                <w:sz w:val="18"/>
              </w:rPr>
            </w:pPr>
            <w:r>
              <w:rPr>
                <w:sz w:val="18"/>
                <w:u w:val="single"/>
              </w:rPr>
              <w:t>2.20</w:t>
            </w:r>
          </w:p>
        </w:tc>
        <w:tc>
          <w:tcPr>
            <w:tcW w:w="1620" w:type="dxa"/>
            <w:vMerge/>
            <w:tcBorders>
              <w:top w:val="nil"/>
            </w:tcBorders>
          </w:tcPr>
          <w:p w:rsidR="006E09D2" w:rsidRDefault="006E09D2" w:rsidP="00B448FA">
            <w:pPr>
              <w:rPr>
                <w:sz w:val="2"/>
                <w:szCs w:val="2"/>
              </w:rPr>
            </w:pPr>
          </w:p>
        </w:tc>
        <w:tc>
          <w:tcPr>
            <w:tcW w:w="1375" w:type="dxa"/>
            <w:vMerge/>
            <w:tcBorders>
              <w:top w:val="nil"/>
            </w:tcBorders>
          </w:tcPr>
          <w:p w:rsidR="006E09D2" w:rsidRDefault="006E09D2" w:rsidP="00B448FA">
            <w:pPr>
              <w:rPr>
                <w:sz w:val="2"/>
                <w:szCs w:val="2"/>
              </w:rPr>
            </w:pPr>
          </w:p>
        </w:tc>
      </w:tr>
      <w:tr w:rsidR="006E09D2" w:rsidTr="00B448FA">
        <w:trPr>
          <w:trHeight w:val="270"/>
        </w:trPr>
        <w:tc>
          <w:tcPr>
            <w:tcW w:w="1958" w:type="dxa"/>
            <w:vMerge/>
            <w:tcBorders>
              <w:top w:val="nil"/>
            </w:tcBorders>
          </w:tcPr>
          <w:p w:rsidR="006E09D2" w:rsidRDefault="006E09D2" w:rsidP="00B448FA">
            <w:pPr>
              <w:rPr>
                <w:sz w:val="2"/>
                <w:szCs w:val="2"/>
              </w:rPr>
            </w:pPr>
          </w:p>
        </w:tc>
        <w:tc>
          <w:tcPr>
            <w:tcW w:w="2340" w:type="dxa"/>
            <w:vMerge w:val="restart"/>
          </w:tcPr>
          <w:p w:rsidR="006E09D2" w:rsidRDefault="006E09D2" w:rsidP="00B448FA">
            <w:pPr>
              <w:pStyle w:val="TableParagraph"/>
              <w:rPr>
                <w:rFonts w:ascii="Arial"/>
                <w:b/>
                <w:sz w:val="20"/>
              </w:rPr>
            </w:pPr>
          </w:p>
          <w:p w:rsidR="006E09D2" w:rsidRDefault="006E09D2" w:rsidP="00B448FA">
            <w:pPr>
              <w:pStyle w:val="TableParagraph"/>
              <w:spacing w:before="149"/>
              <w:ind w:left="785"/>
              <w:rPr>
                <w:sz w:val="18"/>
              </w:rPr>
            </w:pPr>
            <w:r>
              <w:rPr>
                <w:sz w:val="18"/>
                <w:u w:val="single"/>
              </w:rPr>
              <w:t>Horizontal</w:t>
            </w:r>
          </w:p>
        </w:tc>
        <w:tc>
          <w:tcPr>
            <w:tcW w:w="1529" w:type="dxa"/>
          </w:tcPr>
          <w:p w:rsidR="006E09D2" w:rsidRDefault="006E09D2" w:rsidP="00B448FA">
            <w:pPr>
              <w:pStyle w:val="TableParagraph"/>
              <w:spacing w:before="28"/>
              <w:ind w:right="195"/>
              <w:jc w:val="right"/>
              <w:rPr>
                <w:sz w:val="18"/>
              </w:rPr>
            </w:pPr>
            <w:r>
              <w:rPr>
                <w:sz w:val="18"/>
                <w:u w:val="single"/>
              </w:rPr>
              <w:t>&lt; 65,000 Btu/h</w:t>
            </w:r>
          </w:p>
        </w:tc>
        <w:tc>
          <w:tcPr>
            <w:tcW w:w="1440" w:type="dxa"/>
          </w:tcPr>
          <w:p w:rsidR="006E09D2" w:rsidRDefault="006E09D2" w:rsidP="00B448FA">
            <w:pPr>
              <w:pStyle w:val="TableParagraph"/>
              <w:spacing w:before="28"/>
              <w:ind w:left="540" w:right="533"/>
              <w:rPr>
                <w:sz w:val="18"/>
              </w:rPr>
            </w:pPr>
            <w:r>
              <w:rPr>
                <w:sz w:val="18"/>
                <w:u w:val="single"/>
              </w:rPr>
              <w:t>2.79</w:t>
            </w:r>
          </w:p>
        </w:tc>
        <w:tc>
          <w:tcPr>
            <w:tcW w:w="1620" w:type="dxa"/>
            <w:vMerge w:val="restart"/>
          </w:tcPr>
          <w:p w:rsidR="006E09D2" w:rsidRDefault="006E09D2" w:rsidP="00B448FA">
            <w:pPr>
              <w:pStyle w:val="TableParagraph"/>
              <w:spacing w:before="5"/>
              <w:rPr>
                <w:rFonts w:ascii="Arial"/>
                <w:b/>
                <w:sz w:val="32"/>
              </w:rPr>
            </w:pPr>
          </w:p>
          <w:p w:rsidR="006E09D2" w:rsidRDefault="006E09D2" w:rsidP="00B448FA">
            <w:pPr>
              <w:pStyle w:val="TableParagraph"/>
              <w:ind w:left="86"/>
              <w:rPr>
                <w:sz w:val="18"/>
              </w:rPr>
            </w:pPr>
            <w:r>
              <w:rPr>
                <w:sz w:val="18"/>
                <w:u w:val="single"/>
              </w:rPr>
              <w:t>95</w:t>
            </w:r>
            <w:r>
              <w:rPr>
                <w:rFonts w:ascii="Symbol" w:hAnsi="Symbol"/>
                <w:sz w:val="18"/>
                <w:u w:val="single"/>
              </w:rPr>
              <w:t></w:t>
            </w:r>
            <w:r>
              <w:rPr>
                <w:sz w:val="18"/>
                <w:u w:val="single"/>
              </w:rPr>
              <w:t>F/52</w:t>
            </w:r>
            <w:r>
              <w:rPr>
                <w:rFonts w:ascii="Symbol" w:hAnsi="Symbol"/>
                <w:sz w:val="18"/>
                <w:u w:val="single"/>
              </w:rPr>
              <w:t></w:t>
            </w:r>
            <w:r>
              <w:rPr>
                <w:sz w:val="18"/>
                <w:u w:val="single"/>
              </w:rPr>
              <w:t>F (Class 3)</w:t>
            </w:r>
          </w:p>
        </w:tc>
        <w:tc>
          <w:tcPr>
            <w:tcW w:w="1375" w:type="dxa"/>
            <w:vMerge/>
            <w:tcBorders>
              <w:top w:val="nil"/>
            </w:tcBorders>
          </w:tcPr>
          <w:p w:rsidR="006E09D2" w:rsidRDefault="006E09D2" w:rsidP="00B448FA">
            <w:pPr>
              <w:rPr>
                <w:sz w:val="2"/>
                <w:szCs w:val="2"/>
              </w:rPr>
            </w:pPr>
          </w:p>
        </w:tc>
      </w:tr>
      <w:tr w:rsidR="006E09D2" w:rsidTr="00B448FA">
        <w:trPr>
          <w:trHeight w:val="414"/>
        </w:trPr>
        <w:tc>
          <w:tcPr>
            <w:tcW w:w="1958" w:type="dxa"/>
            <w:vMerge/>
            <w:tcBorders>
              <w:top w:val="nil"/>
            </w:tcBorders>
          </w:tcPr>
          <w:p w:rsidR="006E09D2" w:rsidRDefault="006E09D2" w:rsidP="00B448FA">
            <w:pPr>
              <w:rPr>
                <w:sz w:val="2"/>
                <w:szCs w:val="2"/>
              </w:rPr>
            </w:pPr>
          </w:p>
        </w:tc>
        <w:tc>
          <w:tcPr>
            <w:tcW w:w="2340" w:type="dxa"/>
            <w:vMerge/>
            <w:tcBorders>
              <w:top w:val="nil"/>
            </w:tcBorders>
          </w:tcPr>
          <w:p w:rsidR="006E09D2" w:rsidRDefault="006E09D2" w:rsidP="00B448FA">
            <w:pPr>
              <w:rPr>
                <w:sz w:val="2"/>
                <w:szCs w:val="2"/>
              </w:rPr>
            </w:pPr>
          </w:p>
        </w:tc>
        <w:tc>
          <w:tcPr>
            <w:tcW w:w="1529" w:type="dxa"/>
          </w:tcPr>
          <w:p w:rsidR="006E09D2" w:rsidRDefault="006E09D2" w:rsidP="00B448FA">
            <w:pPr>
              <w:pStyle w:val="TableParagraph"/>
              <w:spacing w:line="202" w:lineRule="exact"/>
              <w:ind w:left="110"/>
              <w:rPr>
                <w:sz w:val="18"/>
              </w:rPr>
            </w:pPr>
            <w:r>
              <w:rPr>
                <w:sz w:val="18"/>
                <w:u w:val="single"/>
              </w:rPr>
              <w:t>≥65,000 Btu/h and</w:t>
            </w:r>
          </w:p>
          <w:p w:rsidR="006E09D2" w:rsidRDefault="006E09D2" w:rsidP="00B448FA">
            <w:pPr>
              <w:pStyle w:val="TableParagraph"/>
              <w:spacing w:line="193" w:lineRule="exact"/>
              <w:ind w:left="206"/>
              <w:rPr>
                <w:sz w:val="18"/>
              </w:rPr>
            </w:pPr>
            <w:r>
              <w:rPr>
                <w:sz w:val="18"/>
                <w:u w:val="single"/>
              </w:rPr>
              <w:t>&lt; 240,000 Btu/h</w:t>
            </w:r>
          </w:p>
        </w:tc>
        <w:tc>
          <w:tcPr>
            <w:tcW w:w="1440" w:type="dxa"/>
          </w:tcPr>
          <w:p w:rsidR="006E09D2" w:rsidRDefault="006E09D2" w:rsidP="00B448FA">
            <w:pPr>
              <w:pStyle w:val="TableParagraph"/>
              <w:spacing w:before="98"/>
              <w:ind w:left="540" w:right="533"/>
              <w:rPr>
                <w:sz w:val="18"/>
              </w:rPr>
            </w:pPr>
            <w:r>
              <w:rPr>
                <w:sz w:val="18"/>
                <w:u w:val="single"/>
              </w:rPr>
              <w:t>2.68</w:t>
            </w:r>
          </w:p>
        </w:tc>
        <w:tc>
          <w:tcPr>
            <w:tcW w:w="1620" w:type="dxa"/>
            <w:vMerge/>
            <w:tcBorders>
              <w:top w:val="nil"/>
            </w:tcBorders>
          </w:tcPr>
          <w:p w:rsidR="006E09D2" w:rsidRDefault="006E09D2" w:rsidP="00B448FA">
            <w:pPr>
              <w:rPr>
                <w:sz w:val="2"/>
                <w:szCs w:val="2"/>
              </w:rPr>
            </w:pPr>
          </w:p>
        </w:tc>
        <w:tc>
          <w:tcPr>
            <w:tcW w:w="1375" w:type="dxa"/>
            <w:vMerge/>
            <w:tcBorders>
              <w:top w:val="nil"/>
            </w:tcBorders>
          </w:tcPr>
          <w:p w:rsidR="006E09D2" w:rsidRDefault="006E09D2" w:rsidP="00B448FA">
            <w:pPr>
              <w:rPr>
                <w:sz w:val="2"/>
                <w:szCs w:val="2"/>
              </w:rPr>
            </w:pPr>
          </w:p>
        </w:tc>
      </w:tr>
      <w:tr w:rsidR="006E09D2" w:rsidTr="00B448FA">
        <w:trPr>
          <w:trHeight w:val="268"/>
        </w:trPr>
        <w:tc>
          <w:tcPr>
            <w:tcW w:w="1958" w:type="dxa"/>
            <w:vMerge/>
            <w:tcBorders>
              <w:top w:val="nil"/>
            </w:tcBorders>
          </w:tcPr>
          <w:p w:rsidR="006E09D2" w:rsidRDefault="006E09D2" w:rsidP="00B448FA">
            <w:pPr>
              <w:rPr>
                <w:sz w:val="2"/>
                <w:szCs w:val="2"/>
              </w:rPr>
            </w:pPr>
          </w:p>
        </w:tc>
        <w:tc>
          <w:tcPr>
            <w:tcW w:w="2340" w:type="dxa"/>
            <w:vMerge/>
            <w:tcBorders>
              <w:top w:val="nil"/>
            </w:tcBorders>
          </w:tcPr>
          <w:p w:rsidR="006E09D2" w:rsidRDefault="006E09D2" w:rsidP="00B448FA">
            <w:pPr>
              <w:rPr>
                <w:sz w:val="2"/>
                <w:szCs w:val="2"/>
              </w:rPr>
            </w:pPr>
          </w:p>
        </w:tc>
        <w:tc>
          <w:tcPr>
            <w:tcW w:w="1529" w:type="dxa"/>
          </w:tcPr>
          <w:p w:rsidR="006E09D2" w:rsidRDefault="006E09D2" w:rsidP="00B448FA">
            <w:pPr>
              <w:pStyle w:val="TableParagraph"/>
              <w:spacing w:before="26"/>
              <w:ind w:right="154"/>
              <w:jc w:val="right"/>
              <w:rPr>
                <w:sz w:val="18"/>
              </w:rPr>
            </w:pPr>
            <w:r>
              <w:rPr>
                <w:sz w:val="18"/>
                <w:u w:val="single"/>
              </w:rPr>
              <w:t>≥ 240,000 Btu/h</w:t>
            </w:r>
          </w:p>
        </w:tc>
        <w:tc>
          <w:tcPr>
            <w:tcW w:w="1440" w:type="dxa"/>
          </w:tcPr>
          <w:p w:rsidR="006E09D2" w:rsidRDefault="006E09D2" w:rsidP="00B448FA">
            <w:pPr>
              <w:pStyle w:val="TableParagraph"/>
              <w:spacing w:before="26"/>
              <w:ind w:left="540" w:right="533"/>
              <w:rPr>
                <w:sz w:val="18"/>
              </w:rPr>
            </w:pPr>
            <w:r>
              <w:rPr>
                <w:sz w:val="18"/>
                <w:u w:val="single"/>
              </w:rPr>
              <w:t>2.60</w:t>
            </w:r>
          </w:p>
        </w:tc>
        <w:tc>
          <w:tcPr>
            <w:tcW w:w="1620" w:type="dxa"/>
            <w:vMerge/>
            <w:tcBorders>
              <w:top w:val="nil"/>
            </w:tcBorders>
          </w:tcPr>
          <w:p w:rsidR="006E09D2" w:rsidRDefault="006E09D2" w:rsidP="00B448FA">
            <w:pPr>
              <w:rPr>
                <w:sz w:val="2"/>
                <w:szCs w:val="2"/>
              </w:rPr>
            </w:pPr>
          </w:p>
        </w:tc>
        <w:tc>
          <w:tcPr>
            <w:tcW w:w="1375" w:type="dxa"/>
            <w:vMerge/>
            <w:tcBorders>
              <w:top w:val="nil"/>
            </w:tcBorders>
          </w:tcPr>
          <w:p w:rsidR="006E09D2" w:rsidRDefault="006E09D2" w:rsidP="00B448FA">
            <w:pPr>
              <w:rPr>
                <w:sz w:val="2"/>
                <w:szCs w:val="2"/>
              </w:rPr>
            </w:pPr>
          </w:p>
        </w:tc>
      </w:tr>
    </w:tbl>
    <w:p w:rsidR="006E09D2" w:rsidRDefault="006E09D2" w:rsidP="006E09D2">
      <w:pPr>
        <w:ind w:left="1224" w:right="1125"/>
        <w:jc w:val="center"/>
        <w:rPr>
          <w:i/>
          <w:sz w:val="18"/>
        </w:rPr>
      </w:pPr>
      <w:r>
        <w:rPr>
          <w:i/>
          <w:sz w:val="18"/>
        </w:rPr>
        <w:t>(</w:t>
      </w:r>
      <w:proofErr w:type="gramStart"/>
      <w:r>
        <w:rPr>
          <w:i/>
          <w:sz w:val="18"/>
        </w:rPr>
        <w:t>continued</w:t>
      </w:r>
      <w:proofErr w:type="gramEnd"/>
      <w:r>
        <w:rPr>
          <w:i/>
          <w:sz w:val="18"/>
        </w:rPr>
        <w:t>)</w:t>
      </w:r>
    </w:p>
    <w:p w:rsidR="006E09D2" w:rsidRDefault="006E09D2" w:rsidP="006E09D2">
      <w:pPr>
        <w:spacing w:before="85" w:line="184" w:lineRule="exact"/>
        <w:ind w:left="1363" w:right="1042"/>
        <w:jc w:val="center"/>
        <w:rPr>
          <w:rFonts w:ascii="Arial" w:hAnsi="Arial"/>
          <w:b/>
          <w:sz w:val="16"/>
        </w:rPr>
      </w:pPr>
      <w:r>
        <w:rPr>
          <w:rFonts w:ascii="Arial" w:hAnsi="Arial"/>
          <w:b/>
          <w:sz w:val="16"/>
          <w:u w:val="single"/>
        </w:rPr>
        <w:t>TABLE</w:t>
      </w:r>
      <w:r>
        <w:rPr>
          <w:rFonts w:ascii="Arial" w:hAnsi="Arial"/>
          <w:b/>
          <w:spacing w:val="-11"/>
          <w:sz w:val="16"/>
          <w:u w:val="single"/>
        </w:rPr>
        <w:t xml:space="preserve"> </w:t>
      </w:r>
      <w:proofErr w:type="gramStart"/>
      <w:r>
        <w:rPr>
          <w:rFonts w:ascii="Arial" w:hAnsi="Arial"/>
          <w:b/>
          <w:sz w:val="16"/>
          <w:u w:val="single"/>
        </w:rPr>
        <w:t>C403.2.3(</w:t>
      </w:r>
      <w:proofErr w:type="gramEnd"/>
      <w:r>
        <w:rPr>
          <w:rFonts w:ascii="Arial" w:hAnsi="Arial"/>
          <w:b/>
          <w:sz w:val="16"/>
          <w:u w:val="single"/>
        </w:rPr>
        <w:t>9)</w:t>
      </w:r>
      <w:r>
        <w:rPr>
          <w:b/>
          <w:sz w:val="16"/>
          <w:u w:val="single"/>
        </w:rPr>
        <w:t>–</w:t>
      </w:r>
      <w:r>
        <w:rPr>
          <w:rFonts w:ascii="Arial" w:hAnsi="Arial"/>
          <w:b/>
          <w:sz w:val="16"/>
          <w:u w:val="single"/>
        </w:rPr>
        <w:t>continued</w:t>
      </w:r>
    </w:p>
    <w:p w:rsidR="006E09D2" w:rsidRDefault="006E09D2" w:rsidP="006E09D2">
      <w:pPr>
        <w:spacing w:before="1" w:after="38" w:line="237" w:lineRule="auto"/>
        <w:ind w:left="1363" w:right="996"/>
        <w:jc w:val="center"/>
        <w:rPr>
          <w:rFonts w:ascii="Arial" w:hAnsi="Arial"/>
          <w:b/>
          <w:sz w:val="16"/>
          <w:u w:val="single"/>
        </w:rPr>
      </w:pPr>
      <w:r>
        <w:rPr>
          <w:rFonts w:ascii="Times New Roman" w:hAnsi="Times New Roman"/>
          <w:noProof/>
        </w:rPr>
        <mc:AlternateContent>
          <mc:Choice Requires="wps">
            <w:drawing>
              <wp:anchor distT="0" distB="0" distL="114300" distR="114300" simplePos="0" relativeHeight="251779072" behindDoc="1" locked="0" layoutInCell="1" allowOverlap="1" wp14:anchorId="1E25F202" wp14:editId="30C20AB9">
                <wp:simplePos x="0" y="0"/>
                <wp:positionH relativeFrom="page">
                  <wp:posOffset>3585845</wp:posOffset>
                </wp:positionH>
                <wp:positionV relativeFrom="paragraph">
                  <wp:posOffset>459105</wp:posOffset>
                </wp:positionV>
                <wp:extent cx="760730" cy="0"/>
                <wp:effectExtent l="13970" t="10795" r="6350" b="8255"/>
                <wp:wrapNone/>
                <wp:docPr id="116" name="Straight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07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989A4" id="Straight Connector 116" o:spid="_x0000_s1026" style="position:absolute;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2.35pt,36.15pt" to="342.2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" strokeweight=".72pt">
                <w10:wrap anchorx="page"/>
              </v:line>
            </w:pict>
          </mc:Fallback>
        </mc:AlternateContent>
      </w:r>
      <w:r>
        <w:rPr>
          <w:rFonts w:ascii="Arial" w:hAnsi="Arial"/>
          <w:b/>
          <w:sz w:val="16"/>
          <w:u w:val="single"/>
        </w:rPr>
        <w:t xml:space="preserve">FLOOR-MOUNTED </w:t>
      </w:r>
      <w:r>
        <w:rPr>
          <w:rFonts w:ascii="Arial" w:hAnsi="Arial"/>
          <w:b/>
          <w:spacing w:val="-3"/>
          <w:sz w:val="16"/>
          <w:u w:val="single"/>
        </w:rPr>
        <w:t xml:space="preserve">AIR </w:t>
      </w:r>
      <w:r>
        <w:rPr>
          <w:rFonts w:ascii="Arial" w:hAnsi="Arial"/>
          <w:b/>
          <w:sz w:val="16"/>
          <w:u w:val="single"/>
        </w:rPr>
        <w:t xml:space="preserve">CONDITIONERS </w:t>
      </w:r>
      <w:r>
        <w:rPr>
          <w:rFonts w:ascii="Arial" w:hAnsi="Arial"/>
          <w:b/>
          <w:spacing w:val="-4"/>
          <w:sz w:val="16"/>
          <w:u w:val="single"/>
        </w:rPr>
        <w:t xml:space="preserve">AND </w:t>
      </w:r>
      <w:r>
        <w:rPr>
          <w:rFonts w:ascii="Arial" w:hAnsi="Arial"/>
          <w:b/>
          <w:sz w:val="16"/>
          <w:u w:val="single"/>
        </w:rPr>
        <w:t>CONDENSING UNITS SERVING COMPUTER ROOMS</w:t>
      </w:r>
      <w:r>
        <w:rPr>
          <w:b/>
          <w:sz w:val="16"/>
          <w:u w:val="single"/>
        </w:rPr>
        <w:t>–</w:t>
      </w:r>
      <w:r>
        <w:rPr>
          <w:rFonts w:ascii="Arial" w:hAnsi="Arial"/>
          <w:b/>
          <w:sz w:val="16"/>
          <w:u w:val="single"/>
        </w:rPr>
        <w:t>MINIMUM</w:t>
      </w:r>
      <w:r>
        <w:rPr>
          <w:rFonts w:ascii="Arial" w:hAnsi="Arial"/>
          <w:b/>
          <w:sz w:val="16"/>
        </w:rPr>
        <w:t xml:space="preserve"> </w:t>
      </w:r>
      <w:r>
        <w:rPr>
          <w:rFonts w:ascii="Arial" w:hAnsi="Arial"/>
          <w:b/>
          <w:sz w:val="16"/>
          <w:u w:val="single"/>
        </w:rPr>
        <w:t>EFFICIENCY</w:t>
      </w:r>
      <w:r>
        <w:rPr>
          <w:rFonts w:ascii="Arial" w:hAnsi="Arial"/>
          <w:b/>
          <w:spacing w:val="-2"/>
          <w:sz w:val="16"/>
          <w:u w:val="single"/>
        </w:rPr>
        <w:t xml:space="preserve"> </w:t>
      </w:r>
      <w:r>
        <w:rPr>
          <w:rFonts w:ascii="Arial" w:hAnsi="Arial"/>
          <w:b/>
          <w:sz w:val="16"/>
          <w:u w:val="single"/>
        </w:rPr>
        <w:t>REQUIREMENTS</w:t>
      </w:r>
    </w:p>
    <w:p w:rsidR="003B462A" w:rsidRDefault="003B462A" w:rsidP="006E09D2">
      <w:pPr>
        <w:spacing w:before="1" w:after="38" w:line="237" w:lineRule="auto"/>
        <w:ind w:left="1363" w:right="996"/>
        <w:jc w:val="center"/>
        <w:rPr>
          <w:rFonts w:ascii="Arial" w:hAnsi="Arial"/>
          <w:b/>
          <w:sz w:val="16"/>
        </w:rPr>
      </w:pPr>
    </w:p>
    <w:tbl>
      <w:tblPr>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8"/>
        <w:gridCol w:w="2340"/>
        <w:gridCol w:w="1529"/>
        <w:gridCol w:w="1440"/>
        <w:gridCol w:w="1620"/>
        <w:gridCol w:w="1375"/>
      </w:tblGrid>
      <w:tr w:rsidR="006E09D2" w:rsidTr="00B448FA">
        <w:trPr>
          <w:trHeight w:val="484"/>
        </w:trPr>
        <w:tc>
          <w:tcPr>
            <w:tcW w:w="1958" w:type="dxa"/>
          </w:tcPr>
          <w:p w:rsidR="006E09D2" w:rsidRDefault="006E09D2" w:rsidP="00B448FA">
            <w:pPr>
              <w:pStyle w:val="TableParagraph"/>
              <w:spacing w:line="157" w:lineRule="exact"/>
              <w:ind w:left="450"/>
              <w:rPr>
                <w:rFonts w:ascii="Arial"/>
                <w:b/>
                <w:sz w:val="14"/>
              </w:rPr>
            </w:pPr>
            <w:r>
              <w:rPr>
                <w:rFonts w:ascii="Arial"/>
                <w:b/>
                <w:sz w:val="14"/>
                <w:u w:val="single"/>
              </w:rPr>
              <w:t>EquipmentType</w:t>
            </w:r>
          </w:p>
        </w:tc>
        <w:tc>
          <w:tcPr>
            <w:tcW w:w="2340" w:type="dxa"/>
          </w:tcPr>
          <w:p w:rsidR="006E09D2" w:rsidRDefault="006E09D2" w:rsidP="00B448FA">
            <w:pPr>
              <w:pStyle w:val="TableParagraph"/>
              <w:spacing w:line="157" w:lineRule="exact"/>
              <w:ind w:left="595"/>
              <w:rPr>
                <w:rFonts w:ascii="Arial"/>
                <w:b/>
                <w:sz w:val="14"/>
              </w:rPr>
            </w:pPr>
            <w:r>
              <w:rPr>
                <w:rFonts w:ascii="Arial"/>
                <w:b/>
                <w:sz w:val="14"/>
                <w:u w:val="single"/>
              </w:rPr>
              <w:t>Standard Model</w:t>
            </w:r>
          </w:p>
        </w:tc>
        <w:tc>
          <w:tcPr>
            <w:tcW w:w="1529" w:type="dxa"/>
          </w:tcPr>
          <w:p w:rsidR="006E09D2" w:rsidRDefault="006E09D2" w:rsidP="00B448FA">
            <w:pPr>
              <w:pStyle w:val="TableParagraph"/>
              <w:ind w:left="197" w:firstLine="182"/>
              <w:rPr>
                <w:rFonts w:ascii="Arial"/>
                <w:b/>
                <w:sz w:val="9"/>
              </w:rPr>
            </w:pPr>
            <w:r>
              <w:rPr>
                <w:rFonts w:ascii="Arial"/>
                <w:b/>
                <w:sz w:val="14"/>
                <w:u w:val="single"/>
              </w:rPr>
              <w:t>Net Sensible</w:t>
            </w:r>
            <w:r>
              <w:rPr>
                <w:rFonts w:ascii="Arial"/>
                <w:b/>
                <w:sz w:val="14"/>
              </w:rPr>
              <w:t xml:space="preserve"> </w:t>
            </w:r>
            <w:r w:rsidRPr="003B462A">
              <w:rPr>
                <w:rFonts w:ascii="Arial"/>
                <w:b/>
                <w:sz w:val="14"/>
                <w:u w:val="single"/>
              </w:rPr>
              <w:t>Cooling Capacity</w:t>
            </w:r>
            <w:r w:rsidRPr="003B462A">
              <w:rPr>
                <w:rFonts w:ascii="Arial"/>
                <w:b/>
                <w:position w:val="4"/>
                <w:sz w:val="9"/>
                <w:u w:val="single"/>
              </w:rPr>
              <w:t>b</w:t>
            </w:r>
          </w:p>
        </w:tc>
        <w:tc>
          <w:tcPr>
            <w:tcW w:w="1440" w:type="dxa"/>
          </w:tcPr>
          <w:p w:rsidR="006E09D2" w:rsidRDefault="006E09D2" w:rsidP="00B448FA">
            <w:pPr>
              <w:pStyle w:val="TableParagraph"/>
              <w:ind w:left="249" w:firstLine="40"/>
              <w:rPr>
                <w:rFonts w:ascii="Arial"/>
                <w:b/>
                <w:sz w:val="9"/>
              </w:rPr>
            </w:pPr>
            <w:r>
              <w:rPr>
                <w:rFonts w:ascii="Arial"/>
                <w:b/>
                <w:sz w:val="14"/>
                <w:u w:val="single"/>
              </w:rPr>
              <w:t>Minimum Net</w:t>
            </w:r>
            <w:r>
              <w:rPr>
                <w:rFonts w:ascii="Arial"/>
                <w:b/>
                <w:sz w:val="14"/>
              </w:rPr>
              <w:t xml:space="preserve"> </w:t>
            </w:r>
            <w:r w:rsidRPr="003B462A">
              <w:rPr>
                <w:rFonts w:ascii="Arial"/>
                <w:b/>
                <w:sz w:val="14"/>
                <w:u w:val="single"/>
              </w:rPr>
              <w:t>Sensible COP</w:t>
            </w:r>
            <w:r w:rsidRPr="003B462A">
              <w:rPr>
                <w:rFonts w:ascii="Arial"/>
                <w:b/>
                <w:position w:val="4"/>
                <w:sz w:val="9"/>
                <w:u w:val="single"/>
              </w:rPr>
              <w:t>c</w:t>
            </w:r>
          </w:p>
        </w:tc>
        <w:tc>
          <w:tcPr>
            <w:tcW w:w="1620" w:type="dxa"/>
          </w:tcPr>
          <w:p w:rsidR="006E09D2" w:rsidRDefault="006E09D2" w:rsidP="00B448FA">
            <w:pPr>
              <w:pStyle w:val="TableParagraph"/>
              <w:ind w:left="470" w:hanging="262"/>
              <w:rPr>
                <w:rFonts w:ascii="Arial"/>
                <w:b/>
                <w:sz w:val="14"/>
              </w:rPr>
            </w:pPr>
            <w:r>
              <w:rPr>
                <w:rFonts w:ascii="Arial"/>
                <w:b/>
                <w:sz w:val="14"/>
                <w:u w:val="single"/>
              </w:rPr>
              <w:t>Rating Conditions</w:t>
            </w:r>
            <w:r>
              <w:rPr>
                <w:rFonts w:ascii="Arial"/>
                <w:b/>
                <w:sz w:val="14"/>
              </w:rPr>
              <w:t xml:space="preserve"> </w:t>
            </w:r>
            <w:r>
              <w:rPr>
                <w:rFonts w:ascii="Arial"/>
                <w:b/>
                <w:sz w:val="14"/>
                <w:u w:val="single"/>
              </w:rPr>
              <w:t xml:space="preserve">Return Air </w:t>
            </w:r>
          </w:p>
          <w:p w:rsidR="006E09D2" w:rsidRDefault="006E09D2" w:rsidP="00B448FA">
            <w:pPr>
              <w:pStyle w:val="TableParagraph"/>
              <w:spacing w:line="145" w:lineRule="exact"/>
              <w:ind w:left="180"/>
              <w:rPr>
                <w:rFonts w:ascii="Arial"/>
                <w:sz w:val="14"/>
              </w:rPr>
            </w:pPr>
            <w:r>
              <w:rPr>
                <w:rFonts w:ascii="Arial"/>
                <w:sz w:val="14"/>
                <w:u w:val="single"/>
              </w:rPr>
              <w:t>(dry bulb /dew point)</w:t>
            </w:r>
          </w:p>
        </w:tc>
        <w:tc>
          <w:tcPr>
            <w:tcW w:w="1375" w:type="dxa"/>
          </w:tcPr>
          <w:p w:rsidR="006E09D2" w:rsidRDefault="006E09D2" w:rsidP="00B448FA">
            <w:pPr>
              <w:pStyle w:val="TableParagraph"/>
              <w:spacing w:line="157" w:lineRule="exact"/>
              <w:ind w:left="172"/>
              <w:rPr>
                <w:rFonts w:ascii="Arial"/>
                <w:b/>
                <w:sz w:val="9"/>
              </w:rPr>
            </w:pPr>
            <w:r>
              <w:rPr>
                <w:rFonts w:ascii="Arial"/>
                <w:b/>
                <w:sz w:val="14"/>
              </w:rPr>
              <w:t>Test Procedure</w:t>
            </w:r>
            <w:r>
              <w:rPr>
                <w:rFonts w:ascii="Arial"/>
                <w:b/>
                <w:position w:val="4"/>
                <w:sz w:val="9"/>
              </w:rPr>
              <w:t>a</w:t>
            </w:r>
          </w:p>
        </w:tc>
      </w:tr>
      <w:tr w:rsidR="006E09D2" w:rsidTr="00B448FA">
        <w:trPr>
          <w:trHeight w:val="268"/>
        </w:trPr>
        <w:tc>
          <w:tcPr>
            <w:tcW w:w="1958" w:type="dxa"/>
            <w:vMerge w:val="restart"/>
          </w:tcPr>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spacing w:before="139"/>
              <w:ind w:left="45"/>
              <w:rPr>
                <w:sz w:val="18"/>
              </w:rPr>
            </w:pPr>
            <w:r>
              <w:rPr>
                <w:sz w:val="18"/>
                <w:u w:val="single"/>
              </w:rPr>
              <w:t>Water cooled with fluid</w:t>
            </w:r>
            <w:r>
              <w:rPr>
                <w:sz w:val="18"/>
              </w:rPr>
              <w:t xml:space="preserve"> </w:t>
            </w:r>
            <w:r>
              <w:rPr>
                <w:sz w:val="18"/>
                <w:u w:val="single"/>
              </w:rPr>
              <w:t>economizer</w:t>
            </w:r>
          </w:p>
        </w:tc>
        <w:tc>
          <w:tcPr>
            <w:tcW w:w="2340" w:type="dxa"/>
            <w:vMerge w:val="restart"/>
          </w:tcPr>
          <w:p w:rsidR="006E09D2" w:rsidRDefault="006E09D2" w:rsidP="00B448FA">
            <w:pPr>
              <w:pStyle w:val="TableParagraph"/>
              <w:rPr>
                <w:rFonts w:ascii="Arial"/>
                <w:b/>
                <w:sz w:val="20"/>
              </w:rPr>
            </w:pPr>
          </w:p>
          <w:p w:rsidR="006E09D2" w:rsidRDefault="006E09D2" w:rsidP="00B448FA">
            <w:pPr>
              <w:pStyle w:val="TableParagraph"/>
              <w:spacing w:before="149"/>
              <w:ind w:left="785"/>
              <w:rPr>
                <w:sz w:val="18"/>
              </w:rPr>
            </w:pPr>
            <w:r>
              <w:rPr>
                <w:sz w:val="18"/>
                <w:u w:val="single"/>
              </w:rPr>
              <w:t>Downflow</w:t>
            </w:r>
          </w:p>
        </w:tc>
        <w:tc>
          <w:tcPr>
            <w:tcW w:w="1529" w:type="dxa"/>
          </w:tcPr>
          <w:p w:rsidR="006E09D2" w:rsidRDefault="006E09D2" w:rsidP="00B448FA">
            <w:pPr>
              <w:pStyle w:val="TableParagraph"/>
              <w:spacing w:before="26"/>
              <w:ind w:right="195"/>
              <w:jc w:val="right"/>
              <w:rPr>
                <w:sz w:val="18"/>
              </w:rPr>
            </w:pPr>
            <w:r>
              <w:rPr>
                <w:sz w:val="18"/>
                <w:u w:val="single"/>
              </w:rPr>
              <w:t>&lt; 80,000 Btu/h</w:t>
            </w:r>
          </w:p>
        </w:tc>
        <w:tc>
          <w:tcPr>
            <w:tcW w:w="1440" w:type="dxa"/>
          </w:tcPr>
          <w:p w:rsidR="006E09D2" w:rsidRDefault="006E09D2" w:rsidP="00B448FA">
            <w:pPr>
              <w:pStyle w:val="TableParagraph"/>
              <w:spacing w:before="26"/>
              <w:ind w:left="541" w:right="533"/>
              <w:rPr>
                <w:sz w:val="18"/>
              </w:rPr>
            </w:pPr>
            <w:r>
              <w:rPr>
                <w:sz w:val="18"/>
                <w:u w:val="single"/>
              </w:rPr>
              <w:t>2.77</w:t>
            </w:r>
          </w:p>
        </w:tc>
        <w:tc>
          <w:tcPr>
            <w:tcW w:w="1620" w:type="dxa"/>
            <w:vMerge w:val="restart"/>
          </w:tcPr>
          <w:p w:rsidR="006E09D2" w:rsidRDefault="006E09D2" w:rsidP="00B448FA">
            <w:pPr>
              <w:pStyle w:val="TableParagraph"/>
              <w:rPr>
                <w:rFonts w:ascii="Arial"/>
                <w:b/>
              </w:rPr>
            </w:pPr>
          </w:p>
          <w:p w:rsidR="006E09D2" w:rsidRDefault="006E09D2" w:rsidP="00B448FA">
            <w:pPr>
              <w:pStyle w:val="TableParagraph"/>
              <w:rPr>
                <w:rFonts w:ascii="Arial"/>
                <w:b/>
              </w:rPr>
            </w:pPr>
          </w:p>
          <w:p w:rsidR="006E09D2" w:rsidRDefault="006E09D2" w:rsidP="00B448FA">
            <w:pPr>
              <w:pStyle w:val="TableParagraph"/>
              <w:spacing w:before="2"/>
              <w:rPr>
                <w:rFonts w:ascii="Arial"/>
                <w:b/>
                <w:sz w:val="31"/>
              </w:rPr>
            </w:pPr>
          </w:p>
          <w:p w:rsidR="006E09D2" w:rsidRDefault="006E09D2" w:rsidP="00B448FA">
            <w:pPr>
              <w:pStyle w:val="TableParagraph"/>
              <w:spacing w:before="1"/>
              <w:ind w:left="86"/>
              <w:rPr>
                <w:sz w:val="18"/>
              </w:rPr>
            </w:pPr>
            <w:r>
              <w:rPr>
                <w:sz w:val="18"/>
                <w:u w:val="single"/>
              </w:rPr>
              <w:t>85</w:t>
            </w:r>
            <w:r>
              <w:rPr>
                <w:rFonts w:ascii="Symbol" w:hAnsi="Symbol"/>
                <w:sz w:val="18"/>
                <w:u w:val="single"/>
              </w:rPr>
              <w:t></w:t>
            </w:r>
            <w:r>
              <w:rPr>
                <w:sz w:val="18"/>
                <w:u w:val="single"/>
              </w:rPr>
              <w:t>F/52</w:t>
            </w:r>
            <w:r>
              <w:rPr>
                <w:rFonts w:ascii="Symbol" w:hAnsi="Symbol"/>
                <w:sz w:val="18"/>
                <w:u w:val="single"/>
              </w:rPr>
              <w:t></w:t>
            </w:r>
            <w:r>
              <w:rPr>
                <w:sz w:val="18"/>
                <w:u w:val="single"/>
              </w:rPr>
              <w:t>F (Class 2)</w:t>
            </w:r>
          </w:p>
        </w:tc>
        <w:tc>
          <w:tcPr>
            <w:tcW w:w="1375" w:type="dxa"/>
            <w:vMerge w:val="restart"/>
          </w:tcPr>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spacing w:before="3"/>
              <w:rPr>
                <w:rFonts w:ascii="Arial"/>
                <w:b/>
                <w:sz w:val="21"/>
              </w:rPr>
            </w:pPr>
          </w:p>
          <w:p w:rsidR="006E09D2" w:rsidRDefault="006E09D2" w:rsidP="00B448FA">
            <w:pPr>
              <w:pStyle w:val="TableParagraph"/>
              <w:ind w:left="263"/>
              <w:rPr>
                <w:sz w:val="18"/>
              </w:rPr>
            </w:pPr>
            <w:r>
              <w:rPr>
                <w:sz w:val="18"/>
                <w:u w:val="single"/>
              </w:rPr>
              <w:t>AHRI 1360</w:t>
            </w:r>
          </w:p>
        </w:tc>
      </w:tr>
      <w:tr w:rsidR="006E09D2" w:rsidTr="00B448FA">
        <w:trPr>
          <w:trHeight w:val="414"/>
        </w:trPr>
        <w:tc>
          <w:tcPr>
            <w:tcW w:w="1958" w:type="dxa"/>
            <w:vMerge/>
            <w:tcBorders>
              <w:top w:val="nil"/>
            </w:tcBorders>
          </w:tcPr>
          <w:p w:rsidR="006E09D2" w:rsidRDefault="006E09D2" w:rsidP="00B448FA">
            <w:pPr>
              <w:rPr>
                <w:sz w:val="2"/>
                <w:szCs w:val="2"/>
              </w:rPr>
            </w:pPr>
          </w:p>
        </w:tc>
        <w:tc>
          <w:tcPr>
            <w:tcW w:w="2340" w:type="dxa"/>
            <w:vMerge/>
            <w:tcBorders>
              <w:top w:val="nil"/>
            </w:tcBorders>
          </w:tcPr>
          <w:p w:rsidR="006E09D2" w:rsidRDefault="006E09D2" w:rsidP="00B448FA">
            <w:pPr>
              <w:rPr>
                <w:sz w:val="2"/>
                <w:szCs w:val="2"/>
              </w:rPr>
            </w:pPr>
          </w:p>
        </w:tc>
        <w:tc>
          <w:tcPr>
            <w:tcW w:w="1529" w:type="dxa"/>
          </w:tcPr>
          <w:p w:rsidR="006E09D2" w:rsidRDefault="006E09D2" w:rsidP="00B448FA">
            <w:pPr>
              <w:pStyle w:val="TableParagraph"/>
              <w:spacing w:line="202" w:lineRule="exact"/>
              <w:ind w:left="110"/>
              <w:rPr>
                <w:sz w:val="18"/>
              </w:rPr>
            </w:pPr>
            <w:r>
              <w:rPr>
                <w:sz w:val="18"/>
                <w:u w:val="single"/>
              </w:rPr>
              <w:t>≥80,000 Btu/h and</w:t>
            </w:r>
          </w:p>
          <w:p w:rsidR="006E09D2" w:rsidRDefault="006E09D2" w:rsidP="00B448FA">
            <w:pPr>
              <w:pStyle w:val="TableParagraph"/>
              <w:spacing w:before="2" w:line="191" w:lineRule="exact"/>
              <w:ind w:left="206"/>
              <w:rPr>
                <w:sz w:val="18"/>
              </w:rPr>
            </w:pPr>
            <w:r>
              <w:rPr>
                <w:sz w:val="18"/>
                <w:u w:val="single"/>
              </w:rPr>
              <w:t>&lt; 295,000 Btu/h</w:t>
            </w:r>
          </w:p>
        </w:tc>
        <w:tc>
          <w:tcPr>
            <w:tcW w:w="1440" w:type="dxa"/>
          </w:tcPr>
          <w:p w:rsidR="006E09D2" w:rsidRDefault="006E09D2" w:rsidP="00B448FA">
            <w:pPr>
              <w:pStyle w:val="TableParagraph"/>
              <w:spacing w:before="100"/>
              <w:ind w:left="541" w:right="533"/>
              <w:rPr>
                <w:sz w:val="18"/>
              </w:rPr>
            </w:pPr>
            <w:r>
              <w:rPr>
                <w:sz w:val="18"/>
                <w:u w:val="single"/>
              </w:rPr>
              <w:t>2.68</w:t>
            </w:r>
          </w:p>
        </w:tc>
        <w:tc>
          <w:tcPr>
            <w:tcW w:w="1620" w:type="dxa"/>
            <w:vMerge/>
            <w:tcBorders>
              <w:top w:val="nil"/>
            </w:tcBorders>
          </w:tcPr>
          <w:p w:rsidR="006E09D2" w:rsidRDefault="006E09D2" w:rsidP="00B448FA">
            <w:pPr>
              <w:rPr>
                <w:sz w:val="2"/>
                <w:szCs w:val="2"/>
              </w:rPr>
            </w:pPr>
          </w:p>
        </w:tc>
        <w:tc>
          <w:tcPr>
            <w:tcW w:w="1375" w:type="dxa"/>
            <w:vMerge/>
            <w:tcBorders>
              <w:top w:val="nil"/>
            </w:tcBorders>
          </w:tcPr>
          <w:p w:rsidR="006E09D2" w:rsidRDefault="006E09D2" w:rsidP="00B448FA">
            <w:pPr>
              <w:rPr>
                <w:sz w:val="2"/>
                <w:szCs w:val="2"/>
              </w:rPr>
            </w:pPr>
          </w:p>
        </w:tc>
      </w:tr>
      <w:tr w:rsidR="006E09D2" w:rsidTr="00B448FA">
        <w:trPr>
          <w:trHeight w:val="270"/>
        </w:trPr>
        <w:tc>
          <w:tcPr>
            <w:tcW w:w="1958" w:type="dxa"/>
            <w:vMerge/>
            <w:tcBorders>
              <w:top w:val="nil"/>
            </w:tcBorders>
          </w:tcPr>
          <w:p w:rsidR="006E09D2" w:rsidRDefault="006E09D2" w:rsidP="00B448FA">
            <w:pPr>
              <w:rPr>
                <w:sz w:val="2"/>
                <w:szCs w:val="2"/>
              </w:rPr>
            </w:pPr>
          </w:p>
        </w:tc>
        <w:tc>
          <w:tcPr>
            <w:tcW w:w="2340" w:type="dxa"/>
            <w:vMerge/>
            <w:tcBorders>
              <w:top w:val="nil"/>
            </w:tcBorders>
          </w:tcPr>
          <w:p w:rsidR="006E09D2" w:rsidRDefault="006E09D2" w:rsidP="00B448FA">
            <w:pPr>
              <w:rPr>
                <w:sz w:val="2"/>
                <w:szCs w:val="2"/>
              </w:rPr>
            </w:pPr>
          </w:p>
        </w:tc>
        <w:tc>
          <w:tcPr>
            <w:tcW w:w="1529" w:type="dxa"/>
          </w:tcPr>
          <w:p w:rsidR="006E09D2" w:rsidRDefault="006E09D2" w:rsidP="00B448FA">
            <w:pPr>
              <w:pStyle w:val="TableParagraph"/>
              <w:spacing w:before="26"/>
              <w:ind w:right="151"/>
              <w:jc w:val="right"/>
              <w:rPr>
                <w:sz w:val="18"/>
              </w:rPr>
            </w:pPr>
            <w:r>
              <w:rPr>
                <w:sz w:val="18"/>
                <w:u w:val="single"/>
              </w:rPr>
              <w:t>≥ 295,000 Btu/h</w:t>
            </w:r>
          </w:p>
        </w:tc>
        <w:tc>
          <w:tcPr>
            <w:tcW w:w="1440" w:type="dxa"/>
          </w:tcPr>
          <w:p w:rsidR="006E09D2" w:rsidRDefault="006E09D2" w:rsidP="00B448FA">
            <w:pPr>
              <w:pStyle w:val="TableParagraph"/>
              <w:spacing w:before="26"/>
              <w:ind w:left="541" w:right="533"/>
              <w:rPr>
                <w:sz w:val="18"/>
              </w:rPr>
            </w:pPr>
            <w:r>
              <w:rPr>
                <w:sz w:val="18"/>
                <w:u w:val="single"/>
              </w:rPr>
              <w:t>2.61</w:t>
            </w:r>
          </w:p>
        </w:tc>
        <w:tc>
          <w:tcPr>
            <w:tcW w:w="1620" w:type="dxa"/>
            <w:vMerge/>
            <w:tcBorders>
              <w:top w:val="nil"/>
            </w:tcBorders>
          </w:tcPr>
          <w:p w:rsidR="006E09D2" w:rsidRDefault="006E09D2" w:rsidP="00B448FA">
            <w:pPr>
              <w:rPr>
                <w:sz w:val="2"/>
                <w:szCs w:val="2"/>
              </w:rPr>
            </w:pPr>
          </w:p>
        </w:tc>
        <w:tc>
          <w:tcPr>
            <w:tcW w:w="1375" w:type="dxa"/>
            <w:vMerge/>
            <w:tcBorders>
              <w:top w:val="nil"/>
            </w:tcBorders>
          </w:tcPr>
          <w:p w:rsidR="006E09D2" w:rsidRDefault="006E09D2" w:rsidP="00B448FA">
            <w:pPr>
              <w:rPr>
                <w:sz w:val="2"/>
                <w:szCs w:val="2"/>
              </w:rPr>
            </w:pPr>
          </w:p>
        </w:tc>
      </w:tr>
      <w:tr w:rsidR="006E09D2" w:rsidTr="00B448FA">
        <w:trPr>
          <w:trHeight w:val="268"/>
        </w:trPr>
        <w:tc>
          <w:tcPr>
            <w:tcW w:w="1958" w:type="dxa"/>
            <w:vMerge/>
            <w:tcBorders>
              <w:top w:val="nil"/>
            </w:tcBorders>
          </w:tcPr>
          <w:p w:rsidR="006E09D2" w:rsidRDefault="006E09D2" w:rsidP="00B448FA">
            <w:pPr>
              <w:rPr>
                <w:sz w:val="2"/>
                <w:szCs w:val="2"/>
              </w:rPr>
            </w:pPr>
          </w:p>
        </w:tc>
        <w:tc>
          <w:tcPr>
            <w:tcW w:w="2340" w:type="dxa"/>
            <w:vMerge w:val="restart"/>
          </w:tcPr>
          <w:p w:rsidR="006E09D2" w:rsidRDefault="006E09D2" w:rsidP="00B448FA">
            <w:pPr>
              <w:pStyle w:val="TableParagraph"/>
              <w:rPr>
                <w:rFonts w:ascii="Arial"/>
                <w:b/>
                <w:sz w:val="20"/>
              </w:rPr>
            </w:pPr>
          </w:p>
          <w:p w:rsidR="006E09D2" w:rsidRDefault="006E09D2" w:rsidP="00B448FA">
            <w:pPr>
              <w:pStyle w:val="TableParagraph"/>
              <w:spacing w:before="149"/>
              <w:ind w:left="609"/>
              <w:rPr>
                <w:sz w:val="18"/>
              </w:rPr>
            </w:pPr>
            <w:r>
              <w:rPr>
                <w:sz w:val="18"/>
                <w:u w:val="single"/>
              </w:rPr>
              <w:t>Upflow–ducted</w:t>
            </w:r>
          </w:p>
        </w:tc>
        <w:tc>
          <w:tcPr>
            <w:tcW w:w="1529" w:type="dxa"/>
          </w:tcPr>
          <w:p w:rsidR="006E09D2" w:rsidRDefault="006E09D2" w:rsidP="00B448FA">
            <w:pPr>
              <w:pStyle w:val="TableParagraph"/>
              <w:spacing w:before="26"/>
              <w:ind w:right="195"/>
              <w:jc w:val="right"/>
              <w:rPr>
                <w:sz w:val="18"/>
              </w:rPr>
            </w:pPr>
            <w:r>
              <w:rPr>
                <w:sz w:val="18"/>
                <w:u w:val="single"/>
              </w:rPr>
              <w:t>&lt; 80,000 Btu/h</w:t>
            </w:r>
          </w:p>
        </w:tc>
        <w:tc>
          <w:tcPr>
            <w:tcW w:w="1440" w:type="dxa"/>
          </w:tcPr>
          <w:p w:rsidR="006E09D2" w:rsidRDefault="006E09D2" w:rsidP="00B448FA">
            <w:pPr>
              <w:pStyle w:val="TableParagraph"/>
              <w:spacing w:before="26"/>
              <w:ind w:left="541" w:right="533"/>
              <w:rPr>
                <w:sz w:val="18"/>
              </w:rPr>
            </w:pPr>
            <w:r>
              <w:rPr>
                <w:sz w:val="18"/>
                <w:u w:val="single"/>
              </w:rPr>
              <w:t>2.74</w:t>
            </w:r>
          </w:p>
        </w:tc>
        <w:tc>
          <w:tcPr>
            <w:tcW w:w="1620" w:type="dxa"/>
            <w:vMerge/>
            <w:tcBorders>
              <w:top w:val="nil"/>
            </w:tcBorders>
          </w:tcPr>
          <w:p w:rsidR="006E09D2" w:rsidRDefault="006E09D2" w:rsidP="00B448FA">
            <w:pPr>
              <w:rPr>
                <w:sz w:val="2"/>
                <w:szCs w:val="2"/>
              </w:rPr>
            </w:pPr>
          </w:p>
        </w:tc>
        <w:tc>
          <w:tcPr>
            <w:tcW w:w="1375" w:type="dxa"/>
            <w:vMerge/>
            <w:tcBorders>
              <w:top w:val="nil"/>
            </w:tcBorders>
          </w:tcPr>
          <w:p w:rsidR="006E09D2" w:rsidRDefault="006E09D2" w:rsidP="00B448FA">
            <w:pPr>
              <w:rPr>
                <w:sz w:val="2"/>
                <w:szCs w:val="2"/>
              </w:rPr>
            </w:pPr>
          </w:p>
        </w:tc>
      </w:tr>
      <w:tr w:rsidR="006E09D2" w:rsidTr="00B448FA">
        <w:trPr>
          <w:trHeight w:val="414"/>
        </w:trPr>
        <w:tc>
          <w:tcPr>
            <w:tcW w:w="1958" w:type="dxa"/>
            <w:vMerge/>
            <w:tcBorders>
              <w:top w:val="nil"/>
            </w:tcBorders>
          </w:tcPr>
          <w:p w:rsidR="006E09D2" w:rsidRDefault="006E09D2" w:rsidP="00B448FA">
            <w:pPr>
              <w:rPr>
                <w:sz w:val="2"/>
                <w:szCs w:val="2"/>
              </w:rPr>
            </w:pPr>
          </w:p>
        </w:tc>
        <w:tc>
          <w:tcPr>
            <w:tcW w:w="2340" w:type="dxa"/>
            <w:vMerge/>
            <w:tcBorders>
              <w:top w:val="nil"/>
            </w:tcBorders>
          </w:tcPr>
          <w:p w:rsidR="006E09D2" w:rsidRDefault="006E09D2" w:rsidP="00B448FA">
            <w:pPr>
              <w:rPr>
                <w:sz w:val="2"/>
                <w:szCs w:val="2"/>
              </w:rPr>
            </w:pPr>
          </w:p>
        </w:tc>
        <w:tc>
          <w:tcPr>
            <w:tcW w:w="1529" w:type="dxa"/>
          </w:tcPr>
          <w:p w:rsidR="006E09D2" w:rsidRDefault="006E09D2" w:rsidP="00B448FA">
            <w:pPr>
              <w:pStyle w:val="TableParagraph"/>
              <w:spacing w:line="202" w:lineRule="exact"/>
              <w:ind w:left="110"/>
              <w:rPr>
                <w:sz w:val="18"/>
              </w:rPr>
            </w:pPr>
            <w:r>
              <w:rPr>
                <w:sz w:val="18"/>
                <w:u w:val="single"/>
              </w:rPr>
              <w:t>≥80,000 Btu/h and</w:t>
            </w:r>
          </w:p>
          <w:p w:rsidR="006E09D2" w:rsidRDefault="006E09D2" w:rsidP="00B448FA">
            <w:pPr>
              <w:pStyle w:val="TableParagraph"/>
              <w:spacing w:before="2" w:line="191" w:lineRule="exact"/>
              <w:ind w:left="206"/>
              <w:rPr>
                <w:sz w:val="18"/>
              </w:rPr>
            </w:pPr>
            <w:r>
              <w:rPr>
                <w:sz w:val="18"/>
                <w:u w:val="single"/>
              </w:rPr>
              <w:t>&lt; 295,000 Btu/h</w:t>
            </w:r>
          </w:p>
        </w:tc>
        <w:tc>
          <w:tcPr>
            <w:tcW w:w="1440" w:type="dxa"/>
          </w:tcPr>
          <w:p w:rsidR="006E09D2" w:rsidRDefault="006E09D2" w:rsidP="00B448FA">
            <w:pPr>
              <w:pStyle w:val="TableParagraph"/>
              <w:spacing w:before="100"/>
              <w:ind w:left="541" w:right="533"/>
              <w:rPr>
                <w:sz w:val="18"/>
              </w:rPr>
            </w:pPr>
            <w:r>
              <w:rPr>
                <w:sz w:val="18"/>
                <w:u w:val="single"/>
              </w:rPr>
              <w:t>2.65</w:t>
            </w:r>
          </w:p>
        </w:tc>
        <w:tc>
          <w:tcPr>
            <w:tcW w:w="1620" w:type="dxa"/>
            <w:vMerge/>
            <w:tcBorders>
              <w:top w:val="nil"/>
            </w:tcBorders>
          </w:tcPr>
          <w:p w:rsidR="006E09D2" w:rsidRDefault="006E09D2" w:rsidP="00B448FA">
            <w:pPr>
              <w:rPr>
                <w:sz w:val="2"/>
                <w:szCs w:val="2"/>
              </w:rPr>
            </w:pPr>
          </w:p>
        </w:tc>
        <w:tc>
          <w:tcPr>
            <w:tcW w:w="1375" w:type="dxa"/>
            <w:vMerge/>
            <w:tcBorders>
              <w:top w:val="nil"/>
            </w:tcBorders>
          </w:tcPr>
          <w:p w:rsidR="006E09D2" w:rsidRDefault="006E09D2" w:rsidP="00B448FA">
            <w:pPr>
              <w:rPr>
                <w:sz w:val="2"/>
                <w:szCs w:val="2"/>
              </w:rPr>
            </w:pPr>
          </w:p>
        </w:tc>
      </w:tr>
      <w:tr w:rsidR="006E09D2" w:rsidTr="00B448FA">
        <w:trPr>
          <w:trHeight w:val="270"/>
        </w:trPr>
        <w:tc>
          <w:tcPr>
            <w:tcW w:w="1958" w:type="dxa"/>
            <w:vMerge/>
            <w:tcBorders>
              <w:top w:val="nil"/>
            </w:tcBorders>
          </w:tcPr>
          <w:p w:rsidR="006E09D2" w:rsidRDefault="006E09D2" w:rsidP="00B448FA">
            <w:pPr>
              <w:rPr>
                <w:sz w:val="2"/>
                <w:szCs w:val="2"/>
              </w:rPr>
            </w:pPr>
          </w:p>
        </w:tc>
        <w:tc>
          <w:tcPr>
            <w:tcW w:w="2340" w:type="dxa"/>
            <w:vMerge/>
            <w:tcBorders>
              <w:top w:val="nil"/>
            </w:tcBorders>
          </w:tcPr>
          <w:p w:rsidR="006E09D2" w:rsidRDefault="006E09D2" w:rsidP="00B448FA">
            <w:pPr>
              <w:rPr>
                <w:sz w:val="2"/>
                <w:szCs w:val="2"/>
              </w:rPr>
            </w:pPr>
          </w:p>
        </w:tc>
        <w:tc>
          <w:tcPr>
            <w:tcW w:w="1529" w:type="dxa"/>
          </w:tcPr>
          <w:p w:rsidR="006E09D2" w:rsidRDefault="006E09D2" w:rsidP="00B448FA">
            <w:pPr>
              <w:pStyle w:val="TableParagraph"/>
              <w:spacing w:before="26"/>
              <w:ind w:right="151"/>
              <w:jc w:val="right"/>
              <w:rPr>
                <w:sz w:val="18"/>
              </w:rPr>
            </w:pPr>
            <w:r>
              <w:rPr>
                <w:sz w:val="18"/>
                <w:u w:val="single"/>
              </w:rPr>
              <w:t>≥ 295,000 Btu/h</w:t>
            </w:r>
          </w:p>
        </w:tc>
        <w:tc>
          <w:tcPr>
            <w:tcW w:w="1440" w:type="dxa"/>
          </w:tcPr>
          <w:p w:rsidR="006E09D2" w:rsidRDefault="006E09D2" w:rsidP="00B448FA">
            <w:pPr>
              <w:pStyle w:val="TableParagraph"/>
              <w:spacing w:before="26"/>
              <w:ind w:left="540" w:right="533"/>
              <w:rPr>
                <w:sz w:val="18"/>
              </w:rPr>
            </w:pPr>
            <w:r>
              <w:rPr>
                <w:sz w:val="18"/>
                <w:u w:val="single"/>
              </w:rPr>
              <w:t>2.58</w:t>
            </w:r>
          </w:p>
        </w:tc>
        <w:tc>
          <w:tcPr>
            <w:tcW w:w="1620" w:type="dxa"/>
            <w:vMerge/>
            <w:tcBorders>
              <w:top w:val="nil"/>
            </w:tcBorders>
          </w:tcPr>
          <w:p w:rsidR="006E09D2" w:rsidRDefault="006E09D2" w:rsidP="00B448FA">
            <w:pPr>
              <w:rPr>
                <w:sz w:val="2"/>
                <w:szCs w:val="2"/>
              </w:rPr>
            </w:pPr>
          </w:p>
        </w:tc>
        <w:tc>
          <w:tcPr>
            <w:tcW w:w="1375" w:type="dxa"/>
            <w:vMerge/>
            <w:tcBorders>
              <w:top w:val="nil"/>
            </w:tcBorders>
          </w:tcPr>
          <w:p w:rsidR="006E09D2" w:rsidRDefault="006E09D2" w:rsidP="00B448FA">
            <w:pPr>
              <w:rPr>
                <w:sz w:val="2"/>
                <w:szCs w:val="2"/>
              </w:rPr>
            </w:pPr>
          </w:p>
        </w:tc>
      </w:tr>
      <w:tr w:rsidR="006E09D2" w:rsidTr="00B448FA">
        <w:trPr>
          <w:trHeight w:val="268"/>
        </w:trPr>
        <w:tc>
          <w:tcPr>
            <w:tcW w:w="1958" w:type="dxa"/>
            <w:vMerge/>
            <w:tcBorders>
              <w:top w:val="nil"/>
            </w:tcBorders>
          </w:tcPr>
          <w:p w:rsidR="006E09D2" w:rsidRDefault="006E09D2" w:rsidP="00B448FA">
            <w:pPr>
              <w:rPr>
                <w:sz w:val="2"/>
                <w:szCs w:val="2"/>
              </w:rPr>
            </w:pPr>
          </w:p>
        </w:tc>
        <w:tc>
          <w:tcPr>
            <w:tcW w:w="2340" w:type="dxa"/>
            <w:vMerge w:val="restart"/>
          </w:tcPr>
          <w:p w:rsidR="006E09D2" w:rsidRDefault="006E09D2" w:rsidP="00B448FA">
            <w:pPr>
              <w:pStyle w:val="TableParagraph"/>
              <w:rPr>
                <w:rFonts w:ascii="Arial"/>
                <w:b/>
                <w:sz w:val="20"/>
              </w:rPr>
            </w:pPr>
          </w:p>
          <w:p w:rsidR="006E09D2" w:rsidRDefault="006E09D2" w:rsidP="00B448FA">
            <w:pPr>
              <w:pStyle w:val="TableParagraph"/>
              <w:spacing w:before="146"/>
              <w:ind w:left="475"/>
              <w:rPr>
                <w:sz w:val="18"/>
              </w:rPr>
            </w:pPr>
            <w:r>
              <w:rPr>
                <w:sz w:val="18"/>
                <w:u w:val="single"/>
              </w:rPr>
              <w:t>Upflow–nonducted</w:t>
            </w:r>
          </w:p>
        </w:tc>
        <w:tc>
          <w:tcPr>
            <w:tcW w:w="1529" w:type="dxa"/>
          </w:tcPr>
          <w:p w:rsidR="006E09D2" w:rsidRDefault="006E09D2" w:rsidP="00B448FA">
            <w:pPr>
              <w:pStyle w:val="TableParagraph"/>
              <w:spacing w:before="26"/>
              <w:ind w:right="195"/>
              <w:jc w:val="right"/>
              <w:rPr>
                <w:sz w:val="18"/>
              </w:rPr>
            </w:pPr>
            <w:r>
              <w:rPr>
                <w:sz w:val="18"/>
                <w:u w:val="single"/>
              </w:rPr>
              <w:t>&lt; 65,000 Btu/h</w:t>
            </w:r>
          </w:p>
        </w:tc>
        <w:tc>
          <w:tcPr>
            <w:tcW w:w="1440" w:type="dxa"/>
          </w:tcPr>
          <w:p w:rsidR="006E09D2" w:rsidRDefault="006E09D2" w:rsidP="00B448FA">
            <w:pPr>
              <w:pStyle w:val="TableParagraph"/>
              <w:spacing w:before="26"/>
              <w:ind w:left="540" w:right="533"/>
              <w:rPr>
                <w:sz w:val="18"/>
              </w:rPr>
            </w:pPr>
            <w:r>
              <w:rPr>
                <w:sz w:val="18"/>
                <w:u w:val="single"/>
              </w:rPr>
              <w:t>2.35</w:t>
            </w:r>
          </w:p>
        </w:tc>
        <w:tc>
          <w:tcPr>
            <w:tcW w:w="1620" w:type="dxa"/>
            <w:vMerge w:val="restart"/>
          </w:tcPr>
          <w:p w:rsidR="006E09D2" w:rsidRDefault="006E09D2" w:rsidP="00B448FA">
            <w:pPr>
              <w:pStyle w:val="TableParagraph"/>
              <w:spacing w:before="5"/>
              <w:rPr>
                <w:rFonts w:ascii="Arial"/>
                <w:b/>
                <w:sz w:val="32"/>
              </w:rPr>
            </w:pPr>
          </w:p>
          <w:p w:rsidR="006E09D2" w:rsidRDefault="006E09D2" w:rsidP="00B448FA">
            <w:pPr>
              <w:pStyle w:val="TableParagraph"/>
              <w:ind w:left="86"/>
              <w:rPr>
                <w:sz w:val="18"/>
              </w:rPr>
            </w:pPr>
            <w:r>
              <w:rPr>
                <w:sz w:val="18"/>
                <w:u w:val="single"/>
              </w:rPr>
              <w:t>75</w:t>
            </w:r>
            <w:r>
              <w:rPr>
                <w:rFonts w:ascii="Symbol" w:hAnsi="Symbol"/>
                <w:sz w:val="18"/>
                <w:u w:val="single"/>
              </w:rPr>
              <w:t></w:t>
            </w:r>
            <w:r>
              <w:rPr>
                <w:sz w:val="18"/>
                <w:u w:val="single"/>
              </w:rPr>
              <w:t>F/52</w:t>
            </w:r>
            <w:r>
              <w:rPr>
                <w:rFonts w:ascii="Symbol" w:hAnsi="Symbol"/>
                <w:sz w:val="18"/>
                <w:u w:val="single"/>
              </w:rPr>
              <w:t></w:t>
            </w:r>
            <w:r>
              <w:rPr>
                <w:sz w:val="18"/>
                <w:u w:val="single"/>
              </w:rPr>
              <w:t>F (Class 1)</w:t>
            </w:r>
          </w:p>
        </w:tc>
        <w:tc>
          <w:tcPr>
            <w:tcW w:w="1375" w:type="dxa"/>
            <w:vMerge/>
            <w:tcBorders>
              <w:top w:val="nil"/>
            </w:tcBorders>
          </w:tcPr>
          <w:p w:rsidR="006E09D2" w:rsidRDefault="006E09D2" w:rsidP="00B448FA">
            <w:pPr>
              <w:rPr>
                <w:sz w:val="2"/>
                <w:szCs w:val="2"/>
              </w:rPr>
            </w:pPr>
          </w:p>
        </w:tc>
      </w:tr>
      <w:tr w:rsidR="006E09D2" w:rsidTr="00B448FA">
        <w:trPr>
          <w:trHeight w:val="414"/>
        </w:trPr>
        <w:tc>
          <w:tcPr>
            <w:tcW w:w="1958" w:type="dxa"/>
            <w:vMerge/>
            <w:tcBorders>
              <w:top w:val="nil"/>
            </w:tcBorders>
          </w:tcPr>
          <w:p w:rsidR="006E09D2" w:rsidRDefault="006E09D2" w:rsidP="00B448FA">
            <w:pPr>
              <w:rPr>
                <w:sz w:val="2"/>
                <w:szCs w:val="2"/>
              </w:rPr>
            </w:pPr>
          </w:p>
        </w:tc>
        <w:tc>
          <w:tcPr>
            <w:tcW w:w="2340" w:type="dxa"/>
            <w:vMerge/>
            <w:tcBorders>
              <w:top w:val="nil"/>
            </w:tcBorders>
          </w:tcPr>
          <w:p w:rsidR="006E09D2" w:rsidRDefault="006E09D2" w:rsidP="00B448FA">
            <w:pPr>
              <w:rPr>
                <w:sz w:val="2"/>
                <w:szCs w:val="2"/>
              </w:rPr>
            </w:pPr>
          </w:p>
        </w:tc>
        <w:tc>
          <w:tcPr>
            <w:tcW w:w="1529" w:type="dxa"/>
          </w:tcPr>
          <w:p w:rsidR="006E09D2" w:rsidRDefault="006E09D2" w:rsidP="00B448FA">
            <w:pPr>
              <w:pStyle w:val="TableParagraph"/>
              <w:spacing w:line="202" w:lineRule="exact"/>
              <w:ind w:left="110"/>
              <w:rPr>
                <w:sz w:val="18"/>
              </w:rPr>
            </w:pPr>
            <w:r>
              <w:rPr>
                <w:sz w:val="18"/>
                <w:u w:val="single"/>
              </w:rPr>
              <w:t>≥65,000 Btu/h and</w:t>
            </w:r>
          </w:p>
          <w:p w:rsidR="006E09D2" w:rsidRDefault="006E09D2" w:rsidP="00B448FA">
            <w:pPr>
              <w:pStyle w:val="TableParagraph"/>
              <w:spacing w:before="2" w:line="191" w:lineRule="exact"/>
              <w:ind w:left="206"/>
              <w:rPr>
                <w:sz w:val="18"/>
              </w:rPr>
            </w:pPr>
            <w:r>
              <w:rPr>
                <w:sz w:val="18"/>
                <w:u w:val="single"/>
              </w:rPr>
              <w:t>&lt; 240,000 Btu/h</w:t>
            </w:r>
          </w:p>
        </w:tc>
        <w:tc>
          <w:tcPr>
            <w:tcW w:w="1440" w:type="dxa"/>
          </w:tcPr>
          <w:p w:rsidR="006E09D2" w:rsidRDefault="006E09D2" w:rsidP="00B448FA">
            <w:pPr>
              <w:pStyle w:val="TableParagraph"/>
              <w:spacing w:before="98"/>
              <w:ind w:left="540" w:right="533"/>
              <w:rPr>
                <w:sz w:val="18"/>
              </w:rPr>
            </w:pPr>
            <w:r>
              <w:rPr>
                <w:sz w:val="18"/>
                <w:u w:val="single"/>
              </w:rPr>
              <w:t>2.24</w:t>
            </w:r>
          </w:p>
        </w:tc>
        <w:tc>
          <w:tcPr>
            <w:tcW w:w="1620" w:type="dxa"/>
            <w:vMerge/>
            <w:tcBorders>
              <w:top w:val="nil"/>
            </w:tcBorders>
          </w:tcPr>
          <w:p w:rsidR="006E09D2" w:rsidRDefault="006E09D2" w:rsidP="00B448FA">
            <w:pPr>
              <w:rPr>
                <w:sz w:val="2"/>
                <w:szCs w:val="2"/>
              </w:rPr>
            </w:pPr>
          </w:p>
        </w:tc>
        <w:tc>
          <w:tcPr>
            <w:tcW w:w="1375" w:type="dxa"/>
            <w:vMerge/>
            <w:tcBorders>
              <w:top w:val="nil"/>
            </w:tcBorders>
          </w:tcPr>
          <w:p w:rsidR="006E09D2" w:rsidRDefault="006E09D2" w:rsidP="00B448FA">
            <w:pPr>
              <w:rPr>
                <w:sz w:val="2"/>
                <w:szCs w:val="2"/>
              </w:rPr>
            </w:pPr>
          </w:p>
        </w:tc>
      </w:tr>
      <w:tr w:rsidR="006E09D2" w:rsidTr="00B448FA">
        <w:trPr>
          <w:trHeight w:val="270"/>
        </w:trPr>
        <w:tc>
          <w:tcPr>
            <w:tcW w:w="1958" w:type="dxa"/>
            <w:vMerge/>
            <w:tcBorders>
              <w:top w:val="nil"/>
            </w:tcBorders>
          </w:tcPr>
          <w:p w:rsidR="006E09D2" w:rsidRDefault="006E09D2" w:rsidP="00B448FA">
            <w:pPr>
              <w:rPr>
                <w:sz w:val="2"/>
                <w:szCs w:val="2"/>
              </w:rPr>
            </w:pPr>
          </w:p>
        </w:tc>
        <w:tc>
          <w:tcPr>
            <w:tcW w:w="2340" w:type="dxa"/>
            <w:vMerge/>
            <w:tcBorders>
              <w:top w:val="nil"/>
            </w:tcBorders>
          </w:tcPr>
          <w:p w:rsidR="006E09D2" w:rsidRDefault="006E09D2" w:rsidP="00B448FA">
            <w:pPr>
              <w:rPr>
                <w:sz w:val="2"/>
                <w:szCs w:val="2"/>
              </w:rPr>
            </w:pPr>
          </w:p>
        </w:tc>
        <w:tc>
          <w:tcPr>
            <w:tcW w:w="1529" w:type="dxa"/>
          </w:tcPr>
          <w:p w:rsidR="006E09D2" w:rsidRDefault="006E09D2" w:rsidP="00B448FA">
            <w:pPr>
              <w:pStyle w:val="TableParagraph"/>
              <w:spacing w:before="26"/>
              <w:ind w:right="154"/>
              <w:jc w:val="right"/>
              <w:rPr>
                <w:sz w:val="18"/>
              </w:rPr>
            </w:pPr>
            <w:r>
              <w:rPr>
                <w:sz w:val="18"/>
                <w:u w:val="single"/>
              </w:rPr>
              <w:t>≥ 240,000 Btu/h</w:t>
            </w:r>
          </w:p>
        </w:tc>
        <w:tc>
          <w:tcPr>
            <w:tcW w:w="1440" w:type="dxa"/>
          </w:tcPr>
          <w:p w:rsidR="006E09D2" w:rsidRDefault="006E09D2" w:rsidP="00B448FA">
            <w:pPr>
              <w:pStyle w:val="TableParagraph"/>
              <w:spacing w:before="26"/>
              <w:ind w:left="540" w:right="533"/>
              <w:rPr>
                <w:sz w:val="18"/>
              </w:rPr>
            </w:pPr>
            <w:r>
              <w:rPr>
                <w:sz w:val="18"/>
                <w:u w:val="single"/>
              </w:rPr>
              <w:t>2.12</w:t>
            </w:r>
          </w:p>
        </w:tc>
        <w:tc>
          <w:tcPr>
            <w:tcW w:w="1620" w:type="dxa"/>
            <w:vMerge/>
            <w:tcBorders>
              <w:top w:val="nil"/>
            </w:tcBorders>
          </w:tcPr>
          <w:p w:rsidR="006E09D2" w:rsidRDefault="006E09D2" w:rsidP="00B448FA">
            <w:pPr>
              <w:rPr>
                <w:sz w:val="2"/>
                <w:szCs w:val="2"/>
              </w:rPr>
            </w:pPr>
          </w:p>
        </w:tc>
        <w:tc>
          <w:tcPr>
            <w:tcW w:w="1375" w:type="dxa"/>
            <w:vMerge/>
            <w:tcBorders>
              <w:top w:val="nil"/>
            </w:tcBorders>
          </w:tcPr>
          <w:p w:rsidR="006E09D2" w:rsidRDefault="006E09D2" w:rsidP="00B448FA">
            <w:pPr>
              <w:rPr>
                <w:sz w:val="2"/>
                <w:szCs w:val="2"/>
              </w:rPr>
            </w:pPr>
          </w:p>
        </w:tc>
      </w:tr>
      <w:tr w:rsidR="006E09D2" w:rsidTr="00B448FA">
        <w:trPr>
          <w:trHeight w:val="268"/>
        </w:trPr>
        <w:tc>
          <w:tcPr>
            <w:tcW w:w="1958" w:type="dxa"/>
            <w:vMerge/>
            <w:tcBorders>
              <w:top w:val="nil"/>
            </w:tcBorders>
          </w:tcPr>
          <w:p w:rsidR="006E09D2" w:rsidRDefault="006E09D2" w:rsidP="00B448FA">
            <w:pPr>
              <w:rPr>
                <w:sz w:val="2"/>
                <w:szCs w:val="2"/>
              </w:rPr>
            </w:pPr>
          </w:p>
        </w:tc>
        <w:tc>
          <w:tcPr>
            <w:tcW w:w="2340" w:type="dxa"/>
            <w:vMerge w:val="restart"/>
          </w:tcPr>
          <w:p w:rsidR="006E09D2" w:rsidRDefault="006E09D2" w:rsidP="00B448FA">
            <w:pPr>
              <w:pStyle w:val="TableParagraph"/>
              <w:rPr>
                <w:rFonts w:ascii="Arial"/>
                <w:b/>
                <w:sz w:val="20"/>
              </w:rPr>
            </w:pPr>
          </w:p>
          <w:p w:rsidR="006E09D2" w:rsidRDefault="006E09D2" w:rsidP="00B448FA">
            <w:pPr>
              <w:pStyle w:val="TableParagraph"/>
              <w:spacing w:before="146"/>
              <w:ind w:left="785"/>
              <w:rPr>
                <w:sz w:val="18"/>
              </w:rPr>
            </w:pPr>
            <w:r>
              <w:rPr>
                <w:sz w:val="18"/>
                <w:u w:val="single"/>
              </w:rPr>
              <w:t>Horizontal</w:t>
            </w:r>
          </w:p>
        </w:tc>
        <w:tc>
          <w:tcPr>
            <w:tcW w:w="1529" w:type="dxa"/>
          </w:tcPr>
          <w:p w:rsidR="006E09D2" w:rsidRDefault="006E09D2" w:rsidP="00B448FA">
            <w:pPr>
              <w:pStyle w:val="TableParagraph"/>
              <w:spacing w:before="26"/>
              <w:ind w:right="195"/>
              <w:jc w:val="right"/>
              <w:rPr>
                <w:sz w:val="18"/>
              </w:rPr>
            </w:pPr>
            <w:r>
              <w:rPr>
                <w:sz w:val="18"/>
                <w:u w:val="single"/>
              </w:rPr>
              <w:t>&lt; 65,000 Btu/h</w:t>
            </w:r>
          </w:p>
        </w:tc>
        <w:tc>
          <w:tcPr>
            <w:tcW w:w="1440" w:type="dxa"/>
          </w:tcPr>
          <w:p w:rsidR="006E09D2" w:rsidRDefault="006E09D2" w:rsidP="00B448FA">
            <w:pPr>
              <w:pStyle w:val="TableParagraph"/>
              <w:spacing w:before="26"/>
              <w:ind w:left="540" w:right="533"/>
              <w:rPr>
                <w:sz w:val="18"/>
              </w:rPr>
            </w:pPr>
            <w:r>
              <w:rPr>
                <w:sz w:val="18"/>
                <w:u w:val="single"/>
              </w:rPr>
              <w:t>2.71</w:t>
            </w:r>
          </w:p>
        </w:tc>
        <w:tc>
          <w:tcPr>
            <w:tcW w:w="1620" w:type="dxa"/>
            <w:vMerge w:val="restart"/>
          </w:tcPr>
          <w:p w:rsidR="006E09D2" w:rsidRDefault="006E09D2" w:rsidP="00B448FA">
            <w:pPr>
              <w:pStyle w:val="TableParagraph"/>
              <w:spacing w:before="5"/>
              <w:rPr>
                <w:rFonts w:ascii="Arial"/>
                <w:b/>
                <w:sz w:val="32"/>
              </w:rPr>
            </w:pPr>
          </w:p>
          <w:p w:rsidR="006E09D2" w:rsidRDefault="006E09D2" w:rsidP="00B448FA">
            <w:pPr>
              <w:pStyle w:val="TableParagraph"/>
              <w:ind w:left="86"/>
              <w:rPr>
                <w:sz w:val="18"/>
              </w:rPr>
            </w:pPr>
            <w:r>
              <w:rPr>
                <w:sz w:val="18"/>
                <w:u w:val="single"/>
              </w:rPr>
              <w:t>95</w:t>
            </w:r>
            <w:r>
              <w:rPr>
                <w:rFonts w:ascii="Symbol" w:hAnsi="Symbol"/>
                <w:sz w:val="18"/>
                <w:u w:val="single"/>
              </w:rPr>
              <w:t></w:t>
            </w:r>
            <w:r>
              <w:rPr>
                <w:sz w:val="18"/>
                <w:u w:val="single"/>
              </w:rPr>
              <w:t>F/52</w:t>
            </w:r>
            <w:r>
              <w:rPr>
                <w:rFonts w:ascii="Symbol" w:hAnsi="Symbol"/>
                <w:sz w:val="18"/>
                <w:u w:val="single"/>
              </w:rPr>
              <w:t></w:t>
            </w:r>
            <w:r>
              <w:rPr>
                <w:sz w:val="18"/>
                <w:u w:val="single"/>
              </w:rPr>
              <w:t>F (Class 3)</w:t>
            </w:r>
          </w:p>
        </w:tc>
        <w:tc>
          <w:tcPr>
            <w:tcW w:w="1375" w:type="dxa"/>
            <w:vMerge/>
            <w:tcBorders>
              <w:top w:val="nil"/>
            </w:tcBorders>
          </w:tcPr>
          <w:p w:rsidR="006E09D2" w:rsidRDefault="006E09D2" w:rsidP="00B448FA">
            <w:pPr>
              <w:rPr>
                <w:sz w:val="2"/>
                <w:szCs w:val="2"/>
              </w:rPr>
            </w:pPr>
          </w:p>
        </w:tc>
      </w:tr>
      <w:tr w:rsidR="006E09D2" w:rsidTr="00B448FA">
        <w:trPr>
          <w:trHeight w:val="414"/>
        </w:trPr>
        <w:tc>
          <w:tcPr>
            <w:tcW w:w="1958" w:type="dxa"/>
            <w:vMerge/>
            <w:tcBorders>
              <w:top w:val="nil"/>
            </w:tcBorders>
          </w:tcPr>
          <w:p w:rsidR="006E09D2" w:rsidRDefault="006E09D2" w:rsidP="00B448FA">
            <w:pPr>
              <w:rPr>
                <w:sz w:val="2"/>
                <w:szCs w:val="2"/>
              </w:rPr>
            </w:pPr>
          </w:p>
        </w:tc>
        <w:tc>
          <w:tcPr>
            <w:tcW w:w="2340" w:type="dxa"/>
            <w:vMerge/>
            <w:tcBorders>
              <w:top w:val="nil"/>
            </w:tcBorders>
          </w:tcPr>
          <w:p w:rsidR="006E09D2" w:rsidRDefault="006E09D2" w:rsidP="00B448FA">
            <w:pPr>
              <w:rPr>
                <w:sz w:val="2"/>
                <w:szCs w:val="2"/>
              </w:rPr>
            </w:pPr>
          </w:p>
        </w:tc>
        <w:tc>
          <w:tcPr>
            <w:tcW w:w="1529" w:type="dxa"/>
          </w:tcPr>
          <w:p w:rsidR="006E09D2" w:rsidRDefault="006E09D2" w:rsidP="00B448FA">
            <w:pPr>
              <w:pStyle w:val="TableParagraph"/>
              <w:spacing w:line="202" w:lineRule="exact"/>
              <w:ind w:left="110"/>
              <w:rPr>
                <w:sz w:val="18"/>
              </w:rPr>
            </w:pPr>
            <w:r>
              <w:rPr>
                <w:sz w:val="18"/>
                <w:u w:val="single"/>
              </w:rPr>
              <w:t>≥65,000 Btu/h and</w:t>
            </w:r>
          </w:p>
          <w:p w:rsidR="006E09D2" w:rsidRDefault="006E09D2" w:rsidP="00B448FA">
            <w:pPr>
              <w:pStyle w:val="TableParagraph"/>
              <w:spacing w:before="2" w:line="191" w:lineRule="exact"/>
              <w:ind w:left="206"/>
              <w:rPr>
                <w:sz w:val="18"/>
              </w:rPr>
            </w:pPr>
            <w:r>
              <w:rPr>
                <w:sz w:val="18"/>
                <w:u w:val="single"/>
              </w:rPr>
              <w:t>&lt; 240,000 Btu/h</w:t>
            </w:r>
          </w:p>
        </w:tc>
        <w:tc>
          <w:tcPr>
            <w:tcW w:w="1440" w:type="dxa"/>
          </w:tcPr>
          <w:p w:rsidR="006E09D2" w:rsidRDefault="006E09D2" w:rsidP="00B448FA">
            <w:pPr>
              <w:pStyle w:val="TableParagraph"/>
              <w:spacing w:before="98"/>
              <w:ind w:left="540" w:right="533"/>
              <w:rPr>
                <w:sz w:val="18"/>
              </w:rPr>
            </w:pPr>
            <w:r>
              <w:rPr>
                <w:sz w:val="18"/>
                <w:u w:val="single"/>
              </w:rPr>
              <w:t>2.60</w:t>
            </w:r>
          </w:p>
        </w:tc>
        <w:tc>
          <w:tcPr>
            <w:tcW w:w="1620" w:type="dxa"/>
            <w:vMerge/>
            <w:tcBorders>
              <w:top w:val="nil"/>
            </w:tcBorders>
          </w:tcPr>
          <w:p w:rsidR="006E09D2" w:rsidRDefault="006E09D2" w:rsidP="00B448FA">
            <w:pPr>
              <w:rPr>
                <w:sz w:val="2"/>
                <w:szCs w:val="2"/>
              </w:rPr>
            </w:pPr>
          </w:p>
        </w:tc>
        <w:tc>
          <w:tcPr>
            <w:tcW w:w="1375" w:type="dxa"/>
            <w:vMerge/>
            <w:tcBorders>
              <w:top w:val="nil"/>
            </w:tcBorders>
          </w:tcPr>
          <w:p w:rsidR="006E09D2" w:rsidRDefault="006E09D2" w:rsidP="00B448FA">
            <w:pPr>
              <w:rPr>
                <w:sz w:val="2"/>
                <w:szCs w:val="2"/>
              </w:rPr>
            </w:pPr>
          </w:p>
        </w:tc>
      </w:tr>
      <w:tr w:rsidR="006E09D2" w:rsidTr="00B448FA">
        <w:trPr>
          <w:trHeight w:val="270"/>
        </w:trPr>
        <w:tc>
          <w:tcPr>
            <w:tcW w:w="1958" w:type="dxa"/>
            <w:vMerge/>
            <w:tcBorders>
              <w:top w:val="nil"/>
            </w:tcBorders>
          </w:tcPr>
          <w:p w:rsidR="006E09D2" w:rsidRDefault="006E09D2" w:rsidP="00B448FA">
            <w:pPr>
              <w:rPr>
                <w:sz w:val="2"/>
                <w:szCs w:val="2"/>
              </w:rPr>
            </w:pPr>
          </w:p>
        </w:tc>
        <w:tc>
          <w:tcPr>
            <w:tcW w:w="2340" w:type="dxa"/>
            <w:vMerge/>
            <w:tcBorders>
              <w:top w:val="nil"/>
            </w:tcBorders>
          </w:tcPr>
          <w:p w:rsidR="006E09D2" w:rsidRDefault="006E09D2" w:rsidP="00B448FA">
            <w:pPr>
              <w:rPr>
                <w:sz w:val="2"/>
                <w:szCs w:val="2"/>
              </w:rPr>
            </w:pPr>
          </w:p>
        </w:tc>
        <w:tc>
          <w:tcPr>
            <w:tcW w:w="1529" w:type="dxa"/>
          </w:tcPr>
          <w:p w:rsidR="006E09D2" w:rsidRDefault="006E09D2" w:rsidP="00B448FA">
            <w:pPr>
              <w:pStyle w:val="TableParagraph"/>
              <w:spacing w:before="26"/>
              <w:ind w:right="154"/>
              <w:jc w:val="right"/>
              <w:rPr>
                <w:sz w:val="18"/>
              </w:rPr>
            </w:pPr>
            <w:r>
              <w:rPr>
                <w:sz w:val="18"/>
                <w:u w:val="single"/>
              </w:rPr>
              <w:t>≥ 240,000 Btu/h</w:t>
            </w:r>
          </w:p>
        </w:tc>
        <w:tc>
          <w:tcPr>
            <w:tcW w:w="1440" w:type="dxa"/>
          </w:tcPr>
          <w:p w:rsidR="006E09D2" w:rsidRDefault="006E09D2" w:rsidP="00B448FA">
            <w:pPr>
              <w:pStyle w:val="TableParagraph"/>
              <w:spacing w:before="26"/>
              <w:ind w:left="540" w:right="533"/>
              <w:rPr>
                <w:sz w:val="18"/>
              </w:rPr>
            </w:pPr>
            <w:r>
              <w:rPr>
                <w:sz w:val="18"/>
                <w:u w:val="single"/>
              </w:rPr>
              <w:t>2.54</w:t>
            </w:r>
          </w:p>
        </w:tc>
        <w:tc>
          <w:tcPr>
            <w:tcW w:w="1620" w:type="dxa"/>
            <w:vMerge/>
            <w:tcBorders>
              <w:top w:val="nil"/>
            </w:tcBorders>
          </w:tcPr>
          <w:p w:rsidR="006E09D2" w:rsidRDefault="006E09D2" w:rsidP="00B448FA">
            <w:pPr>
              <w:rPr>
                <w:sz w:val="2"/>
                <w:szCs w:val="2"/>
              </w:rPr>
            </w:pPr>
          </w:p>
        </w:tc>
        <w:tc>
          <w:tcPr>
            <w:tcW w:w="1375" w:type="dxa"/>
            <w:vMerge/>
            <w:tcBorders>
              <w:top w:val="nil"/>
            </w:tcBorders>
          </w:tcPr>
          <w:p w:rsidR="006E09D2" w:rsidRDefault="006E09D2" w:rsidP="00B448FA">
            <w:pPr>
              <w:rPr>
                <w:sz w:val="2"/>
                <w:szCs w:val="2"/>
              </w:rPr>
            </w:pPr>
          </w:p>
        </w:tc>
      </w:tr>
      <w:tr w:rsidR="006E09D2" w:rsidTr="00B448FA">
        <w:trPr>
          <w:trHeight w:val="268"/>
        </w:trPr>
        <w:tc>
          <w:tcPr>
            <w:tcW w:w="1958" w:type="dxa"/>
            <w:vMerge w:val="restart"/>
          </w:tcPr>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spacing w:before="1"/>
              <w:rPr>
                <w:rFonts w:ascii="Arial"/>
                <w:b/>
                <w:sz w:val="21"/>
              </w:rPr>
            </w:pPr>
          </w:p>
          <w:p w:rsidR="006E09D2" w:rsidRDefault="006E09D2" w:rsidP="00B448FA">
            <w:pPr>
              <w:pStyle w:val="TableParagraph"/>
              <w:ind w:left="45"/>
              <w:rPr>
                <w:sz w:val="18"/>
              </w:rPr>
            </w:pPr>
            <w:r>
              <w:rPr>
                <w:sz w:val="18"/>
                <w:u w:val="single"/>
              </w:rPr>
              <w:t>Glycol cooled</w:t>
            </w:r>
          </w:p>
        </w:tc>
        <w:tc>
          <w:tcPr>
            <w:tcW w:w="2340" w:type="dxa"/>
            <w:vMerge w:val="restart"/>
          </w:tcPr>
          <w:p w:rsidR="006E09D2" w:rsidRDefault="006E09D2" w:rsidP="00B448FA">
            <w:pPr>
              <w:pStyle w:val="TableParagraph"/>
              <w:rPr>
                <w:rFonts w:ascii="Arial"/>
                <w:b/>
                <w:sz w:val="20"/>
              </w:rPr>
            </w:pPr>
          </w:p>
          <w:p w:rsidR="006E09D2" w:rsidRDefault="006E09D2" w:rsidP="00B448FA">
            <w:pPr>
              <w:pStyle w:val="TableParagraph"/>
              <w:spacing w:before="146"/>
              <w:ind w:left="785"/>
              <w:rPr>
                <w:sz w:val="18"/>
              </w:rPr>
            </w:pPr>
            <w:r>
              <w:rPr>
                <w:sz w:val="18"/>
                <w:u w:val="single"/>
              </w:rPr>
              <w:t>Downflow</w:t>
            </w:r>
          </w:p>
        </w:tc>
        <w:tc>
          <w:tcPr>
            <w:tcW w:w="1529" w:type="dxa"/>
          </w:tcPr>
          <w:p w:rsidR="006E09D2" w:rsidRDefault="006E09D2" w:rsidP="00B448FA">
            <w:pPr>
              <w:pStyle w:val="TableParagraph"/>
              <w:spacing w:before="26"/>
              <w:ind w:right="195"/>
              <w:jc w:val="right"/>
              <w:rPr>
                <w:sz w:val="18"/>
              </w:rPr>
            </w:pPr>
            <w:r>
              <w:rPr>
                <w:sz w:val="18"/>
                <w:u w:val="single"/>
              </w:rPr>
              <w:t>&lt; 80,000 Btu/h</w:t>
            </w:r>
          </w:p>
        </w:tc>
        <w:tc>
          <w:tcPr>
            <w:tcW w:w="1440" w:type="dxa"/>
          </w:tcPr>
          <w:p w:rsidR="006E09D2" w:rsidRDefault="006E09D2" w:rsidP="00B448FA">
            <w:pPr>
              <w:pStyle w:val="TableParagraph"/>
              <w:spacing w:before="26"/>
              <w:ind w:left="540" w:right="533"/>
              <w:rPr>
                <w:sz w:val="18"/>
              </w:rPr>
            </w:pPr>
            <w:r>
              <w:rPr>
                <w:sz w:val="18"/>
                <w:u w:val="single"/>
              </w:rPr>
              <w:t>2.56</w:t>
            </w:r>
          </w:p>
        </w:tc>
        <w:tc>
          <w:tcPr>
            <w:tcW w:w="1620" w:type="dxa"/>
            <w:vMerge w:val="restart"/>
          </w:tcPr>
          <w:p w:rsidR="006E09D2" w:rsidRDefault="006E09D2" w:rsidP="00B448FA">
            <w:pPr>
              <w:pStyle w:val="TableParagraph"/>
              <w:rPr>
                <w:rFonts w:ascii="Arial"/>
                <w:b/>
              </w:rPr>
            </w:pPr>
          </w:p>
          <w:p w:rsidR="006E09D2" w:rsidRDefault="006E09D2" w:rsidP="00B448FA">
            <w:pPr>
              <w:pStyle w:val="TableParagraph"/>
              <w:rPr>
                <w:rFonts w:ascii="Arial"/>
                <w:b/>
              </w:rPr>
            </w:pPr>
          </w:p>
          <w:p w:rsidR="006E09D2" w:rsidRDefault="006E09D2" w:rsidP="00B448FA">
            <w:pPr>
              <w:pStyle w:val="TableParagraph"/>
              <w:spacing w:before="2"/>
              <w:rPr>
                <w:rFonts w:ascii="Arial"/>
                <w:b/>
                <w:sz w:val="31"/>
              </w:rPr>
            </w:pPr>
          </w:p>
          <w:p w:rsidR="006E09D2" w:rsidRDefault="006E09D2" w:rsidP="00B448FA">
            <w:pPr>
              <w:pStyle w:val="TableParagraph"/>
              <w:spacing w:before="1"/>
              <w:ind w:left="86"/>
              <w:rPr>
                <w:sz w:val="18"/>
              </w:rPr>
            </w:pPr>
            <w:r>
              <w:rPr>
                <w:sz w:val="18"/>
                <w:u w:val="single"/>
              </w:rPr>
              <w:t>85</w:t>
            </w:r>
            <w:r>
              <w:rPr>
                <w:rFonts w:ascii="Symbol" w:hAnsi="Symbol"/>
                <w:sz w:val="18"/>
                <w:u w:val="single"/>
              </w:rPr>
              <w:t></w:t>
            </w:r>
            <w:r>
              <w:rPr>
                <w:sz w:val="18"/>
                <w:u w:val="single"/>
              </w:rPr>
              <w:t>F/52</w:t>
            </w:r>
            <w:r>
              <w:rPr>
                <w:rFonts w:ascii="Symbol" w:hAnsi="Symbol"/>
                <w:sz w:val="18"/>
                <w:u w:val="single"/>
              </w:rPr>
              <w:t></w:t>
            </w:r>
            <w:r>
              <w:rPr>
                <w:sz w:val="18"/>
                <w:u w:val="single"/>
              </w:rPr>
              <w:t>F (Class 2)</w:t>
            </w:r>
          </w:p>
        </w:tc>
        <w:tc>
          <w:tcPr>
            <w:tcW w:w="1375" w:type="dxa"/>
            <w:vMerge w:val="restart"/>
          </w:tcPr>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spacing w:before="1"/>
              <w:rPr>
                <w:rFonts w:ascii="Arial"/>
                <w:b/>
                <w:sz w:val="21"/>
              </w:rPr>
            </w:pPr>
          </w:p>
          <w:p w:rsidR="006E09D2" w:rsidRDefault="006E09D2" w:rsidP="00B448FA">
            <w:pPr>
              <w:pStyle w:val="TableParagraph"/>
              <w:ind w:left="263"/>
              <w:rPr>
                <w:sz w:val="18"/>
              </w:rPr>
            </w:pPr>
            <w:r>
              <w:rPr>
                <w:sz w:val="18"/>
                <w:u w:val="single"/>
              </w:rPr>
              <w:t>AHRI 1360</w:t>
            </w:r>
          </w:p>
        </w:tc>
      </w:tr>
      <w:tr w:rsidR="006E09D2" w:rsidTr="00B448FA">
        <w:trPr>
          <w:trHeight w:val="414"/>
        </w:trPr>
        <w:tc>
          <w:tcPr>
            <w:tcW w:w="1958" w:type="dxa"/>
            <w:vMerge/>
            <w:tcBorders>
              <w:top w:val="nil"/>
            </w:tcBorders>
          </w:tcPr>
          <w:p w:rsidR="006E09D2" w:rsidRDefault="006E09D2" w:rsidP="00B448FA">
            <w:pPr>
              <w:rPr>
                <w:sz w:val="2"/>
                <w:szCs w:val="2"/>
              </w:rPr>
            </w:pPr>
          </w:p>
        </w:tc>
        <w:tc>
          <w:tcPr>
            <w:tcW w:w="2340" w:type="dxa"/>
            <w:vMerge/>
            <w:tcBorders>
              <w:top w:val="nil"/>
            </w:tcBorders>
          </w:tcPr>
          <w:p w:rsidR="006E09D2" w:rsidRDefault="006E09D2" w:rsidP="00B448FA">
            <w:pPr>
              <w:rPr>
                <w:sz w:val="2"/>
                <w:szCs w:val="2"/>
              </w:rPr>
            </w:pPr>
          </w:p>
        </w:tc>
        <w:tc>
          <w:tcPr>
            <w:tcW w:w="1529" w:type="dxa"/>
          </w:tcPr>
          <w:p w:rsidR="006E09D2" w:rsidRDefault="006E09D2" w:rsidP="00B448FA">
            <w:pPr>
              <w:pStyle w:val="TableParagraph"/>
              <w:spacing w:line="202" w:lineRule="exact"/>
              <w:ind w:left="110"/>
              <w:rPr>
                <w:sz w:val="18"/>
              </w:rPr>
            </w:pPr>
            <w:r>
              <w:rPr>
                <w:sz w:val="18"/>
                <w:u w:val="single"/>
              </w:rPr>
              <w:t>≥80,000 Btu/h and</w:t>
            </w:r>
          </w:p>
          <w:p w:rsidR="006E09D2" w:rsidRDefault="006E09D2" w:rsidP="00B448FA">
            <w:pPr>
              <w:pStyle w:val="TableParagraph"/>
              <w:spacing w:before="2" w:line="191" w:lineRule="exact"/>
              <w:ind w:left="206"/>
              <w:rPr>
                <w:sz w:val="18"/>
              </w:rPr>
            </w:pPr>
            <w:r>
              <w:rPr>
                <w:sz w:val="18"/>
                <w:u w:val="single"/>
              </w:rPr>
              <w:t>&lt; 295,000 Btu/h</w:t>
            </w:r>
          </w:p>
        </w:tc>
        <w:tc>
          <w:tcPr>
            <w:tcW w:w="1440" w:type="dxa"/>
          </w:tcPr>
          <w:p w:rsidR="006E09D2" w:rsidRDefault="006E09D2" w:rsidP="00B448FA">
            <w:pPr>
              <w:pStyle w:val="TableParagraph"/>
              <w:spacing w:before="98"/>
              <w:ind w:left="540" w:right="533"/>
              <w:rPr>
                <w:sz w:val="18"/>
              </w:rPr>
            </w:pPr>
            <w:r>
              <w:rPr>
                <w:sz w:val="18"/>
                <w:u w:val="single"/>
              </w:rPr>
              <w:t>2.24</w:t>
            </w:r>
          </w:p>
        </w:tc>
        <w:tc>
          <w:tcPr>
            <w:tcW w:w="1620" w:type="dxa"/>
            <w:vMerge/>
            <w:tcBorders>
              <w:top w:val="nil"/>
            </w:tcBorders>
          </w:tcPr>
          <w:p w:rsidR="006E09D2" w:rsidRDefault="006E09D2" w:rsidP="00B448FA">
            <w:pPr>
              <w:rPr>
                <w:sz w:val="2"/>
                <w:szCs w:val="2"/>
              </w:rPr>
            </w:pPr>
          </w:p>
        </w:tc>
        <w:tc>
          <w:tcPr>
            <w:tcW w:w="1375" w:type="dxa"/>
            <w:vMerge/>
            <w:tcBorders>
              <w:top w:val="nil"/>
            </w:tcBorders>
          </w:tcPr>
          <w:p w:rsidR="006E09D2" w:rsidRDefault="006E09D2" w:rsidP="00B448FA">
            <w:pPr>
              <w:rPr>
                <w:sz w:val="2"/>
                <w:szCs w:val="2"/>
              </w:rPr>
            </w:pPr>
          </w:p>
        </w:tc>
      </w:tr>
      <w:tr w:rsidR="006E09D2" w:rsidTr="00B448FA">
        <w:trPr>
          <w:trHeight w:val="268"/>
        </w:trPr>
        <w:tc>
          <w:tcPr>
            <w:tcW w:w="1958" w:type="dxa"/>
            <w:vMerge/>
            <w:tcBorders>
              <w:top w:val="nil"/>
            </w:tcBorders>
          </w:tcPr>
          <w:p w:rsidR="006E09D2" w:rsidRDefault="006E09D2" w:rsidP="00B448FA">
            <w:pPr>
              <w:rPr>
                <w:sz w:val="2"/>
                <w:szCs w:val="2"/>
              </w:rPr>
            </w:pPr>
          </w:p>
        </w:tc>
        <w:tc>
          <w:tcPr>
            <w:tcW w:w="2340" w:type="dxa"/>
            <w:vMerge/>
            <w:tcBorders>
              <w:top w:val="nil"/>
            </w:tcBorders>
          </w:tcPr>
          <w:p w:rsidR="006E09D2" w:rsidRDefault="006E09D2" w:rsidP="00B448FA">
            <w:pPr>
              <w:rPr>
                <w:sz w:val="2"/>
                <w:szCs w:val="2"/>
              </w:rPr>
            </w:pPr>
          </w:p>
        </w:tc>
        <w:tc>
          <w:tcPr>
            <w:tcW w:w="1529" w:type="dxa"/>
          </w:tcPr>
          <w:p w:rsidR="006E09D2" w:rsidRDefault="006E09D2" w:rsidP="00B448FA">
            <w:pPr>
              <w:pStyle w:val="TableParagraph"/>
              <w:spacing w:before="26"/>
              <w:ind w:right="151"/>
              <w:jc w:val="right"/>
              <w:rPr>
                <w:sz w:val="18"/>
              </w:rPr>
            </w:pPr>
            <w:r>
              <w:rPr>
                <w:sz w:val="18"/>
                <w:u w:val="single"/>
              </w:rPr>
              <w:t>≥ 295,000 Btu/h</w:t>
            </w:r>
          </w:p>
        </w:tc>
        <w:tc>
          <w:tcPr>
            <w:tcW w:w="1440" w:type="dxa"/>
          </w:tcPr>
          <w:p w:rsidR="006E09D2" w:rsidRDefault="006E09D2" w:rsidP="00B448FA">
            <w:pPr>
              <w:pStyle w:val="TableParagraph"/>
              <w:spacing w:before="26"/>
              <w:ind w:left="541" w:right="533"/>
              <w:rPr>
                <w:sz w:val="18"/>
              </w:rPr>
            </w:pPr>
            <w:r>
              <w:rPr>
                <w:sz w:val="18"/>
                <w:u w:val="single"/>
              </w:rPr>
              <w:t>2.21</w:t>
            </w:r>
          </w:p>
        </w:tc>
        <w:tc>
          <w:tcPr>
            <w:tcW w:w="1620" w:type="dxa"/>
            <w:vMerge/>
            <w:tcBorders>
              <w:top w:val="nil"/>
            </w:tcBorders>
          </w:tcPr>
          <w:p w:rsidR="006E09D2" w:rsidRDefault="006E09D2" w:rsidP="00B448FA">
            <w:pPr>
              <w:rPr>
                <w:sz w:val="2"/>
                <w:szCs w:val="2"/>
              </w:rPr>
            </w:pPr>
          </w:p>
        </w:tc>
        <w:tc>
          <w:tcPr>
            <w:tcW w:w="1375" w:type="dxa"/>
            <w:vMerge/>
            <w:tcBorders>
              <w:top w:val="nil"/>
            </w:tcBorders>
          </w:tcPr>
          <w:p w:rsidR="006E09D2" w:rsidRDefault="006E09D2" w:rsidP="00B448FA">
            <w:pPr>
              <w:rPr>
                <w:sz w:val="2"/>
                <w:szCs w:val="2"/>
              </w:rPr>
            </w:pPr>
          </w:p>
        </w:tc>
      </w:tr>
      <w:tr w:rsidR="006E09D2" w:rsidTr="00B448FA">
        <w:trPr>
          <w:trHeight w:val="270"/>
        </w:trPr>
        <w:tc>
          <w:tcPr>
            <w:tcW w:w="1958" w:type="dxa"/>
            <w:vMerge/>
            <w:tcBorders>
              <w:top w:val="nil"/>
            </w:tcBorders>
          </w:tcPr>
          <w:p w:rsidR="006E09D2" w:rsidRDefault="006E09D2" w:rsidP="00B448FA">
            <w:pPr>
              <w:rPr>
                <w:sz w:val="2"/>
                <w:szCs w:val="2"/>
              </w:rPr>
            </w:pPr>
          </w:p>
        </w:tc>
        <w:tc>
          <w:tcPr>
            <w:tcW w:w="2340" w:type="dxa"/>
            <w:vMerge w:val="restart"/>
          </w:tcPr>
          <w:p w:rsidR="006E09D2" w:rsidRDefault="006E09D2" w:rsidP="00B448FA">
            <w:pPr>
              <w:pStyle w:val="TableParagraph"/>
              <w:rPr>
                <w:rFonts w:ascii="Arial"/>
                <w:b/>
                <w:sz w:val="20"/>
              </w:rPr>
            </w:pPr>
          </w:p>
          <w:p w:rsidR="006E09D2" w:rsidRDefault="006E09D2" w:rsidP="00B448FA">
            <w:pPr>
              <w:pStyle w:val="TableParagraph"/>
              <w:spacing w:before="149"/>
              <w:ind w:left="609"/>
              <w:rPr>
                <w:sz w:val="18"/>
              </w:rPr>
            </w:pPr>
            <w:r>
              <w:rPr>
                <w:sz w:val="18"/>
                <w:u w:val="single"/>
              </w:rPr>
              <w:t>Upflow–ducted</w:t>
            </w:r>
          </w:p>
        </w:tc>
        <w:tc>
          <w:tcPr>
            <w:tcW w:w="1529" w:type="dxa"/>
          </w:tcPr>
          <w:p w:rsidR="006E09D2" w:rsidRDefault="006E09D2" w:rsidP="00B448FA">
            <w:pPr>
              <w:pStyle w:val="TableParagraph"/>
              <w:spacing w:before="28"/>
              <w:ind w:right="195"/>
              <w:jc w:val="right"/>
              <w:rPr>
                <w:sz w:val="18"/>
              </w:rPr>
            </w:pPr>
            <w:r>
              <w:rPr>
                <w:sz w:val="18"/>
                <w:u w:val="single"/>
              </w:rPr>
              <w:t>&lt; 80,000 Btu/h</w:t>
            </w:r>
          </w:p>
        </w:tc>
        <w:tc>
          <w:tcPr>
            <w:tcW w:w="1440" w:type="dxa"/>
          </w:tcPr>
          <w:p w:rsidR="006E09D2" w:rsidRDefault="006E09D2" w:rsidP="00B448FA">
            <w:pPr>
              <w:pStyle w:val="TableParagraph"/>
              <w:spacing w:before="28"/>
              <w:ind w:left="540" w:right="533"/>
              <w:rPr>
                <w:sz w:val="18"/>
              </w:rPr>
            </w:pPr>
            <w:r>
              <w:rPr>
                <w:sz w:val="18"/>
                <w:u w:val="single"/>
              </w:rPr>
              <w:t>2.53</w:t>
            </w:r>
          </w:p>
        </w:tc>
        <w:tc>
          <w:tcPr>
            <w:tcW w:w="1620" w:type="dxa"/>
            <w:vMerge/>
            <w:tcBorders>
              <w:top w:val="nil"/>
            </w:tcBorders>
          </w:tcPr>
          <w:p w:rsidR="006E09D2" w:rsidRDefault="006E09D2" w:rsidP="00B448FA">
            <w:pPr>
              <w:rPr>
                <w:sz w:val="2"/>
                <w:szCs w:val="2"/>
              </w:rPr>
            </w:pPr>
          </w:p>
        </w:tc>
        <w:tc>
          <w:tcPr>
            <w:tcW w:w="1375" w:type="dxa"/>
            <w:vMerge/>
            <w:tcBorders>
              <w:top w:val="nil"/>
            </w:tcBorders>
          </w:tcPr>
          <w:p w:rsidR="006E09D2" w:rsidRDefault="006E09D2" w:rsidP="00B448FA">
            <w:pPr>
              <w:rPr>
                <w:sz w:val="2"/>
                <w:szCs w:val="2"/>
              </w:rPr>
            </w:pPr>
          </w:p>
        </w:tc>
      </w:tr>
      <w:tr w:rsidR="006E09D2" w:rsidTr="00B448FA">
        <w:trPr>
          <w:trHeight w:val="414"/>
        </w:trPr>
        <w:tc>
          <w:tcPr>
            <w:tcW w:w="1958" w:type="dxa"/>
            <w:vMerge/>
            <w:tcBorders>
              <w:top w:val="nil"/>
            </w:tcBorders>
          </w:tcPr>
          <w:p w:rsidR="006E09D2" w:rsidRDefault="006E09D2" w:rsidP="00B448FA">
            <w:pPr>
              <w:rPr>
                <w:sz w:val="2"/>
                <w:szCs w:val="2"/>
              </w:rPr>
            </w:pPr>
          </w:p>
        </w:tc>
        <w:tc>
          <w:tcPr>
            <w:tcW w:w="2340" w:type="dxa"/>
            <w:vMerge/>
            <w:tcBorders>
              <w:top w:val="nil"/>
            </w:tcBorders>
          </w:tcPr>
          <w:p w:rsidR="006E09D2" w:rsidRDefault="006E09D2" w:rsidP="00B448FA">
            <w:pPr>
              <w:rPr>
                <w:sz w:val="2"/>
                <w:szCs w:val="2"/>
              </w:rPr>
            </w:pPr>
          </w:p>
        </w:tc>
        <w:tc>
          <w:tcPr>
            <w:tcW w:w="1529" w:type="dxa"/>
          </w:tcPr>
          <w:p w:rsidR="006E09D2" w:rsidRDefault="006E09D2" w:rsidP="00B448FA">
            <w:pPr>
              <w:pStyle w:val="TableParagraph"/>
              <w:spacing w:line="202" w:lineRule="exact"/>
              <w:ind w:left="110"/>
              <w:rPr>
                <w:sz w:val="18"/>
              </w:rPr>
            </w:pPr>
            <w:r>
              <w:rPr>
                <w:sz w:val="18"/>
                <w:u w:val="single"/>
              </w:rPr>
              <w:t>≥80,000 Btu/h and</w:t>
            </w:r>
          </w:p>
          <w:p w:rsidR="006E09D2" w:rsidRDefault="006E09D2" w:rsidP="00B448FA">
            <w:pPr>
              <w:pStyle w:val="TableParagraph"/>
              <w:spacing w:before="2" w:line="191" w:lineRule="exact"/>
              <w:ind w:left="206"/>
              <w:rPr>
                <w:sz w:val="18"/>
              </w:rPr>
            </w:pPr>
            <w:r>
              <w:rPr>
                <w:sz w:val="18"/>
                <w:u w:val="single"/>
              </w:rPr>
              <w:t>&lt; 295,000 Btu/h</w:t>
            </w:r>
          </w:p>
        </w:tc>
        <w:tc>
          <w:tcPr>
            <w:tcW w:w="1440" w:type="dxa"/>
          </w:tcPr>
          <w:p w:rsidR="006E09D2" w:rsidRDefault="006E09D2" w:rsidP="00B448FA">
            <w:pPr>
              <w:pStyle w:val="TableParagraph"/>
              <w:spacing w:before="98"/>
              <w:ind w:left="540" w:right="533"/>
              <w:rPr>
                <w:sz w:val="18"/>
              </w:rPr>
            </w:pPr>
            <w:r>
              <w:rPr>
                <w:sz w:val="18"/>
                <w:u w:val="single"/>
              </w:rPr>
              <w:t>2.21</w:t>
            </w:r>
          </w:p>
        </w:tc>
        <w:tc>
          <w:tcPr>
            <w:tcW w:w="1620" w:type="dxa"/>
            <w:vMerge/>
            <w:tcBorders>
              <w:top w:val="nil"/>
            </w:tcBorders>
          </w:tcPr>
          <w:p w:rsidR="006E09D2" w:rsidRDefault="006E09D2" w:rsidP="00B448FA">
            <w:pPr>
              <w:rPr>
                <w:sz w:val="2"/>
                <w:szCs w:val="2"/>
              </w:rPr>
            </w:pPr>
          </w:p>
        </w:tc>
        <w:tc>
          <w:tcPr>
            <w:tcW w:w="1375" w:type="dxa"/>
            <w:vMerge/>
            <w:tcBorders>
              <w:top w:val="nil"/>
            </w:tcBorders>
          </w:tcPr>
          <w:p w:rsidR="006E09D2" w:rsidRDefault="006E09D2" w:rsidP="00B448FA">
            <w:pPr>
              <w:rPr>
                <w:sz w:val="2"/>
                <w:szCs w:val="2"/>
              </w:rPr>
            </w:pPr>
          </w:p>
        </w:tc>
      </w:tr>
      <w:tr w:rsidR="006E09D2" w:rsidTr="00B448FA">
        <w:trPr>
          <w:trHeight w:val="268"/>
        </w:trPr>
        <w:tc>
          <w:tcPr>
            <w:tcW w:w="1958" w:type="dxa"/>
            <w:vMerge/>
            <w:tcBorders>
              <w:top w:val="nil"/>
            </w:tcBorders>
          </w:tcPr>
          <w:p w:rsidR="006E09D2" w:rsidRDefault="006E09D2" w:rsidP="00B448FA">
            <w:pPr>
              <w:rPr>
                <w:sz w:val="2"/>
                <w:szCs w:val="2"/>
              </w:rPr>
            </w:pPr>
          </w:p>
        </w:tc>
        <w:tc>
          <w:tcPr>
            <w:tcW w:w="2340" w:type="dxa"/>
            <w:vMerge/>
            <w:tcBorders>
              <w:top w:val="nil"/>
            </w:tcBorders>
          </w:tcPr>
          <w:p w:rsidR="006E09D2" w:rsidRDefault="006E09D2" w:rsidP="00B448FA">
            <w:pPr>
              <w:rPr>
                <w:sz w:val="2"/>
                <w:szCs w:val="2"/>
              </w:rPr>
            </w:pPr>
          </w:p>
        </w:tc>
        <w:tc>
          <w:tcPr>
            <w:tcW w:w="1529" w:type="dxa"/>
          </w:tcPr>
          <w:p w:rsidR="006E09D2" w:rsidRDefault="006E09D2" w:rsidP="00B448FA">
            <w:pPr>
              <w:pStyle w:val="TableParagraph"/>
              <w:spacing w:before="26"/>
              <w:ind w:right="151"/>
              <w:jc w:val="right"/>
              <w:rPr>
                <w:sz w:val="18"/>
              </w:rPr>
            </w:pPr>
            <w:r>
              <w:rPr>
                <w:sz w:val="18"/>
                <w:u w:val="single"/>
              </w:rPr>
              <w:t>≥ 295,000 Btu/h</w:t>
            </w:r>
          </w:p>
        </w:tc>
        <w:tc>
          <w:tcPr>
            <w:tcW w:w="1440" w:type="dxa"/>
          </w:tcPr>
          <w:p w:rsidR="006E09D2" w:rsidRDefault="006E09D2" w:rsidP="00B448FA">
            <w:pPr>
              <w:pStyle w:val="TableParagraph"/>
              <w:spacing w:before="26"/>
              <w:ind w:left="541" w:right="533"/>
              <w:rPr>
                <w:sz w:val="18"/>
              </w:rPr>
            </w:pPr>
            <w:r>
              <w:rPr>
                <w:sz w:val="18"/>
                <w:u w:val="single"/>
              </w:rPr>
              <w:t>2.18</w:t>
            </w:r>
          </w:p>
        </w:tc>
        <w:tc>
          <w:tcPr>
            <w:tcW w:w="1620" w:type="dxa"/>
            <w:vMerge/>
            <w:tcBorders>
              <w:top w:val="nil"/>
            </w:tcBorders>
          </w:tcPr>
          <w:p w:rsidR="006E09D2" w:rsidRDefault="006E09D2" w:rsidP="00B448FA">
            <w:pPr>
              <w:rPr>
                <w:sz w:val="2"/>
                <w:szCs w:val="2"/>
              </w:rPr>
            </w:pPr>
          </w:p>
        </w:tc>
        <w:tc>
          <w:tcPr>
            <w:tcW w:w="1375" w:type="dxa"/>
            <w:vMerge/>
            <w:tcBorders>
              <w:top w:val="nil"/>
            </w:tcBorders>
          </w:tcPr>
          <w:p w:rsidR="006E09D2" w:rsidRDefault="006E09D2" w:rsidP="00B448FA">
            <w:pPr>
              <w:rPr>
                <w:sz w:val="2"/>
                <w:szCs w:val="2"/>
              </w:rPr>
            </w:pPr>
          </w:p>
        </w:tc>
      </w:tr>
      <w:tr w:rsidR="006E09D2" w:rsidTr="00B448FA">
        <w:trPr>
          <w:trHeight w:val="270"/>
        </w:trPr>
        <w:tc>
          <w:tcPr>
            <w:tcW w:w="1958" w:type="dxa"/>
            <w:vMerge/>
            <w:tcBorders>
              <w:top w:val="nil"/>
            </w:tcBorders>
          </w:tcPr>
          <w:p w:rsidR="006E09D2" w:rsidRDefault="006E09D2" w:rsidP="00B448FA">
            <w:pPr>
              <w:rPr>
                <w:sz w:val="2"/>
                <w:szCs w:val="2"/>
              </w:rPr>
            </w:pPr>
          </w:p>
        </w:tc>
        <w:tc>
          <w:tcPr>
            <w:tcW w:w="2340" w:type="dxa"/>
            <w:vMerge w:val="restart"/>
          </w:tcPr>
          <w:p w:rsidR="006E09D2" w:rsidRDefault="006E09D2" w:rsidP="00B448FA">
            <w:pPr>
              <w:pStyle w:val="TableParagraph"/>
              <w:rPr>
                <w:rFonts w:ascii="Arial"/>
                <w:b/>
                <w:sz w:val="20"/>
              </w:rPr>
            </w:pPr>
          </w:p>
          <w:p w:rsidR="006E09D2" w:rsidRDefault="006E09D2" w:rsidP="00B448FA">
            <w:pPr>
              <w:pStyle w:val="TableParagraph"/>
              <w:spacing w:before="149"/>
              <w:ind w:left="475"/>
              <w:rPr>
                <w:sz w:val="18"/>
              </w:rPr>
            </w:pPr>
            <w:r>
              <w:rPr>
                <w:sz w:val="18"/>
                <w:u w:val="single"/>
              </w:rPr>
              <w:t>Upflow–nonducted</w:t>
            </w:r>
          </w:p>
        </w:tc>
        <w:tc>
          <w:tcPr>
            <w:tcW w:w="1529" w:type="dxa"/>
          </w:tcPr>
          <w:p w:rsidR="006E09D2" w:rsidRDefault="006E09D2" w:rsidP="00B448FA">
            <w:pPr>
              <w:pStyle w:val="TableParagraph"/>
              <w:spacing w:before="28"/>
              <w:ind w:right="195"/>
              <w:jc w:val="right"/>
              <w:rPr>
                <w:sz w:val="18"/>
              </w:rPr>
            </w:pPr>
            <w:r>
              <w:rPr>
                <w:sz w:val="18"/>
                <w:u w:val="single"/>
              </w:rPr>
              <w:t>&lt; 65,000 Btu/h</w:t>
            </w:r>
          </w:p>
        </w:tc>
        <w:tc>
          <w:tcPr>
            <w:tcW w:w="1440" w:type="dxa"/>
          </w:tcPr>
          <w:p w:rsidR="006E09D2" w:rsidRDefault="006E09D2" w:rsidP="00B448FA">
            <w:pPr>
              <w:pStyle w:val="TableParagraph"/>
              <w:spacing w:before="28"/>
              <w:ind w:left="540" w:right="533"/>
              <w:rPr>
                <w:sz w:val="18"/>
              </w:rPr>
            </w:pPr>
            <w:r>
              <w:rPr>
                <w:sz w:val="18"/>
                <w:u w:val="single"/>
              </w:rPr>
              <w:t>2.08</w:t>
            </w:r>
          </w:p>
        </w:tc>
        <w:tc>
          <w:tcPr>
            <w:tcW w:w="1620" w:type="dxa"/>
            <w:vMerge w:val="restart"/>
          </w:tcPr>
          <w:p w:rsidR="006E09D2" w:rsidRDefault="006E09D2" w:rsidP="00B448FA">
            <w:pPr>
              <w:pStyle w:val="TableParagraph"/>
              <w:spacing w:before="5"/>
              <w:rPr>
                <w:rFonts w:ascii="Arial"/>
                <w:b/>
                <w:sz w:val="32"/>
              </w:rPr>
            </w:pPr>
          </w:p>
          <w:p w:rsidR="006E09D2" w:rsidRDefault="006E09D2" w:rsidP="00B448FA">
            <w:pPr>
              <w:pStyle w:val="TableParagraph"/>
              <w:ind w:left="86"/>
              <w:rPr>
                <w:sz w:val="18"/>
              </w:rPr>
            </w:pPr>
            <w:r>
              <w:rPr>
                <w:sz w:val="18"/>
                <w:u w:val="single"/>
              </w:rPr>
              <w:t>75</w:t>
            </w:r>
            <w:r>
              <w:rPr>
                <w:rFonts w:ascii="Symbol" w:hAnsi="Symbol"/>
                <w:sz w:val="18"/>
                <w:u w:val="single"/>
              </w:rPr>
              <w:t></w:t>
            </w:r>
            <w:r>
              <w:rPr>
                <w:sz w:val="18"/>
                <w:u w:val="single"/>
              </w:rPr>
              <w:t>F/52</w:t>
            </w:r>
            <w:r>
              <w:rPr>
                <w:rFonts w:ascii="Symbol" w:hAnsi="Symbol"/>
                <w:sz w:val="18"/>
                <w:u w:val="single"/>
              </w:rPr>
              <w:t></w:t>
            </w:r>
            <w:r>
              <w:rPr>
                <w:sz w:val="18"/>
                <w:u w:val="single"/>
              </w:rPr>
              <w:t>F (Class 1)</w:t>
            </w:r>
          </w:p>
        </w:tc>
        <w:tc>
          <w:tcPr>
            <w:tcW w:w="1375" w:type="dxa"/>
            <w:vMerge/>
            <w:tcBorders>
              <w:top w:val="nil"/>
            </w:tcBorders>
          </w:tcPr>
          <w:p w:rsidR="006E09D2" w:rsidRDefault="006E09D2" w:rsidP="00B448FA">
            <w:pPr>
              <w:rPr>
                <w:sz w:val="2"/>
                <w:szCs w:val="2"/>
              </w:rPr>
            </w:pPr>
          </w:p>
        </w:tc>
      </w:tr>
      <w:tr w:rsidR="006E09D2" w:rsidTr="00B448FA">
        <w:trPr>
          <w:trHeight w:val="414"/>
        </w:trPr>
        <w:tc>
          <w:tcPr>
            <w:tcW w:w="1958" w:type="dxa"/>
            <w:vMerge/>
            <w:tcBorders>
              <w:top w:val="nil"/>
            </w:tcBorders>
          </w:tcPr>
          <w:p w:rsidR="006E09D2" w:rsidRDefault="006E09D2" w:rsidP="00B448FA">
            <w:pPr>
              <w:rPr>
                <w:sz w:val="2"/>
                <w:szCs w:val="2"/>
              </w:rPr>
            </w:pPr>
          </w:p>
        </w:tc>
        <w:tc>
          <w:tcPr>
            <w:tcW w:w="2340" w:type="dxa"/>
            <w:vMerge/>
            <w:tcBorders>
              <w:top w:val="nil"/>
            </w:tcBorders>
          </w:tcPr>
          <w:p w:rsidR="006E09D2" w:rsidRDefault="006E09D2" w:rsidP="00B448FA">
            <w:pPr>
              <w:rPr>
                <w:sz w:val="2"/>
                <w:szCs w:val="2"/>
              </w:rPr>
            </w:pPr>
          </w:p>
        </w:tc>
        <w:tc>
          <w:tcPr>
            <w:tcW w:w="1529" w:type="dxa"/>
          </w:tcPr>
          <w:p w:rsidR="006E09D2" w:rsidRDefault="006E09D2" w:rsidP="00B448FA">
            <w:pPr>
              <w:pStyle w:val="TableParagraph"/>
              <w:spacing w:line="202" w:lineRule="exact"/>
              <w:ind w:left="110"/>
              <w:rPr>
                <w:sz w:val="18"/>
              </w:rPr>
            </w:pPr>
            <w:r>
              <w:rPr>
                <w:sz w:val="18"/>
                <w:u w:val="single"/>
              </w:rPr>
              <w:t>≥65,000 Btu/h and</w:t>
            </w:r>
          </w:p>
          <w:p w:rsidR="006E09D2" w:rsidRDefault="006E09D2" w:rsidP="00B448FA">
            <w:pPr>
              <w:pStyle w:val="TableParagraph"/>
              <w:spacing w:before="2" w:line="191" w:lineRule="exact"/>
              <w:ind w:left="206"/>
              <w:rPr>
                <w:sz w:val="18"/>
              </w:rPr>
            </w:pPr>
            <w:r>
              <w:rPr>
                <w:sz w:val="18"/>
                <w:u w:val="single"/>
              </w:rPr>
              <w:t>&lt; 240,000 Btu/h</w:t>
            </w:r>
          </w:p>
        </w:tc>
        <w:tc>
          <w:tcPr>
            <w:tcW w:w="1440" w:type="dxa"/>
          </w:tcPr>
          <w:p w:rsidR="006E09D2" w:rsidRDefault="006E09D2" w:rsidP="00B448FA">
            <w:pPr>
              <w:pStyle w:val="TableParagraph"/>
              <w:spacing w:before="98"/>
              <w:ind w:left="540" w:right="533"/>
              <w:rPr>
                <w:sz w:val="18"/>
              </w:rPr>
            </w:pPr>
            <w:r>
              <w:rPr>
                <w:sz w:val="18"/>
                <w:u w:val="single"/>
              </w:rPr>
              <w:t>1.90</w:t>
            </w:r>
          </w:p>
        </w:tc>
        <w:tc>
          <w:tcPr>
            <w:tcW w:w="1620" w:type="dxa"/>
            <w:vMerge/>
            <w:tcBorders>
              <w:top w:val="nil"/>
            </w:tcBorders>
          </w:tcPr>
          <w:p w:rsidR="006E09D2" w:rsidRDefault="006E09D2" w:rsidP="00B448FA">
            <w:pPr>
              <w:rPr>
                <w:sz w:val="2"/>
                <w:szCs w:val="2"/>
              </w:rPr>
            </w:pPr>
          </w:p>
        </w:tc>
        <w:tc>
          <w:tcPr>
            <w:tcW w:w="1375" w:type="dxa"/>
            <w:vMerge/>
            <w:tcBorders>
              <w:top w:val="nil"/>
            </w:tcBorders>
          </w:tcPr>
          <w:p w:rsidR="006E09D2" w:rsidRDefault="006E09D2" w:rsidP="00B448FA">
            <w:pPr>
              <w:rPr>
                <w:sz w:val="2"/>
                <w:szCs w:val="2"/>
              </w:rPr>
            </w:pPr>
          </w:p>
        </w:tc>
      </w:tr>
      <w:tr w:rsidR="006E09D2" w:rsidTr="00B448FA">
        <w:trPr>
          <w:trHeight w:val="268"/>
        </w:trPr>
        <w:tc>
          <w:tcPr>
            <w:tcW w:w="1958" w:type="dxa"/>
            <w:vMerge/>
            <w:tcBorders>
              <w:top w:val="nil"/>
            </w:tcBorders>
          </w:tcPr>
          <w:p w:rsidR="006E09D2" w:rsidRDefault="006E09D2" w:rsidP="00B448FA">
            <w:pPr>
              <w:rPr>
                <w:sz w:val="2"/>
                <w:szCs w:val="2"/>
              </w:rPr>
            </w:pPr>
          </w:p>
        </w:tc>
        <w:tc>
          <w:tcPr>
            <w:tcW w:w="2340" w:type="dxa"/>
            <w:vMerge/>
            <w:tcBorders>
              <w:top w:val="nil"/>
            </w:tcBorders>
          </w:tcPr>
          <w:p w:rsidR="006E09D2" w:rsidRDefault="006E09D2" w:rsidP="00B448FA">
            <w:pPr>
              <w:rPr>
                <w:sz w:val="2"/>
                <w:szCs w:val="2"/>
              </w:rPr>
            </w:pPr>
          </w:p>
        </w:tc>
        <w:tc>
          <w:tcPr>
            <w:tcW w:w="1529" w:type="dxa"/>
          </w:tcPr>
          <w:p w:rsidR="006E09D2" w:rsidRDefault="006E09D2" w:rsidP="00B448FA">
            <w:pPr>
              <w:pStyle w:val="TableParagraph"/>
              <w:spacing w:before="26"/>
              <w:ind w:right="154"/>
              <w:jc w:val="right"/>
              <w:rPr>
                <w:sz w:val="18"/>
              </w:rPr>
            </w:pPr>
            <w:r>
              <w:rPr>
                <w:sz w:val="18"/>
                <w:u w:val="single"/>
              </w:rPr>
              <w:t>≥ 240,000 Btu/h</w:t>
            </w:r>
          </w:p>
        </w:tc>
        <w:tc>
          <w:tcPr>
            <w:tcW w:w="1440" w:type="dxa"/>
          </w:tcPr>
          <w:p w:rsidR="006E09D2" w:rsidRDefault="006E09D2" w:rsidP="00B448FA">
            <w:pPr>
              <w:pStyle w:val="TableParagraph"/>
              <w:spacing w:before="26"/>
              <w:ind w:left="540" w:right="533"/>
              <w:rPr>
                <w:sz w:val="18"/>
              </w:rPr>
            </w:pPr>
            <w:r>
              <w:rPr>
                <w:sz w:val="18"/>
                <w:u w:val="single"/>
              </w:rPr>
              <w:t>1.81</w:t>
            </w:r>
          </w:p>
        </w:tc>
        <w:tc>
          <w:tcPr>
            <w:tcW w:w="1620" w:type="dxa"/>
            <w:vMerge/>
            <w:tcBorders>
              <w:top w:val="nil"/>
            </w:tcBorders>
          </w:tcPr>
          <w:p w:rsidR="006E09D2" w:rsidRDefault="006E09D2" w:rsidP="00B448FA">
            <w:pPr>
              <w:rPr>
                <w:sz w:val="2"/>
                <w:szCs w:val="2"/>
              </w:rPr>
            </w:pPr>
          </w:p>
        </w:tc>
        <w:tc>
          <w:tcPr>
            <w:tcW w:w="1375" w:type="dxa"/>
            <w:vMerge/>
            <w:tcBorders>
              <w:top w:val="nil"/>
            </w:tcBorders>
          </w:tcPr>
          <w:p w:rsidR="006E09D2" w:rsidRDefault="006E09D2" w:rsidP="00B448FA">
            <w:pPr>
              <w:rPr>
                <w:sz w:val="2"/>
                <w:szCs w:val="2"/>
              </w:rPr>
            </w:pPr>
          </w:p>
        </w:tc>
      </w:tr>
      <w:tr w:rsidR="006E09D2" w:rsidTr="00B448FA">
        <w:trPr>
          <w:trHeight w:val="270"/>
        </w:trPr>
        <w:tc>
          <w:tcPr>
            <w:tcW w:w="1958" w:type="dxa"/>
            <w:vMerge/>
            <w:tcBorders>
              <w:top w:val="nil"/>
            </w:tcBorders>
          </w:tcPr>
          <w:p w:rsidR="006E09D2" w:rsidRDefault="006E09D2" w:rsidP="00B448FA">
            <w:pPr>
              <w:rPr>
                <w:sz w:val="2"/>
                <w:szCs w:val="2"/>
              </w:rPr>
            </w:pPr>
          </w:p>
        </w:tc>
        <w:tc>
          <w:tcPr>
            <w:tcW w:w="2340" w:type="dxa"/>
            <w:vMerge w:val="restart"/>
          </w:tcPr>
          <w:p w:rsidR="006E09D2" w:rsidRDefault="006E09D2" w:rsidP="00B448FA">
            <w:pPr>
              <w:pStyle w:val="TableParagraph"/>
              <w:rPr>
                <w:rFonts w:ascii="Arial"/>
                <w:b/>
                <w:sz w:val="20"/>
              </w:rPr>
            </w:pPr>
          </w:p>
          <w:p w:rsidR="006E09D2" w:rsidRDefault="006E09D2" w:rsidP="00B448FA">
            <w:pPr>
              <w:pStyle w:val="TableParagraph"/>
              <w:spacing w:before="149"/>
              <w:ind w:left="785"/>
              <w:rPr>
                <w:sz w:val="18"/>
              </w:rPr>
            </w:pPr>
            <w:r>
              <w:rPr>
                <w:sz w:val="18"/>
                <w:u w:val="single"/>
              </w:rPr>
              <w:t>Horizontal</w:t>
            </w:r>
          </w:p>
        </w:tc>
        <w:tc>
          <w:tcPr>
            <w:tcW w:w="1529" w:type="dxa"/>
          </w:tcPr>
          <w:p w:rsidR="006E09D2" w:rsidRDefault="006E09D2" w:rsidP="00B448FA">
            <w:pPr>
              <w:pStyle w:val="TableParagraph"/>
              <w:spacing w:before="28"/>
              <w:ind w:right="195"/>
              <w:jc w:val="right"/>
              <w:rPr>
                <w:sz w:val="18"/>
              </w:rPr>
            </w:pPr>
            <w:r>
              <w:rPr>
                <w:sz w:val="18"/>
                <w:u w:val="single"/>
              </w:rPr>
              <w:t>&lt; 65,000 Btu/h</w:t>
            </w:r>
          </w:p>
        </w:tc>
        <w:tc>
          <w:tcPr>
            <w:tcW w:w="1440" w:type="dxa"/>
          </w:tcPr>
          <w:p w:rsidR="006E09D2" w:rsidRDefault="006E09D2" w:rsidP="00B448FA">
            <w:pPr>
              <w:pStyle w:val="TableParagraph"/>
              <w:spacing w:before="28"/>
              <w:ind w:left="540" w:right="533"/>
              <w:rPr>
                <w:sz w:val="18"/>
              </w:rPr>
            </w:pPr>
            <w:r>
              <w:rPr>
                <w:sz w:val="18"/>
                <w:u w:val="single"/>
              </w:rPr>
              <w:t>2.48</w:t>
            </w:r>
          </w:p>
        </w:tc>
        <w:tc>
          <w:tcPr>
            <w:tcW w:w="1620" w:type="dxa"/>
            <w:vMerge w:val="restart"/>
          </w:tcPr>
          <w:p w:rsidR="006E09D2" w:rsidRDefault="006E09D2" w:rsidP="00B448FA">
            <w:pPr>
              <w:pStyle w:val="TableParagraph"/>
              <w:spacing w:before="5"/>
              <w:rPr>
                <w:rFonts w:ascii="Arial"/>
                <w:b/>
                <w:sz w:val="32"/>
              </w:rPr>
            </w:pPr>
          </w:p>
          <w:p w:rsidR="006E09D2" w:rsidRDefault="006E09D2" w:rsidP="00B448FA">
            <w:pPr>
              <w:pStyle w:val="TableParagraph"/>
              <w:ind w:left="86"/>
              <w:rPr>
                <w:sz w:val="18"/>
              </w:rPr>
            </w:pPr>
            <w:r>
              <w:rPr>
                <w:sz w:val="18"/>
                <w:u w:val="single"/>
              </w:rPr>
              <w:t>95</w:t>
            </w:r>
            <w:r>
              <w:rPr>
                <w:rFonts w:ascii="Symbol" w:hAnsi="Symbol"/>
                <w:sz w:val="18"/>
                <w:u w:val="single"/>
              </w:rPr>
              <w:t></w:t>
            </w:r>
            <w:r>
              <w:rPr>
                <w:sz w:val="18"/>
                <w:u w:val="single"/>
              </w:rPr>
              <w:t>F/52</w:t>
            </w:r>
            <w:r>
              <w:rPr>
                <w:rFonts w:ascii="Symbol" w:hAnsi="Symbol"/>
                <w:sz w:val="18"/>
                <w:u w:val="single"/>
              </w:rPr>
              <w:t></w:t>
            </w:r>
            <w:r>
              <w:rPr>
                <w:sz w:val="18"/>
                <w:u w:val="single"/>
              </w:rPr>
              <w:t>F (Class 3)</w:t>
            </w:r>
          </w:p>
        </w:tc>
        <w:tc>
          <w:tcPr>
            <w:tcW w:w="1375" w:type="dxa"/>
            <w:vMerge/>
            <w:tcBorders>
              <w:top w:val="nil"/>
            </w:tcBorders>
          </w:tcPr>
          <w:p w:rsidR="006E09D2" w:rsidRDefault="006E09D2" w:rsidP="00B448FA">
            <w:pPr>
              <w:rPr>
                <w:sz w:val="2"/>
                <w:szCs w:val="2"/>
              </w:rPr>
            </w:pPr>
          </w:p>
        </w:tc>
      </w:tr>
      <w:tr w:rsidR="006E09D2" w:rsidTr="00B448FA">
        <w:trPr>
          <w:trHeight w:val="414"/>
        </w:trPr>
        <w:tc>
          <w:tcPr>
            <w:tcW w:w="1958" w:type="dxa"/>
            <w:vMerge/>
            <w:tcBorders>
              <w:top w:val="nil"/>
            </w:tcBorders>
          </w:tcPr>
          <w:p w:rsidR="006E09D2" w:rsidRDefault="006E09D2" w:rsidP="00B448FA">
            <w:pPr>
              <w:rPr>
                <w:sz w:val="2"/>
                <w:szCs w:val="2"/>
              </w:rPr>
            </w:pPr>
          </w:p>
        </w:tc>
        <w:tc>
          <w:tcPr>
            <w:tcW w:w="2340" w:type="dxa"/>
            <w:vMerge/>
            <w:tcBorders>
              <w:top w:val="nil"/>
            </w:tcBorders>
          </w:tcPr>
          <w:p w:rsidR="006E09D2" w:rsidRDefault="006E09D2" w:rsidP="00B448FA">
            <w:pPr>
              <w:rPr>
                <w:sz w:val="2"/>
                <w:szCs w:val="2"/>
              </w:rPr>
            </w:pPr>
          </w:p>
        </w:tc>
        <w:tc>
          <w:tcPr>
            <w:tcW w:w="1529" w:type="dxa"/>
          </w:tcPr>
          <w:p w:rsidR="006E09D2" w:rsidRDefault="006E09D2" w:rsidP="00B448FA">
            <w:pPr>
              <w:pStyle w:val="TableParagraph"/>
              <w:spacing w:line="202" w:lineRule="exact"/>
              <w:ind w:left="110"/>
              <w:rPr>
                <w:sz w:val="18"/>
              </w:rPr>
            </w:pPr>
            <w:r>
              <w:rPr>
                <w:sz w:val="18"/>
                <w:u w:val="single"/>
              </w:rPr>
              <w:t>≥65,000 Btu/h and</w:t>
            </w:r>
          </w:p>
          <w:p w:rsidR="006E09D2" w:rsidRDefault="006E09D2" w:rsidP="00B448FA">
            <w:pPr>
              <w:pStyle w:val="TableParagraph"/>
              <w:spacing w:before="2" w:line="191" w:lineRule="exact"/>
              <w:ind w:left="206"/>
              <w:rPr>
                <w:sz w:val="18"/>
              </w:rPr>
            </w:pPr>
            <w:r>
              <w:rPr>
                <w:sz w:val="18"/>
                <w:u w:val="single"/>
              </w:rPr>
              <w:t>&lt; 240,000 Btu/h</w:t>
            </w:r>
          </w:p>
        </w:tc>
        <w:tc>
          <w:tcPr>
            <w:tcW w:w="1440" w:type="dxa"/>
          </w:tcPr>
          <w:p w:rsidR="006E09D2" w:rsidRDefault="006E09D2" w:rsidP="00B448FA">
            <w:pPr>
              <w:pStyle w:val="TableParagraph"/>
              <w:spacing w:before="98"/>
              <w:ind w:left="540" w:right="533"/>
              <w:rPr>
                <w:sz w:val="18"/>
              </w:rPr>
            </w:pPr>
            <w:r>
              <w:rPr>
                <w:sz w:val="18"/>
                <w:u w:val="single"/>
              </w:rPr>
              <w:t>2.18</w:t>
            </w:r>
          </w:p>
        </w:tc>
        <w:tc>
          <w:tcPr>
            <w:tcW w:w="1620" w:type="dxa"/>
            <w:vMerge/>
            <w:tcBorders>
              <w:top w:val="nil"/>
            </w:tcBorders>
          </w:tcPr>
          <w:p w:rsidR="006E09D2" w:rsidRDefault="006E09D2" w:rsidP="00B448FA">
            <w:pPr>
              <w:rPr>
                <w:sz w:val="2"/>
                <w:szCs w:val="2"/>
              </w:rPr>
            </w:pPr>
          </w:p>
        </w:tc>
        <w:tc>
          <w:tcPr>
            <w:tcW w:w="1375" w:type="dxa"/>
            <w:vMerge/>
            <w:tcBorders>
              <w:top w:val="nil"/>
            </w:tcBorders>
          </w:tcPr>
          <w:p w:rsidR="006E09D2" w:rsidRDefault="006E09D2" w:rsidP="00B448FA">
            <w:pPr>
              <w:rPr>
                <w:sz w:val="2"/>
                <w:szCs w:val="2"/>
              </w:rPr>
            </w:pPr>
          </w:p>
        </w:tc>
      </w:tr>
      <w:tr w:rsidR="006E09D2" w:rsidTr="00B448FA">
        <w:trPr>
          <w:trHeight w:val="268"/>
        </w:trPr>
        <w:tc>
          <w:tcPr>
            <w:tcW w:w="1958" w:type="dxa"/>
            <w:vMerge/>
            <w:tcBorders>
              <w:top w:val="nil"/>
            </w:tcBorders>
          </w:tcPr>
          <w:p w:rsidR="006E09D2" w:rsidRDefault="006E09D2" w:rsidP="00B448FA">
            <w:pPr>
              <w:rPr>
                <w:sz w:val="2"/>
                <w:szCs w:val="2"/>
              </w:rPr>
            </w:pPr>
          </w:p>
        </w:tc>
        <w:tc>
          <w:tcPr>
            <w:tcW w:w="2340" w:type="dxa"/>
            <w:vMerge/>
            <w:tcBorders>
              <w:top w:val="nil"/>
            </w:tcBorders>
          </w:tcPr>
          <w:p w:rsidR="006E09D2" w:rsidRDefault="006E09D2" w:rsidP="00B448FA">
            <w:pPr>
              <w:rPr>
                <w:sz w:val="2"/>
                <w:szCs w:val="2"/>
              </w:rPr>
            </w:pPr>
          </w:p>
        </w:tc>
        <w:tc>
          <w:tcPr>
            <w:tcW w:w="1529" w:type="dxa"/>
          </w:tcPr>
          <w:p w:rsidR="006E09D2" w:rsidRDefault="006E09D2" w:rsidP="00B448FA">
            <w:pPr>
              <w:pStyle w:val="TableParagraph"/>
              <w:spacing w:before="26"/>
              <w:ind w:right="154"/>
              <w:jc w:val="right"/>
              <w:rPr>
                <w:sz w:val="18"/>
              </w:rPr>
            </w:pPr>
            <w:r>
              <w:rPr>
                <w:sz w:val="18"/>
                <w:u w:val="single"/>
              </w:rPr>
              <w:t>≥ 240,000 Btu/h</w:t>
            </w:r>
          </w:p>
        </w:tc>
        <w:tc>
          <w:tcPr>
            <w:tcW w:w="1440" w:type="dxa"/>
          </w:tcPr>
          <w:p w:rsidR="006E09D2" w:rsidRDefault="006E09D2" w:rsidP="00B448FA">
            <w:pPr>
              <w:pStyle w:val="TableParagraph"/>
              <w:spacing w:before="26"/>
              <w:ind w:left="540" w:right="533"/>
              <w:rPr>
                <w:sz w:val="18"/>
              </w:rPr>
            </w:pPr>
            <w:r>
              <w:rPr>
                <w:sz w:val="18"/>
                <w:u w:val="single"/>
              </w:rPr>
              <w:t>2.18</w:t>
            </w:r>
          </w:p>
        </w:tc>
        <w:tc>
          <w:tcPr>
            <w:tcW w:w="1620" w:type="dxa"/>
            <w:vMerge/>
            <w:tcBorders>
              <w:top w:val="nil"/>
            </w:tcBorders>
          </w:tcPr>
          <w:p w:rsidR="006E09D2" w:rsidRDefault="006E09D2" w:rsidP="00B448FA">
            <w:pPr>
              <w:rPr>
                <w:sz w:val="2"/>
                <w:szCs w:val="2"/>
              </w:rPr>
            </w:pPr>
          </w:p>
        </w:tc>
        <w:tc>
          <w:tcPr>
            <w:tcW w:w="1375" w:type="dxa"/>
            <w:vMerge/>
            <w:tcBorders>
              <w:top w:val="nil"/>
            </w:tcBorders>
          </w:tcPr>
          <w:p w:rsidR="006E09D2" w:rsidRDefault="006E09D2" w:rsidP="00B448FA">
            <w:pPr>
              <w:rPr>
                <w:sz w:val="2"/>
                <w:szCs w:val="2"/>
              </w:rPr>
            </w:pPr>
          </w:p>
        </w:tc>
      </w:tr>
      <w:tr w:rsidR="006E09D2" w:rsidTr="00B448FA">
        <w:trPr>
          <w:trHeight w:val="270"/>
        </w:trPr>
        <w:tc>
          <w:tcPr>
            <w:tcW w:w="1958" w:type="dxa"/>
            <w:vMerge w:val="restart"/>
          </w:tcPr>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spacing w:before="142"/>
              <w:ind w:left="45"/>
              <w:rPr>
                <w:sz w:val="18"/>
              </w:rPr>
            </w:pPr>
            <w:r>
              <w:rPr>
                <w:sz w:val="18"/>
                <w:u w:val="single"/>
              </w:rPr>
              <w:t>Glycol cooled with fluid</w:t>
            </w:r>
            <w:r>
              <w:rPr>
                <w:sz w:val="18"/>
              </w:rPr>
              <w:t xml:space="preserve"> </w:t>
            </w:r>
            <w:r>
              <w:rPr>
                <w:sz w:val="18"/>
                <w:u w:val="single"/>
              </w:rPr>
              <w:t>economizer</w:t>
            </w:r>
          </w:p>
        </w:tc>
        <w:tc>
          <w:tcPr>
            <w:tcW w:w="2340" w:type="dxa"/>
            <w:vMerge w:val="restart"/>
          </w:tcPr>
          <w:p w:rsidR="006E09D2" w:rsidRDefault="006E09D2" w:rsidP="00B448FA">
            <w:pPr>
              <w:pStyle w:val="TableParagraph"/>
              <w:rPr>
                <w:rFonts w:ascii="Arial"/>
                <w:b/>
                <w:sz w:val="20"/>
              </w:rPr>
            </w:pPr>
          </w:p>
          <w:p w:rsidR="006E09D2" w:rsidRDefault="006E09D2" w:rsidP="00B448FA">
            <w:pPr>
              <w:pStyle w:val="TableParagraph"/>
              <w:spacing w:before="149"/>
              <w:ind w:left="785"/>
              <w:rPr>
                <w:sz w:val="18"/>
              </w:rPr>
            </w:pPr>
            <w:r>
              <w:rPr>
                <w:sz w:val="18"/>
                <w:u w:val="single"/>
              </w:rPr>
              <w:t>Downflow</w:t>
            </w:r>
          </w:p>
        </w:tc>
        <w:tc>
          <w:tcPr>
            <w:tcW w:w="1529" w:type="dxa"/>
          </w:tcPr>
          <w:p w:rsidR="006E09D2" w:rsidRDefault="006E09D2" w:rsidP="00B448FA">
            <w:pPr>
              <w:pStyle w:val="TableParagraph"/>
              <w:spacing w:before="28"/>
              <w:ind w:right="195"/>
              <w:jc w:val="right"/>
              <w:rPr>
                <w:sz w:val="18"/>
              </w:rPr>
            </w:pPr>
            <w:r>
              <w:rPr>
                <w:sz w:val="18"/>
                <w:u w:val="single"/>
              </w:rPr>
              <w:t>&lt; 80,000 Btu/h</w:t>
            </w:r>
          </w:p>
        </w:tc>
        <w:tc>
          <w:tcPr>
            <w:tcW w:w="1440" w:type="dxa"/>
          </w:tcPr>
          <w:p w:rsidR="006E09D2" w:rsidRDefault="006E09D2" w:rsidP="00B448FA">
            <w:pPr>
              <w:pStyle w:val="TableParagraph"/>
              <w:spacing w:before="28"/>
              <w:ind w:left="540" w:right="533"/>
              <w:rPr>
                <w:sz w:val="18"/>
              </w:rPr>
            </w:pPr>
            <w:r>
              <w:rPr>
                <w:sz w:val="18"/>
                <w:u w:val="single"/>
              </w:rPr>
              <w:t>2.51</w:t>
            </w:r>
          </w:p>
        </w:tc>
        <w:tc>
          <w:tcPr>
            <w:tcW w:w="1620" w:type="dxa"/>
            <w:vMerge w:val="restart"/>
          </w:tcPr>
          <w:p w:rsidR="006E09D2" w:rsidRDefault="006E09D2" w:rsidP="00B448FA">
            <w:pPr>
              <w:pStyle w:val="TableParagraph"/>
              <w:rPr>
                <w:rFonts w:ascii="Arial"/>
                <w:b/>
              </w:rPr>
            </w:pPr>
          </w:p>
          <w:p w:rsidR="006E09D2" w:rsidRDefault="006E09D2" w:rsidP="00B448FA">
            <w:pPr>
              <w:pStyle w:val="TableParagraph"/>
              <w:rPr>
                <w:rFonts w:ascii="Arial"/>
                <w:b/>
              </w:rPr>
            </w:pPr>
          </w:p>
          <w:p w:rsidR="006E09D2" w:rsidRDefault="006E09D2" w:rsidP="00B448FA">
            <w:pPr>
              <w:pStyle w:val="TableParagraph"/>
              <w:spacing w:before="2"/>
              <w:rPr>
                <w:rFonts w:ascii="Arial"/>
                <w:b/>
                <w:sz w:val="31"/>
              </w:rPr>
            </w:pPr>
          </w:p>
          <w:p w:rsidR="006E09D2" w:rsidRDefault="006E09D2" w:rsidP="00B448FA">
            <w:pPr>
              <w:pStyle w:val="TableParagraph"/>
              <w:spacing w:before="1"/>
              <w:ind w:left="86"/>
              <w:rPr>
                <w:sz w:val="18"/>
              </w:rPr>
            </w:pPr>
            <w:r>
              <w:rPr>
                <w:sz w:val="18"/>
                <w:u w:val="single"/>
              </w:rPr>
              <w:t>85</w:t>
            </w:r>
            <w:r>
              <w:rPr>
                <w:rFonts w:ascii="Symbol" w:hAnsi="Symbol"/>
                <w:sz w:val="18"/>
                <w:u w:val="single"/>
              </w:rPr>
              <w:t></w:t>
            </w:r>
            <w:r>
              <w:rPr>
                <w:sz w:val="18"/>
                <w:u w:val="single"/>
              </w:rPr>
              <w:t>F/52</w:t>
            </w:r>
            <w:r>
              <w:rPr>
                <w:rFonts w:ascii="Symbol" w:hAnsi="Symbol"/>
                <w:sz w:val="18"/>
                <w:u w:val="single"/>
              </w:rPr>
              <w:t></w:t>
            </w:r>
            <w:r>
              <w:rPr>
                <w:sz w:val="18"/>
                <w:u w:val="single"/>
              </w:rPr>
              <w:t>F (Class 2)</w:t>
            </w:r>
          </w:p>
        </w:tc>
        <w:tc>
          <w:tcPr>
            <w:tcW w:w="1375" w:type="dxa"/>
            <w:vMerge w:val="restart"/>
          </w:tcPr>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rPr>
                <w:rFonts w:ascii="Arial"/>
                <w:b/>
                <w:sz w:val="20"/>
              </w:rPr>
            </w:pPr>
          </w:p>
          <w:p w:rsidR="006E09D2" w:rsidRDefault="006E09D2" w:rsidP="00B448FA">
            <w:pPr>
              <w:pStyle w:val="TableParagraph"/>
              <w:spacing w:before="3"/>
              <w:rPr>
                <w:rFonts w:ascii="Arial"/>
                <w:b/>
                <w:sz w:val="21"/>
              </w:rPr>
            </w:pPr>
          </w:p>
          <w:p w:rsidR="006E09D2" w:rsidRDefault="006E09D2" w:rsidP="00B448FA">
            <w:pPr>
              <w:pStyle w:val="TableParagraph"/>
              <w:ind w:left="263"/>
              <w:rPr>
                <w:sz w:val="18"/>
              </w:rPr>
            </w:pPr>
            <w:r>
              <w:rPr>
                <w:sz w:val="18"/>
                <w:u w:val="single"/>
              </w:rPr>
              <w:t>AHRI 1360</w:t>
            </w:r>
          </w:p>
        </w:tc>
      </w:tr>
      <w:tr w:rsidR="006E09D2" w:rsidTr="00B448FA">
        <w:trPr>
          <w:trHeight w:val="414"/>
        </w:trPr>
        <w:tc>
          <w:tcPr>
            <w:tcW w:w="1958" w:type="dxa"/>
            <w:vMerge/>
            <w:tcBorders>
              <w:top w:val="nil"/>
            </w:tcBorders>
          </w:tcPr>
          <w:p w:rsidR="006E09D2" w:rsidRDefault="006E09D2" w:rsidP="00B448FA">
            <w:pPr>
              <w:rPr>
                <w:sz w:val="2"/>
                <w:szCs w:val="2"/>
              </w:rPr>
            </w:pPr>
          </w:p>
        </w:tc>
        <w:tc>
          <w:tcPr>
            <w:tcW w:w="2340" w:type="dxa"/>
            <w:vMerge/>
            <w:tcBorders>
              <w:top w:val="nil"/>
            </w:tcBorders>
          </w:tcPr>
          <w:p w:rsidR="006E09D2" w:rsidRDefault="006E09D2" w:rsidP="00B448FA">
            <w:pPr>
              <w:rPr>
                <w:sz w:val="2"/>
                <w:szCs w:val="2"/>
              </w:rPr>
            </w:pPr>
          </w:p>
        </w:tc>
        <w:tc>
          <w:tcPr>
            <w:tcW w:w="1529" w:type="dxa"/>
          </w:tcPr>
          <w:p w:rsidR="006E09D2" w:rsidRDefault="006E09D2" w:rsidP="00B448FA">
            <w:pPr>
              <w:pStyle w:val="TableParagraph"/>
              <w:spacing w:line="202" w:lineRule="exact"/>
              <w:ind w:left="110"/>
              <w:rPr>
                <w:sz w:val="18"/>
              </w:rPr>
            </w:pPr>
            <w:r>
              <w:rPr>
                <w:sz w:val="18"/>
                <w:u w:val="single"/>
              </w:rPr>
              <w:t>≥80,000 Btu/h and</w:t>
            </w:r>
          </w:p>
          <w:p w:rsidR="006E09D2" w:rsidRDefault="006E09D2" w:rsidP="00B448FA">
            <w:pPr>
              <w:pStyle w:val="TableParagraph"/>
              <w:spacing w:before="2" w:line="191" w:lineRule="exact"/>
              <w:ind w:left="206"/>
              <w:rPr>
                <w:sz w:val="18"/>
              </w:rPr>
            </w:pPr>
            <w:r>
              <w:rPr>
                <w:sz w:val="18"/>
                <w:u w:val="single"/>
              </w:rPr>
              <w:t>&lt; 295,000 Btu/h</w:t>
            </w:r>
          </w:p>
        </w:tc>
        <w:tc>
          <w:tcPr>
            <w:tcW w:w="1440" w:type="dxa"/>
          </w:tcPr>
          <w:p w:rsidR="006E09D2" w:rsidRDefault="006E09D2" w:rsidP="00B448FA">
            <w:pPr>
              <w:pStyle w:val="TableParagraph"/>
              <w:spacing w:before="98"/>
              <w:ind w:left="540" w:right="533"/>
              <w:rPr>
                <w:sz w:val="18"/>
              </w:rPr>
            </w:pPr>
            <w:r>
              <w:rPr>
                <w:sz w:val="18"/>
                <w:u w:val="single"/>
              </w:rPr>
              <w:t>2.19</w:t>
            </w:r>
          </w:p>
        </w:tc>
        <w:tc>
          <w:tcPr>
            <w:tcW w:w="1620" w:type="dxa"/>
            <w:vMerge/>
            <w:tcBorders>
              <w:top w:val="nil"/>
            </w:tcBorders>
          </w:tcPr>
          <w:p w:rsidR="006E09D2" w:rsidRDefault="006E09D2" w:rsidP="00B448FA">
            <w:pPr>
              <w:rPr>
                <w:sz w:val="2"/>
                <w:szCs w:val="2"/>
              </w:rPr>
            </w:pPr>
          </w:p>
        </w:tc>
        <w:tc>
          <w:tcPr>
            <w:tcW w:w="1375" w:type="dxa"/>
            <w:vMerge/>
            <w:tcBorders>
              <w:top w:val="nil"/>
            </w:tcBorders>
          </w:tcPr>
          <w:p w:rsidR="006E09D2" w:rsidRDefault="006E09D2" w:rsidP="00B448FA">
            <w:pPr>
              <w:rPr>
                <w:sz w:val="2"/>
                <w:szCs w:val="2"/>
              </w:rPr>
            </w:pPr>
          </w:p>
        </w:tc>
      </w:tr>
      <w:tr w:rsidR="006E09D2" w:rsidTr="00B448FA">
        <w:trPr>
          <w:trHeight w:val="268"/>
        </w:trPr>
        <w:tc>
          <w:tcPr>
            <w:tcW w:w="1958" w:type="dxa"/>
            <w:vMerge/>
            <w:tcBorders>
              <w:top w:val="nil"/>
            </w:tcBorders>
          </w:tcPr>
          <w:p w:rsidR="006E09D2" w:rsidRDefault="006E09D2" w:rsidP="00B448FA">
            <w:pPr>
              <w:rPr>
                <w:sz w:val="2"/>
                <w:szCs w:val="2"/>
              </w:rPr>
            </w:pPr>
          </w:p>
        </w:tc>
        <w:tc>
          <w:tcPr>
            <w:tcW w:w="2340" w:type="dxa"/>
            <w:vMerge/>
            <w:tcBorders>
              <w:top w:val="nil"/>
            </w:tcBorders>
          </w:tcPr>
          <w:p w:rsidR="006E09D2" w:rsidRDefault="006E09D2" w:rsidP="00B448FA">
            <w:pPr>
              <w:rPr>
                <w:sz w:val="2"/>
                <w:szCs w:val="2"/>
              </w:rPr>
            </w:pPr>
          </w:p>
        </w:tc>
        <w:tc>
          <w:tcPr>
            <w:tcW w:w="1529" w:type="dxa"/>
          </w:tcPr>
          <w:p w:rsidR="006E09D2" w:rsidRDefault="006E09D2" w:rsidP="00B448FA">
            <w:pPr>
              <w:pStyle w:val="TableParagraph"/>
              <w:spacing w:before="26"/>
              <w:ind w:right="151"/>
              <w:jc w:val="right"/>
              <w:rPr>
                <w:sz w:val="18"/>
              </w:rPr>
            </w:pPr>
            <w:r>
              <w:rPr>
                <w:sz w:val="18"/>
                <w:u w:val="single"/>
              </w:rPr>
              <w:t>≥ 295,000 Btu/h</w:t>
            </w:r>
          </w:p>
        </w:tc>
        <w:tc>
          <w:tcPr>
            <w:tcW w:w="1440" w:type="dxa"/>
          </w:tcPr>
          <w:p w:rsidR="006E09D2" w:rsidRDefault="006E09D2" w:rsidP="00B448FA">
            <w:pPr>
              <w:pStyle w:val="TableParagraph"/>
              <w:spacing w:before="26"/>
              <w:ind w:left="540" w:right="533"/>
              <w:rPr>
                <w:sz w:val="18"/>
              </w:rPr>
            </w:pPr>
            <w:r>
              <w:rPr>
                <w:sz w:val="18"/>
                <w:u w:val="single"/>
              </w:rPr>
              <w:t>2.15</w:t>
            </w:r>
          </w:p>
        </w:tc>
        <w:tc>
          <w:tcPr>
            <w:tcW w:w="1620" w:type="dxa"/>
            <w:vMerge/>
            <w:tcBorders>
              <w:top w:val="nil"/>
            </w:tcBorders>
          </w:tcPr>
          <w:p w:rsidR="006E09D2" w:rsidRDefault="006E09D2" w:rsidP="00B448FA">
            <w:pPr>
              <w:rPr>
                <w:sz w:val="2"/>
                <w:szCs w:val="2"/>
              </w:rPr>
            </w:pPr>
          </w:p>
        </w:tc>
        <w:tc>
          <w:tcPr>
            <w:tcW w:w="1375" w:type="dxa"/>
            <w:vMerge/>
            <w:tcBorders>
              <w:top w:val="nil"/>
            </w:tcBorders>
          </w:tcPr>
          <w:p w:rsidR="006E09D2" w:rsidRDefault="006E09D2" w:rsidP="00B448FA">
            <w:pPr>
              <w:rPr>
                <w:sz w:val="2"/>
                <w:szCs w:val="2"/>
              </w:rPr>
            </w:pPr>
          </w:p>
        </w:tc>
      </w:tr>
      <w:tr w:rsidR="006E09D2" w:rsidTr="00B448FA">
        <w:trPr>
          <w:trHeight w:val="270"/>
        </w:trPr>
        <w:tc>
          <w:tcPr>
            <w:tcW w:w="1958" w:type="dxa"/>
            <w:vMerge/>
            <w:tcBorders>
              <w:top w:val="nil"/>
            </w:tcBorders>
          </w:tcPr>
          <w:p w:rsidR="006E09D2" w:rsidRDefault="006E09D2" w:rsidP="00B448FA">
            <w:pPr>
              <w:rPr>
                <w:sz w:val="2"/>
                <w:szCs w:val="2"/>
              </w:rPr>
            </w:pPr>
          </w:p>
        </w:tc>
        <w:tc>
          <w:tcPr>
            <w:tcW w:w="2340" w:type="dxa"/>
            <w:vMerge w:val="restart"/>
          </w:tcPr>
          <w:p w:rsidR="006E09D2" w:rsidRDefault="006E09D2" w:rsidP="00B448FA">
            <w:pPr>
              <w:pStyle w:val="TableParagraph"/>
              <w:rPr>
                <w:rFonts w:ascii="Arial"/>
                <w:b/>
                <w:sz w:val="20"/>
              </w:rPr>
            </w:pPr>
          </w:p>
          <w:p w:rsidR="006E09D2" w:rsidRDefault="006E09D2" w:rsidP="00B448FA">
            <w:pPr>
              <w:pStyle w:val="TableParagraph"/>
              <w:spacing w:before="149"/>
              <w:ind w:left="609"/>
              <w:rPr>
                <w:sz w:val="18"/>
              </w:rPr>
            </w:pPr>
            <w:r>
              <w:rPr>
                <w:sz w:val="18"/>
                <w:u w:val="single"/>
              </w:rPr>
              <w:t>Upflow–ducted</w:t>
            </w:r>
          </w:p>
        </w:tc>
        <w:tc>
          <w:tcPr>
            <w:tcW w:w="1529" w:type="dxa"/>
          </w:tcPr>
          <w:p w:rsidR="006E09D2" w:rsidRDefault="006E09D2" w:rsidP="00B448FA">
            <w:pPr>
              <w:pStyle w:val="TableParagraph"/>
              <w:spacing w:before="28"/>
              <w:ind w:right="195"/>
              <w:jc w:val="right"/>
              <w:rPr>
                <w:sz w:val="18"/>
              </w:rPr>
            </w:pPr>
            <w:r>
              <w:rPr>
                <w:sz w:val="18"/>
                <w:u w:val="single"/>
              </w:rPr>
              <w:t>&lt; 80,000 Btu/h</w:t>
            </w:r>
          </w:p>
        </w:tc>
        <w:tc>
          <w:tcPr>
            <w:tcW w:w="1440" w:type="dxa"/>
          </w:tcPr>
          <w:p w:rsidR="006E09D2" w:rsidRDefault="006E09D2" w:rsidP="00B448FA">
            <w:pPr>
              <w:pStyle w:val="TableParagraph"/>
              <w:spacing w:before="28"/>
              <w:ind w:left="540" w:right="533"/>
              <w:rPr>
                <w:sz w:val="18"/>
              </w:rPr>
            </w:pPr>
            <w:r>
              <w:rPr>
                <w:sz w:val="18"/>
                <w:u w:val="single"/>
              </w:rPr>
              <w:t>2.48</w:t>
            </w:r>
          </w:p>
        </w:tc>
        <w:tc>
          <w:tcPr>
            <w:tcW w:w="1620" w:type="dxa"/>
            <w:vMerge/>
            <w:tcBorders>
              <w:top w:val="nil"/>
            </w:tcBorders>
          </w:tcPr>
          <w:p w:rsidR="006E09D2" w:rsidRDefault="006E09D2" w:rsidP="00B448FA">
            <w:pPr>
              <w:rPr>
                <w:sz w:val="2"/>
                <w:szCs w:val="2"/>
              </w:rPr>
            </w:pPr>
          </w:p>
        </w:tc>
        <w:tc>
          <w:tcPr>
            <w:tcW w:w="1375" w:type="dxa"/>
            <w:vMerge/>
            <w:tcBorders>
              <w:top w:val="nil"/>
            </w:tcBorders>
          </w:tcPr>
          <w:p w:rsidR="006E09D2" w:rsidRDefault="006E09D2" w:rsidP="00B448FA">
            <w:pPr>
              <w:rPr>
                <w:sz w:val="2"/>
                <w:szCs w:val="2"/>
              </w:rPr>
            </w:pPr>
          </w:p>
        </w:tc>
      </w:tr>
      <w:tr w:rsidR="006E09D2" w:rsidTr="00B448FA">
        <w:trPr>
          <w:trHeight w:val="414"/>
        </w:trPr>
        <w:tc>
          <w:tcPr>
            <w:tcW w:w="1958" w:type="dxa"/>
            <w:vMerge/>
            <w:tcBorders>
              <w:top w:val="nil"/>
            </w:tcBorders>
          </w:tcPr>
          <w:p w:rsidR="006E09D2" w:rsidRDefault="006E09D2" w:rsidP="00B448FA">
            <w:pPr>
              <w:rPr>
                <w:sz w:val="2"/>
                <w:szCs w:val="2"/>
              </w:rPr>
            </w:pPr>
          </w:p>
        </w:tc>
        <w:tc>
          <w:tcPr>
            <w:tcW w:w="2340" w:type="dxa"/>
            <w:vMerge/>
            <w:tcBorders>
              <w:top w:val="nil"/>
            </w:tcBorders>
          </w:tcPr>
          <w:p w:rsidR="006E09D2" w:rsidRDefault="006E09D2" w:rsidP="00B448FA">
            <w:pPr>
              <w:rPr>
                <w:sz w:val="2"/>
                <w:szCs w:val="2"/>
              </w:rPr>
            </w:pPr>
          </w:p>
        </w:tc>
        <w:tc>
          <w:tcPr>
            <w:tcW w:w="1529" w:type="dxa"/>
          </w:tcPr>
          <w:p w:rsidR="006E09D2" w:rsidRDefault="006E09D2" w:rsidP="00B448FA">
            <w:pPr>
              <w:pStyle w:val="TableParagraph"/>
              <w:spacing w:line="202" w:lineRule="exact"/>
              <w:ind w:left="110"/>
              <w:rPr>
                <w:sz w:val="18"/>
              </w:rPr>
            </w:pPr>
            <w:r>
              <w:rPr>
                <w:sz w:val="18"/>
                <w:u w:val="single"/>
              </w:rPr>
              <w:t>≥80,000 Btu/h and</w:t>
            </w:r>
          </w:p>
          <w:p w:rsidR="006E09D2" w:rsidRDefault="006E09D2" w:rsidP="00B448FA">
            <w:pPr>
              <w:pStyle w:val="TableParagraph"/>
              <w:spacing w:before="2" w:line="191" w:lineRule="exact"/>
              <w:ind w:left="206"/>
              <w:rPr>
                <w:sz w:val="18"/>
              </w:rPr>
            </w:pPr>
            <w:r>
              <w:rPr>
                <w:sz w:val="18"/>
                <w:u w:val="single"/>
              </w:rPr>
              <w:t>&lt; 295,000 Btu/h</w:t>
            </w:r>
          </w:p>
        </w:tc>
        <w:tc>
          <w:tcPr>
            <w:tcW w:w="1440" w:type="dxa"/>
          </w:tcPr>
          <w:p w:rsidR="006E09D2" w:rsidRDefault="006E09D2" w:rsidP="00B448FA">
            <w:pPr>
              <w:pStyle w:val="TableParagraph"/>
              <w:spacing w:before="98"/>
              <w:ind w:left="540" w:right="533"/>
              <w:rPr>
                <w:sz w:val="18"/>
              </w:rPr>
            </w:pPr>
            <w:r>
              <w:rPr>
                <w:sz w:val="18"/>
                <w:u w:val="single"/>
              </w:rPr>
              <w:t>2.16</w:t>
            </w:r>
          </w:p>
        </w:tc>
        <w:tc>
          <w:tcPr>
            <w:tcW w:w="1620" w:type="dxa"/>
            <w:vMerge/>
            <w:tcBorders>
              <w:top w:val="nil"/>
            </w:tcBorders>
          </w:tcPr>
          <w:p w:rsidR="006E09D2" w:rsidRDefault="006E09D2" w:rsidP="00B448FA">
            <w:pPr>
              <w:rPr>
                <w:sz w:val="2"/>
                <w:szCs w:val="2"/>
              </w:rPr>
            </w:pPr>
          </w:p>
        </w:tc>
        <w:tc>
          <w:tcPr>
            <w:tcW w:w="1375" w:type="dxa"/>
            <w:vMerge/>
            <w:tcBorders>
              <w:top w:val="nil"/>
            </w:tcBorders>
          </w:tcPr>
          <w:p w:rsidR="006E09D2" w:rsidRDefault="006E09D2" w:rsidP="00B448FA">
            <w:pPr>
              <w:rPr>
                <w:sz w:val="2"/>
                <w:szCs w:val="2"/>
              </w:rPr>
            </w:pPr>
          </w:p>
        </w:tc>
      </w:tr>
      <w:tr w:rsidR="006E09D2" w:rsidTr="00B448FA">
        <w:trPr>
          <w:trHeight w:val="268"/>
        </w:trPr>
        <w:tc>
          <w:tcPr>
            <w:tcW w:w="1958" w:type="dxa"/>
            <w:vMerge/>
            <w:tcBorders>
              <w:top w:val="nil"/>
            </w:tcBorders>
          </w:tcPr>
          <w:p w:rsidR="006E09D2" w:rsidRDefault="006E09D2" w:rsidP="00B448FA">
            <w:pPr>
              <w:rPr>
                <w:sz w:val="2"/>
                <w:szCs w:val="2"/>
              </w:rPr>
            </w:pPr>
          </w:p>
        </w:tc>
        <w:tc>
          <w:tcPr>
            <w:tcW w:w="2340" w:type="dxa"/>
            <w:vMerge/>
            <w:tcBorders>
              <w:top w:val="nil"/>
            </w:tcBorders>
          </w:tcPr>
          <w:p w:rsidR="006E09D2" w:rsidRDefault="006E09D2" w:rsidP="00B448FA">
            <w:pPr>
              <w:rPr>
                <w:sz w:val="2"/>
                <w:szCs w:val="2"/>
              </w:rPr>
            </w:pPr>
          </w:p>
        </w:tc>
        <w:tc>
          <w:tcPr>
            <w:tcW w:w="1529" w:type="dxa"/>
          </w:tcPr>
          <w:p w:rsidR="006E09D2" w:rsidRDefault="006E09D2" w:rsidP="00B448FA">
            <w:pPr>
              <w:pStyle w:val="TableParagraph"/>
              <w:spacing w:before="26"/>
              <w:ind w:right="151"/>
              <w:jc w:val="right"/>
              <w:rPr>
                <w:sz w:val="18"/>
              </w:rPr>
            </w:pPr>
            <w:r>
              <w:rPr>
                <w:sz w:val="18"/>
                <w:u w:val="single"/>
              </w:rPr>
              <w:t>≥ 295,000 Btu/h</w:t>
            </w:r>
          </w:p>
        </w:tc>
        <w:tc>
          <w:tcPr>
            <w:tcW w:w="1440" w:type="dxa"/>
          </w:tcPr>
          <w:p w:rsidR="006E09D2" w:rsidRDefault="006E09D2" w:rsidP="00B448FA">
            <w:pPr>
              <w:pStyle w:val="TableParagraph"/>
              <w:spacing w:before="26"/>
              <w:ind w:left="540" w:right="533"/>
              <w:rPr>
                <w:sz w:val="18"/>
              </w:rPr>
            </w:pPr>
            <w:r>
              <w:rPr>
                <w:sz w:val="18"/>
                <w:u w:val="single"/>
              </w:rPr>
              <w:t>2.12</w:t>
            </w:r>
          </w:p>
        </w:tc>
        <w:tc>
          <w:tcPr>
            <w:tcW w:w="1620" w:type="dxa"/>
            <w:vMerge/>
            <w:tcBorders>
              <w:top w:val="nil"/>
            </w:tcBorders>
          </w:tcPr>
          <w:p w:rsidR="006E09D2" w:rsidRDefault="006E09D2" w:rsidP="00B448FA">
            <w:pPr>
              <w:rPr>
                <w:sz w:val="2"/>
                <w:szCs w:val="2"/>
              </w:rPr>
            </w:pPr>
          </w:p>
        </w:tc>
        <w:tc>
          <w:tcPr>
            <w:tcW w:w="1375" w:type="dxa"/>
            <w:vMerge/>
            <w:tcBorders>
              <w:top w:val="nil"/>
            </w:tcBorders>
          </w:tcPr>
          <w:p w:rsidR="006E09D2" w:rsidRDefault="006E09D2" w:rsidP="00B448FA">
            <w:pPr>
              <w:rPr>
                <w:sz w:val="2"/>
                <w:szCs w:val="2"/>
              </w:rPr>
            </w:pPr>
          </w:p>
        </w:tc>
      </w:tr>
      <w:tr w:rsidR="006E09D2" w:rsidTr="00B448FA">
        <w:trPr>
          <w:trHeight w:val="270"/>
        </w:trPr>
        <w:tc>
          <w:tcPr>
            <w:tcW w:w="1958" w:type="dxa"/>
            <w:vMerge/>
            <w:tcBorders>
              <w:top w:val="nil"/>
            </w:tcBorders>
          </w:tcPr>
          <w:p w:rsidR="006E09D2" w:rsidRDefault="006E09D2" w:rsidP="00B448FA">
            <w:pPr>
              <w:rPr>
                <w:sz w:val="2"/>
                <w:szCs w:val="2"/>
              </w:rPr>
            </w:pPr>
          </w:p>
        </w:tc>
        <w:tc>
          <w:tcPr>
            <w:tcW w:w="2340" w:type="dxa"/>
            <w:vMerge w:val="restart"/>
          </w:tcPr>
          <w:p w:rsidR="006E09D2" w:rsidRDefault="006E09D2" w:rsidP="00B448FA">
            <w:pPr>
              <w:pStyle w:val="TableParagraph"/>
              <w:rPr>
                <w:rFonts w:ascii="Arial"/>
                <w:b/>
                <w:sz w:val="20"/>
              </w:rPr>
            </w:pPr>
          </w:p>
          <w:p w:rsidR="006E09D2" w:rsidRDefault="006E09D2" w:rsidP="00B448FA">
            <w:pPr>
              <w:pStyle w:val="TableParagraph"/>
              <w:spacing w:before="149"/>
              <w:ind w:left="475"/>
              <w:rPr>
                <w:sz w:val="18"/>
              </w:rPr>
            </w:pPr>
            <w:r>
              <w:rPr>
                <w:sz w:val="18"/>
                <w:u w:val="single"/>
              </w:rPr>
              <w:t>Upflow–nonducted</w:t>
            </w:r>
          </w:p>
        </w:tc>
        <w:tc>
          <w:tcPr>
            <w:tcW w:w="1529" w:type="dxa"/>
          </w:tcPr>
          <w:p w:rsidR="006E09D2" w:rsidRDefault="006E09D2" w:rsidP="00B448FA">
            <w:pPr>
              <w:pStyle w:val="TableParagraph"/>
              <w:spacing w:before="28"/>
              <w:ind w:right="195"/>
              <w:jc w:val="right"/>
              <w:rPr>
                <w:sz w:val="18"/>
              </w:rPr>
            </w:pPr>
            <w:r>
              <w:rPr>
                <w:sz w:val="18"/>
                <w:u w:val="single"/>
              </w:rPr>
              <w:t>&lt; 65,000 Btu/h</w:t>
            </w:r>
          </w:p>
        </w:tc>
        <w:tc>
          <w:tcPr>
            <w:tcW w:w="1440" w:type="dxa"/>
          </w:tcPr>
          <w:p w:rsidR="006E09D2" w:rsidRDefault="006E09D2" w:rsidP="00B448FA">
            <w:pPr>
              <w:pStyle w:val="TableParagraph"/>
              <w:spacing w:before="28"/>
              <w:ind w:left="540" w:right="533"/>
              <w:rPr>
                <w:sz w:val="18"/>
              </w:rPr>
            </w:pPr>
            <w:r>
              <w:rPr>
                <w:sz w:val="18"/>
                <w:u w:val="single"/>
              </w:rPr>
              <w:t>2.00</w:t>
            </w:r>
          </w:p>
        </w:tc>
        <w:tc>
          <w:tcPr>
            <w:tcW w:w="1620" w:type="dxa"/>
            <w:vMerge w:val="restart"/>
          </w:tcPr>
          <w:p w:rsidR="006E09D2" w:rsidRDefault="006E09D2" w:rsidP="00B448FA">
            <w:pPr>
              <w:pStyle w:val="TableParagraph"/>
              <w:spacing w:before="5"/>
              <w:rPr>
                <w:rFonts w:ascii="Arial"/>
                <w:b/>
                <w:sz w:val="32"/>
              </w:rPr>
            </w:pPr>
          </w:p>
          <w:p w:rsidR="006E09D2" w:rsidRDefault="006E09D2" w:rsidP="00B448FA">
            <w:pPr>
              <w:pStyle w:val="TableParagraph"/>
              <w:ind w:left="86"/>
              <w:rPr>
                <w:sz w:val="18"/>
              </w:rPr>
            </w:pPr>
            <w:r>
              <w:rPr>
                <w:sz w:val="18"/>
                <w:u w:val="single"/>
              </w:rPr>
              <w:t>75</w:t>
            </w:r>
            <w:r>
              <w:rPr>
                <w:rFonts w:ascii="Symbol" w:hAnsi="Symbol"/>
                <w:sz w:val="18"/>
                <w:u w:val="single"/>
              </w:rPr>
              <w:t></w:t>
            </w:r>
            <w:r>
              <w:rPr>
                <w:sz w:val="18"/>
                <w:u w:val="single"/>
              </w:rPr>
              <w:t>F/52</w:t>
            </w:r>
            <w:r>
              <w:rPr>
                <w:rFonts w:ascii="Symbol" w:hAnsi="Symbol"/>
                <w:sz w:val="18"/>
                <w:u w:val="single"/>
              </w:rPr>
              <w:t></w:t>
            </w:r>
            <w:r>
              <w:rPr>
                <w:sz w:val="18"/>
                <w:u w:val="single"/>
              </w:rPr>
              <w:t>F (Class 1)</w:t>
            </w:r>
          </w:p>
        </w:tc>
        <w:tc>
          <w:tcPr>
            <w:tcW w:w="1375" w:type="dxa"/>
            <w:vMerge/>
            <w:tcBorders>
              <w:top w:val="nil"/>
            </w:tcBorders>
          </w:tcPr>
          <w:p w:rsidR="006E09D2" w:rsidRDefault="006E09D2" w:rsidP="00B448FA">
            <w:pPr>
              <w:rPr>
                <w:sz w:val="2"/>
                <w:szCs w:val="2"/>
              </w:rPr>
            </w:pPr>
          </w:p>
        </w:tc>
      </w:tr>
      <w:tr w:rsidR="006E09D2" w:rsidTr="00B448FA">
        <w:trPr>
          <w:trHeight w:val="414"/>
        </w:trPr>
        <w:tc>
          <w:tcPr>
            <w:tcW w:w="1958" w:type="dxa"/>
            <w:vMerge/>
            <w:tcBorders>
              <w:top w:val="nil"/>
            </w:tcBorders>
          </w:tcPr>
          <w:p w:rsidR="006E09D2" w:rsidRDefault="006E09D2" w:rsidP="00B448FA">
            <w:pPr>
              <w:rPr>
                <w:sz w:val="2"/>
                <w:szCs w:val="2"/>
              </w:rPr>
            </w:pPr>
          </w:p>
        </w:tc>
        <w:tc>
          <w:tcPr>
            <w:tcW w:w="2340" w:type="dxa"/>
            <w:vMerge/>
            <w:tcBorders>
              <w:top w:val="nil"/>
            </w:tcBorders>
          </w:tcPr>
          <w:p w:rsidR="006E09D2" w:rsidRDefault="006E09D2" w:rsidP="00B448FA">
            <w:pPr>
              <w:rPr>
                <w:sz w:val="2"/>
                <w:szCs w:val="2"/>
              </w:rPr>
            </w:pPr>
          </w:p>
        </w:tc>
        <w:tc>
          <w:tcPr>
            <w:tcW w:w="1529" w:type="dxa"/>
          </w:tcPr>
          <w:p w:rsidR="006E09D2" w:rsidRDefault="006E09D2" w:rsidP="00B448FA">
            <w:pPr>
              <w:pStyle w:val="TableParagraph"/>
              <w:spacing w:line="202" w:lineRule="exact"/>
              <w:ind w:left="110"/>
              <w:rPr>
                <w:sz w:val="18"/>
              </w:rPr>
            </w:pPr>
            <w:r>
              <w:rPr>
                <w:sz w:val="18"/>
                <w:u w:val="single"/>
              </w:rPr>
              <w:t>≥65,000 Btu/h and</w:t>
            </w:r>
          </w:p>
          <w:p w:rsidR="006E09D2" w:rsidRDefault="006E09D2" w:rsidP="00B448FA">
            <w:pPr>
              <w:pStyle w:val="TableParagraph"/>
              <w:spacing w:line="193" w:lineRule="exact"/>
              <w:ind w:left="206"/>
              <w:rPr>
                <w:sz w:val="18"/>
              </w:rPr>
            </w:pPr>
            <w:r>
              <w:rPr>
                <w:sz w:val="18"/>
                <w:u w:val="single"/>
              </w:rPr>
              <w:t>&lt; 240,000 Btu/h</w:t>
            </w:r>
          </w:p>
        </w:tc>
        <w:tc>
          <w:tcPr>
            <w:tcW w:w="1440" w:type="dxa"/>
          </w:tcPr>
          <w:p w:rsidR="006E09D2" w:rsidRDefault="006E09D2" w:rsidP="00B448FA">
            <w:pPr>
              <w:pStyle w:val="TableParagraph"/>
              <w:spacing w:before="98"/>
              <w:ind w:left="540" w:right="533"/>
              <w:rPr>
                <w:sz w:val="18"/>
              </w:rPr>
            </w:pPr>
            <w:r>
              <w:rPr>
                <w:sz w:val="18"/>
                <w:u w:val="single"/>
              </w:rPr>
              <w:t>1.82</w:t>
            </w:r>
          </w:p>
        </w:tc>
        <w:tc>
          <w:tcPr>
            <w:tcW w:w="1620" w:type="dxa"/>
            <w:vMerge/>
            <w:tcBorders>
              <w:top w:val="nil"/>
            </w:tcBorders>
          </w:tcPr>
          <w:p w:rsidR="006E09D2" w:rsidRDefault="006E09D2" w:rsidP="00B448FA">
            <w:pPr>
              <w:rPr>
                <w:sz w:val="2"/>
                <w:szCs w:val="2"/>
              </w:rPr>
            </w:pPr>
          </w:p>
        </w:tc>
        <w:tc>
          <w:tcPr>
            <w:tcW w:w="1375" w:type="dxa"/>
            <w:vMerge/>
            <w:tcBorders>
              <w:top w:val="nil"/>
            </w:tcBorders>
          </w:tcPr>
          <w:p w:rsidR="006E09D2" w:rsidRDefault="006E09D2" w:rsidP="00B448FA">
            <w:pPr>
              <w:rPr>
                <w:sz w:val="2"/>
                <w:szCs w:val="2"/>
              </w:rPr>
            </w:pPr>
          </w:p>
        </w:tc>
      </w:tr>
      <w:tr w:rsidR="006E09D2" w:rsidTr="00B448FA">
        <w:trPr>
          <w:trHeight w:val="268"/>
        </w:trPr>
        <w:tc>
          <w:tcPr>
            <w:tcW w:w="1958" w:type="dxa"/>
            <w:vMerge/>
            <w:tcBorders>
              <w:top w:val="nil"/>
            </w:tcBorders>
          </w:tcPr>
          <w:p w:rsidR="006E09D2" w:rsidRDefault="006E09D2" w:rsidP="00B448FA">
            <w:pPr>
              <w:rPr>
                <w:sz w:val="2"/>
                <w:szCs w:val="2"/>
              </w:rPr>
            </w:pPr>
          </w:p>
        </w:tc>
        <w:tc>
          <w:tcPr>
            <w:tcW w:w="2340" w:type="dxa"/>
            <w:vMerge/>
            <w:tcBorders>
              <w:top w:val="nil"/>
            </w:tcBorders>
          </w:tcPr>
          <w:p w:rsidR="006E09D2" w:rsidRDefault="006E09D2" w:rsidP="00B448FA">
            <w:pPr>
              <w:rPr>
                <w:sz w:val="2"/>
                <w:szCs w:val="2"/>
              </w:rPr>
            </w:pPr>
          </w:p>
        </w:tc>
        <w:tc>
          <w:tcPr>
            <w:tcW w:w="1529" w:type="dxa"/>
          </w:tcPr>
          <w:p w:rsidR="006E09D2" w:rsidRDefault="006E09D2" w:rsidP="00B448FA">
            <w:pPr>
              <w:pStyle w:val="TableParagraph"/>
              <w:spacing w:before="26"/>
              <w:ind w:right="154"/>
              <w:jc w:val="right"/>
              <w:rPr>
                <w:sz w:val="18"/>
              </w:rPr>
            </w:pPr>
            <w:r>
              <w:rPr>
                <w:sz w:val="18"/>
                <w:u w:val="single"/>
              </w:rPr>
              <w:t>≥ 240,000 Btu/h</w:t>
            </w:r>
          </w:p>
        </w:tc>
        <w:tc>
          <w:tcPr>
            <w:tcW w:w="1440" w:type="dxa"/>
          </w:tcPr>
          <w:p w:rsidR="006E09D2" w:rsidRDefault="006E09D2" w:rsidP="00B448FA">
            <w:pPr>
              <w:pStyle w:val="TableParagraph"/>
              <w:spacing w:before="26"/>
              <w:ind w:left="540" w:right="533"/>
              <w:rPr>
                <w:sz w:val="18"/>
              </w:rPr>
            </w:pPr>
            <w:r>
              <w:rPr>
                <w:sz w:val="18"/>
                <w:u w:val="single"/>
              </w:rPr>
              <w:t>1.73</w:t>
            </w:r>
          </w:p>
        </w:tc>
        <w:tc>
          <w:tcPr>
            <w:tcW w:w="1620" w:type="dxa"/>
            <w:vMerge/>
            <w:tcBorders>
              <w:top w:val="nil"/>
            </w:tcBorders>
          </w:tcPr>
          <w:p w:rsidR="006E09D2" w:rsidRDefault="006E09D2" w:rsidP="00B448FA">
            <w:pPr>
              <w:rPr>
                <w:sz w:val="2"/>
                <w:szCs w:val="2"/>
              </w:rPr>
            </w:pPr>
          </w:p>
        </w:tc>
        <w:tc>
          <w:tcPr>
            <w:tcW w:w="1375" w:type="dxa"/>
            <w:vMerge/>
            <w:tcBorders>
              <w:top w:val="nil"/>
            </w:tcBorders>
          </w:tcPr>
          <w:p w:rsidR="006E09D2" w:rsidRDefault="006E09D2" w:rsidP="00B448FA">
            <w:pPr>
              <w:rPr>
                <w:sz w:val="2"/>
                <w:szCs w:val="2"/>
              </w:rPr>
            </w:pPr>
          </w:p>
        </w:tc>
      </w:tr>
      <w:tr w:rsidR="006E09D2" w:rsidTr="00B448FA">
        <w:trPr>
          <w:trHeight w:val="270"/>
        </w:trPr>
        <w:tc>
          <w:tcPr>
            <w:tcW w:w="1958" w:type="dxa"/>
            <w:vMerge/>
            <w:tcBorders>
              <w:top w:val="nil"/>
            </w:tcBorders>
          </w:tcPr>
          <w:p w:rsidR="006E09D2" w:rsidRDefault="006E09D2" w:rsidP="00B448FA">
            <w:pPr>
              <w:rPr>
                <w:sz w:val="2"/>
                <w:szCs w:val="2"/>
              </w:rPr>
            </w:pPr>
          </w:p>
        </w:tc>
        <w:tc>
          <w:tcPr>
            <w:tcW w:w="2340" w:type="dxa"/>
            <w:vMerge w:val="restart"/>
          </w:tcPr>
          <w:p w:rsidR="006E09D2" w:rsidRDefault="006E09D2" w:rsidP="00B448FA">
            <w:pPr>
              <w:pStyle w:val="TableParagraph"/>
              <w:rPr>
                <w:rFonts w:ascii="Arial"/>
                <w:b/>
                <w:sz w:val="20"/>
              </w:rPr>
            </w:pPr>
          </w:p>
          <w:p w:rsidR="006E09D2" w:rsidRDefault="006E09D2" w:rsidP="00B448FA">
            <w:pPr>
              <w:pStyle w:val="TableParagraph"/>
              <w:spacing w:before="149"/>
              <w:ind w:left="785"/>
              <w:rPr>
                <w:sz w:val="18"/>
              </w:rPr>
            </w:pPr>
            <w:r>
              <w:rPr>
                <w:sz w:val="18"/>
                <w:u w:val="single"/>
              </w:rPr>
              <w:t>Horizontal</w:t>
            </w:r>
          </w:p>
        </w:tc>
        <w:tc>
          <w:tcPr>
            <w:tcW w:w="1529" w:type="dxa"/>
          </w:tcPr>
          <w:p w:rsidR="006E09D2" w:rsidRDefault="006E09D2" w:rsidP="00B448FA">
            <w:pPr>
              <w:pStyle w:val="TableParagraph"/>
              <w:spacing w:before="28"/>
              <w:ind w:right="195"/>
              <w:jc w:val="right"/>
              <w:rPr>
                <w:sz w:val="18"/>
              </w:rPr>
            </w:pPr>
            <w:r>
              <w:rPr>
                <w:sz w:val="18"/>
                <w:u w:val="single"/>
              </w:rPr>
              <w:t>&lt; 65,000 Btu/h</w:t>
            </w:r>
          </w:p>
        </w:tc>
        <w:tc>
          <w:tcPr>
            <w:tcW w:w="1440" w:type="dxa"/>
          </w:tcPr>
          <w:p w:rsidR="006E09D2" w:rsidRDefault="006E09D2" w:rsidP="00B448FA">
            <w:pPr>
              <w:pStyle w:val="TableParagraph"/>
              <w:spacing w:before="28"/>
              <w:ind w:left="540" w:right="533"/>
              <w:rPr>
                <w:sz w:val="18"/>
              </w:rPr>
            </w:pPr>
            <w:r>
              <w:rPr>
                <w:sz w:val="18"/>
                <w:u w:val="single"/>
              </w:rPr>
              <w:t>2.44</w:t>
            </w:r>
          </w:p>
        </w:tc>
        <w:tc>
          <w:tcPr>
            <w:tcW w:w="1620" w:type="dxa"/>
            <w:vMerge w:val="restart"/>
          </w:tcPr>
          <w:p w:rsidR="006E09D2" w:rsidRDefault="006E09D2" w:rsidP="00B448FA">
            <w:pPr>
              <w:pStyle w:val="TableParagraph"/>
              <w:spacing w:before="5"/>
              <w:rPr>
                <w:rFonts w:ascii="Arial"/>
                <w:b/>
                <w:sz w:val="32"/>
              </w:rPr>
            </w:pPr>
          </w:p>
          <w:p w:rsidR="006E09D2" w:rsidRDefault="006E09D2" w:rsidP="00B448FA">
            <w:pPr>
              <w:pStyle w:val="TableParagraph"/>
              <w:ind w:left="86"/>
              <w:rPr>
                <w:sz w:val="18"/>
              </w:rPr>
            </w:pPr>
            <w:r>
              <w:rPr>
                <w:sz w:val="18"/>
                <w:u w:val="single"/>
              </w:rPr>
              <w:t>95</w:t>
            </w:r>
            <w:r>
              <w:rPr>
                <w:rFonts w:ascii="Symbol" w:hAnsi="Symbol"/>
                <w:sz w:val="18"/>
                <w:u w:val="single"/>
              </w:rPr>
              <w:t></w:t>
            </w:r>
            <w:r>
              <w:rPr>
                <w:sz w:val="18"/>
                <w:u w:val="single"/>
              </w:rPr>
              <w:t>F/52</w:t>
            </w:r>
            <w:r>
              <w:rPr>
                <w:rFonts w:ascii="Symbol" w:hAnsi="Symbol"/>
                <w:sz w:val="18"/>
                <w:u w:val="single"/>
              </w:rPr>
              <w:t></w:t>
            </w:r>
            <w:r>
              <w:rPr>
                <w:sz w:val="18"/>
                <w:u w:val="single"/>
              </w:rPr>
              <w:t>F (Class 3)</w:t>
            </w:r>
          </w:p>
        </w:tc>
        <w:tc>
          <w:tcPr>
            <w:tcW w:w="1375" w:type="dxa"/>
            <w:vMerge/>
            <w:tcBorders>
              <w:top w:val="nil"/>
            </w:tcBorders>
          </w:tcPr>
          <w:p w:rsidR="006E09D2" w:rsidRDefault="006E09D2" w:rsidP="00B448FA">
            <w:pPr>
              <w:rPr>
                <w:sz w:val="2"/>
                <w:szCs w:val="2"/>
              </w:rPr>
            </w:pPr>
          </w:p>
        </w:tc>
      </w:tr>
      <w:tr w:rsidR="006E09D2" w:rsidTr="00B448FA">
        <w:trPr>
          <w:trHeight w:val="414"/>
        </w:trPr>
        <w:tc>
          <w:tcPr>
            <w:tcW w:w="1958" w:type="dxa"/>
            <w:vMerge/>
            <w:tcBorders>
              <w:top w:val="nil"/>
            </w:tcBorders>
          </w:tcPr>
          <w:p w:rsidR="006E09D2" w:rsidRDefault="006E09D2" w:rsidP="00B448FA">
            <w:pPr>
              <w:rPr>
                <w:sz w:val="2"/>
                <w:szCs w:val="2"/>
              </w:rPr>
            </w:pPr>
          </w:p>
        </w:tc>
        <w:tc>
          <w:tcPr>
            <w:tcW w:w="2340" w:type="dxa"/>
            <w:vMerge/>
            <w:tcBorders>
              <w:top w:val="nil"/>
            </w:tcBorders>
          </w:tcPr>
          <w:p w:rsidR="006E09D2" w:rsidRDefault="006E09D2" w:rsidP="00B448FA">
            <w:pPr>
              <w:rPr>
                <w:sz w:val="2"/>
                <w:szCs w:val="2"/>
              </w:rPr>
            </w:pPr>
          </w:p>
        </w:tc>
        <w:tc>
          <w:tcPr>
            <w:tcW w:w="1529" w:type="dxa"/>
          </w:tcPr>
          <w:p w:rsidR="006E09D2" w:rsidRDefault="006E09D2" w:rsidP="00B448FA">
            <w:pPr>
              <w:pStyle w:val="TableParagraph"/>
              <w:spacing w:line="202" w:lineRule="exact"/>
              <w:ind w:left="110"/>
              <w:rPr>
                <w:sz w:val="18"/>
              </w:rPr>
            </w:pPr>
            <w:r>
              <w:rPr>
                <w:sz w:val="18"/>
                <w:u w:val="single"/>
              </w:rPr>
              <w:t>≥65,000 Btu/h and</w:t>
            </w:r>
          </w:p>
          <w:p w:rsidR="006E09D2" w:rsidRDefault="006E09D2" w:rsidP="00B448FA">
            <w:pPr>
              <w:pStyle w:val="TableParagraph"/>
              <w:spacing w:line="193" w:lineRule="exact"/>
              <w:ind w:left="206"/>
              <w:rPr>
                <w:sz w:val="18"/>
              </w:rPr>
            </w:pPr>
            <w:r>
              <w:rPr>
                <w:sz w:val="18"/>
                <w:u w:val="single"/>
              </w:rPr>
              <w:t>&lt; 240,000 Btu/h</w:t>
            </w:r>
          </w:p>
        </w:tc>
        <w:tc>
          <w:tcPr>
            <w:tcW w:w="1440" w:type="dxa"/>
          </w:tcPr>
          <w:p w:rsidR="006E09D2" w:rsidRDefault="006E09D2" w:rsidP="00B448FA">
            <w:pPr>
              <w:pStyle w:val="TableParagraph"/>
              <w:spacing w:before="98"/>
              <w:ind w:left="540" w:right="533"/>
              <w:rPr>
                <w:sz w:val="18"/>
              </w:rPr>
            </w:pPr>
            <w:r>
              <w:rPr>
                <w:sz w:val="18"/>
                <w:u w:val="single"/>
              </w:rPr>
              <w:t>2.10</w:t>
            </w:r>
          </w:p>
        </w:tc>
        <w:tc>
          <w:tcPr>
            <w:tcW w:w="1620" w:type="dxa"/>
            <w:vMerge/>
            <w:tcBorders>
              <w:top w:val="nil"/>
            </w:tcBorders>
          </w:tcPr>
          <w:p w:rsidR="006E09D2" w:rsidRDefault="006E09D2" w:rsidP="00B448FA">
            <w:pPr>
              <w:rPr>
                <w:sz w:val="2"/>
                <w:szCs w:val="2"/>
              </w:rPr>
            </w:pPr>
          </w:p>
        </w:tc>
        <w:tc>
          <w:tcPr>
            <w:tcW w:w="1375" w:type="dxa"/>
            <w:vMerge/>
            <w:tcBorders>
              <w:top w:val="nil"/>
            </w:tcBorders>
          </w:tcPr>
          <w:p w:rsidR="006E09D2" w:rsidRDefault="006E09D2" w:rsidP="00B448FA">
            <w:pPr>
              <w:rPr>
                <w:sz w:val="2"/>
                <w:szCs w:val="2"/>
              </w:rPr>
            </w:pPr>
          </w:p>
        </w:tc>
      </w:tr>
      <w:tr w:rsidR="006E09D2" w:rsidTr="00B448FA">
        <w:trPr>
          <w:trHeight w:val="270"/>
        </w:trPr>
        <w:tc>
          <w:tcPr>
            <w:tcW w:w="1958" w:type="dxa"/>
            <w:vMerge/>
            <w:tcBorders>
              <w:top w:val="nil"/>
            </w:tcBorders>
          </w:tcPr>
          <w:p w:rsidR="006E09D2" w:rsidRDefault="006E09D2" w:rsidP="00B448FA">
            <w:pPr>
              <w:rPr>
                <w:sz w:val="2"/>
                <w:szCs w:val="2"/>
              </w:rPr>
            </w:pPr>
          </w:p>
        </w:tc>
        <w:tc>
          <w:tcPr>
            <w:tcW w:w="2340" w:type="dxa"/>
            <w:vMerge/>
            <w:tcBorders>
              <w:top w:val="nil"/>
            </w:tcBorders>
          </w:tcPr>
          <w:p w:rsidR="006E09D2" w:rsidRDefault="006E09D2" w:rsidP="00B448FA">
            <w:pPr>
              <w:rPr>
                <w:sz w:val="2"/>
                <w:szCs w:val="2"/>
              </w:rPr>
            </w:pPr>
          </w:p>
        </w:tc>
        <w:tc>
          <w:tcPr>
            <w:tcW w:w="1529" w:type="dxa"/>
          </w:tcPr>
          <w:p w:rsidR="006E09D2" w:rsidRDefault="006E09D2" w:rsidP="00B448FA">
            <w:pPr>
              <w:pStyle w:val="TableParagraph"/>
              <w:spacing w:before="26"/>
              <w:ind w:right="154"/>
              <w:jc w:val="right"/>
              <w:rPr>
                <w:sz w:val="18"/>
              </w:rPr>
            </w:pPr>
            <w:r>
              <w:rPr>
                <w:sz w:val="18"/>
                <w:u w:val="single"/>
              </w:rPr>
              <w:t>≥ 240,000 Btu/h</w:t>
            </w:r>
          </w:p>
        </w:tc>
        <w:tc>
          <w:tcPr>
            <w:tcW w:w="1440" w:type="dxa"/>
          </w:tcPr>
          <w:p w:rsidR="006E09D2" w:rsidRDefault="006E09D2" w:rsidP="00B448FA">
            <w:pPr>
              <w:pStyle w:val="TableParagraph"/>
              <w:spacing w:before="26"/>
              <w:ind w:left="540" w:right="533"/>
              <w:rPr>
                <w:sz w:val="18"/>
              </w:rPr>
            </w:pPr>
            <w:r>
              <w:rPr>
                <w:sz w:val="18"/>
                <w:u w:val="single"/>
              </w:rPr>
              <w:t>2.10</w:t>
            </w:r>
          </w:p>
        </w:tc>
        <w:tc>
          <w:tcPr>
            <w:tcW w:w="1620" w:type="dxa"/>
            <w:vMerge/>
            <w:tcBorders>
              <w:top w:val="nil"/>
            </w:tcBorders>
          </w:tcPr>
          <w:p w:rsidR="006E09D2" w:rsidRDefault="006E09D2" w:rsidP="00B448FA">
            <w:pPr>
              <w:rPr>
                <w:sz w:val="2"/>
                <w:szCs w:val="2"/>
              </w:rPr>
            </w:pPr>
          </w:p>
        </w:tc>
        <w:tc>
          <w:tcPr>
            <w:tcW w:w="1375" w:type="dxa"/>
            <w:vMerge/>
            <w:tcBorders>
              <w:top w:val="nil"/>
            </w:tcBorders>
          </w:tcPr>
          <w:p w:rsidR="006E09D2" w:rsidRDefault="006E09D2" w:rsidP="00B448FA">
            <w:pPr>
              <w:rPr>
                <w:sz w:val="2"/>
                <w:szCs w:val="2"/>
              </w:rPr>
            </w:pPr>
          </w:p>
        </w:tc>
      </w:tr>
    </w:tbl>
    <w:p w:rsidR="006E09D2" w:rsidRDefault="006E09D2" w:rsidP="006E09D2">
      <w:pPr>
        <w:pStyle w:val="BodyText"/>
        <w:spacing w:before="26"/>
        <w:ind w:left="450"/>
      </w:pPr>
      <w:r>
        <w:rPr>
          <w:u w:val="single"/>
        </w:rPr>
        <w:t>For SI: 1 British thermal unit per hour = 0.2931 W, °C = [(°F) – 32]/1.8</w:t>
      </w:r>
    </w:p>
    <w:p w:rsidR="006E09D2" w:rsidRDefault="006E09D2" w:rsidP="006E09D2">
      <w:pPr>
        <w:pStyle w:val="ListParagraph"/>
        <w:widowControl w:val="0"/>
        <w:numPr>
          <w:ilvl w:val="2"/>
          <w:numId w:val="35"/>
        </w:numPr>
        <w:tabs>
          <w:tab w:val="left" w:pos="631"/>
        </w:tabs>
        <w:adjustRightInd/>
        <w:spacing w:before="15" w:line="235" w:lineRule="auto"/>
        <w:ind w:right="1403"/>
        <w:contextualSpacing w:val="0"/>
        <w:rPr>
          <w:sz w:val="16"/>
        </w:rPr>
      </w:pPr>
      <w:r>
        <w:rPr>
          <w:sz w:val="16"/>
          <w:u w:val="single"/>
        </w:rPr>
        <w:t xml:space="preserve">Chapter 6 contains a complete specification </w:t>
      </w:r>
      <w:proofErr w:type="gramStart"/>
      <w:r>
        <w:rPr>
          <w:sz w:val="16"/>
          <w:u w:val="single"/>
        </w:rPr>
        <w:t>of  the</w:t>
      </w:r>
      <w:proofErr w:type="gramEnd"/>
      <w:r>
        <w:rPr>
          <w:sz w:val="16"/>
          <w:u w:val="single"/>
        </w:rPr>
        <w:t xml:space="preserve">  referenced standards, which includes the test procedures, including the referenced year version of the test</w:t>
      </w:r>
      <w:r>
        <w:rPr>
          <w:spacing w:val="25"/>
          <w:sz w:val="16"/>
          <w:u w:val="single"/>
        </w:rPr>
        <w:t xml:space="preserve"> </w:t>
      </w:r>
      <w:r>
        <w:rPr>
          <w:sz w:val="16"/>
          <w:u w:val="single"/>
        </w:rPr>
        <w:t>procedure</w:t>
      </w:r>
      <w:r>
        <w:rPr>
          <w:sz w:val="16"/>
        </w:rPr>
        <w:t>.</w:t>
      </w:r>
    </w:p>
    <w:p w:rsidR="006E09D2" w:rsidRDefault="006E09D2" w:rsidP="006E09D2">
      <w:pPr>
        <w:pStyle w:val="ListParagraph"/>
        <w:widowControl w:val="0"/>
        <w:numPr>
          <w:ilvl w:val="2"/>
          <w:numId w:val="35"/>
        </w:numPr>
        <w:tabs>
          <w:tab w:val="left" w:pos="631"/>
        </w:tabs>
        <w:adjustRightInd/>
        <w:spacing w:before="19" w:line="235" w:lineRule="auto"/>
        <w:ind w:right="599"/>
        <w:contextualSpacing w:val="0"/>
        <w:rPr>
          <w:sz w:val="16"/>
        </w:rPr>
      </w:pPr>
      <w:r>
        <w:rPr>
          <w:sz w:val="16"/>
          <w:u w:val="single"/>
        </w:rPr>
        <w:t>Net Sensible Cooling Capacity. The rate, expressed in Btu/h and/or kW, at which the equipment removes sensible heat from the air passing through it under</w:t>
      </w:r>
      <w:r>
        <w:rPr>
          <w:spacing w:val="-1"/>
          <w:sz w:val="16"/>
          <w:u w:val="single"/>
        </w:rPr>
        <w:t xml:space="preserve"> </w:t>
      </w:r>
      <w:r>
        <w:rPr>
          <w:sz w:val="16"/>
          <w:u w:val="single"/>
        </w:rPr>
        <w:t>specified</w:t>
      </w:r>
      <w:r>
        <w:rPr>
          <w:spacing w:val="-3"/>
          <w:sz w:val="16"/>
          <w:u w:val="single"/>
        </w:rPr>
        <w:t xml:space="preserve"> </w:t>
      </w:r>
      <w:r>
        <w:rPr>
          <w:sz w:val="16"/>
          <w:u w:val="single"/>
        </w:rPr>
        <w:t>conditions</w:t>
      </w:r>
      <w:r>
        <w:rPr>
          <w:spacing w:val="-2"/>
          <w:sz w:val="16"/>
          <w:u w:val="single"/>
        </w:rPr>
        <w:t xml:space="preserve"> </w:t>
      </w:r>
      <w:r>
        <w:rPr>
          <w:sz w:val="16"/>
          <w:u w:val="single"/>
        </w:rPr>
        <w:t>of</w:t>
      </w:r>
      <w:r>
        <w:rPr>
          <w:spacing w:val="-3"/>
          <w:sz w:val="16"/>
          <w:u w:val="single"/>
        </w:rPr>
        <w:t xml:space="preserve"> </w:t>
      </w:r>
      <w:r>
        <w:rPr>
          <w:sz w:val="16"/>
          <w:u w:val="single"/>
        </w:rPr>
        <w:t>operation,</w:t>
      </w:r>
      <w:r>
        <w:rPr>
          <w:spacing w:val="-3"/>
          <w:sz w:val="16"/>
          <w:u w:val="single"/>
        </w:rPr>
        <w:t xml:space="preserve"> </w:t>
      </w:r>
      <w:r>
        <w:rPr>
          <w:sz w:val="16"/>
          <w:u w:val="single"/>
        </w:rPr>
        <w:t>including</w:t>
      </w:r>
      <w:r>
        <w:rPr>
          <w:spacing w:val="-3"/>
          <w:sz w:val="16"/>
          <w:u w:val="single"/>
        </w:rPr>
        <w:t xml:space="preserve"> </w:t>
      </w:r>
      <w:r>
        <w:rPr>
          <w:sz w:val="16"/>
          <w:u w:val="single"/>
        </w:rPr>
        <w:t>the</w:t>
      </w:r>
      <w:r>
        <w:rPr>
          <w:spacing w:val="-1"/>
          <w:sz w:val="16"/>
          <w:u w:val="single"/>
        </w:rPr>
        <w:t xml:space="preserve"> </w:t>
      </w:r>
      <w:r>
        <w:rPr>
          <w:sz w:val="16"/>
          <w:u w:val="single"/>
        </w:rPr>
        <w:t>fan</w:t>
      </w:r>
      <w:r>
        <w:rPr>
          <w:spacing w:val="-1"/>
          <w:sz w:val="16"/>
          <w:u w:val="single"/>
        </w:rPr>
        <w:t xml:space="preserve"> </w:t>
      </w:r>
      <w:r>
        <w:rPr>
          <w:sz w:val="16"/>
          <w:u w:val="single"/>
        </w:rPr>
        <w:t>energy</w:t>
      </w:r>
      <w:r>
        <w:rPr>
          <w:spacing w:val="-4"/>
          <w:sz w:val="16"/>
          <w:u w:val="single"/>
        </w:rPr>
        <w:t xml:space="preserve"> </w:t>
      </w:r>
      <w:r>
        <w:rPr>
          <w:sz w:val="16"/>
          <w:u w:val="single"/>
        </w:rPr>
        <w:t>dissipated</w:t>
      </w:r>
      <w:r>
        <w:rPr>
          <w:spacing w:val="-3"/>
          <w:sz w:val="16"/>
          <w:u w:val="single"/>
        </w:rPr>
        <w:t xml:space="preserve"> </w:t>
      </w:r>
      <w:r>
        <w:rPr>
          <w:sz w:val="16"/>
          <w:u w:val="single"/>
        </w:rPr>
        <w:t>into</w:t>
      </w:r>
      <w:r>
        <w:rPr>
          <w:spacing w:val="-4"/>
          <w:sz w:val="16"/>
          <w:u w:val="single"/>
        </w:rPr>
        <w:t xml:space="preserve"> </w:t>
      </w:r>
      <w:r>
        <w:rPr>
          <w:sz w:val="16"/>
          <w:u w:val="single"/>
        </w:rPr>
        <w:t>the</w:t>
      </w:r>
      <w:r>
        <w:rPr>
          <w:spacing w:val="-1"/>
          <w:sz w:val="16"/>
          <w:u w:val="single"/>
        </w:rPr>
        <w:t xml:space="preserve"> </w:t>
      </w:r>
      <w:r>
        <w:rPr>
          <w:sz w:val="16"/>
          <w:u w:val="single"/>
        </w:rPr>
        <w:t>conditioned</w:t>
      </w:r>
      <w:r>
        <w:rPr>
          <w:spacing w:val="-2"/>
          <w:sz w:val="16"/>
          <w:u w:val="single"/>
        </w:rPr>
        <w:t xml:space="preserve"> </w:t>
      </w:r>
      <w:r>
        <w:rPr>
          <w:sz w:val="16"/>
          <w:u w:val="single"/>
        </w:rPr>
        <w:t>space</w:t>
      </w:r>
      <w:r>
        <w:rPr>
          <w:sz w:val="16"/>
        </w:rPr>
        <w:t>.</w:t>
      </w:r>
    </w:p>
    <w:p w:rsidR="006E09D2" w:rsidRDefault="006E09D2" w:rsidP="006E09D2">
      <w:pPr>
        <w:pStyle w:val="ListParagraph"/>
        <w:widowControl w:val="0"/>
        <w:numPr>
          <w:ilvl w:val="2"/>
          <w:numId w:val="35"/>
        </w:numPr>
        <w:tabs>
          <w:tab w:val="left" w:pos="631"/>
        </w:tabs>
        <w:adjustRightInd/>
        <w:spacing w:before="21" w:line="235" w:lineRule="auto"/>
        <w:ind w:right="843"/>
        <w:contextualSpacing w:val="0"/>
        <w:rPr>
          <w:sz w:val="16"/>
        </w:rPr>
      </w:pPr>
      <w:r>
        <w:rPr>
          <w:sz w:val="16"/>
          <w:u w:val="single"/>
        </w:rPr>
        <w:t>Net Sensible Coefficient of Performance. A ratio of the Net Sensible Cooling Capacity in kilowatts to the total power input in kilowatts (excluding reheaters and humidifiers) at any given set of Rating Conditions defined in AHRI Standard</w:t>
      </w:r>
      <w:r>
        <w:rPr>
          <w:spacing w:val="-26"/>
          <w:sz w:val="16"/>
          <w:u w:val="single"/>
        </w:rPr>
        <w:t xml:space="preserve"> </w:t>
      </w:r>
      <w:r>
        <w:rPr>
          <w:sz w:val="16"/>
          <w:u w:val="single"/>
        </w:rPr>
        <w:t>1360</w:t>
      </w:r>
      <w:r>
        <w:rPr>
          <w:sz w:val="16"/>
        </w:rPr>
        <w:t>.</w:t>
      </w:r>
    </w:p>
    <w:p w:rsidR="006E09D2" w:rsidRDefault="006E09D2" w:rsidP="006E09D2">
      <w:pPr>
        <w:rPr>
          <w:color w:val="FF0000"/>
        </w:rPr>
      </w:pPr>
    </w:p>
    <w:p w:rsidR="006E09D2" w:rsidRPr="00DD4A3B" w:rsidRDefault="006E09D2" w:rsidP="003B462A">
      <w:pPr>
        <w:ind w:left="0" w:firstLine="0"/>
        <w:rPr>
          <w:b/>
          <w:color w:val="FF0000"/>
        </w:rPr>
      </w:pPr>
      <w:r w:rsidRPr="00DD4A3B">
        <w:rPr>
          <w:b/>
          <w:color w:val="FF0000"/>
        </w:rPr>
        <w:t xml:space="preserve">(EN10222 AS) </w:t>
      </w:r>
    </w:p>
    <w:p w:rsidR="00966FEE" w:rsidRDefault="00966FEE" w:rsidP="00DD2E45">
      <w:pPr>
        <w:spacing w:after="0" w:afterAutospacing="0" w:line="228" w:lineRule="auto"/>
        <w:ind w:left="0" w:firstLine="0"/>
        <w:rPr>
          <w:rFonts w:ascii="Arial" w:hAnsi="Arial" w:cs="Arial"/>
          <w:b/>
          <w:color w:val="000000"/>
          <w:sz w:val="20"/>
          <w:szCs w:val="20"/>
          <w:lang w:val="en"/>
        </w:rPr>
      </w:pPr>
    </w:p>
    <w:p w:rsidR="006E09D2" w:rsidRDefault="006E09D2" w:rsidP="00DD2E45">
      <w:pPr>
        <w:spacing w:after="0" w:afterAutospacing="0" w:line="228" w:lineRule="auto"/>
        <w:ind w:left="0" w:firstLine="0"/>
        <w:rPr>
          <w:rFonts w:ascii="Arial" w:hAnsi="Arial" w:cs="Arial"/>
          <w:b/>
          <w:color w:val="000000"/>
          <w:sz w:val="20"/>
          <w:szCs w:val="20"/>
          <w:lang w:val="en"/>
        </w:rPr>
      </w:pPr>
    </w:p>
    <w:p w:rsidR="003B462A" w:rsidRDefault="003B462A" w:rsidP="003B462A">
      <w:pPr>
        <w:spacing w:before="125" w:line="183" w:lineRule="exact"/>
        <w:ind w:left="1893" w:right="1897"/>
        <w:jc w:val="center"/>
        <w:rPr>
          <w:rFonts w:ascii="Arial"/>
          <w:b/>
          <w:sz w:val="16"/>
        </w:rPr>
      </w:pPr>
      <w:r>
        <w:rPr>
          <w:rFonts w:ascii="Arial"/>
          <w:b/>
          <w:strike/>
          <w:sz w:val="16"/>
        </w:rPr>
        <w:t xml:space="preserve">TABLE </w:t>
      </w:r>
      <w:proofErr w:type="gramStart"/>
      <w:r>
        <w:rPr>
          <w:rFonts w:ascii="Arial"/>
          <w:b/>
          <w:strike/>
          <w:sz w:val="16"/>
        </w:rPr>
        <w:t>C403.2.3(</w:t>
      </w:r>
      <w:proofErr w:type="gramEnd"/>
      <w:r>
        <w:rPr>
          <w:rFonts w:ascii="Arial"/>
          <w:b/>
          <w:strike/>
          <w:sz w:val="16"/>
        </w:rPr>
        <w:t>11)</w:t>
      </w:r>
    </w:p>
    <w:p w:rsidR="003B462A" w:rsidRDefault="003B462A" w:rsidP="003B462A">
      <w:pPr>
        <w:spacing w:line="182" w:lineRule="exact"/>
        <w:ind w:left="1892" w:right="1897"/>
        <w:jc w:val="center"/>
        <w:rPr>
          <w:rFonts w:ascii="Arial"/>
          <w:b/>
          <w:sz w:val="16"/>
        </w:rPr>
      </w:pPr>
      <w:r>
        <w:rPr>
          <w:rFonts w:ascii="Arial"/>
          <w:b/>
          <w:strike/>
          <w:sz w:val="16"/>
        </w:rPr>
        <w:t>MINIMUM EFFICIENCY REQUIREMENTS</w:t>
      </w:r>
    </w:p>
    <w:p w:rsidR="003B462A" w:rsidRDefault="003B462A" w:rsidP="003B462A">
      <w:pPr>
        <w:spacing w:after="36" w:line="183" w:lineRule="exact"/>
        <w:ind w:left="1894" w:right="1897"/>
        <w:jc w:val="center"/>
        <w:rPr>
          <w:rFonts w:ascii="Arial"/>
          <w:b/>
          <w:sz w:val="16"/>
        </w:rPr>
      </w:pPr>
      <w:r>
        <w:rPr>
          <w:rFonts w:ascii="Times New Roman"/>
          <w:noProof/>
        </w:rPr>
        <mc:AlternateContent>
          <mc:Choice Requires="wps">
            <w:drawing>
              <wp:anchor distT="0" distB="0" distL="114300" distR="114300" simplePos="0" relativeHeight="251783168" behindDoc="1" locked="0" layoutInCell="1" allowOverlap="1" wp14:anchorId="1F222670" wp14:editId="7C29583F">
                <wp:simplePos x="0" y="0"/>
                <wp:positionH relativeFrom="page">
                  <wp:posOffset>2031365</wp:posOffset>
                </wp:positionH>
                <wp:positionV relativeFrom="paragraph">
                  <wp:posOffset>2738755</wp:posOffset>
                </wp:positionV>
                <wp:extent cx="86995" cy="0"/>
                <wp:effectExtent l="12065" t="13970" r="5715" b="5080"/>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08BEA" id="Straight Connector 81" o:spid="_x0000_s1026" style="position:absolute;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9.95pt,215.65pt" to="166.8pt,2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" strokeweight=".48pt">
                <w10:wrap anchorx="page"/>
              </v:line>
            </w:pict>
          </mc:Fallback>
        </mc:AlternateContent>
      </w:r>
      <w:r>
        <w:rPr>
          <w:rFonts w:ascii="Arial"/>
          <w:b/>
          <w:strike/>
          <w:sz w:val="16"/>
        </w:rPr>
        <w:t>VARIABLE REFRIGERANT FLOW MULTI-SPLIT AIR CONDITIONERS AND HEAT PUMPS</w:t>
      </w: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8"/>
        <w:gridCol w:w="2206"/>
        <w:gridCol w:w="2484"/>
        <w:gridCol w:w="1944"/>
        <w:gridCol w:w="1985"/>
      </w:tblGrid>
      <w:tr w:rsidR="003B462A" w:rsidTr="00B448FA">
        <w:trPr>
          <w:trHeight w:val="230"/>
        </w:trPr>
        <w:tc>
          <w:tcPr>
            <w:tcW w:w="1618" w:type="dxa"/>
          </w:tcPr>
          <w:p w:rsidR="003B462A" w:rsidRDefault="003B462A" w:rsidP="00B448FA">
            <w:pPr>
              <w:pStyle w:val="TableParagraph"/>
              <w:spacing w:before="12"/>
              <w:ind w:left="196"/>
              <w:rPr>
                <w:rFonts w:ascii="Arial"/>
                <w:b/>
                <w:sz w:val="14"/>
              </w:rPr>
            </w:pPr>
            <w:r>
              <w:rPr>
                <w:rFonts w:ascii="Arial"/>
                <w:b/>
                <w:strike/>
                <w:sz w:val="14"/>
              </w:rPr>
              <w:t>EQUIPMENT TYPE</w:t>
            </w:r>
          </w:p>
        </w:tc>
        <w:tc>
          <w:tcPr>
            <w:tcW w:w="2206" w:type="dxa"/>
          </w:tcPr>
          <w:p w:rsidR="003B462A" w:rsidRDefault="003B462A" w:rsidP="00B448FA">
            <w:pPr>
              <w:pStyle w:val="TableParagraph"/>
              <w:spacing w:before="12"/>
              <w:ind w:left="345" w:right="335"/>
              <w:rPr>
                <w:rFonts w:ascii="Arial"/>
                <w:b/>
                <w:sz w:val="14"/>
              </w:rPr>
            </w:pPr>
            <w:r>
              <w:rPr>
                <w:rFonts w:ascii="Arial"/>
                <w:b/>
                <w:strike/>
                <w:sz w:val="14"/>
              </w:rPr>
              <w:t>SIZE CATEGORY</w:t>
            </w:r>
          </w:p>
        </w:tc>
        <w:tc>
          <w:tcPr>
            <w:tcW w:w="2484" w:type="dxa"/>
          </w:tcPr>
          <w:p w:rsidR="003B462A" w:rsidRDefault="003B462A" w:rsidP="00B448FA">
            <w:pPr>
              <w:pStyle w:val="TableParagraph"/>
              <w:spacing w:before="12"/>
              <w:ind w:left="208" w:right="195"/>
              <w:rPr>
                <w:rFonts w:ascii="Arial"/>
                <w:b/>
                <w:sz w:val="9"/>
              </w:rPr>
            </w:pPr>
            <w:r>
              <w:rPr>
                <w:rFonts w:ascii="Arial"/>
                <w:b/>
                <w:sz w:val="14"/>
              </w:rPr>
              <w:t>HEATING TYPE</w:t>
            </w:r>
            <w:r>
              <w:rPr>
                <w:rFonts w:ascii="Arial"/>
                <w:b/>
                <w:position w:val="4"/>
                <w:sz w:val="9"/>
              </w:rPr>
              <w:t>a</w:t>
            </w:r>
          </w:p>
        </w:tc>
        <w:tc>
          <w:tcPr>
            <w:tcW w:w="1944" w:type="dxa"/>
          </w:tcPr>
          <w:p w:rsidR="003B462A" w:rsidRDefault="003B462A" w:rsidP="00B448FA">
            <w:pPr>
              <w:pStyle w:val="TableParagraph"/>
              <w:spacing w:before="12"/>
              <w:ind w:left="205" w:right="186"/>
              <w:rPr>
                <w:rFonts w:ascii="Arial"/>
                <w:b/>
                <w:sz w:val="14"/>
              </w:rPr>
            </w:pPr>
            <w:r>
              <w:rPr>
                <w:rFonts w:ascii="Arial"/>
                <w:b/>
                <w:strike/>
                <w:sz w:val="14"/>
              </w:rPr>
              <w:t>MINIMUM EFFICIENCY</w:t>
            </w:r>
          </w:p>
        </w:tc>
        <w:tc>
          <w:tcPr>
            <w:tcW w:w="1985" w:type="dxa"/>
          </w:tcPr>
          <w:p w:rsidR="003B462A" w:rsidRPr="003B462A" w:rsidRDefault="003B462A" w:rsidP="00B448FA">
            <w:pPr>
              <w:pStyle w:val="TableParagraph"/>
              <w:spacing w:before="12"/>
              <w:ind w:left="323"/>
              <w:rPr>
                <w:rFonts w:ascii="Arial"/>
                <w:b/>
                <w:strike/>
                <w:sz w:val="9"/>
              </w:rPr>
            </w:pPr>
            <w:r w:rsidRPr="003B462A">
              <w:rPr>
                <w:rFonts w:ascii="Arial"/>
                <w:b/>
                <w:strike/>
                <w:sz w:val="14"/>
              </w:rPr>
              <w:t>TEST PROCEDURE</w:t>
            </w:r>
            <w:r w:rsidRPr="003B462A">
              <w:rPr>
                <w:rFonts w:ascii="Arial"/>
                <w:b/>
                <w:strike/>
                <w:position w:val="4"/>
                <w:sz w:val="9"/>
              </w:rPr>
              <w:t>b</w:t>
            </w:r>
          </w:p>
        </w:tc>
      </w:tr>
      <w:tr w:rsidR="003B462A" w:rsidTr="00B448FA">
        <w:trPr>
          <w:trHeight w:val="268"/>
        </w:trPr>
        <w:tc>
          <w:tcPr>
            <w:tcW w:w="1618" w:type="dxa"/>
            <w:vMerge w:val="restart"/>
          </w:tcPr>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spacing w:before="3"/>
              <w:rPr>
                <w:rFonts w:ascii="Arial"/>
                <w:b/>
                <w:sz w:val="19"/>
              </w:rPr>
            </w:pPr>
          </w:p>
          <w:p w:rsidR="003B462A" w:rsidRDefault="003B462A" w:rsidP="00B448FA">
            <w:pPr>
              <w:pStyle w:val="TableParagraph"/>
              <w:spacing w:line="208" w:lineRule="auto"/>
              <w:ind w:left="45" w:right="343"/>
              <w:jc w:val="both"/>
              <w:rPr>
                <w:sz w:val="18"/>
              </w:rPr>
            </w:pPr>
            <w:r>
              <w:rPr>
                <w:strike/>
                <w:sz w:val="18"/>
              </w:rPr>
              <w:t>VRF Multi-split</w:t>
            </w:r>
            <w:r>
              <w:rPr>
                <w:sz w:val="18"/>
              </w:rPr>
              <w:t xml:space="preserve"> </w:t>
            </w:r>
            <w:r>
              <w:rPr>
                <w:strike/>
                <w:sz w:val="18"/>
              </w:rPr>
              <w:t>Air Conditioners</w:t>
            </w:r>
            <w:r>
              <w:rPr>
                <w:sz w:val="18"/>
              </w:rPr>
              <w:t xml:space="preserve"> </w:t>
            </w:r>
            <w:r>
              <w:rPr>
                <w:strike/>
                <w:sz w:val="18"/>
              </w:rPr>
              <w:t>(Air-cooled)</w:t>
            </w:r>
          </w:p>
        </w:tc>
        <w:tc>
          <w:tcPr>
            <w:tcW w:w="2206" w:type="dxa"/>
          </w:tcPr>
          <w:p w:rsidR="003B462A" w:rsidRDefault="003B462A" w:rsidP="00B448FA">
            <w:pPr>
              <w:pStyle w:val="TableParagraph"/>
              <w:spacing w:before="2"/>
              <w:ind w:left="349" w:right="332"/>
              <w:rPr>
                <w:sz w:val="18"/>
              </w:rPr>
            </w:pPr>
            <w:r>
              <w:rPr>
                <w:strike/>
                <w:sz w:val="18"/>
              </w:rPr>
              <w:t>&lt; 65,000 Btu/h</w:t>
            </w:r>
          </w:p>
        </w:tc>
        <w:tc>
          <w:tcPr>
            <w:tcW w:w="2484" w:type="dxa"/>
          </w:tcPr>
          <w:p w:rsidR="003B462A" w:rsidRDefault="003B462A" w:rsidP="00B448FA">
            <w:pPr>
              <w:pStyle w:val="TableParagraph"/>
              <w:spacing w:before="2"/>
              <w:ind w:left="207" w:right="195"/>
              <w:rPr>
                <w:sz w:val="18"/>
              </w:rPr>
            </w:pPr>
            <w:r>
              <w:rPr>
                <w:strike/>
                <w:sz w:val="18"/>
              </w:rPr>
              <w:t>All</w:t>
            </w:r>
          </w:p>
        </w:tc>
        <w:tc>
          <w:tcPr>
            <w:tcW w:w="1944" w:type="dxa"/>
          </w:tcPr>
          <w:p w:rsidR="003B462A" w:rsidRDefault="003B462A" w:rsidP="00B448FA">
            <w:pPr>
              <w:pStyle w:val="TableParagraph"/>
              <w:spacing w:before="2"/>
              <w:ind w:left="201" w:right="186"/>
              <w:rPr>
                <w:sz w:val="18"/>
              </w:rPr>
            </w:pPr>
            <w:r>
              <w:rPr>
                <w:strike/>
                <w:sz w:val="18"/>
              </w:rPr>
              <w:t>13.0 SEER</w:t>
            </w:r>
          </w:p>
        </w:tc>
        <w:tc>
          <w:tcPr>
            <w:tcW w:w="1985" w:type="dxa"/>
            <w:vMerge w:val="restart"/>
          </w:tcPr>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spacing w:before="3"/>
              <w:rPr>
                <w:rFonts w:ascii="Arial"/>
                <w:b/>
                <w:sz w:val="18"/>
              </w:rPr>
            </w:pPr>
          </w:p>
          <w:p w:rsidR="003B462A" w:rsidRDefault="003B462A" w:rsidP="00B448FA">
            <w:pPr>
              <w:pStyle w:val="TableParagraph"/>
              <w:spacing w:line="204" w:lineRule="exact"/>
              <w:ind w:left="254" w:right="230"/>
              <w:rPr>
                <w:sz w:val="18"/>
              </w:rPr>
            </w:pPr>
            <w:r>
              <w:rPr>
                <w:strike/>
                <w:sz w:val="18"/>
              </w:rPr>
              <w:t>AHRI 1230</w:t>
            </w:r>
          </w:p>
          <w:p w:rsidR="003B462A" w:rsidRDefault="003B462A" w:rsidP="00B448FA">
            <w:pPr>
              <w:pStyle w:val="TableParagraph"/>
              <w:spacing w:before="3" w:line="232" w:lineRule="auto"/>
              <w:ind w:left="254" w:right="230"/>
              <w:rPr>
                <w:sz w:val="18"/>
              </w:rPr>
            </w:pPr>
            <w:r>
              <w:rPr>
                <w:strike/>
                <w:sz w:val="18"/>
              </w:rPr>
              <w:t>(omit Sections 5.1.2</w:t>
            </w:r>
            <w:r>
              <w:rPr>
                <w:sz w:val="18"/>
              </w:rPr>
              <w:t xml:space="preserve"> </w:t>
            </w:r>
            <w:r>
              <w:rPr>
                <w:strike/>
                <w:sz w:val="18"/>
              </w:rPr>
              <w:t>and 6.6)</w:t>
            </w:r>
          </w:p>
        </w:tc>
      </w:tr>
      <w:tr w:rsidR="003B462A" w:rsidTr="00B448FA">
        <w:trPr>
          <w:trHeight w:val="270"/>
        </w:trPr>
        <w:tc>
          <w:tcPr>
            <w:tcW w:w="1618" w:type="dxa"/>
            <w:vMerge/>
            <w:tcBorders>
              <w:top w:val="nil"/>
            </w:tcBorders>
          </w:tcPr>
          <w:p w:rsidR="003B462A" w:rsidRDefault="003B462A" w:rsidP="00B448FA">
            <w:pPr>
              <w:rPr>
                <w:sz w:val="2"/>
                <w:szCs w:val="2"/>
              </w:rPr>
            </w:pPr>
          </w:p>
        </w:tc>
        <w:tc>
          <w:tcPr>
            <w:tcW w:w="2206" w:type="dxa"/>
            <w:vMerge w:val="restart"/>
          </w:tcPr>
          <w:p w:rsidR="003B462A" w:rsidRDefault="003B462A" w:rsidP="00B448FA">
            <w:pPr>
              <w:pStyle w:val="TableParagraph"/>
              <w:spacing w:before="40" w:line="208" w:lineRule="exact"/>
              <w:ind w:left="349" w:right="334"/>
              <w:rPr>
                <w:sz w:val="18"/>
              </w:rPr>
            </w:pPr>
            <w:r>
              <w:rPr>
                <w:rFonts w:ascii="Symbol" w:hAnsi="Symbol"/>
                <w:strike/>
                <w:sz w:val="17"/>
              </w:rPr>
              <w:t></w:t>
            </w:r>
            <w:r>
              <w:rPr>
                <w:strike/>
                <w:sz w:val="17"/>
              </w:rPr>
              <w:t xml:space="preserve"> </w:t>
            </w:r>
            <w:r>
              <w:rPr>
                <w:strike/>
                <w:sz w:val="18"/>
              </w:rPr>
              <w:t>65,000 Btu/h and</w:t>
            </w:r>
          </w:p>
          <w:p w:rsidR="003B462A" w:rsidRDefault="003B462A" w:rsidP="00B448FA">
            <w:pPr>
              <w:pStyle w:val="TableParagraph"/>
              <w:spacing w:line="205" w:lineRule="exact"/>
              <w:ind w:left="347" w:right="335"/>
              <w:rPr>
                <w:sz w:val="18"/>
              </w:rPr>
            </w:pPr>
            <w:r>
              <w:rPr>
                <w:strike/>
                <w:sz w:val="18"/>
              </w:rPr>
              <w:t>&lt; 135,000 Btu/h</w:t>
            </w:r>
          </w:p>
        </w:tc>
        <w:tc>
          <w:tcPr>
            <w:tcW w:w="2484" w:type="dxa"/>
          </w:tcPr>
          <w:p w:rsidR="003B462A" w:rsidRDefault="003B462A" w:rsidP="00B448FA">
            <w:pPr>
              <w:pStyle w:val="TableParagraph"/>
              <w:spacing w:before="2"/>
              <w:ind w:left="213" w:right="193"/>
              <w:rPr>
                <w:sz w:val="18"/>
              </w:rPr>
            </w:pPr>
            <w:r>
              <w:rPr>
                <w:strike/>
                <w:sz w:val="18"/>
              </w:rPr>
              <w:t>Electric resistance (or none)</w:t>
            </w:r>
          </w:p>
        </w:tc>
        <w:tc>
          <w:tcPr>
            <w:tcW w:w="1944" w:type="dxa"/>
          </w:tcPr>
          <w:p w:rsidR="003B462A" w:rsidRDefault="003B462A" w:rsidP="00B448FA">
            <w:pPr>
              <w:pStyle w:val="TableParagraph"/>
              <w:spacing w:before="2"/>
              <w:ind w:left="203" w:right="186"/>
              <w:rPr>
                <w:sz w:val="18"/>
              </w:rPr>
            </w:pPr>
            <w:r>
              <w:rPr>
                <w:strike/>
                <w:sz w:val="18"/>
              </w:rPr>
              <w:t>11.2 EER</w:t>
            </w:r>
          </w:p>
        </w:tc>
        <w:tc>
          <w:tcPr>
            <w:tcW w:w="1985" w:type="dxa"/>
            <w:vMerge/>
            <w:tcBorders>
              <w:top w:val="nil"/>
            </w:tcBorders>
          </w:tcPr>
          <w:p w:rsidR="003B462A" w:rsidRDefault="003B462A" w:rsidP="00B448FA">
            <w:pPr>
              <w:rPr>
                <w:sz w:val="2"/>
                <w:szCs w:val="2"/>
              </w:rPr>
            </w:pPr>
          </w:p>
        </w:tc>
      </w:tr>
      <w:tr w:rsidR="003B462A" w:rsidTr="00B448FA">
        <w:trPr>
          <w:trHeight w:val="268"/>
        </w:trPr>
        <w:tc>
          <w:tcPr>
            <w:tcW w:w="1618" w:type="dxa"/>
            <w:vMerge/>
            <w:tcBorders>
              <w:top w:val="nil"/>
            </w:tcBorders>
          </w:tcPr>
          <w:p w:rsidR="003B462A" w:rsidRDefault="003B462A" w:rsidP="00B448FA">
            <w:pPr>
              <w:rPr>
                <w:sz w:val="2"/>
                <w:szCs w:val="2"/>
              </w:rPr>
            </w:pPr>
          </w:p>
        </w:tc>
        <w:tc>
          <w:tcPr>
            <w:tcW w:w="2206" w:type="dxa"/>
            <w:vMerge/>
            <w:tcBorders>
              <w:top w:val="nil"/>
            </w:tcBorders>
          </w:tcPr>
          <w:p w:rsidR="003B462A" w:rsidRDefault="003B462A" w:rsidP="00B448FA">
            <w:pPr>
              <w:rPr>
                <w:sz w:val="2"/>
                <w:szCs w:val="2"/>
              </w:rPr>
            </w:pPr>
          </w:p>
        </w:tc>
        <w:tc>
          <w:tcPr>
            <w:tcW w:w="2484" w:type="dxa"/>
          </w:tcPr>
          <w:p w:rsidR="003B462A" w:rsidRDefault="003B462A" w:rsidP="00B448FA">
            <w:pPr>
              <w:pStyle w:val="TableParagraph"/>
              <w:spacing w:before="2"/>
              <w:ind w:left="213" w:right="193"/>
              <w:rPr>
                <w:sz w:val="18"/>
              </w:rPr>
            </w:pPr>
            <w:r>
              <w:rPr>
                <w:strike/>
                <w:sz w:val="18"/>
              </w:rPr>
              <w:t>All other</w:t>
            </w:r>
          </w:p>
        </w:tc>
        <w:tc>
          <w:tcPr>
            <w:tcW w:w="1944" w:type="dxa"/>
          </w:tcPr>
          <w:p w:rsidR="003B462A" w:rsidRDefault="003B462A" w:rsidP="00B448FA">
            <w:pPr>
              <w:pStyle w:val="TableParagraph"/>
              <w:spacing w:before="2"/>
              <w:ind w:left="201" w:right="186"/>
              <w:rPr>
                <w:sz w:val="18"/>
              </w:rPr>
            </w:pPr>
            <w:r>
              <w:rPr>
                <w:strike/>
                <w:sz w:val="18"/>
              </w:rPr>
              <w:t>11.0 EER</w:t>
            </w:r>
          </w:p>
        </w:tc>
        <w:tc>
          <w:tcPr>
            <w:tcW w:w="1985" w:type="dxa"/>
            <w:vMerge/>
            <w:tcBorders>
              <w:top w:val="nil"/>
            </w:tcBorders>
          </w:tcPr>
          <w:p w:rsidR="003B462A" w:rsidRDefault="003B462A" w:rsidP="00B448FA">
            <w:pPr>
              <w:rPr>
                <w:sz w:val="2"/>
                <w:szCs w:val="2"/>
              </w:rPr>
            </w:pPr>
          </w:p>
        </w:tc>
      </w:tr>
      <w:tr w:rsidR="003B462A" w:rsidTr="00B448FA">
        <w:trPr>
          <w:trHeight w:val="268"/>
        </w:trPr>
        <w:tc>
          <w:tcPr>
            <w:tcW w:w="1618" w:type="dxa"/>
            <w:vMerge/>
            <w:tcBorders>
              <w:top w:val="nil"/>
            </w:tcBorders>
          </w:tcPr>
          <w:p w:rsidR="003B462A" w:rsidRDefault="003B462A" w:rsidP="00B448FA">
            <w:pPr>
              <w:rPr>
                <w:sz w:val="2"/>
                <w:szCs w:val="2"/>
              </w:rPr>
            </w:pPr>
          </w:p>
        </w:tc>
        <w:tc>
          <w:tcPr>
            <w:tcW w:w="2206" w:type="dxa"/>
            <w:vMerge w:val="restart"/>
          </w:tcPr>
          <w:p w:rsidR="003B462A" w:rsidRDefault="003B462A" w:rsidP="00B448FA">
            <w:pPr>
              <w:pStyle w:val="TableParagraph"/>
              <w:spacing w:before="40" w:line="207" w:lineRule="exact"/>
              <w:ind w:left="349" w:right="335"/>
              <w:rPr>
                <w:sz w:val="18"/>
              </w:rPr>
            </w:pPr>
            <w:r>
              <w:rPr>
                <w:rFonts w:ascii="Symbol" w:hAnsi="Symbol"/>
                <w:strike/>
                <w:sz w:val="17"/>
              </w:rPr>
              <w:t></w:t>
            </w:r>
            <w:r>
              <w:rPr>
                <w:strike/>
                <w:sz w:val="17"/>
              </w:rPr>
              <w:t xml:space="preserve"> </w:t>
            </w:r>
            <w:r>
              <w:rPr>
                <w:strike/>
                <w:sz w:val="18"/>
              </w:rPr>
              <w:t>135,000 Btu/h and</w:t>
            </w:r>
          </w:p>
          <w:p w:rsidR="003B462A" w:rsidRDefault="003B462A" w:rsidP="00B448FA">
            <w:pPr>
              <w:pStyle w:val="TableParagraph"/>
              <w:spacing w:line="204" w:lineRule="exact"/>
              <w:ind w:left="347" w:right="335"/>
              <w:rPr>
                <w:sz w:val="18"/>
              </w:rPr>
            </w:pPr>
            <w:r>
              <w:rPr>
                <w:strike/>
                <w:sz w:val="18"/>
              </w:rPr>
              <w:t>&lt; 240,000 Btu/h</w:t>
            </w:r>
          </w:p>
        </w:tc>
        <w:tc>
          <w:tcPr>
            <w:tcW w:w="2484" w:type="dxa"/>
          </w:tcPr>
          <w:p w:rsidR="003B462A" w:rsidRDefault="003B462A" w:rsidP="00B448FA">
            <w:pPr>
              <w:pStyle w:val="TableParagraph"/>
              <w:spacing w:before="2"/>
              <w:ind w:left="213" w:right="193"/>
              <w:rPr>
                <w:sz w:val="18"/>
              </w:rPr>
            </w:pPr>
            <w:r>
              <w:rPr>
                <w:strike/>
                <w:sz w:val="18"/>
              </w:rPr>
              <w:t>Electric resistance (or none)</w:t>
            </w:r>
          </w:p>
        </w:tc>
        <w:tc>
          <w:tcPr>
            <w:tcW w:w="1944" w:type="dxa"/>
          </w:tcPr>
          <w:p w:rsidR="003B462A" w:rsidRDefault="003B462A" w:rsidP="00B448FA">
            <w:pPr>
              <w:pStyle w:val="TableParagraph"/>
              <w:spacing w:before="2"/>
              <w:ind w:left="203" w:right="186"/>
              <w:rPr>
                <w:sz w:val="18"/>
              </w:rPr>
            </w:pPr>
            <w:r>
              <w:rPr>
                <w:strike/>
                <w:sz w:val="18"/>
              </w:rPr>
              <w:t>11.0 EER</w:t>
            </w:r>
          </w:p>
        </w:tc>
        <w:tc>
          <w:tcPr>
            <w:tcW w:w="1985" w:type="dxa"/>
            <w:vMerge/>
            <w:tcBorders>
              <w:top w:val="nil"/>
            </w:tcBorders>
          </w:tcPr>
          <w:p w:rsidR="003B462A" w:rsidRDefault="003B462A" w:rsidP="00B448FA">
            <w:pPr>
              <w:rPr>
                <w:sz w:val="2"/>
                <w:szCs w:val="2"/>
              </w:rPr>
            </w:pPr>
          </w:p>
        </w:tc>
      </w:tr>
      <w:tr w:rsidR="003B462A" w:rsidTr="00B448FA">
        <w:trPr>
          <w:trHeight w:val="270"/>
        </w:trPr>
        <w:tc>
          <w:tcPr>
            <w:tcW w:w="1618" w:type="dxa"/>
            <w:vMerge/>
            <w:tcBorders>
              <w:top w:val="nil"/>
            </w:tcBorders>
          </w:tcPr>
          <w:p w:rsidR="003B462A" w:rsidRDefault="003B462A" w:rsidP="00B448FA">
            <w:pPr>
              <w:rPr>
                <w:sz w:val="2"/>
                <w:szCs w:val="2"/>
              </w:rPr>
            </w:pPr>
          </w:p>
        </w:tc>
        <w:tc>
          <w:tcPr>
            <w:tcW w:w="2206" w:type="dxa"/>
            <w:vMerge/>
            <w:tcBorders>
              <w:top w:val="nil"/>
            </w:tcBorders>
          </w:tcPr>
          <w:p w:rsidR="003B462A" w:rsidRDefault="003B462A" w:rsidP="00B448FA">
            <w:pPr>
              <w:rPr>
                <w:sz w:val="2"/>
                <w:szCs w:val="2"/>
              </w:rPr>
            </w:pPr>
          </w:p>
        </w:tc>
        <w:tc>
          <w:tcPr>
            <w:tcW w:w="2484" w:type="dxa"/>
          </w:tcPr>
          <w:p w:rsidR="003B462A" w:rsidRDefault="003B462A" w:rsidP="00B448FA">
            <w:pPr>
              <w:pStyle w:val="TableParagraph"/>
              <w:spacing w:before="4"/>
              <w:ind w:left="213" w:right="193"/>
              <w:rPr>
                <w:sz w:val="18"/>
              </w:rPr>
            </w:pPr>
            <w:r>
              <w:rPr>
                <w:strike/>
                <w:sz w:val="18"/>
              </w:rPr>
              <w:t>All other</w:t>
            </w:r>
          </w:p>
        </w:tc>
        <w:tc>
          <w:tcPr>
            <w:tcW w:w="1944" w:type="dxa"/>
          </w:tcPr>
          <w:p w:rsidR="003B462A" w:rsidRDefault="003B462A" w:rsidP="00B448FA">
            <w:pPr>
              <w:pStyle w:val="TableParagraph"/>
              <w:spacing w:before="4"/>
              <w:ind w:left="201" w:right="186"/>
              <w:rPr>
                <w:sz w:val="18"/>
              </w:rPr>
            </w:pPr>
            <w:r>
              <w:rPr>
                <w:strike/>
                <w:sz w:val="18"/>
              </w:rPr>
              <w:t>10.8 EER</w:t>
            </w:r>
          </w:p>
        </w:tc>
        <w:tc>
          <w:tcPr>
            <w:tcW w:w="1985" w:type="dxa"/>
            <w:vMerge/>
            <w:tcBorders>
              <w:top w:val="nil"/>
            </w:tcBorders>
          </w:tcPr>
          <w:p w:rsidR="003B462A" w:rsidRDefault="003B462A" w:rsidP="00B448FA">
            <w:pPr>
              <w:rPr>
                <w:sz w:val="2"/>
                <w:szCs w:val="2"/>
              </w:rPr>
            </w:pPr>
          </w:p>
        </w:tc>
      </w:tr>
      <w:tr w:rsidR="003B462A" w:rsidTr="00B448FA">
        <w:trPr>
          <w:trHeight w:val="268"/>
        </w:trPr>
        <w:tc>
          <w:tcPr>
            <w:tcW w:w="1618" w:type="dxa"/>
            <w:vMerge/>
            <w:tcBorders>
              <w:top w:val="nil"/>
            </w:tcBorders>
          </w:tcPr>
          <w:p w:rsidR="003B462A" w:rsidRDefault="003B462A" w:rsidP="00B448FA">
            <w:pPr>
              <w:rPr>
                <w:sz w:val="2"/>
                <w:szCs w:val="2"/>
              </w:rPr>
            </w:pPr>
          </w:p>
        </w:tc>
        <w:tc>
          <w:tcPr>
            <w:tcW w:w="2206" w:type="dxa"/>
            <w:vMerge w:val="restart"/>
          </w:tcPr>
          <w:p w:rsidR="003B462A" w:rsidRDefault="003B462A" w:rsidP="00B448FA">
            <w:pPr>
              <w:pStyle w:val="TableParagraph"/>
              <w:spacing w:before="37" w:line="208" w:lineRule="exact"/>
              <w:ind w:left="349" w:right="335"/>
              <w:rPr>
                <w:sz w:val="18"/>
              </w:rPr>
            </w:pPr>
            <w:r>
              <w:rPr>
                <w:rFonts w:ascii="Symbol" w:hAnsi="Symbol"/>
                <w:strike/>
                <w:sz w:val="17"/>
              </w:rPr>
              <w:t></w:t>
            </w:r>
            <w:r>
              <w:rPr>
                <w:strike/>
                <w:sz w:val="17"/>
              </w:rPr>
              <w:t xml:space="preserve"> </w:t>
            </w:r>
            <w:r>
              <w:rPr>
                <w:strike/>
                <w:sz w:val="18"/>
              </w:rPr>
              <w:t>240,000 Btu/h and</w:t>
            </w:r>
          </w:p>
          <w:p w:rsidR="003B462A" w:rsidRDefault="003B462A" w:rsidP="00B448FA">
            <w:pPr>
              <w:pStyle w:val="TableParagraph"/>
              <w:spacing w:line="205" w:lineRule="exact"/>
              <w:ind w:left="347" w:right="335"/>
              <w:rPr>
                <w:sz w:val="18"/>
              </w:rPr>
            </w:pPr>
            <w:r>
              <w:rPr>
                <w:strike/>
                <w:sz w:val="18"/>
              </w:rPr>
              <w:t>&lt; 760,000 Btu/h</w:t>
            </w:r>
          </w:p>
        </w:tc>
        <w:tc>
          <w:tcPr>
            <w:tcW w:w="2484" w:type="dxa"/>
          </w:tcPr>
          <w:p w:rsidR="003B462A" w:rsidRDefault="003B462A" w:rsidP="00B448FA">
            <w:pPr>
              <w:pStyle w:val="TableParagraph"/>
              <w:spacing w:before="2"/>
              <w:ind w:left="213" w:right="193"/>
              <w:rPr>
                <w:sz w:val="18"/>
              </w:rPr>
            </w:pPr>
            <w:r>
              <w:rPr>
                <w:strike/>
                <w:sz w:val="18"/>
              </w:rPr>
              <w:t>Electric resistance (or none)</w:t>
            </w:r>
          </w:p>
        </w:tc>
        <w:tc>
          <w:tcPr>
            <w:tcW w:w="1944" w:type="dxa"/>
          </w:tcPr>
          <w:p w:rsidR="003B462A" w:rsidRDefault="003B462A" w:rsidP="00B448FA">
            <w:pPr>
              <w:pStyle w:val="TableParagraph"/>
              <w:spacing w:before="2"/>
              <w:ind w:left="203" w:right="186"/>
              <w:rPr>
                <w:sz w:val="18"/>
              </w:rPr>
            </w:pPr>
            <w:r>
              <w:rPr>
                <w:strike/>
                <w:sz w:val="18"/>
              </w:rPr>
              <w:t>10.0 EER</w:t>
            </w:r>
          </w:p>
        </w:tc>
        <w:tc>
          <w:tcPr>
            <w:tcW w:w="1985" w:type="dxa"/>
            <w:vMerge/>
            <w:tcBorders>
              <w:top w:val="nil"/>
            </w:tcBorders>
          </w:tcPr>
          <w:p w:rsidR="003B462A" w:rsidRDefault="003B462A" w:rsidP="00B448FA">
            <w:pPr>
              <w:rPr>
                <w:sz w:val="2"/>
                <w:szCs w:val="2"/>
              </w:rPr>
            </w:pPr>
          </w:p>
        </w:tc>
      </w:tr>
      <w:tr w:rsidR="003B462A" w:rsidTr="00B448FA">
        <w:trPr>
          <w:trHeight w:val="270"/>
        </w:trPr>
        <w:tc>
          <w:tcPr>
            <w:tcW w:w="1618" w:type="dxa"/>
            <w:vMerge/>
            <w:tcBorders>
              <w:top w:val="nil"/>
            </w:tcBorders>
          </w:tcPr>
          <w:p w:rsidR="003B462A" w:rsidRDefault="003B462A" w:rsidP="00B448FA">
            <w:pPr>
              <w:rPr>
                <w:sz w:val="2"/>
                <w:szCs w:val="2"/>
              </w:rPr>
            </w:pPr>
          </w:p>
        </w:tc>
        <w:tc>
          <w:tcPr>
            <w:tcW w:w="2206" w:type="dxa"/>
            <w:vMerge/>
            <w:tcBorders>
              <w:top w:val="nil"/>
            </w:tcBorders>
          </w:tcPr>
          <w:p w:rsidR="003B462A" w:rsidRDefault="003B462A" w:rsidP="00B448FA">
            <w:pPr>
              <w:rPr>
                <w:sz w:val="2"/>
                <w:szCs w:val="2"/>
              </w:rPr>
            </w:pPr>
          </w:p>
        </w:tc>
        <w:tc>
          <w:tcPr>
            <w:tcW w:w="2484" w:type="dxa"/>
          </w:tcPr>
          <w:p w:rsidR="003B462A" w:rsidRDefault="003B462A" w:rsidP="00B448FA">
            <w:pPr>
              <w:pStyle w:val="TableParagraph"/>
              <w:spacing w:before="2"/>
              <w:ind w:left="213" w:right="193"/>
              <w:rPr>
                <w:sz w:val="18"/>
              </w:rPr>
            </w:pPr>
            <w:r>
              <w:rPr>
                <w:strike/>
                <w:sz w:val="18"/>
              </w:rPr>
              <w:t>All other</w:t>
            </w:r>
          </w:p>
        </w:tc>
        <w:tc>
          <w:tcPr>
            <w:tcW w:w="1944" w:type="dxa"/>
          </w:tcPr>
          <w:p w:rsidR="003B462A" w:rsidRDefault="003B462A" w:rsidP="00B448FA">
            <w:pPr>
              <w:pStyle w:val="TableParagraph"/>
              <w:spacing w:before="2"/>
              <w:ind w:left="203" w:right="186"/>
              <w:rPr>
                <w:sz w:val="18"/>
              </w:rPr>
            </w:pPr>
            <w:r>
              <w:rPr>
                <w:strike/>
                <w:sz w:val="18"/>
              </w:rPr>
              <w:t>9.8 EER</w:t>
            </w:r>
          </w:p>
        </w:tc>
        <w:tc>
          <w:tcPr>
            <w:tcW w:w="1985" w:type="dxa"/>
            <w:vMerge/>
            <w:tcBorders>
              <w:top w:val="nil"/>
            </w:tcBorders>
          </w:tcPr>
          <w:p w:rsidR="003B462A" w:rsidRDefault="003B462A" w:rsidP="00B448FA">
            <w:pPr>
              <w:rPr>
                <w:sz w:val="2"/>
                <w:szCs w:val="2"/>
              </w:rPr>
            </w:pPr>
          </w:p>
        </w:tc>
      </w:tr>
      <w:tr w:rsidR="003B462A" w:rsidTr="00B448FA">
        <w:trPr>
          <w:trHeight w:val="489"/>
        </w:trPr>
        <w:tc>
          <w:tcPr>
            <w:tcW w:w="1618" w:type="dxa"/>
            <w:vMerge w:val="restart"/>
          </w:tcPr>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spacing w:before="3"/>
              <w:rPr>
                <w:rFonts w:ascii="Arial"/>
                <w:b/>
                <w:sz w:val="26"/>
              </w:rPr>
            </w:pPr>
          </w:p>
          <w:p w:rsidR="003B462A" w:rsidRDefault="003B462A" w:rsidP="00B448FA">
            <w:pPr>
              <w:pStyle w:val="TableParagraph"/>
              <w:spacing w:line="208" w:lineRule="auto"/>
              <w:ind w:left="45" w:right="363"/>
              <w:rPr>
                <w:sz w:val="18"/>
              </w:rPr>
            </w:pPr>
            <w:r>
              <w:rPr>
                <w:strike/>
                <w:sz w:val="18"/>
              </w:rPr>
              <w:t>VRF Multi-split</w:t>
            </w:r>
            <w:r>
              <w:rPr>
                <w:sz w:val="18"/>
              </w:rPr>
              <w:t xml:space="preserve"> </w:t>
            </w:r>
            <w:r>
              <w:rPr>
                <w:strike/>
                <w:sz w:val="18"/>
              </w:rPr>
              <w:t>Heat Pumps</w:t>
            </w:r>
            <w:r>
              <w:rPr>
                <w:sz w:val="18"/>
              </w:rPr>
              <w:t xml:space="preserve"> </w:t>
            </w:r>
            <w:r>
              <w:rPr>
                <w:strike/>
                <w:sz w:val="18"/>
              </w:rPr>
              <w:t>(Air-cooled)</w:t>
            </w:r>
          </w:p>
        </w:tc>
        <w:tc>
          <w:tcPr>
            <w:tcW w:w="2206" w:type="dxa"/>
          </w:tcPr>
          <w:p w:rsidR="003B462A" w:rsidRDefault="003B462A" w:rsidP="00B448FA">
            <w:pPr>
              <w:pStyle w:val="TableParagraph"/>
              <w:spacing w:before="112"/>
              <w:ind w:left="349" w:right="330"/>
              <w:rPr>
                <w:sz w:val="18"/>
              </w:rPr>
            </w:pPr>
            <w:r>
              <w:rPr>
                <w:strike/>
                <w:sz w:val="18"/>
              </w:rPr>
              <w:lastRenderedPageBreak/>
              <w:t>&lt; 65,000 Btu/h</w:t>
            </w:r>
          </w:p>
        </w:tc>
        <w:tc>
          <w:tcPr>
            <w:tcW w:w="2484" w:type="dxa"/>
          </w:tcPr>
          <w:p w:rsidR="003B462A" w:rsidRDefault="003B462A" w:rsidP="00B448FA">
            <w:pPr>
              <w:pStyle w:val="TableParagraph"/>
              <w:spacing w:before="112"/>
              <w:ind w:left="207" w:right="195"/>
              <w:rPr>
                <w:sz w:val="18"/>
              </w:rPr>
            </w:pPr>
            <w:r>
              <w:rPr>
                <w:strike/>
                <w:sz w:val="18"/>
              </w:rPr>
              <w:t>All</w:t>
            </w:r>
          </w:p>
        </w:tc>
        <w:tc>
          <w:tcPr>
            <w:tcW w:w="1944" w:type="dxa"/>
          </w:tcPr>
          <w:p w:rsidR="003B462A" w:rsidRDefault="003B462A" w:rsidP="00B448FA">
            <w:pPr>
              <w:pStyle w:val="TableParagraph"/>
              <w:spacing w:before="2"/>
              <w:ind w:left="577"/>
              <w:rPr>
                <w:sz w:val="18"/>
              </w:rPr>
            </w:pPr>
            <w:r>
              <w:rPr>
                <w:strike/>
                <w:sz w:val="18"/>
              </w:rPr>
              <w:t>13.0 SEER</w:t>
            </w:r>
          </w:p>
          <w:p w:rsidR="003B462A" w:rsidRDefault="003B462A" w:rsidP="00B448FA">
            <w:pPr>
              <w:pStyle w:val="TableParagraph"/>
              <w:spacing w:before="14"/>
              <w:ind w:left="625"/>
              <w:rPr>
                <w:sz w:val="18"/>
              </w:rPr>
            </w:pPr>
            <w:r>
              <w:rPr>
                <w:strike/>
                <w:sz w:val="18"/>
              </w:rPr>
              <w:t>7.7 HSPF</w:t>
            </w:r>
          </w:p>
        </w:tc>
        <w:tc>
          <w:tcPr>
            <w:tcW w:w="1985" w:type="dxa"/>
            <w:vMerge/>
            <w:tcBorders>
              <w:top w:val="nil"/>
            </w:tcBorders>
          </w:tcPr>
          <w:p w:rsidR="003B462A" w:rsidRDefault="003B462A" w:rsidP="00B448FA">
            <w:pPr>
              <w:rPr>
                <w:sz w:val="2"/>
                <w:szCs w:val="2"/>
              </w:rPr>
            </w:pPr>
          </w:p>
        </w:tc>
      </w:tr>
      <w:tr w:rsidR="003B462A" w:rsidTr="00B448FA">
        <w:trPr>
          <w:trHeight w:val="489"/>
        </w:trPr>
        <w:tc>
          <w:tcPr>
            <w:tcW w:w="1618" w:type="dxa"/>
            <w:vMerge/>
            <w:tcBorders>
              <w:top w:val="nil"/>
            </w:tcBorders>
          </w:tcPr>
          <w:p w:rsidR="003B462A" w:rsidRDefault="003B462A" w:rsidP="00B448FA">
            <w:pPr>
              <w:rPr>
                <w:sz w:val="2"/>
                <w:szCs w:val="2"/>
              </w:rPr>
            </w:pPr>
          </w:p>
        </w:tc>
        <w:tc>
          <w:tcPr>
            <w:tcW w:w="2206" w:type="dxa"/>
            <w:vMerge w:val="restart"/>
          </w:tcPr>
          <w:p w:rsidR="003B462A" w:rsidRDefault="003B462A" w:rsidP="00B448FA">
            <w:pPr>
              <w:pStyle w:val="TableParagraph"/>
              <w:spacing w:before="5"/>
              <w:rPr>
                <w:rFonts w:ascii="Arial"/>
                <w:b/>
              </w:rPr>
            </w:pPr>
          </w:p>
          <w:p w:rsidR="003B462A" w:rsidRDefault="003B462A" w:rsidP="00B448FA">
            <w:pPr>
              <w:pStyle w:val="TableParagraph"/>
              <w:spacing w:line="208" w:lineRule="exact"/>
              <w:ind w:left="349" w:right="334"/>
              <w:rPr>
                <w:sz w:val="18"/>
              </w:rPr>
            </w:pPr>
            <w:r>
              <w:rPr>
                <w:rFonts w:ascii="Symbol" w:hAnsi="Symbol"/>
                <w:strike/>
                <w:sz w:val="17"/>
              </w:rPr>
              <w:t></w:t>
            </w:r>
            <w:r>
              <w:rPr>
                <w:strike/>
                <w:sz w:val="17"/>
              </w:rPr>
              <w:t xml:space="preserve"> </w:t>
            </w:r>
            <w:r>
              <w:rPr>
                <w:strike/>
                <w:sz w:val="18"/>
              </w:rPr>
              <w:t>65,000 Btu/h and</w:t>
            </w:r>
          </w:p>
          <w:p w:rsidR="003B462A" w:rsidRDefault="003B462A" w:rsidP="00B448FA">
            <w:pPr>
              <w:pStyle w:val="TableParagraph"/>
              <w:spacing w:line="205" w:lineRule="exact"/>
              <w:ind w:left="347" w:right="335"/>
              <w:rPr>
                <w:sz w:val="18"/>
              </w:rPr>
            </w:pPr>
            <w:r>
              <w:rPr>
                <w:strike/>
                <w:sz w:val="18"/>
              </w:rPr>
              <w:t>&lt; 135,000 Btu/h</w:t>
            </w:r>
          </w:p>
        </w:tc>
        <w:tc>
          <w:tcPr>
            <w:tcW w:w="2484" w:type="dxa"/>
          </w:tcPr>
          <w:p w:rsidR="003B462A" w:rsidRDefault="003B462A" w:rsidP="00B448FA">
            <w:pPr>
              <w:pStyle w:val="TableParagraph"/>
              <w:spacing w:before="112"/>
              <w:ind w:left="212" w:right="195"/>
              <w:rPr>
                <w:sz w:val="18"/>
              </w:rPr>
            </w:pPr>
            <w:r>
              <w:rPr>
                <w:strike/>
                <w:sz w:val="18"/>
              </w:rPr>
              <w:t>Electric resistance (or none)</w:t>
            </w:r>
          </w:p>
        </w:tc>
        <w:tc>
          <w:tcPr>
            <w:tcW w:w="1944" w:type="dxa"/>
          </w:tcPr>
          <w:p w:rsidR="003B462A" w:rsidRDefault="003B462A" w:rsidP="00B448FA">
            <w:pPr>
              <w:pStyle w:val="TableParagraph"/>
              <w:spacing w:before="2"/>
              <w:ind w:left="201" w:right="186"/>
              <w:rPr>
                <w:sz w:val="18"/>
              </w:rPr>
            </w:pPr>
            <w:r>
              <w:rPr>
                <w:strike/>
                <w:sz w:val="18"/>
              </w:rPr>
              <w:t>11.0 EER</w:t>
            </w:r>
          </w:p>
          <w:p w:rsidR="003B462A" w:rsidRDefault="003B462A" w:rsidP="00B448FA">
            <w:pPr>
              <w:pStyle w:val="TableParagraph"/>
              <w:spacing w:before="14"/>
              <w:ind w:left="195" w:right="186"/>
              <w:rPr>
                <w:sz w:val="18"/>
              </w:rPr>
            </w:pPr>
            <w:r>
              <w:rPr>
                <w:strike/>
                <w:sz w:val="18"/>
              </w:rPr>
              <w:t>3.3 COP</w:t>
            </w:r>
          </w:p>
        </w:tc>
        <w:tc>
          <w:tcPr>
            <w:tcW w:w="1985" w:type="dxa"/>
            <w:vMerge/>
            <w:tcBorders>
              <w:top w:val="nil"/>
            </w:tcBorders>
          </w:tcPr>
          <w:p w:rsidR="003B462A" w:rsidRDefault="003B462A" w:rsidP="00B448FA">
            <w:pPr>
              <w:rPr>
                <w:sz w:val="2"/>
                <w:szCs w:val="2"/>
              </w:rPr>
            </w:pPr>
          </w:p>
        </w:tc>
      </w:tr>
      <w:tr w:rsidR="003B462A" w:rsidTr="00B448FA">
        <w:trPr>
          <w:trHeight w:val="489"/>
        </w:trPr>
        <w:tc>
          <w:tcPr>
            <w:tcW w:w="1618" w:type="dxa"/>
            <w:vMerge/>
            <w:tcBorders>
              <w:top w:val="nil"/>
            </w:tcBorders>
          </w:tcPr>
          <w:p w:rsidR="003B462A" w:rsidRDefault="003B462A" w:rsidP="00B448FA">
            <w:pPr>
              <w:rPr>
                <w:sz w:val="2"/>
                <w:szCs w:val="2"/>
              </w:rPr>
            </w:pPr>
          </w:p>
        </w:tc>
        <w:tc>
          <w:tcPr>
            <w:tcW w:w="2206" w:type="dxa"/>
            <w:vMerge/>
            <w:tcBorders>
              <w:top w:val="nil"/>
            </w:tcBorders>
          </w:tcPr>
          <w:p w:rsidR="003B462A" w:rsidRDefault="003B462A" w:rsidP="00B448FA">
            <w:pPr>
              <w:rPr>
                <w:sz w:val="2"/>
                <w:szCs w:val="2"/>
              </w:rPr>
            </w:pPr>
          </w:p>
        </w:tc>
        <w:tc>
          <w:tcPr>
            <w:tcW w:w="2484" w:type="dxa"/>
          </w:tcPr>
          <w:p w:rsidR="003B462A" w:rsidRDefault="003B462A" w:rsidP="00B448FA">
            <w:pPr>
              <w:pStyle w:val="TableParagraph"/>
              <w:spacing w:before="110"/>
              <w:ind w:left="213" w:right="193"/>
              <w:rPr>
                <w:sz w:val="18"/>
              </w:rPr>
            </w:pPr>
            <w:r>
              <w:rPr>
                <w:strike/>
                <w:sz w:val="18"/>
              </w:rPr>
              <w:t>All other</w:t>
            </w:r>
          </w:p>
        </w:tc>
        <w:tc>
          <w:tcPr>
            <w:tcW w:w="1944" w:type="dxa"/>
          </w:tcPr>
          <w:p w:rsidR="003B462A" w:rsidRDefault="003B462A" w:rsidP="00B448FA">
            <w:pPr>
              <w:pStyle w:val="TableParagraph"/>
              <w:spacing w:before="2"/>
              <w:ind w:left="201" w:right="186"/>
              <w:rPr>
                <w:sz w:val="18"/>
              </w:rPr>
            </w:pPr>
            <w:r>
              <w:rPr>
                <w:strike/>
                <w:sz w:val="18"/>
              </w:rPr>
              <w:t>10.8 EER</w:t>
            </w:r>
          </w:p>
          <w:p w:rsidR="003B462A" w:rsidRDefault="003B462A" w:rsidP="00B448FA">
            <w:pPr>
              <w:pStyle w:val="TableParagraph"/>
              <w:spacing w:before="11"/>
              <w:ind w:left="195" w:right="186"/>
              <w:rPr>
                <w:sz w:val="18"/>
              </w:rPr>
            </w:pPr>
            <w:r>
              <w:rPr>
                <w:strike/>
                <w:sz w:val="18"/>
              </w:rPr>
              <w:t>3.3 COP</w:t>
            </w:r>
          </w:p>
        </w:tc>
        <w:tc>
          <w:tcPr>
            <w:tcW w:w="1985" w:type="dxa"/>
            <w:vMerge/>
            <w:tcBorders>
              <w:top w:val="nil"/>
            </w:tcBorders>
          </w:tcPr>
          <w:p w:rsidR="003B462A" w:rsidRDefault="003B462A" w:rsidP="00B448FA">
            <w:pPr>
              <w:rPr>
                <w:sz w:val="2"/>
                <w:szCs w:val="2"/>
              </w:rPr>
            </w:pPr>
          </w:p>
        </w:tc>
      </w:tr>
      <w:tr w:rsidR="003B462A" w:rsidTr="00B448FA">
        <w:trPr>
          <w:trHeight w:val="489"/>
        </w:trPr>
        <w:tc>
          <w:tcPr>
            <w:tcW w:w="1618" w:type="dxa"/>
            <w:vMerge/>
            <w:tcBorders>
              <w:top w:val="nil"/>
            </w:tcBorders>
          </w:tcPr>
          <w:p w:rsidR="003B462A" w:rsidRDefault="003B462A" w:rsidP="00B448FA">
            <w:pPr>
              <w:rPr>
                <w:sz w:val="2"/>
                <w:szCs w:val="2"/>
              </w:rPr>
            </w:pPr>
          </w:p>
        </w:tc>
        <w:tc>
          <w:tcPr>
            <w:tcW w:w="2206" w:type="dxa"/>
            <w:vMerge w:val="restart"/>
          </w:tcPr>
          <w:p w:rsidR="003B462A" w:rsidRDefault="003B462A" w:rsidP="00B448FA">
            <w:pPr>
              <w:pStyle w:val="TableParagraph"/>
              <w:spacing w:before="5"/>
              <w:rPr>
                <w:rFonts w:ascii="Arial"/>
                <w:b/>
              </w:rPr>
            </w:pPr>
          </w:p>
          <w:p w:rsidR="003B462A" w:rsidRDefault="003B462A" w:rsidP="00B448FA">
            <w:pPr>
              <w:pStyle w:val="TableParagraph"/>
              <w:spacing w:line="208" w:lineRule="exact"/>
              <w:ind w:left="349" w:right="335"/>
              <w:rPr>
                <w:sz w:val="18"/>
              </w:rPr>
            </w:pPr>
            <w:r>
              <w:rPr>
                <w:rFonts w:ascii="Symbol" w:hAnsi="Symbol"/>
                <w:sz w:val="17"/>
              </w:rPr>
              <w:t></w:t>
            </w:r>
            <w:r>
              <w:rPr>
                <w:sz w:val="17"/>
              </w:rPr>
              <w:t xml:space="preserve"> </w:t>
            </w:r>
            <w:r>
              <w:rPr>
                <w:strike/>
                <w:sz w:val="18"/>
              </w:rPr>
              <w:t>135,000 Btu/h and</w:t>
            </w:r>
          </w:p>
          <w:p w:rsidR="003B462A" w:rsidRDefault="003B462A" w:rsidP="00B448FA">
            <w:pPr>
              <w:pStyle w:val="TableParagraph"/>
              <w:spacing w:line="205" w:lineRule="exact"/>
              <w:ind w:left="347" w:right="335"/>
              <w:rPr>
                <w:sz w:val="18"/>
              </w:rPr>
            </w:pPr>
            <w:r>
              <w:rPr>
                <w:strike/>
                <w:sz w:val="18"/>
              </w:rPr>
              <w:t>&lt; 240,000 Btu/h</w:t>
            </w:r>
          </w:p>
        </w:tc>
        <w:tc>
          <w:tcPr>
            <w:tcW w:w="2484" w:type="dxa"/>
          </w:tcPr>
          <w:p w:rsidR="003B462A" w:rsidRDefault="003B462A" w:rsidP="00B448FA">
            <w:pPr>
              <w:pStyle w:val="TableParagraph"/>
              <w:spacing w:before="112"/>
              <w:ind w:left="212" w:right="195"/>
              <w:rPr>
                <w:sz w:val="18"/>
              </w:rPr>
            </w:pPr>
            <w:r>
              <w:rPr>
                <w:strike/>
                <w:sz w:val="18"/>
              </w:rPr>
              <w:t>Electric resistance (or none)</w:t>
            </w:r>
          </w:p>
        </w:tc>
        <w:tc>
          <w:tcPr>
            <w:tcW w:w="1944" w:type="dxa"/>
          </w:tcPr>
          <w:p w:rsidR="003B462A" w:rsidRDefault="003B462A" w:rsidP="00B448FA">
            <w:pPr>
              <w:pStyle w:val="TableParagraph"/>
              <w:spacing w:before="2"/>
              <w:ind w:left="201" w:right="186"/>
              <w:rPr>
                <w:sz w:val="18"/>
              </w:rPr>
            </w:pPr>
            <w:r>
              <w:rPr>
                <w:strike/>
                <w:sz w:val="18"/>
              </w:rPr>
              <w:t>10.6 EER</w:t>
            </w:r>
          </w:p>
          <w:p w:rsidR="003B462A" w:rsidRDefault="003B462A" w:rsidP="00B448FA">
            <w:pPr>
              <w:pStyle w:val="TableParagraph"/>
              <w:spacing w:before="14"/>
              <w:ind w:left="195" w:right="186"/>
              <w:rPr>
                <w:sz w:val="18"/>
              </w:rPr>
            </w:pPr>
            <w:r>
              <w:rPr>
                <w:strike/>
                <w:sz w:val="18"/>
              </w:rPr>
              <w:t>3.2 COP</w:t>
            </w:r>
          </w:p>
        </w:tc>
        <w:tc>
          <w:tcPr>
            <w:tcW w:w="1985" w:type="dxa"/>
            <w:vMerge/>
            <w:tcBorders>
              <w:top w:val="nil"/>
            </w:tcBorders>
          </w:tcPr>
          <w:p w:rsidR="003B462A" w:rsidRDefault="003B462A" w:rsidP="00B448FA">
            <w:pPr>
              <w:rPr>
                <w:sz w:val="2"/>
                <w:szCs w:val="2"/>
              </w:rPr>
            </w:pPr>
          </w:p>
        </w:tc>
      </w:tr>
      <w:tr w:rsidR="003B462A" w:rsidTr="00B448FA">
        <w:trPr>
          <w:trHeight w:val="491"/>
        </w:trPr>
        <w:tc>
          <w:tcPr>
            <w:tcW w:w="1618" w:type="dxa"/>
            <w:vMerge/>
            <w:tcBorders>
              <w:top w:val="nil"/>
            </w:tcBorders>
          </w:tcPr>
          <w:p w:rsidR="003B462A" w:rsidRDefault="003B462A" w:rsidP="00B448FA">
            <w:pPr>
              <w:rPr>
                <w:sz w:val="2"/>
                <w:szCs w:val="2"/>
              </w:rPr>
            </w:pPr>
          </w:p>
        </w:tc>
        <w:tc>
          <w:tcPr>
            <w:tcW w:w="2206" w:type="dxa"/>
            <w:vMerge/>
            <w:tcBorders>
              <w:top w:val="nil"/>
            </w:tcBorders>
          </w:tcPr>
          <w:p w:rsidR="003B462A" w:rsidRDefault="003B462A" w:rsidP="00B448FA">
            <w:pPr>
              <w:rPr>
                <w:sz w:val="2"/>
                <w:szCs w:val="2"/>
              </w:rPr>
            </w:pPr>
          </w:p>
        </w:tc>
        <w:tc>
          <w:tcPr>
            <w:tcW w:w="2484" w:type="dxa"/>
          </w:tcPr>
          <w:p w:rsidR="003B462A" w:rsidRDefault="003B462A" w:rsidP="00B448FA">
            <w:pPr>
              <w:pStyle w:val="TableParagraph"/>
              <w:spacing w:before="112"/>
              <w:ind w:left="213" w:right="193"/>
              <w:rPr>
                <w:sz w:val="18"/>
              </w:rPr>
            </w:pPr>
            <w:r>
              <w:rPr>
                <w:strike/>
                <w:sz w:val="18"/>
              </w:rPr>
              <w:t>All other</w:t>
            </w:r>
          </w:p>
        </w:tc>
        <w:tc>
          <w:tcPr>
            <w:tcW w:w="1944" w:type="dxa"/>
          </w:tcPr>
          <w:p w:rsidR="003B462A" w:rsidRDefault="003B462A" w:rsidP="00B448FA">
            <w:pPr>
              <w:pStyle w:val="TableParagraph"/>
              <w:spacing w:before="2"/>
              <w:ind w:left="201" w:right="186"/>
              <w:rPr>
                <w:sz w:val="18"/>
              </w:rPr>
            </w:pPr>
            <w:r>
              <w:rPr>
                <w:strike/>
                <w:sz w:val="18"/>
              </w:rPr>
              <w:t>10.4 EER</w:t>
            </w:r>
          </w:p>
          <w:p w:rsidR="003B462A" w:rsidRDefault="003B462A" w:rsidP="00B448FA">
            <w:pPr>
              <w:pStyle w:val="TableParagraph"/>
              <w:spacing w:before="14"/>
              <w:ind w:left="195" w:right="186"/>
              <w:rPr>
                <w:sz w:val="18"/>
              </w:rPr>
            </w:pPr>
            <w:r>
              <w:rPr>
                <w:strike/>
                <w:sz w:val="18"/>
              </w:rPr>
              <w:t>3.2 COP</w:t>
            </w:r>
          </w:p>
        </w:tc>
        <w:tc>
          <w:tcPr>
            <w:tcW w:w="1985" w:type="dxa"/>
            <w:vMerge/>
            <w:tcBorders>
              <w:top w:val="nil"/>
            </w:tcBorders>
          </w:tcPr>
          <w:p w:rsidR="003B462A" w:rsidRDefault="003B462A" w:rsidP="00B448FA">
            <w:pPr>
              <w:rPr>
                <w:sz w:val="2"/>
                <w:szCs w:val="2"/>
              </w:rPr>
            </w:pPr>
          </w:p>
        </w:tc>
      </w:tr>
      <w:tr w:rsidR="003B462A" w:rsidTr="00B448FA">
        <w:trPr>
          <w:trHeight w:val="489"/>
        </w:trPr>
        <w:tc>
          <w:tcPr>
            <w:tcW w:w="1618" w:type="dxa"/>
            <w:vMerge/>
            <w:tcBorders>
              <w:top w:val="nil"/>
            </w:tcBorders>
          </w:tcPr>
          <w:p w:rsidR="003B462A" w:rsidRDefault="003B462A" w:rsidP="00B448FA">
            <w:pPr>
              <w:rPr>
                <w:sz w:val="2"/>
                <w:szCs w:val="2"/>
              </w:rPr>
            </w:pPr>
          </w:p>
        </w:tc>
        <w:tc>
          <w:tcPr>
            <w:tcW w:w="2206" w:type="dxa"/>
            <w:vMerge w:val="restart"/>
          </w:tcPr>
          <w:p w:rsidR="003B462A" w:rsidRDefault="003B462A" w:rsidP="00B448FA">
            <w:pPr>
              <w:pStyle w:val="TableParagraph"/>
              <w:spacing w:before="3"/>
              <w:rPr>
                <w:rFonts w:ascii="Arial"/>
                <w:b/>
              </w:rPr>
            </w:pPr>
          </w:p>
          <w:p w:rsidR="003B462A" w:rsidRDefault="003B462A" w:rsidP="00B448FA">
            <w:pPr>
              <w:pStyle w:val="TableParagraph"/>
              <w:spacing w:line="208" w:lineRule="exact"/>
              <w:ind w:left="349" w:right="335"/>
              <w:rPr>
                <w:sz w:val="18"/>
              </w:rPr>
            </w:pPr>
            <w:r>
              <w:rPr>
                <w:rFonts w:ascii="Symbol" w:hAnsi="Symbol"/>
                <w:strike/>
                <w:sz w:val="17"/>
              </w:rPr>
              <w:t></w:t>
            </w:r>
            <w:r>
              <w:rPr>
                <w:strike/>
                <w:sz w:val="17"/>
              </w:rPr>
              <w:t xml:space="preserve"> </w:t>
            </w:r>
            <w:r>
              <w:rPr>
                <w:strike/>
                <w:sz w:val="18"/>
              </w:rPr>
              <w:t>240,000 Btu/h and</w:t>
            </w:r>
          </w:p>
          <w:p w:rsidR="003B462A" w:rsidRDefault="003B462A" w:rsidP="00B448FA">
            <w:pPr>
              <w:pStyle w:val="TableParagraph"/>
              <w:spacing w:line="205" w:lineRule="exact"/>
              <w:ind w:left="347" w:right="335"/>
              <w:rPr>
                <w:sz w:val="18"/>
              </w:rPr>
            </w:pPr>
            <w:r>
              <w:rPr>
                <w:strike/>
                <w:sz w:val="18"/>
              </w:rPr>
              <w:t>&lt; 760,000 Btu/h</w:t>
            </w:r>
          </w:p>
        </w:tc>
        <w:tc>
          <w:tcPr>
            <w:tcW w:w="2484" w:type="dxa"/>
          </w:tcPr>
          <w:p w:rsidR="003B462A" w:rsidRDefault="003B462A" w:rsidP="00B448FA">
            <w:pPr>
              <w:pStyle w:val="TableParagraph"/>
              <w:spacing w:before="112"/>
              <w:ind w:left="212" w:right="195"/>
              <w:rPr>
                <w:sz w:val="18"/>
              </w:rPr>
            </w:pPr>
            <w:r>
              <w:rPr>
                <w:strike/>
                <w:sz w:val="18"/>
              </w:rPr>
              <w:t>Electric resistance (or none)</w:t>
            </w:r>
          </w:p>
        </w:tc>
        <w:tc>
          <w:tcPr>
            <w:tcW w:w="1944" w:type="dxa"/>
          </w:tcPr>
          <w:p w:rsidR="003B462A" w:rsidRDefault="003B462A" w:rsidP="00B448FA">
            <w:pPr>
              <w:pStyle w:val="TableParagraph"/>
              <w:spacing w:before="2"/>
              <w:ind w:left="205" w:right="183"/>
              <w:rPr>
                <w:sz w:val="18"/>
              </w:rPr>
            </w:pPr>
            <w:r>
              <w:rPr>
                <w:strike/>
                <w:sz w:val="18"/>
              </w:rPr>
              <w:t>9.5</w:t>
            </w:r>
            <w:r>
              <w:rPr>
                <w:strike/>
                <w:spacing w:val="-2"/>
                <w:sz w:val="18"/>
              </w:rPr>
              <w:t xml:space="preserve"> </w:t>
            </w:r>
            <w:r>
              <w:rPr>
                <w:strike/>
                <w:sz w:val="18"/>
              </w:rPr>
              <w:t>EER</w:t>
            </w:r>
          </w:p>
          <w:p w:rsidR="003B462A" w:rsidRDefault="003B462A" w:rsidP="00B448FA">
            <w:pPr>
              <w:pStyle w:val="TableParagraph"/>
              <w:spacing w:before="11"/>
              <w:ind w:left="195" w:right="186"/>
              <w:rPr>
                <w:sz w:val="18"/>
              </w:rPr>
            </w:pPr>
            <w:r>
              <w:rPr>
                <w:strike/>
                <w:sz w:val="18"/>
              </w:rPr>
              <w:t>3.2</w:t>
            </w:r>
            <w:r>
              <w:rPr>
                <w:strike/>
                <w:spacing w:val="-3"/>
                <w:sz w:val="18"/>
              </w:rPr>
              <w:t xml:space="preserve"> COP</w:t>
            </w:r>
          </w:p>
        </w:tc>
        <w:tc>
          <w:tcPr>
            <w:tcW w:w="1985" w:type="dxa"/>
            <w:vMerge/>
            <w:tcBorders>
              <w:top w:val="nil"/>
            </w:tcBorders>
          </w:tcPr>
          <w:p w:rsidR="003B462A" w:rsidRDefault="003B462A" w:rsidP="00B448FA">
            <w:pPr>
              <w:rPr>
                <w:sz w:val="2"/>
                <w:szCs w:val="2"/>
              </w:rPr>
            </w:pPr>
          </w:p>
        </w:tc>
      </w:tr>
      <w:tr w:rsidR="003B462A" w:rsidTr="00B448FA">
        <w:trPr>
          <w:trHeight w:val="489"/>
        </w:trPr>
        <w:tc>
          <w:tcPr>
            <w:tcW w:w="1618" w:type="dxa"/>
            <w:vMerge/>
            <w:tcBorders>
              <w:top w:val="nil"/>
            </w:tcBorders>
          </w:tcPr>
          <w:p w:rsidR="003B462A" w:rsidRDefault="003B462A" w:rsidP="00B448FA">
            <w:pPr>
              <w:rPr>
                <w:sz w:val="2"/>
                <w:szCs w:val="2"/>
              </w:rPr>
            </w:pPr>
          </w:p>
        </w:tc>
        <w:tc>
          <w:tcPr>
            <w:tcW w:w="2206" w:type="dxa"/>
            <w:vMerge/>
            <w:tcBorders>
              <w:top w:val="nil"/>
            </w:tcBorders>
          </w:tcPr>
          <w:p w:rsidR="003B462A" w:rsidRDefault="003B462A" w:rsidP="00B448FA">
            <w:pPr>
              <w:rPr>
                <w:sz w:val="2"/>
                <w:szCs w:val="2"/>
              </w:rPr>
            </w:pPr>
          </w:p>
        </w:tc>
        <w:tc>
          <w:tcPr>
            <w:tcW w:w="2484" w:type="dxa"/>
          </w:tcPr>
          <w:p w:rsidR="003B462A" w:rsidRDefault="003B462A" w:rsidP="00B448FA">
            <w:pPr>
              <w:pStyle w:val="TableParagraph"/>
              <w:spacing w:before="112"/>
              <w:ind w:left="213" w:right="193"/>
              <w:rPr>
                <w:sz w:val="18"/>
              </w:rPr>
            </w:pPr>
            <w:r>
              <w:rPr>
                <w:strike/>
                <w:sz w:val="18"/>
              </w:rPr>
              <w:t>All other</w:t>
            </w:r>
          </w:p>
        </w:tc>
        <w:tc>
          <w:tcPr>
            <w:tcW w:w="1944" w:type="dxa"/>
          </w:tcPr>
          <w:p w:rsidR="003B462A" w:rsidRDefault="003B462A" w:rsidP="00B448FA">
            <w:pPr>
              <w:pStyle w:val="TableParagraph"/>
              <w:spacing w:before="2"/>
              <w:ind w:left="205" w:right="181"/>
              <w:rPr>
                <w:sz w:val="18"/>
              </w:rPr>
            </w:pPr>
            <w:r>
              <w:rPr>
                <w:strike/>
                <w:sz w:val="18"/>
              </w:rPr>
              <w:t>9.3 EER</w:t>
            </w:r>
          </w:p>
          <w:p w:rsidR="003B462A" w:rsidRDefault="003B462A" w:rsidP="00B448FA">
            <w:pPr>
              <w:pStyle w:val="TableParagraph"/>
              <w:spacing w:before="14"/>
              <w:ind w:left="195" w:right="186"/>
              <w:rPr>
                <w:sz w:val="18"/>
              </w:rPr>
            </w:pPr>
            <w:r>
              <w:rPr>
                <w:strike/>
                <w:sz w:val="18"/>
              </w:rPr>
              <w:t>3.2</w:t>
            </w:r>
            <w:r>
              <w:rPr>
                <w:strike/>
                <w:spacing w:val="-3"/>
                <w:sz w:val="18"/>
              </w:rPr>
              <w:t xml:space="preserve"> COP</w:t>
            </w:r>
          </w:p>
        </w:tc>
        <w:tc>
          <w:tcPr>
            <w:tcW w:w="1985" w:type="dxa"/>
            <w:vMerge/>
            <w:tcBorders>
              <w:top w:val="nil"/>
            </w:tcBorders>
          </w:tcPr>
          <w:p w:rsidR="003B462A" w:rsidRDefault="003B462A" w:rsidP="00B448FA">
            <w:pPr>
              <w:rPr>
                <w:sz w:val="2"/>
                <w:szCs w:val="2"/>
              </w:rPr>
            </w:pPr>
          </w:p>
        </w:tc>
      </w:tr>
      <w:tr w:rsidR="003B462A" w:rsidTr="00B448FA">
        <w:trPr>
          <w:trHeight w:val="489"/>
        </w:trPr>
        <w:tc>
          <w:tcPr>
            <w:tcW w:w="1618" w:type="dxa"/>
            <w:vMerge w:val="restart"/>
          </w:tcPr>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spacing w:before="10"/>
              <w:rPr>
                <w:rFonts w:ascii="Arial"/>
                <w:b/>
                <w:sz w:val="24"/>
              </w:rPr>
            </w:pPr>
          </w:p>
          <w:p w:rsidR="003B462A" w:rsidRDefault="003B462A" w:rsidP="00B448FA">
            <w:pPr>
              <w:pStyle w:val="TableParagraph"/>
              <w:spacing w:line="206" w:lineRule="auto"/>
              <w:ind w:left="45" w:right="343"/>
              <w:jc w:val="both"/>
              <w:rPr>
                <w:sz w:val="18"/>
              </w:rPr>
            </w:pPr>
            <w:r>
              <w:rPr>
                <w:strike/>
                <w:sz w:val="18"/>
              </w:rPr>
              <w:t>VRF Multi-split</w:t>
            </w:r>
            <w:r>
              <w:rPr>
                <w:sz w:val="18"/>
              </w:rPr>
              <w:t xml:space="preserve"> </w:t>
            </w:r>
            <w:r>
              <w:rPr>
                <w:strike/>
                <w:sz w:val="18"/>
              </w:rPr>
              <w:t>Air Conditioners</w:t>
            </w:r>
            <w:r>
              <w:rPr>
                <w:sz w:val="18"/>
              </w:rPr>
              <w:t xml:space="preserve"> </w:t>
            </w:r>
            <w:r>
              <w:rPr>
                <w:strike/>
                <w:sz w:val="18"/>
              </w:rPr>
              <w:t>(Water-source)</w:t>
            </w:r>
          </w:p>
        </w:tc>
        <w:tc>
          <w:tcPr>
            <w:tcW w:w="2206" w:type="dxa"/>
            <w:vMerge w:val="restart"/>
          </w:tcPr>
          <w:p w:rsidR="003B462A" w:rsidRDefault="003B462A" w:rsidP="00B448FA">
            <w:pPr>
              <w:pStyle w:val="TableParagraph"/>
              <w:rPr>
                <w:rFonts w:ascii="Arial"/>
                <w:b/>
                <w:sz w:val="20"/>
              </w:rPr>
            </w:pPr>
          </w:p>
          <w:p w:rsidR="003B462A" w:rsidRDefault="003B462A" w:rsidP="00B448FA">
            <w:pPr>
              <w:pStyle w:val="TableParagraph"/>
              <w:spacing w:before="132"/>
              <w:ind w:left="565"/>
              <w:rPr>
                <w:sz w:val="18"/>
              </w:rPr>
            </w:pPr>
            <w:r>
              <w:rPr>
                <w:strike/>
                <w:sz w:val="18"/>
              </w:rPr>
              <w:t>&lt; 17,000 Btu/h</w:t>
            </w:r>
          </w:p>
        </w:tc>
        <w:tc>
          <w:tcPr>
            <w:tcW w:w="2484" w:type="dxa"/>
          </w:tcPr>
          <w:p w:rsidR="003B462A" w:rsidRDefault="003B462A" w:rsidP="00B448FA">
            <w:pPr>
              <w:pStyle w:val="TableParagraph"/>
              <w:spacing w:before="112"/>
              <w:ind w:left="213" w:right="192"/>
              <w:rPr>
                <w:sz w:val="18"/>
              </w:rPr>
            </w:pPr>
            <w:r>
              <w:rPr>
                <w:strike/>
                <w:sz w:val="18"/>
              </w:rPr>
              <w:t>Without heat recovery</w:t>
            </w:r>
          </w:p>
        </w:tc>
        <w:tc>
          <w:tcPr>
            <w:tcW w:w="1944" w:type="dxa"/>
          </w:tcPr>
          <w:p w:rsidR="003B462A" w:rsidRDefault="003B462A" w:rsidP="00B448FA">
            <w:pPr>
              <w:pStyle w:val="TableParagraph"/>
              <w:spacing w:before="2"/>
              <w:ind w:left="201" w:right="186"/>
              <w:rPr>
                <w:sz w:val="18"/>
              </w:rPr>
            </w:pPr>
            <w:r>
              <w:rPr>
                <w:strike/>
                <w:sz w:val="18"/>
              </w:rPr>
              <w:t>12.0 EER</w:t>
            </w:r>
          </w:p>
          <w:p w:rsidR="003B462A" w:rsidRDefault="003B462A" w:rsidP="00B448FA">
            <w:pPr>
              <w:pStyle w:val="TableParagraph"/>
              <w:spacing w:before="14"/>
              <w:ind w:left="195" w:right="186"/>
              <w:rPr>
                <w:sz w:val="18"/>
              </w:rPr>
            </w:pPr>
            <w:r>
              <w:rPr>
                <w:strike/>
                <w:sz w:val="18"/>
              </w:rPr>
              <w:t>4.3 COP</w:t>
            </w:r>
          </w:p>
        </w:tc>
        <w:tc>
          <w:tcPr>
            <w:tcW w:w="1985" w:type="dxa"/>
            <w:vMerge/>
            <w:tcBorders>
              <w:top w:val="nil"/>
            </w:tcBorders>
          </w:tcPr>
          <w:p w:rsidR="003B462A" w:rsidRDefault="003B462A" w:rsidP="00B448FA">
            <w:pPr>
              <w:rPr>
                <w:sz w:val="2"/>
                <w:szCs w:val="2"/>
              </w:rPr>
            </w:pPr>
          </w:p>
        </w:tc>
      </w:tr>
      <w:tr w:rsidR="003B462A" w:rsidTr="00B448FA">
        <w:trPr>
          <w:trHeight w:val="489"/>
        </w:trPr>
        <w:tc>
          <w:tcPr>
            <w:tcW w:w="1618" w:type="dxa"/>
            <w:vMerge/>
            <w:tcBorders>
              <w:top w:val="nil"/>
            </w:tcBorders>
          </w:tcPr>
          <w:p w:rsidR="003B462A" w:rsidRDefault="003B462A" w:rsidP="00B448FA">
            <w:pPr>
              <w:rPr>
                <w:sz w:val="2"/>
                <w:szCs w:val="2"/>
              </w:rPr>
            </w:pPr>
          </w:p>
        </w:tc>
        <w:tc>
          <w:tcPr>
            <w:tcW w:w="2206" w:type="dxa"/>
            <w:vMerge/>
            <w:tcBorders>
              <w:top w:val="nil"/>
            </w:tcBorders>
          </w:tcPr>
          <w:p w:rsidR="003B462A" w:rsidRDefault="003B462A" w:rsidP="00B448FA">
            <w:pPr>
              <w:rPr>
                <w:sz w:val="2"/>
                <w:szCs w:val="2"/>
              </w:rPr>
            </w:pPr>
          </w:p>
        </w:tc>
        <w:tc>
          <w:tcPr>
            <w:tcW w:w="2484" w:type="dxa"/>
          </w:tcPr>
          <w:p w:rsidR="003B462A" w:rsidRDefault="003B462A" w:rsidP="00B448FA">
            <w:pPr>
              <w:pStyle w:val="TableParagraph"/>
              <w:spacing w:before="115"/>
              <w:ind w:left="213" w:right="192"/>
              <w:rPr>
                <w:sz w:val="18"/>
              </w:rPr>
            </w:pPr>
            <w:r>
              <w:rPr>
                <w:strike/>
                <w:sz w:val="18"/>
              </w:rPr>
              <w:t>With heat recovery</w:t>
            </w:r>
          </w:p>
        </w:tc>
        <w:tc>
          <w:tcPr>
            <w:tcW w:w="1944" w:type="dxa"/>
          </w:tcPr>
          <w:p w:rsidR="003B462A" w:rsidRDefault="003B462A" w:rsidP="00B448FA">
            <w:pPr>
              <w:pStyle w:val="TableParagraph"/>
              <w:spacing w:before="4"/>
              <w:ind w:left="201" w:right="186"/>
              <w:rPr>
                <w:sz w:val="18"/>
              </w:rPr>
            </w:pPr>
            <w:r>
              <w:rPr>
                <w:strike/>
                <w:sz w:val="18"/>
              </w:rPr>
              <w:t>11.8 EER</w:t>
            </w:r>
          </w:p>
          <w:p w:rsidR="003B462A" w:rsidRDefault="003B462A" w:rsidP="00B448FA">
            <w:pPr>
              <w:pStyle w:val="TableParagraph"/>
              <w:spacing w:before="12"/>
              <w:ind w:left="197" w:right="186"/>
              <w:rPr>
                <w:sz w:val="18"/>
              </w:rPr>
            </w:pPr>
            <w:r>
              <w:rPr>
                <w:strike/>
                <w:sz w:val="18"/>
              </w:rPr>
              <w:t>4.3 COP</w:t>
            </w:r>
          </w:p>
        </w:tc>
        <w:tc>
          <w:tcPr>
            <w:tcW w:w="1985" w:type="dxa"/>
            <w:vMerge/>
            <w:tcBorders>
              <w:top w:val="nil"/>
            </w:tcBorders>
          </w:tcPr>
          <w:p w:rsidR="003B462A" w:rsidRDefault="003B462A" w:rsidP="00B448FA">
            <w:pPr>
              <w:rPr>
                <w:sz w:val="2"/>
                <w:szCs w:val="2"/>
              </w:rPr>
            </w:pPr>
          </w:p>
        </w:tc>
      </w:tr>
      <w:tr w:rsidR="003B462A" w:rsidTr="00B448FA">
        <w:trPr>
          <w:trHeight w:val="489"/>
        </w:trPr>
        <w:tc>
          <w:tcPr>
            <w:tcW w:w="1618" w:type="dxa"/>
            <w:vMerge/>
            <w:tcBorders>
              <w:top w:val="nil"/>
            </w:tcBorders>
          </w:tcPr>
          <w:p w:rsidR="003B462A" w:rsidRDefault="003B462A" w:rsidP="00B448FA">
            <w:pPr>
              <w:rPr>
                <w:sz w:val="2"/>
                <w:szCs w:val="2"/>
              </w:rPr>
            </w:pPr>
          </w:p>
        </w:tc>
        <w:tc>
          <w:tcPr>
            <w:tcW w:w="2206" w:type="dxa"/>
          </w:tcPr>
          <w:p w:rsidR="003B462A" w:rsidRDefault="003B462A" w:rsidP="00B448FA">
            <w:pPr>
              <w:pStyle w:val="TableParagraph"/>
              <w:spacing w:before="9" w:line="208" w:lineRule="exact"/>
              <w:ind w:left="349" w:right="334"/>
              <w:rPr>
                <w:sz w:val="18"/>
              </w:rPr>
            </w:pPr>
            <w:r>
              <w:rPr>
                <w:rFonts w:ascii="Symbol" w:hAnsi="Symbol"/>
                <w:strike/>
                <w:sz w:val="17"/>
              </w:rPr>
              <w:t></w:t>
            </w:r>
            <w:r>
              <w:rPr>
                <w:strike/>
                <w:sz w:val="17"/>
              </w:rPr>
              <w:t xml:space="preserve"> </w:t>
            </w:r>
            <w:r>
              <w:rPr>
                <w:strike/>
                <w:sz w:val="18"/>
              </w:rPr>
              <w:t>17,000 Btu/h and</w:t>
            </w:r>
          </w:p>
          <w:p w:rsidR="003B462A" w:rsidRDefault="003B462A" w:rsidP="00B448FA">
            <w:pPr>
              <w:pStyle w:val="TableParagraph"/>
              <w:spacing w:line="205" w:lineRule="exact"/>
              <w:ind w:left="349" w:right="330"/>
              <w:rPr>
                <w:sz w:val="18"/>
              </w:rPr>
            </w:pPr>
            <w:r>
              <w:rPr>
                <w:strike/>
                <w:sz w:val="18"/>
              </w:rPr>
              <w:t>&lt; 65,000 Btu/h</w:t>
            </w:r>
          </w:p>
        </w:tc>
        <w:tc>
          <w:tcPr>
            <w:tcW w:w="2484" w:type="dxa"/>
          </w:tcPr>
          <w:p w:rsidR="003B462A" w:rsidRDefault="003B462A" w:rsidP="00B448FA">
            <w:pPr>
              <w:pStyle w:val="TableParagraph"/>
              <w:spacing w:before="115"/>
              <w:ind w:left="207" w:right="195"/>
              <w:rPr>
                <w:sz w:val="18"/>
              </w:rPr>
            </w:pPr>
            <w:r>
              <w:rPr>
                <w:strike/>
                <w:sz w:val="18"/>
              </w:rPr>
              <w:t>All</w:t>
            </w:r>
          </w:p>
        </w:tc>
        <w:tc>
          <w:tcPr>
            <w:tcW w:w="1944" w:type="dxa"/>
          </w:tcPr>
          <w:p w:rsidR="003B462A" w:rsidRDefault="003B462A" w:rsidP="00B448FA">
            <w:pPr>
              <w:pStyle w:val="TableParagraph"/>
              <w:spacing w:before="4"/>
              <w:ind w:left="201" w:right="186"/>
              <w:rPr>
                <w:sz w:val="18"/>
              </w:rPr>
            </w:pPr>
            <w:r>
              <w:rPr>
                <w:strike/>
                <w:sz w:val="18"/>
              </w:rPr>
              <w:t>12.0 EER</w:t>
            </w:r>
          </w:p>
          <w:p w:rsidR="003B462A" w:rsidRDefault="003B462A" w:rsidP="00B448FA">
            <w:pPr>
              <w:pStyle w:val="TableParagraph"/>
              <w:spacing w:before="12"/>
              <w:ind w:left="197" w:right="186"/>
              <w:rPr>
                <w:sz w:val="18"/>
              </w:rPr>
            </w:pPr>
            <w:r>
              <w:rPr>
                <w:strike/>
                <w:sz w:val="18"/>
              </w:rPr>
              <w:t>4.3 COP</w:t>
            </w:r>
          </w:p>
        </w:tc>
        <w:tc>
          <w:tcPr>
            <w:tcW w:w="1985" w:type="dxa"/>
            <w:vMerge/>
            <w:tcBorders>
              <w:top w:val="nil"/>
            </w:tcBorders>
          </w:tcPr>
          <w:p w:rsidR="003B462A" w:rsidRDefault="003B462A" w:rsidP="00B448FA">
            <w:pPr>
              <w:rPr>
                <w:sz w:val="2"/>
                <w:szCs w:val="2"/>
              </w:rPr>
            </w:pPr>
          </w:p>
        </w:tc>
      </w:tr>
      <w:tr w:rsidR="003B462A" w:rsidTr="00B448FA">
        <w:trPr>
          <w:trHeight w:val="491"/>
        </w:trPr>
        <w:tc>
          <w:tcPr>
            <w:tcW w:w="1618" w:type="dxa"/>
            <w:vMerge/>
            <w:tcBorders>
              <w:top w:val="nil"/>
            </w:tcBorders>
          </w:tcPr>
          <w:p w:rsidR="003B462A" w:rsidRDefault="003B462A" w:rsidP="00B448FA">
            <w:pPr>
              <w:rPr>
                <w:sz w:val="2"/>
                <w:szCs w:val="2"/>
              </w:rPr>
            </w:pPr>
          </w:p>
        </w:tc>
        <w:tc>
          <w:tcPr>
            <w:tcW w:w="2206" w:type="dxa"/>
          </w:tcPr>
          <w:p w:rsidR="003B462A" w:rsidRDefault="003B462A" w:rsidP="00B448FA">
            <w:pPr>
              <w:pStyle w:val="TableParagraph"/>
              <w:spacing w:before="11" w:line="208" w:lineRule="exact"/>
              <w:ind w:left="349" w:right="334"/>
              <w:rPr>
                <w:sz w:val="18"/>
              </w:rPr>
            </w:pPr>
            <w:r>
              <w:rPr>
                <w:rFonts w:ascii="Symbol" w:hAnsi="Symbol"/>
                <w:strike/>
                <w:sz w:val="17"/>
              </w:rPr>
              <w:t></w:t>
            </w:r>
            <w:r>
              <w:rPr>
                <w:strike/>
                <w:sz w:val="17"/>
              </w:rPr>
              <w:t xml:space="preserve"> </w:t>
            </w:r>
            <w:r>
              <w:rPr>
                <w:strike/>
                <w:sz w:val="18"/>
              </w:rPr>
              <w:t>65,000 Btu/h and</w:t>
            </w:r>
          </w:p>
          <w:p w:rsidR="003B462A" w:rsidRDefault="003B462A" w:rsidP="00B448FA">
            <w:pPr>
              <w:pStyle w:val="TableParagraph"/>
              <w:spacing w:line="205" w:lineRule="exact"/>
              <w:ind w:left="347" w:right="335"/>
              <w:rPr>
                <w:sz w:val="18"/>
              </w:rPr>
            </w:pPr>
            <w:r>
              <w:rPr>
                <w:strike/>
                <w:sz w:val="18"/>
              </w:rPr>
              <w:t>&lt; 135,000 Btu/h</w:t>
            </w:r>
          </w:p>
        </w:tc>
        <w:tc>
          <w:tcPr>
            <w:tcW w:w="2484" w:type="dxa"/>
          </w:tcPr>
          <w:p w:rsidR="003B462A" w:rsidRDefault="003B462A" w:rsidP="00B448FA">
            <w:pPr>
              <w:pStyle w:val="TableParagraph"/>
              <w:spacing w:before="112"/>
              <w:ind w:left="207" w:right="195"/>
              <w:rPr>
                <w:sz w:val="18"/>
              </w:rPr>
            </w:pPr>
            <w:r>
              <w:rPr>
                <w:strike/>
                <w:sz w:val="18"/>
              </w:rPr>
              <w:t>All</w:t>
            </w:r>
          </w:p>
        </w:tc>
        <w:tc>
          <w:tcPr>
            <w:tcW w:w="1944" w:type="dxa"/>
          </w:tcPr>
          <w:p w:rsidR="003B462A" w:rsidRDefault="003B462A" w:rsidP="00B448FA">
            <w:pPr>
              <w:pStyle w:val="TableParagraph"/>
              <w:spacing w:before="2"/>
              <w:ind w:left="201" w:right="186"/>
              <w:rPr>
                <w:sz w:val="18"/>
              </w:rPr>
            </w:pPr>
            <w:r>
              <w:rPr>
                <w:strike/>
                <w:sz w:val="18"/>
              </w:rPr>
              <w:t>12.0 EER</w:t>
            </w:r>
          </w:p>
          <w:p w:rsidR="003B462A" w:rsidRDefault="003B462A" w:rsidP="00B448FA">
            <w:pPr>
              <w:pStyle w:val="TableParagraph"/>
              <w:spacing w:before="14"/>
              <w:ind w:left="197" w:right="186"/>
              <w:rPr>
                <w:sz w:val="18"/>
              </w:rPr>
            </w:pPr>
            <w:r>
              <w:rPr>
                <w:strike/>
                <w:sz w:val="18"/>
              </w:rPr>
              <w:t>4.3 COP</w:t>
            </w:r>
          </w:p>
        </w:tc>
        <w:tc>
          <w:tcPr>
            <w:tcW w:w="1985" w:type="dxa"/>
            <w:vMerge/>
            <w:tcBorders>
              <w:top w:val="nil"/>
            </w:tcBorders>
          </w:tcPr>
          <w:p w:rsidR="003B462A" w:rsidRDefault="003B462A" w:rsidP="00B448FA">
            <w:pPr>
              <w:rPr>
                <w:sz w:val="2"/>
                <w:szCs w:val="2"/>
              </w:rPr>
            </w:pPr>
          </w:p>
        </w:tc>
      </w:tr>
      <w:tr w:rsidR="003B462A" w:rsidTr="00B448FA">
        <w:trPr>
          <w:trHeight w:val="489"/>
        </w:trPr>
        <w:tc>
          <w:tcPr>
            <w:tcW w:w="1618" w:type="dxa"/>
            <w:vMerge/>
            <w:tcBorders>
              <w:top w:val="nil"/>
            </w:tcBorders>
          </w:tcPr>
          <w:p w:rsidR="003B462A" w:rsidRDefault="003B462A" w:rsidP="00B448FA">
            <w:pPr>
              <w:rPr>
                <w:sz w:val="2"/>
                <w:szCs w:val="2"/>
              </w:rPr>
            </w:pPr>
          </w:p>
        </w:tc>
        <w:tc>
          <w:tcPr>
            <w:tcW w:w="2206" w:type="dxa"/>
            <w:vMerge w:val="restart"/>
          </w:tcPr>
          <w:p w:rsidR="003B462A" w:rsidRDefault="003B462A" w:rsidP="00B448FA">
            <w:pPr>
              <w:pStyle w:val="TableParagraph"/>
              <w:spacing w:before="5"/>
              <w:rPr>
                <w:rFonts w:ascii="Arial"/>
                <w:b/>
              </w:rPr>
            </w:pPr>
          </w:p>
          <w:p w:rsidR="003B462A" w:rsidRDefault="003B462A" w:rsidP="00B448FA">
            <w:pPr>
              <w:pStyle w:val="TableParagraph"/>
              <w:spacing w:line="207" w:lineRule="exact"/>
              <w:ind w:left="349" w:right="335"/>
              <w:rPr>
                <w:sz w:val="18"/>
              </w:rPr>
            </w:pPr>
            <w:r>
              <w:rPr>
                <w:rFonts w:ascii="Symbol" w:hAnsi="Symbol"/>
                <w:strike/>
                <w:sz w:val="17"/>
              </w:rPr>
              <w:t></w:t>
            </w:r>
            <w:r>
              <w:rPr>
                <w:strike/>
                <w:sz w:val="17"/>
              </w:rPr>
              <w:t xml:space="preserve"> </w:t>
            </w:r>
            <w:r>
              <w:rPr>
                <w:strike/>
                <w:sz w:val="18"/>
              </w:rPr>
              <w:t>135,000 Btu/h and</w:t>
            </w:r>
          </w:p>
          <w:p w:rsidR="003B462A" w:rsidRDefault="003B462A" w:rsidP="00B448FA">
            <w:pPr>
              <w:pStyle w:val="TableParagraph"/>
              <w:spacing w:line="204" w:lineRule="exact"/>
              <w:ind w:left="347" w:right="335"/>
              <w:rPr>
                <w:sz w:val="18"/>
              </w:rPr>
            </w:pPr>
            <w:r>
              <w:rPr>
                <w:strike/>
                <w:sz w:val="18"/>
              </w:rPr>
              <w:t>&lt; 760,000 Btu/h</w:t>
            </w:r>
          </w:p>
        </w:tc>
        <w:tc>
          <w:tcPr>
            <w:tcW w:w="2484" w:type="dxa"/>
          </w:tcPr>
          <w:p w:rsidR="003B462A" w:rsidRDefault="003B462A" w:rsidP="00B448FA">
            <w:pPr>
              <w:pStyle w:val="TableParagraph"/>
              <w:spacing w:before="112"/>
              <w:ind w:left="213" w:right="192"/>
              <w:rPr>
                <w:sz w:val="18"/>
              </w:rPr>
            </w:pPr>
            <w:r>
              <w:rPr>
                <w:strike/>
                <w:sz w:val="18"/>
              </w:rPr>
              <w:t>Without heat recovery</w:t>
            </w:r>
          </w:p>
        </w:tc>
        <w:tc>
          <w:tcPr>
            <w:tcW w:w="1944" w:type="dxa"/>
          </w:tcPr>
          <w:p w:rsidR="003B462A" w:rsidRDefault="003B462A" w:rsidP="00B448FA">
            <w:pPr>
              <w:pStyle w:val="TableParagraph"/>
              <w:spacing w:before="2"/>
              <w:ind w:left="201" w:right="186"/>
              <w:rPr>
                <w:sz w:val="18"/>
              </w:rPr>
            </w:pPr>
            <w:r>
              <w:rPr>
                <w:strike/>
                <w:sz w:val="18"/>
              </w:rPr>
              <w:t>10.0 EER</w:t>
            </w:r>
          </w:p>
          <w:p w:rsidR="003B462A" w:rsidRDefault="003B462A" w:rsidP="00B448FA">
            <w:pPr>
              <w:pStyle w:val="TableParagraph"/>
              <w:spacing w:before="11"/>
              <w:ind w:left="197" w:right="186"/>
              <w:rPr>
                <w:sz w:val="18"/>
              </w:rPr>
            </w:pPr>
            <w:r>
              <w:rPr>
                <w:strike/>
                <w:sz w:val="18"/>
              </w:rPr>
              <w:t>4.0 COP</w:t>
            </w:r>
          </w:p>
        </w:tc>
        <w:tc>
          <w:tcPr>
            <w:tcW w:w="1985" w:type="dxa"/>
            <w:vMerge/>
            <w:tcBorders>
              <w:top w:val="nil"/>
            </w:tcBorders>
          </w:tcPr>
          <w:p w:rsidR="003B462A" w:rsidRDefault="003B462A" w:rsidP="00B448FA">
            <w:pPr>
              <w:rPr>
                <w:sz w:val="2"/>
                <w:szCs w:val="2"/>
              </w:rPr>
            </w:pPr>
          </w:p>
        </w:tc>
      </w:tr>
      <w:tr w:rsidR="003B462A" w:rsidTr="00B448FA">
        <w:trPr>
          <w:trHeight w:val="489"/>
        </w:trPr>
        <w:tc>
          <w:tcPr>
            <w:tcW w:w="1618" w:type="dxa"/>
            <w:vMerge/>
            <w:tcBorders>
              <w:top w:val="nil"/>
            </w:tcBorders>
          </w:tcPr>
          <w:p w:rsidR="003B462A" w:rsidRDefault="003B462A" w:rsidP="00B448FA">
            <w:pPr>
              <w:rPr>
                <w:sz w:val="2"/>
                <w:szCs w:val="2"/>
              </w:rPr>
            </w:pPr>
          </w:p>
        </w:tc>
        <w:tc>
          <w:tcPr>
            <w:tcW w:w="2206" w:type="dxa"/>
            <w:vMerge/>
            <w:tcBorders>
              <w:top w:val="nil"/>
            </w:tcBorders>
          </w:tcPr>
          <w:p w:rsidR="003B462A" w:rsidRDefault="003B462A" w:rsidP="00B448FA">
            <w:pPr>
              <w:rPr>
                <w:sz w:val="2"/>
                <w:szCs w:val="2"/>
              </w:rPr>
            </w:pPr>
          </w:p>
        </w:tc>
        <w:tc>
          <w:tcPr>
            <w:tcW w:w="2484" w:type="dxa"/>
          </w:tcPr>
          <w:p w:rsidR="003B462A" w:rsidRDefault="003B462A" w:rsidP="00B448FA">
            <w:pPr>
              <w:pStyle w:val="TableParagraph"/>
              <w:spacing w:before="112"/>
              <w:ind w:left="213" w:right="192"/>
              <w:rPr>
                <w:sz w:val="18"/>
              </w:rPr>
            </w:pPr>
            <w:r>
              <w:rPr>
                <w:strike/>
                <w:sz w:val="18"/>
              </w:rPr>
              <w:t>With heat recovery</w:t>
            </w:r>
          </w:p>
        </w:tc>
        <w:tc>
          <w:tcPr>
            <w:tcW w:w="1944" w:type="dxa"/>
          </w:tcPr>
          <w:p w:rsidR="003B462A" w:rsidRDefault="003B462A" w:rsidP="00B448FA">
            <w:pPr>
              <w:pStyle w:val="TableParagraph"/>
              <w:spacing w:before="2"/>
              <w:ind w:left="205" w:right="183"/>
              <w:rPr>
                <w:sz w:val="18"/>
              </w:rPr>
            </w:pPr>
            <w:r>
              <w:rPr>
                <w:strike/>
                <w:sz w:val="18"/>
              </w:rPr>
              <w:t>9.8</w:t>
            </w:r>
            <w:r>
              <w:rPr>
                <w:strike/>
                <w:spacing w:val="-2"/>
                <w:sz w:val="18"/>
              </w:rPr>
              <w:t xml:space="preserve"> </w:t>
            </w:r>
            <w:r>
              <w:rPr>
                <w:strike/>
                <w:sz w:val="18"/>
              </w:rPr>
              <w:t>EER</w:t>
            </w:r>
          </w:p>
          <w:p w:rsidR="003B462A" w:rsidRDefault="003B462A" w:rsidP="00B448FA">
            <w:pPr>
              <w:pStyle w:val="TableParagraph"/>
              <w:spacing w:before="14"/>
              <w:ind w:left="197" w:right="186"/>
              <w:rPr>
                <w:sz w:val="18"/>
              </w:rPr>
            </w:pPr>
            <w:r>
              <w:rPr>
                <w:strike/>
                <w:sz w:val="18"/>
              </w:rPr>
              <w:t xml:space="preserve">4.0 </w:t>
            </w:r>
            <w:r>
              <w:rPr>
                <w:strike/>
                <w:spacing w:val="-3"/>
                <w:sz w:val="18"/>
              </w:rPr>
              <w:t>COP</w:t>
            </w:r>
          </w:p>
        </w:tc>
        <w:tc>
          <w:tcPr>
            <w:tcW w:w="1985" w:type="dxa"/>
            <w:vMerge/>
            <w:tcBorders>
              <w:top w:val="nil"/>
            </w:tcBorders>
          </w:tcPr>
          <w:p w:rsidR="003B462A" w:rsidRDefault="003B462A" w:rsidP="00B448FA">
            <w:pPr>
              <w:rPr>
                <w:sz w:val="2"/>
                <w:szCs w:val="2"/>
              </w:rPr>
            </w:pPr>
          </w:p>
        </w:tc>
      </w:tr>
    </w:tbl>
    <w:p w:rsidR="003B462A" w:rsidRDefault="003B462A" w:rsidP="003B462A">
      <w:pPr>
        <w:pStyle w:val="BodyText"/>
        <w:spacing w:before="18"/>
        <w:ind w:left="120"/>
      </w:pPr>
      <w:r>
        <w:rPr>
          <w:strike/>
        </w:rPr>
        <w:t>For SI: 1 British thermal unit per hour = 0.2931 W, °C = [(°F) – 32]/1.8</w:t>
      </w:r>
    </w:p>
    <w:p w:rsidR="003B462A" w:rsidRDefault="003B462A" w:rsidP="003B462A">
      <w:pPr>
        <w:pStyle w:val="ListParagraph"/>
        <w:widowControl w:val="0"/>
        <w:numPr>
          <w:ilvl w:val="0"/>
          <w:numId w:val="31"/>
        </w:numPr>
        <w:tabs>
          <w:tab w:val="left" w:pos="298"/>
        </w:tabs>
        <w:adjustRightInd/>
        <w:spacing w:before="16" w:line="235" w:lineRule="auto"/>
        <w:ind w:right="123"/>
        <w:contextualSpacing w:val="0"/>
        <w:rPr>
          <w:sz w:val="16"/>
        </w:rPr>
      </w:pPr>
      <w:r>
        <w:rPr>
          <w:strike/>
          <w:sz w:val="16"/>
        </w:rPr>
        <w:t>VRAF Multi-split Heat Pumps (air-cooled) with heat recovery fall under the category of “All Other Types of Heating” unless they also have electric resistance heating, in which case it falls under the category for “No Heating or Electric Resistance</w:t>
      </w:r>
      <w:r>
        <w:rPr>
          <w:strike/>
          <w:spacing w:val="-22"/>
          <w:sz w:val="16"/>
        </w:rPr>
        <w:t xml:space="preserve"> </w:t>
      </w:r>
      <w:r>
        <w:rPr>
          <w:strike/>
          <w:sz w:val="16"/>
        </w:rPr>
        <w:t>Heating.”</w:t>
      </w:r>
    </w:p>
    <w:p w:rsidR="003B462A" w:rsidRDefault="003B462A" w:rsidP="003B462A">
      <w:pPr>
        <w:pStyle w:val="ListParagraph"/>
        <w:widowControl w:val="0"/>
        <w:numPr>
          <w:ilvl w:val="0"/>
          <w:numId w:val="31"/>
        </w:numPr>
        <w:tabs>
          <w:tab w:val="left" w:pos="298"/>
        </w:tabs>
        <w:adjustRightInd/>
        <w:spacing w:before="21" w:line="235" w:lineRule="auto"/>
        <w:ind w:right="148"/>
        <w:contextualSpacing w:val="0"/>
        <w:rPr>
          <w:sz w:val="16"/>
        </w:rPr>
      </w:pPr>
      <w:r>
        <w:rPr>
          <w:strike/>
          <w:sz w:val="16"/>
        </w:rPr>
        <w:t>Chapter 6, Referenced Standards, contains a complete specification of the referenced test procedure, including the reference year version of the test procedure</w:t>
      </w:r>
      <w:r>
        <w:rPr>
          <w:sz w:val="16"/>
        </w:rPr>
        <w:t>.</w:t>
      </w:r>
    </w:p>
    <w:p w:rsidR="003B462A" w:rsidRPr="003B462A" w:rsidRDefault="003B462A" w:rsidP="003B462A">
      <w:pPr>
        <w:pStyle w:val="ListParagraph"/>
        <w:widowControl w:val="0"/>
        <w:numPr>
          <w:ilvl w:val="0"/>
          <w:numId w:val="31"/>
        </w:numPr>
        <w:tabs>
          <w:tab w:val="left" w:pos="298"/>
        </w:tabs>
        <w:adjustRightInd/>
        <w:spacing w:before="21" w:line="235" w:lineRule="auto"/>
        <w:ind w:right="148"/>
        <w:contextualSpacing w:val="0"/>
        <w:rPr>
          <w:sz w:val="16"/>
        </w:rPr>
      </w:pPr>
    </w:p>
    <w:p w:rsidR="003B462A" w:rsidRDefault="003B462A" w:rsidP="003B462A">
      <w:pPr>
        <w:spacing w:before="1" w:line="235" w:lineRule="auto"/>
        <w:ind w:left="1583" w:right="1897"/>
        <w:jc w:val="center"/>
        <w:rPr>
          <w:rFonts w:ascii="Arial" w:hAnsi="Arial"/>
          <w:b/>
          <w:sz w:val="16"/>
          <w:u w:val="single"/>
        </w:rPr>
      </w:pPr>
      <w:r>
        <w:rPr>
          <w:rFonts w:ascii="Arial" w:hAnsi="Arial"/>
          <w:b/>
          <w:sz w:val="16"/>
          <w:u w:val="single"/>
        </w:rPr>
        <w:t xml:space="preserve">TABLE </w:t>
      </w:r>
      <w:proofErr w:type="gramStart"/>
      <w:r>
        <w:rPr>
          <w:rFonts w:ascii="Arial" w:hAnsi="Arial"/>
          <w:b/>
          <w:sz w:val="16"/>
          <w:u w:val="single"/>
        </w:rPr>
        <w:t>C403.2.3(</w:t>
      </w:r>
      <w:proofErr w:type="gramEnd"/>
      <w:r>
        <w:rPr>
          <w:rFonts w:ascii="Arial" w:hAnsi="Arial"/>
          <w:b/>
          <w:sz w:val="16"/>
          <w:u w:val="single"/>
        </w:rPr>
        <w:t xml:space="preserve">11) </w:t>
      </w:r>
    </w:p>
    <w:p w:rsidR="003B462A" w:rsidRPr="003B462A" w:rsidRDefault="003B462A" w:rsidP="003B462A">
      <w:pPr>
        <w:spacing w:before="1" w:line="235" w:lineRule="auto"/>
        <w:ind w:left="1583" w:right="1897"/>
        <w:jc w:val="center"/>
        <w:rPr>
          <w:rFonts w:ascii="Arial" w:hAnsi="Arial"/>
          <w:b/>
          <w:sz w:val="16"/>
          <w:u w:val="single"/>
        </w:rPr>
      </w:pPr>
      <w:r>
        <w:rPr>
          <w:rFonts w:ascii="Arial" w:hAnsi="Arial"/>
          <w:b/>
          <w:sz w:val="16"/>
          <w:u w:val="single"/>
        </w:rPr>
        <w:t>ELECTRICALLY OPERATED VARIABLE REFRIGERANT FLOW MULTI-SPLIT AIR</w:t>
      </w:r>
      <w:r>
        <w:rPr>
          <w:rFonts w:ascii="Arial" w:hAnsi="Arial"/>
          <w:b/>
          <w:sz w:val="16"/>
        </w:rPr>
        <w:t xml:space="preserve"> </w:t>
      </w:r>
      <w:r w:rsidRPr="003B462A">
        <w:rPr>
          <w:rFonts w:ascii="Arial" w:hAnsi="Arial"/>
          <w:b/>
          <w:sz w:val="16"/>
          <w:u w:val="single"/>
        </w:rPr>
        <w:t>CONDITIONERS</w:t>
      </w:r>
      <w:r w:rsidRPr="003B462A">
        <w:rPr>
          <w:b/>
          <w:sz w:val="16"/>
          <w:u w:val="single"/>
        </w:rPr>
        <w:t>–</w:t>
      </w:r>
      <w:r w:rsidRPr="003B462A">
        <w:rPr>
          <w:rFonts w:ascii="Arial" w:hAnsi="Arial"/>
          <w:b/>
          <w:sz w:val="16"/>
          <w:u w:val="single"/>
        </w:rPr>
        <w:t>MINIMUM EFFICIENCY REQUIREMENTS</w:t>
      </w: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0"/>
        <w:gridCol w:w="1620"/>
        <w:gridCol w:w="1529"/>
        <w:gridCol w:w="1791"/>
        <w:gridCol w:w="1712"/>
        <w:gridCol w:w="1621"/>
      </w:tblGrid>
      <w:tr w:rsidR="003B462A" w:rsidTr="00B448FA">
        <w:trPr>
          <w:trHeight w:val="376"/>
        </w:trPr>
        <w:tc>
          <w:tcPr>
            <w:tcW w:w="1610" w:type="dxa"/>
          </w:tcPr>
          <w:p w:rsidR="003B462A" w:rsidRDefault="003B462A" w:rsidP="00B448FA">
            <w:pPr>
              <w:pStyle w:val="TableParagraph"/>
              <w:ind w:left="285"/>
              <w:rPr>
                <w:rFonts w:ascii="Arial"/>
                <w:b/>
                <w:sz w:val="14"/>
              </w:rPr>
            </w:pPr>
            <w:r>
              <w:rPr>
                <w:rFonts w:ascii="Arial"/>
                <w:b/>
                <w:sz w:val="14"/>
                <w:u w:val="single"/>
              </w:rPr>
              <w:t>EQUIPMENT TYPE</w:t>
            </w:r>
          </w:p>
        </w:tc>
        <w:tc>
          <w:tcPr>
            <w:tcW w:w="1620" w:type="dxa"/>
            <w:tcBorders>
              <w:top w:val="thickThinMediumGap" w:sz="4" w:space="0" w:color="000000"/>
            </w:tcBorders>
          </w:tcPr>
          <w:p w:rsidR="003B462A" w:rsidRDefault="003B462A" w:rsidP="00B448FA">
            <w:pPr>
              <w:pStyle w:val="TableParagraph"/>
              <w:ind w:right="187"/>
              <w:jc w:val="right"/>
              <w:rPr>
                <w:rFonts w:ascii="Arial"/>
                <w:b/>
                <w:sz w:val="14"/>
              </w:rPr>
            </w:pPr>
            <w:r>
              <w:rPr>
                <w:rFonts w:ascii="Arial"/>
                <w:b/>
                <w:sz w:val="14"/>
                <w:u w:val="single"/>
              </w:rPr>
              <w:t>SIZE CATEGORY</w:t>
            </w:r>
          </w:p>
        </w:tc>
        <w:tc>
          <w:tcPr>
            <w:tcW w:w="1529" w:type="dxa"/>
            <w:tcBorders>
              <w:top w:val="thickThinMediumGap" w:sz="4" w:space="0" w:color="000000"/>
            </w:tcBorders>
          </w:tcPr>
          <w:p w:rsidR="003B462A" w:rsidRDefault="003B462A" w:rsidP="00B448FA">
            <w:pPr>
              <w:pStyle w:val="TableParagraph"/>
              <w:ind w:left="592" w:hanging="418"/>
              <w:rPr>
                <w:rFonts w:ascii="Arial"/>
                <w:b/>
                <w:sz w:val="9"/>
              </w:rPr>
            </w:pPr>
            <w:r>
              <w:rPr>
                <w:rFonts w:ascii="Arial"/>
                <w:b/>
                <w:sz w:val="14"/>
                <w:u w:val="single"/>
              </w:rPr>
              <w:t>HEATING SECTION</w:t>
            </w:r>
            <w:r>
              <w:rPr>
                <w:rFonts w:ascii="Arial"/>
                <w:b/>
                <w:sz w:val="14"/>
              </w:rPr>
              <w:t xml:space="preserve"> </w:t>
            </w:r>
            <w:r w:rsidRPr="003B462A">
              <w:rPr>
                <w:rFonts w:ascii="Arial"/>
                <w:b/>
                <w:sz w:val="14"/>
                <w:u w:val="single"/>
              </w:rPr>
              <w:t>TYPE</w:t>
            </w:r>
            <w:r w:rsidRPr="003B462A">
              <w:rPr>
                <w:rFonts w:ascii="Arial"/>
                <w:b/>
                <w:position w:val="4"/>
                <w:sz w:val="9"/>
                <w:u w:val="single"/>
              </w:rPr>
              <w:t>a</w:t>
            </w:r>
          </w:p>
        </w:tc>
        <w:tc>
          <w:tcPr>
            <w:tcW w:w="1791" w:type="dxa"/>
            <w:tcBorders>
              <w:top w:val="thickThinMediumGap" w:sz="4" w:space="0" w:color="000000"/>
            </w:tcBorders>
          </w:tcPr>
          <w:p w:rsidR="003B462A" w:rsidRDefault="003B462A" w:rsidP="00B448FA">
            <w:pPr>
              <w:pStyle w:val="TableParagraph"/>
              <w:ind w:left="216" w:firstLine="12"/>
              <w:rPr>
                <w:rFonts w:ascii="Arial"/>
                <w:b/>
                <w:sz w:val="14"/>
              </w:rPr>
            </w:pPr>
            <w:r>
              <w:rPr>
                <w:rFonts w:ascii="Arial"/>
                <w:b/>
                <w:sz w:val="14"/>
                <w:u w:val="single"/>
              </w:rPr>
              <w:t>SUBCATEGORY OR</w:t>
            </w:r>
            <w:r>
              <w:rPr>
                <w:rFonts w:ascii="Arial"/>
                <w:b/>
                <w:sz w:val="14"/>
              </w:rPr>
              <w:t xml:space="preserve"> </w:t>
            </w:r>
            <w:r>
              <w:rPr>
                <w:rFonts w:ascii="Arial"/>
                <w:b/>
                <w:sz w:val="14"/>
                <w:u w:val="single"/>
              </w:rPr>
              <w:t>RATING CONDITION</w:t>
            </w:r>
          </w:p>
        </w:tc>
        <w:tc>
          <w:tcPr>
            <w:tcW w:w="1712" w:type="dxa"/>
            <w:tcBorders>
              <w:top w:val="thickThinMediumGap" w:sz="4" w:space="0" w:color="000000"/>
            </w:tcBorders>
          </w:tcPr>
          <w:p w:rsidR="003B462A" w:rsidRDefault="003B462A" w:rsidP="00B448FA">
            <w:pPr>
              <w:pStyle w:val="TableParagraph"/>
              <w:ind w:left="119" w:right="40"/>
              <w:rPr>
                <w:rFonts w:ascii="Arial"/>
                <w:b/>
                <w:sz w:val="14"/>
              </w:rPr>
            </w:pPr>
            <w:r>
              <w:rPr>
                <w:rFonts w:ascii="Arial"/>
                <w:b/>
                <w:sz w:val="14"/>
                <w:u w:val="single"/>
              </w:rPr>
              <w:t>MINIMUM EFFICIENCY</w:t>
            </w:r>
          </w:p>
        </w:tc>
        <w:tc>
          <w:tcPr>
            <w:tcW w:w="1621" w:type="dxa"/>
          </w:tcPr>
          <w:p w:rsidR="003B462A" w:rsidRPr="003B462A" w:rsidRDefault="003B462A" w:rsidP="00B448FA">
            <w:pPr>
              <w:pStyle w:val="TableParagraph"/>
              <w:ind w:left="185"/>
              <w:rPr>
                <w:rFonts w:ascii="Arial"/>
                <w:b/>
                <w:sz w:val="9"/>
                <w:u w:val="single"/>
              </w:rPr>
            </w:pPr>
            <w:r w:rsidRPr="003B462A">
              <w:rPr>
                <w:rFonts w:ascii="Arial"/>
                <w:b/>
                <w:sz w:val="14"/>
                <w:u w:val="single"/>
              </w:rPr>
              <w:t>TEST PROCEDURE</w:t>
            </w:r>
            <w:r w:rsidRPr="003B462A">
              <w:rPr>
                <w:rFonts w:ascii="Arial"/>
                <w:b/>
                <w:position w:val="4"/>
                <w:sz w:val="9"/>
                <w:u w:val="single"/>
              </w:rPr>
              <w:t>a</w:t>
            </w:r>
          </w:p>
        </w:tc>
      </w:tr>
      <w:tr w:rsidR="003B462A" w:rsidTr="00B448FA">
        <w:trPr>
          <w:trHeight w:val="270"/>
        </w:trPr>
        <w:tc>
          <w:tcPr>
            <w:tcW w:w="1610" w:type="dxa"/>
            <w:vMerge w:val="restart"/>
          </w:tcPr>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spacing w:before="8"/>
              <w:rPr>
                <w:rFonts w:ascii="Arial"/>
                <w:b/>
                <w:sz w:val="19"/>
              </w:rPr>
            </w:pPr>
          </w:p>
          <w:p w:rsidR="003B462A" w:rsidRDefault="003B462A" w:rsidP="00B448FA">
            <w:pPr>
              <w:pStyle w:val="TableParagraph"/>
              <w:spacing w:line="208" w:lineRule="auto"/>
              <w:ind w:left="45" w:right="584"/>
              <w:rPr>
                <w:sz w:val="18"/>
              </w:rPr>
            </w:pPr>
            <w:r>
              <w:rPr>
                <w:sz w:val="18"/>
                <w:u w:val="single"/>
              </w:rPr>
              <w:t>VRF air</w:t>
            </w:r>
            <w:r>
              <w:rPr>
                <w:sz w:val="18"/>
              </w:rPr>
              <w:t xml:space="preserve"> </w:t>
            </w:r>
            <w:r>
              <w:rPr>
                <w:sz w:val="18"/>
                <w:u w:val="single"/>
              </w:rPr>
              <w:t>conditioners,</w:t>
            </w:r>
            <w:r>
              <w:rPr>
                <w:sz w:val="18"/>
              </w:rPr>
              <w:t xml:space="preserve"> </w:t>
            </w:r>
            <w:r>
              <w:rPr>
                <w:sz w:val="18"/>
                <w:u w:val="single"/>
              </w:rPr>
              <w:t>air-cooled</w:t>
            </w:r>
          </w:p>
        </w:tc>
        <w:tc>
          <w:tcPr>
            <w:tcW w:w="1620" w:type="dxa"/>
          </w:tcPr>
          <w:p w:rsidR="003B462A" w:rsidRDefault="003B462A" w:rsidP="00B448FA">
            <w:pPr>
              <w:pStyle w:val="TableParagraph"/>
              <w:spacing w:before="15"/>
              <w:ind w:right="214"/>
              <w:jc w:val="right"/>
              <w:rPr>
                <w:sz w:val="18"/>
              </w:rPr>
            </w:pPr>
            <w:r>
              <w:rPr>
                <w:sz w:val="18"/>
                <w:u w:val="single"/>
              </w:rPr>
              <w:t>&lt; 65,000 Btu/h</w:t>
            </w:r>
          </w:p>
        </w:tc>
        <w:tc>
          <w:tcPr>
            <w:tcW w:w="1529" w:type="dxa"/>
          </w:tcPr>
          <w:p w:rsidR="003B462A" w:rsidRDefault="003B462A" w:rsidP="00B448FA">
            <w:pPr>
              <w:pStyle w:val="TableParagraph"/>
              <w:spacing w:before="15"/>
              <w:ind w:left="663" w:right="586"/>
              <w:rPr>
                <w:sz w:val="18"/>
              </w:rPr>
            </w:pPr>
            <w:r>
              <w:rPr>
                <w:sz w:val="18"/>
                <w:u w:val="single"/>
              </w:rPr>
              <w:t>All</w:t>
            </w:r>
          </w:p>
        </w:tc>
        <w:tc>
          <w:tcPr>
            <w:tcW w:w="1791" w:type="dxa"/>
          </w:tcPr>
          <w:p w:rsidR="003B462A" w:rsidRDefault="003B462A" w:rsidP="00B448FA">
            <w:pPr>
              <w:pStyle w:val="TableParagraph"/>
              <w:spacing w:before="15"/>
              <w:ind w:left="99" w:right="10"/>
              <w:rPr>
                <w:sz w:val="18"/>
              </w:rPr>
            </w:pPr>
            <w:r>
              <w:rPr>
                <w:sz w:val="18"/>
                <w:u w:val="single"/>
              </w:rPr>
              <w:t>VRF multisplit system</w:t>
            </w:r>
          </w:p>
        </w:tc>
        <w:tc>
          <w:tcPr>
            <w:tcW w:w="1712" w:type="dxa"/>
          </w:tcPr>
          <w:p w:rsidR="003B462A" w:rsidRDefault="003B462A" w:rsidP="00B448FA">
            <w:pPr>
              <w:pStyle w:val="TableParagraph"/>
              <w:spacing w:before="15"/>
              <w:ind w:left="119" w:right="39"/>
              <w:rPr>
                <w:sz w:val="18"/>
              </w:rPr>
            </w:pPr>
            <w:r>
              <w:rPr>
                <w:sz w:val="18"/>
                <w:u w:val="single"/>
              </w:rPr>
              <w:t>13.0 SEER</w:t>
            </w:r>
          </w:p>
        </w:tc>
        <w:tc>
          <w:tcPr>
            <w:tcW w:w="1621" w:type="dxa"/>
            <w:vMerge w:val="restart"/>
          </w:tcPr>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spacing w:before="165"/>
              <w:ind w:left="312"/>
              <w:rPr>
                <w:sz w:val="18"/>
              </w:rPr>
            </w:pPr>
            <w:r>
              <w:rPr>
                <w:sz w:val="18"/>
                <w:u w:val="single"/>
              </w:rPr>
              <w:t>AHRI 1230</w:t>
            </w:r>
          </w:p>
        </w:tc>
      </w:tr>
      <w:tr w:rsidR="003B462A" w:rsidTr="00B448FA">
        <w:trPr>
          <w:trHeight w:val="546"/>
        </w:trPr>
        <w:tc>
          <w:tcPr>
            <w:tcW w:w="1610" w:type="dxa"/>
            <w:vMerge/>
            <w:tcBorders>
              <w:top w:val="nil"/>
            </w:tcBorders>
          </w:tcPr>
          <w:p w:rsidR="003B462A" w:rsidRDefault="003B462A" w:rsidP="00B448FA">
            <w:pPr>
              <w:rPr>
                <w:sz w:val="2"/>
                <w:szCs w:val="2"/>
              </w:rPr>
            </w:pPr>
          </w:p>
        </w:tc>
        <w:tc>
          <w:tcPr>
            <w:tcW w:w="1620" w:type="dxa"/>
          </w:tcPr>
          <w:p w:rsidR="003B462A" w:rsidRDefault="003B462A" w:rsidP="00B448FA">
            <w:pPr>
              <w:pStyle w:val="TableParagraph"/>
              <w:spacing w:before="48"/>
              <w:ind w:left="95" w:right="1"/>
              <w:rPr>
                <w:sz w:val="18"/>
              </w:rPr>
            </w:pPr>
            <w:r>
              <w:rPr>
                <w:rFonts w:ascii="Symbol" w:hAnsi="Symbol"/>
                <w:sz w:val="17"/>
                <w:u w:val="single"/>
              </w:rPr>
              <w:t></w:t>
            </w:r>
            <w:r>
              <w:rPr>
                <w:sz w:val="17"/>
                <w:u w:val="single"/>
              </w:rPr>
              <w:t xml:space="preserve"> </w:t>
            </w:r>
            <w:r>
              <w:rPr>
                <w:sz w:val="18"/>
                <w:u w:val="single"/>
              </w:rPr>
              <w:t>65,000 Btu/h and</w:t>
            </w:r>
          </w:p>
          <w:p w:rsidR="003B462A" w:rsidRDefault="003B462A" w:rsidP="00B448FA">
            <w:pPr>
              <w:pStyle w:val="TableParagraph"/>
              <w:spacing w:before="1"/>
              <w:ind w:left="97" w:right="1"/>
              <w:rPr>
                <w:sz w:val="18"/>
              </w:rPr>
            </w:pPr>
            <w:r>
              <w:rPr>
                <w:sz w:val="18"/>
                <w:u w:val="single"/>
              </w:rPr>
              <w:t>&lt; 135,000 Btu/h</w:t>
            </w:r>
          </w:p>
        </w:tc>
        <w:tc>
          <w:tcPr>
            <w:tcW w:w="1529" w:type="dxa"/>
          </w:tcPr>
          <w:p w:rsidR="003B462A" w:rsidRDefault="003B462A" w:rsidP="00B448FA">
            <w:pPr>
              <w:pStyle w:val="TableParagraph"/>
              <w:spacing w:before="51"/>
              <w:ind w:left="468" w:hanging="322"/>
              <w:rPr>
                <w:sz w:val="18"/>
              </w:rPr>
            </w:pPr>
            <w:r>
              <w:rPr>
                <w:sz w:val="18"/>
                <w:u w:val="single"/>
              </w:rPr>
              <w:t>Electric resistance</w:t>
            </w:r>
            <w:r>
              <w:rPr>
                <w:sz w:val="18"/>
              </w:rPr>
              <w:t xml:space="preserve"> </w:t>
            </w:r>
            <w:r>
              <w:rPr>
                <w:sz w:val="18"/>
                <w:u w:val="single"/>
              </w:rPr>
              <w:t>(or none)</w:t>
            </w:r>
          </w:p>
        </w:tc>
        <w:tc>
          <w:tcPr>
            <w:tcW w:w="1791" w:type="dxa"/>
          </w:tcPr>
          <w:p w:rsidR="003B462A" w:rsidRDefault="003B462A" w:rsidP="00B448FA">
            <w:pPr>
              <w:pStyle w:val="TableParagraph"/>
              <w:spacing w:before="154"/>
              <w:ind w:left="99" w:right="10"/>
              <w:rPr>
                <w:sz w:val="18"/>
              </w:rPr>
            </w:pPr>
            <w:r>
              <w:rPr>
                <w:sz w:val="18"/>
                <w:u w:val="single"/>
              </w:rPr>
              <w:t>VRF multisplit system</w:t>
            </w:r>
          </w:p>
        </w:tc>
        <w:tc>
          <w:tcPr>
            <w:tcW w:w="1712" w:type="dxa"/>
          </w:tcPr>
          <w:p w:rsidR="003B462A" w:rsidRDefault="003B462A" w:rsidP="00B448FA">
            <w:pPr>
              <w:pStyle w:val="TableParagraph"/>
              <w:spacing w:before="51" w:line="207" w:lineRule="exact"/>
              <w:ind w:left="541"/>
              <w:rPr>
                <w:sz w:val="18"/>
              </w:rPr>
            </w:pPr>
            <w:r>
              <w:rPr>
                <w:sz w:val="18"/>
                <w:u w:val="single"/>
              </w:rPr>
              <w:t>11.0</w:t>
            </w:r>
            <w:r>
              <w:rPr>
                <w:spacing w:val="-3"/>
                <w:sz w:val="18"/>
                <w:u w:val="single"/>
              </w:rPr>
              <w:t xml:space="preserve"> </w:t>
            </w:r>
            <w:r>
              <w:rPr>
                <w:sz w:val="18"/>
                <w:u w:val="single"/>
              </w:rPr>
              <w:t>EER</w:t>
            </w:r>
          </w:p>
          <w:p w:rsidR="003B462A" w:rsidRDefault="003B462A" w:rsidP="00B448FA">
            <w:pPr>
              <w:pStyle w:val="TableParagraph"/>
              <w:spacing w:line="207" w:lineRule="exact"/>
              <w:ind w:left="510"/>
              <w:rPr>
                <w:sz w:val="18"/>
              </w:rPr>
            </w:pPr>
            <w:r>
              <w:rPr>
                <w:sz w:val="18"/>
                <w:u w:val="single"/>
              </w:rPr>
              <w:t>15.5</w:t>
            </w:r>
            <w:r>
              <w:rPr>
                <w:spacing w:val="1"/>
                <w:sz w:val="18"/>
                <w:u w:val="single"/>
              </w:rPr>
              <w:t xml:space="preserve"> </w:t>
            </w:r>
            <w:r>
              <w:rPr>
                <w:sz w:val="18"/>
                <w:u w:val="single"/>
              </w:rPr>
              <w:t>IEER</w:t>
            </w:r>
          </w:p>
        </w:tc>
        <w:tc>
          <w:tcPr>
            <w:tcW w:w="1621" w:type="dxa"/>
            <w:vMerge/>
            <w:tcBorders>
              <w:top w:val="nil"/>
            </w:tcBorders>
          </w:tcPr>
          <w:p w:rsidR="003B462A" w:rsidRDefault="003B462A" w:rsidP="00B448FA">
            <w:pPr>
              <w:rPr>
                <w:sz w:val="2"/>
                <w:szCs w:val="2"/>
              </w:rPr>
            </w:pPr>
          </w:p>
        </w:tc>
      </w:tr>
      <w:tr w:rsidR="003B462A" w:rsidTr="00B448FA">
        <w:trPr>
          <w:trHeight w:val="551"/>
        </w:trPr>
        <w:tc>
          <w:tcPr>
            <w:tcW w:w="1610" w:type="dxa"/>
            <w:vMerge/>
            <w:tcBorders>
              <w:top w:val="nil"/>
            </w:tcBorders>
          </w:tcPr>
          <w:p w:rsidR="003B462A" w:rsidRDefault="003B462A" w:rsidP="00B448FA">
            <w:pPr>
              <w:rPr>
                <w:sz w:val="2"/>
                <w:szCs w:val="2"/>
              </w:rPr>
            </w:pPr>
          </w:p>
        </w:tc>
        <w:tc>
          <w:tcPr>
            <w:tcW w:w="1620" w:type="dxa"/>
          </w:tcPr>
          <w:p w:rsidR="003B462A" w:rsidRDefault="003B462A" w:rsidP="00B448FA">
            <w:pPr>
              <w:pStyle w:val="TableParagraph"/>
              <w:spacing w:before="50"/>
              <w:ind w:left="98" w:right="1"/>
              <w:rPr>
                <w:sz w:val="18"/>
              </w:rPr>
            </w:pPr>
            <w:r>
              <w:rPr>
                <w:rFonts w:ascii="Symbol" w:hAnsi="Symbol"/>
                <w:sz w:val="17"/>
                <w:u w:val="single"/>
              </w:rPr>
              <w:t></w:t>
            </w:r>
            <w:r>
              <w:rPr>
                <w:sz w:val="17"/>
                <w:u w:val="single"/>
              </w:rPr>
              <w:t xml:space="preserve"> </w:t>
            </w:r>
            <w:r>
              <w:rPr>
                <w:sz w:val="18"/>
                <w:u w:val="single"/>
              </w:rPr>
              <w:t>135,000 Btu/h and</w:t>
            </w:r>
          </w:p>
          <w:p w:rsidR="003B462A" w:rsidRDefault="003B462A" w:rsidP="00B448FA">
            <w:pPr>
              <w:pStyle w:val="TableParagraph"/>
              <w:spacing w:before="2"/>
              <w:ind w:left="97" w:right="1"/>
              <w:rPr>
                <w:sz w:val="18"/>
              </w:rPr>
            </w:pPr>
            <w:r>
              <w:rPr>
                <w:sz w:val="18"/>
                <w:u w:val="single"/>
              </w:rPr>
              <w:t>&lt; 240,000 Btu/h</w:t>
            </w:r>
          </w:p>
        </w:tc>
        <w:tc>
          <w:tcPr>
            <w:tcW w:w="1529" w:type="dxa"/>
          </w:tcPr>
          <w:p w:rsidR="003B462A" w:rsidRDefault="003B462A" w:rsidP="00B448FA">
            <w:pPr>
              <w:pStyle w:val="TableParagraph"/>
              <w:spacing w:before="53"/>
              <w:ind w:left="468" w:hanging="322"/>
              <w:rPr>
                <w:sz w:val="18"/>
              </w:rPr>
            </w:pPr>
            <w:r>
              <w:rPr>
                <w:sz w:val="18"/>
                <w:u w:val="single"/>
              </w:rPr>
              <w:t>Electric resistance</w:t>
            </w:r>
            <w:r>
              <w:rPr>
                <w:sz w:val="18"/>
              </w:rPr>
              <w:t xml:space="preserve"> </w:t>
            </w:r>
            <w:r>
              <w:rPr>
                <w:sz w:val="18"/>
                <w:u w:val="single"/>
              </w:rPr>
              <w:t>(or none)</w:t>
            </w:r>
          </w:p>
        </w:tc>
        <w:tc>
          <w:tcPr>
            <w:tcW w:w="1791" w:type="dxa"/>
          </w:tcPr>
          <w:p w:rsidR="003B462A" w:rsidRDefault="003B462A" w:rsidP="00B448FA">
            <w:pPr>
              <w:pStyle w:val="TableParagraph"/>
              <w:spacing w:before="156"/>
              <w:ind w:left="99" w:right="10"/>
              <w:rPr>
                <w:sz w:val="18"/>
              </w:rPr>
            </w:pPr>
            <w:r>
              <w:rPr>
                <w:sz w:val="18"/>
                <w:u w:val="single"/>
              </w:rPr>
              <w:t>VRF multisplit system</w:t>
            </w:r>
          </w:p>
        </w:tc>
        <w:tc>
          <w:tcPr>
            <w:tcW w:w="1712" w:type="dxa"/>
          </w:tcPr>
          <w:p w:rsidR="003B462A" w:rsidRDefault="003B462A" w:rsidP="00B448FA">
            <w:pPr>
              <w:pStyle w:val="TableParagraph"/>
              <w:spacing w:before="53" w:line="207" w:lineRule="exact"/>
              <w:ind w:left="541"/>
              <w:rPr>
                <w:sz w:val="18"/>
              </w:rPr>
            </w:pPr>
            <w:r>
              <w:rPr>
                <w:sz w:val="18"/>
                <w:u w:val="single"/>
              </w:rPr>
              <w:t>11.0</w:t>
            </w:r>
            <w:r>
              <w:rPr>
                <w:spacing w:val="-1"/>
                <w:sz w:val="18"/>
                <w:u w:val="single"/>
              </w:rPr>
              <w:t xml:space="preserve"> </w:t>
            </w:r>
            <w:r>
              <w:rPr>
                <w:sz w:val="18"/>
                <w:u w:val="single"/>
              </w:rPr>
              <w:t>EER</w:t>
            </w:r>
          </w:p>
          <w:p w:rsidR="003B462A" w:rsidRDefault="003B462A" w:rsidP="00B448FA">
            <w:pPr>
              <w:pStyle w:val="TableParagraph"/>
              <w:spacing w:line="207" w:lineRule="exact"/>
              <w:ind w:left="510"/>
              <w:rPr>
                <w:sz w:val="18"/>
              </w:rPr>
            </w:pPr>
            <w:r>
              <w:rPr>
                <w:sz w:val="18"/>
                <w:u w:val="single"/>
              </w:rPr>
              <w:t>14.9</w:t>
            </w:r>
            <w:r>
              <w:rPr>
                <w:spacing w:val="1"/>
                <w:sz w:val="18"/>
                <w:u w:val="single"/>
              </w:rPr>
              <w:t xml:space="preserve"> </w:t>
            </w:r>
            <w:r>
              <w:rPr>
                <w:sz w:val="18"/>
                <w:u w:val="single"/>
              </w:rPr>
              <w:t>IEER</w:t>
            </w:r>
          </w:p>
        </w:tc>
        <w:tc>
          <w:tcPr>
            <w:tcW w:w="1621" w:type="dxa"/>
            <w:vMerge/>
            <w:tcBorders>
              <w:top w:val="nil"/>
            </w:tcBorders>
          </w:tcPr>
          <w:p w:rsidR="003B462A" w:rsidRDefault="003B462A" w:rsidP="00B448FA">
            <w:pPr>
              <w:rPr>
                <w:sz w:val="2"/>
                <w:szCs w:val="2"/>
              </w:rPr>
            </w:pPr>
          </w:p>
        </w:tc>
      </w:tr>
      <w:tr w:rsidR="003B462A" w:rsidTr="00B448FA">
        <w:trPr>
          <w:trHeight w:val="546"/>
        </w:trPr>
        <w:tc>
          <w:tcPr>
            <w:tcW w:w="1610" w:type="dxa"/>
            <w:vMerge/>
            <w:tcBorders>
              <w:top w:val="nil"/>
            </w:tcBorders>
          </w:tcPr>
          <w:p w:rsidR="003B462A" w:rsidRDefault="003B462A" w:rsidP="00B448FA">
            <w:pPr>
              <w:rPr>
                <w:sz w:val="2"/>
                <w:szCs w:val="2"/>
              </w:rPr>
            </w:pPr>
          </w:p>
        </w:tc>
        <w:tc>
          <w:tcPr>
            <w:tcW w:w="1620" w:type="dxa"/>
          </w:tcPr>
          <w:p w:rsidR="003B462A" w:rsidRDefault="003B462A" w:rsidP="00B448FA">
            <w:pPr>
              <w:pStyle w:val="TableParagraph"/>
              <w:spacing w:before="151"/>
              <w:ind w:right="171"/>
              <w:jc w:val="right"/>
              <w:rPr>
                <w:sz w:val="18"/>
              </w:rPr>
            </w:pPr>
            <w:r>
              <w:rPr>
                <w:rFonts w:ascii="Symbol" w:hAnsi="Symbol"/>
                <w:sz w:val="17"/>
                <w:u w:val="single"/>
              </w:rPr>
              <w:t></w:t>
            </w:r>
            <w:r>
              <w:rPr>
                <w:sz w:val="17"/>
                <w:u w:val="single"/>
              </w:rPr>
              <w:t xml:space="preserve"> </w:t>
            </w:r>
            <w:r>
              <w:rPr>
                <w:sz w:val="18"/>
                <w:u w:val="single"/>
              </w:rPr>
              <w:t>240,000 Btu/h</w:t>
            </w:r>
          </w:p>
        </w:tc>
        <w:tc>
          <w:tcPr>
            <w:tcW w:w="1529" w:type="dxa"/>
          </w:tcPr>
          <w:p w:rsidR="003B462A" w:rsidRDefault="003B462A" w:rsidP="00B448FA">
            <w:pPr>
              <w:pStyle w:val="TableParagraph"/>
              <w:spacing w:before="51"/>
              <w:ind w:left="468" w:hanging="322"/>
              <w:rPr>
                <w:sz w:val="18"/>
              </w:rPr>
            </w:pPr>
            <w:r>
              <w:rPr>
                <w:sz w:val="18"/>
                <w:u w:val="single"/>
              </w:rPr>
              <w:t>Electric resistance</w:t>
            </w:r>
            <w:r>
              <w:rPr>
                <w:sz w:val="18"/>
              </w:rPr>
              <w:t xml:space="preserve"> </w:t>
            </w:r>
            <w:r>
              <w:rPr>
                <w:sz w:val="18"/>
                <w:u w:val="single"/>
              </w:rPr>
              <w:t>(or none)</w:t>
            </w:r>
          </w:p>
        </w:tc>
        <w:tc>
          <w:tcPr>
            <w:tcW w:w="1791" w:type="dxa"/>
          </w:tcPr>
          <w:p w:rsidR="003B462A" w:rsidRDefault="003B462A" w:rsidP="00B448FA">
            <w:pPr>
              <w:pStyle w:val="TableParagraph"/>
              <w:spacing w:before="154"/>
              <w:ind w:left="99" w:right="10"/>
              <w:rPr>
                <w:sz w:val="18"/>
              </w:rPr>
            </w:pPr>
            <w:r>
              <w:rPr>
                <w:sz w:val="18"/>
                <w:u w:val="single"/>
              </w:rPr>
              <w:t>VRF multisplit system</w:t>
            </w:r>
          </w:p>
        </w:tc>
        <w:tc>
          <w:tcPr>
            <w:tcW w:w="1712" w:type="dxa"/>
          </w:tcPr>
          <w:p w:rsidR="003B462A" w:rsidRDefault="003B462A" w:rsidP="00B448FA">
            <w:pPr>
              <w:pStyle w:val="TableParagraph"/>
              <w:spacing w:before="51" w:line="207" w:lineRule="exact"/>
              <w:ind w:left="541"/>
              <w:rPr>
                <w:sz w:val="18"/>
              </w:rPr>
            </w:pPr>
            <w:r>
              <w:rPr>
                <w:sz w:val="18"/>
                <w:u w:val="single"/>
              </w:rPr>
              <w:t>10.0</w:t>
            </w:r>
            <w:r>
              <w:rPr>
                <w:spacing w:val="-1"/>
                <w:sz w:val="18"/>
                <w:u w:val="single"/>
              </w:rPr>
              <w:t xml:space="preserve"> </w:t>
            </w:r>
            <w:r>
              <w:rPr>
                <w:sz w:val="18"/>
                <w:u w:val="single"/>
              </w:rPr>
              <w:t>EER</w:t>
            </w:r>
          </w:p>
          <w:p w:rsidR="003B462A" w:rsidRDefault="003B462A" w:rsidP="00B448FA">
            <w:pPr>
              <w:pStyle w:val="TableParagraph"/>
              <w:spacing w:line="207" w:lineRule="exact"/>
              <w:ind w:left="510"/>
              <w:rPr>
                <w:sz w:val="18"/>
              </w:rPr>
            </w:pPr>
            <w:r>
              <w:rPr>
                <w:sz w:val="18"/>
                <w:u w:val="single"/>
              </w:rPr>
              <w:t>13.9</w:t>
            </w:r>
            <w:r>
              <w:rPr>
                <w:spacing w:val="1"/>
                <w:sz w:val="18"/>
                <w:u w:val="single"/>
              </w:rPr>
              <w:t xml:space="preserve"> </w:t>
            </w:r>
            <w:r>
              <w:rPr>
                <w:sz w:val="18"/>
                <w:u w:val="single"/>
              </w:rPr>
              <w:t>IEER</w:t>
            </w:r>
          </w:p>
        </w:tc>
        <w:tc>
          <w:tcPr>
            <w:tcW w:w="1621" w:type="dxa"/>
            <w:vMerge/>
            <w:tcBorders>
              <w:top w:val="nil"/>
            </w:tcBorders>
          </w:tcPr>
          <w:p w:rsidR="003B462A" w:rsidRDefault="003B462A" w:rsidP="00B448FA">
            <w:pPr>
              <w:rPr>
                <w:sz w:val="2"/>
                <w:szCs w:val="2"/>
              </w:rPr>
            </w:pPr>
          </w:p>
        </w:tc>
      </w:tr>
    </w:tbl>
    <w:p w:rsidR="003B462A" w:rsidRDefault="003B462A" w:rsidP="003B462A">
      <w:pPr>
        <w:pStyle w:val="BodyText"/>
        <w:spacing w:before="7"/>
        <w:ind w:left="120"/>
      </w:pPr>
      <w:r>
        <w:rPr>
          <w:u w:val="single"/>
        </w:rPr>
        <w:t>For SI: 1 British thermal unit per hour = 0.2931 W, °C = [(°F) – 32]/1.8</w:t>
      </w:r>
    </w:p>
    <w:p w:rsidR="003B462A" w:rsidRDefault="003B462A" w:rsidP="003B462A">
      <w:pPr>
        <w:pStyle w:val="BodyText"/>
        <w:spacing w:line="235" w:lineRule="auto"/>
        <w:ind w:right="120"/>
      </w:pPr>
      <w:r>
        <w:t xml:space="preserve">a. </w:t>
      </w:r>
      <w:r>
        <w:rPr>
          <w:u w:val="single"/>
        </w:rPr>
        <w:t>Chapter 6, Referenced Standards, contains a complete specification of the referenced test procedure, including the reference year version of the test procedure.</w:t>
      </w:r>
    </w:p>
    <w:p w:rsidR="003B462A" w:rsidRDefault="003B462A" w:rsidP="003B462A">
      <w:pPr>
        <w:rPr>
          <w:color w:val="FF0000"/>
        </w:rPr>
      </w:pPr>
    </w:p>
    <w:p w:rsidR="003B462A" w:rsidRPr="00DD4A3B" w:rsidRDefault="003B462A" w:rsidP="003B462A">
      <w:pPr>
        <w:ind w:left="0" w:firstLine="0"/>
        <w:rPr>
          <w:b/>
          <w:color w:val="FF0000"/>
        </w:rPr>
      </w:pPr>
      <w:r w:rsidRPr="00DD4A3B">
        <w:rPr>
          <w:b/>
          <w:color w:val="FF0000"/>
        </w:rPr>
        <w:t>(EN10223 AS)</w:t>
      </w:r>
    </w:p>
    <w:p w:rsidR="003B462A" w:rsidRDefault="003B462A" w:rsidP="00DD2E45">
      <w:pPr>
        <w:spacing w:after="0" w:afterAutospacing="0" w:line="228" w:lineRule="auto"/>
        <w:ind w:left="0" w:firstLine="0"/>
        <w:rPr>
          <w:rFonts w:ascii="Arial" w:hAnsi="Arial" w:cs="Arial"/>
          <w:b/>
          <w:color w:val="000000"/>
          <w:sz w:val="20"/>
          <w:szCs w:val="20"/>
          <w:lang w:val="en"/>
        </w:rPr>
      </w:pPr>
    </w:p>
    <w:p w:rsidR="003B462A" w:rsidRDefault="003B462A" w:rsidP="003B462A">
      <w:pPr>
        <w:pStyle w:val="BodyText"/>
        <w:spacing w:before="152"/>
        <w:ind w:left="239" w:right="100" w:firstLine="61"/>
      </w:pPr>
      <w:r>
        <w:rPr>
          <w:u w:val="single"/>
        </w:rPr>
        <w:t xml:space="preserve">New Table </w:t>
      </w:r>
      <w:proofErr w:type="gramStart"/>
      <w:r>
        <w:rPr>
          <w:u w:val="single"/>
        </w:rPr>
        <w:t>C403.2.3(</w:t>
      </w:r>
      <w:proofErr w:type="gramEnd"/>
      <w:r>
        <w:rPr>
          <w:u w:val="single"/>
        </w:rPr>
        <w:t xml:space="preserve">12). This new table substitutes heat pump part of variable refrigerant flow products listed in Table </w:t>
      </w:r>
      <w:proofErr w:type="gramStart"/>
      <w:r>
        <w:rPr>
          <w:u w:val="single"/>
        </w:rPr>
        <w:t>C403.2.3(</w:t>
      </w:r>
      <w:proofErr w:type="gramEnd"/>
      <w:r>
        <w:rPr>
          <w:u w:val="single"/>
        </w:rPr>
        <w:t>11) of the 2020 FBC-EC</w:t>
      </w:r>
      <w:r>
        <w:t xml:space="preserve"> </w:t>
      </w:r>
      <w:r>
        <w:rPr>
          <w:u w:val="single"/>
        </w:rPr>
        <w:t>code.</w:t>
      </w:r>
    </w:p>
    <w:p w:rsidR="003B462A" w:rsidRDefault="003B462A" w:rsidP="003B462A">
      <w:pPr>
        <w:pStyle w:val="BodyText"/>
      </w:pPr>
    </w:p>
    <w:p w:rsidR="003B462A" w:rsidRDefault="003B462A" w:rsidP="003B462A">
      <w:pPr>
        <w:pStyle w:val="BodyText"/>
        <w:spacing w:before="10"/>
        <w:rPr>
          <w:sz w:val="19"/>
        </w:rPr>
      </w:pPr>
    </w:p>
    <w:p w:rsidR="003B462A" w:rsidRDefault="003B462A" w:rsidP="00E905E3">
      <w:pPr>
        <w:pStyle w:val="BodyText"/>
        <w:spacing w:before="96" w:line="182" w:lineRule="exact"/>
        <w:ind w:left="3901" w:hanging="1021"/>
        <w:jc w:val="center"/>
      </w:pPr>
      <w:r>
        <w:rPr>
          <w:u w:val="single"/>
        </w:rPr>
        <w:lastRenderedPageBreak/>
        <w:t xml:space="preserve">TABLE </w:t>
      </w:r>
      <w:proofErr w:type="gramStart"/>
      <w:r>
        <w:rPr>
          <w:u w:val="single"/>
        </w:rPr>
        <w:t>C403.2.3(</w:t>
      </w:r>
      <w:proofErr w:type="gramEnd"/>
      <w:r>
        <w:rPr>
          <w:u w:val="single"/>
        </w:rPr>
        <w:t>12)</w:t>
      </w:r>
    </w:p>
    <w:p w:rsidR="003B462A" w:rsidRDefault="003B462A" w:rsidP="00E905E3">
      <w:pPr>
        <w:pStyle w:val="BodyText"/>
        <w:spacing w:before="1" w:line="235" w:lineRule="auto"/>
        <w:ind w:left="3954" w:hanging="1074"/>
        <w:jc w:val="center"/>
      </w:pPr>
      <w:r>
        <w:rPr>
          <w:noProof/>
          <w:u w:val="single"/>
          <w:lang w:val="en-US"/>
        </w:rPr>
        <mc:AlternateContent>
          <mc:Choice Requires="wps">
            <w:drawing>
              <wp:anchor distT="0" distB="0" distL="114300" distR="114300" simplePos="0" relativeHeight="251785216" behindDoc="1" locked="0" layoutInCell="1" allowOverlap="1" wp14:anchorId="592B669D" wp14:editId="710C8D71">
                <wp:simplePos x="0" y="0"/>
                <wp:positionH relativeFrom="page">
                  <wp:posOffset>3161030</wp:posOffset>
                </wp:positionH>
                <wp:positionV relativeFrom="paragraph">
                  <wp:posOffset>445770</wp:posOffset>
                </wp:positionV>
                <wp:extent cx="263525" cy="0"/>
                <wp:effectExtent l="8255" t="13970" r="13970" b="5080"/>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5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5D84B3" id="Straight Connector 128" o:spid="_x0000_s1026" style="position:absolute;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8.9pt,35.1pt" to="269.6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" strokeweight=".72pt">
                <w10:wrap anchorx="page"/>
              </v:line>
            </w:pict>
          </mc:Fallback>
        </mc:AlternateContent>
      </w:r>
      <w:r>
        <w:rPr>
          <w:u w:val="single"/>
        </w:rPr>
        <w:t>ELECTRICALLY OPERATED VARIABLE REFRIGERANT FLOW AND</w:t>
      </w:r>
      <w:r>
        <w:t xml:space="preserve"> </w:t>
      </w:r>
      <w:r w:rsidRPr="00E905E3">
        <w:rPr>
          <w:u w:val="single"/>
        </w:rPr>
        <w:t>APPLIED HEAT PUMPS–MINIMUM EFFICIENCY REQUIREMENTS</w:t>
      </w:r>
    </w:p>
    <w:p w:rsidR="00E905E3" w:rsidRDefault="00E905E3" w:rsidP="003B462A">
      <w:pPr>
        <w:pStyle w:val="BodyText"/>
        <w:spacing w:before="1" w:line="235" w:lineRule="auto"/>
        <w:ind w:left="3954"/>
        <w:jc w:val="center"/>
      </w:pPr>
    </w:p>
    <w:tbl>
      <w:tblPr>
        <w:tblW w:w="0" w:type="auto"/>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0"/>
        <w:gridCol w:w="1610"/>
        <w:gridCol w:w="1440"/>
        <w:gridCol w:w="1889"/>
        <w:gridCol w:w="1630"/>
        <w:gridCol w:w="1532"/>
      </w:tblGrid>
      <w:tr w:rsidR="003B462A" w:rsidTr="00B448FA">
        <w:trPr>
          <w:trHeight w:val="440"/>
        </w:trPr>
        <w:tc>
          <w:tcPr>
            <w:tcW w:w="1610" w:type="dxa"/>
          </w:tcPr>
          <w:p w:rsidR="003B462A" w:rsidRDefault="003B462A" w:rsidP="00B448FA">
            <w:pPr>
              <w:pStyle w:val="TableParagraph"/>
              <w:ind w:left="285"/>
              <w:rPr>
                <w:rFonts w:ascii="Arial"/>
                <w:b/>
                <w:sz w:val="14"/>
              </w:rPr>
            </w:pPr>
            <w:r>
              <w:rPr>
                <w:rFonts w:ascii="Arial"/>
                <w:b/>
                <w:sz w:val="14"/>
                <w:u w:val="single"/>
              </w:rPr>
              <w:t>EQUIPMENT TYPE</w:t>
            </w:r>
          </w:p>
        </w:tc>
        <w:tc>
          <w:tcPr>
            <w:tcW w:w="1610" w:type="dxa"/>
            <w:tcBorders>
              <w:top w:val="single" w:sz="8" w:space="0" w:color="000000"/>
            </w:tcBorders>
          </w:tcPr>
          <w:p w:rsidR="003B462A" w:rsidRDefault="003B462A" w:rsidP="00B448FA">
            <w:pPr>
              <w:pStyle w:val="TableParagraph"/>
              <w:ind w:right="182"/>
              <w:jc w:val="right"/>
              <w:rPr>
                <w:rFonts w:ascii="Arial"/>
                <w:b/>
                <w:sz w:val="14"/>
              </w:rPr>
            </w:pPr>
            <w:r>
              <w:rPr>
                <w:rFonts w:ascii="Arial"/>
                <w:b/>
                <w:sz w:val="14"/>
                <w:u w:val="single"/>
              </w:rPr>
              <w:t>SIZE CATEGORY</w:t>
            </w:r>
          </w:p>
        </w:tc>
        <w:tc>
          <w:tcPr>
            <w:tcW w:w="1440" w:type="dxa"/>
            <w:tcBorders>
              <w:top w:val="thickThinMediumGap" w:sz="4" w:space="0" w:color="000000"/>
            </w:tcBorders>
          </w:tcPr>
          <w:p w:rsidR="003B462A" w:rsidRDefault="003B462A" w:rsidP="00B448FA">
            <w:pPr>
              <w:pStyle w:val="TableParagraph"/>
              <w:spacing w:line="242" w:lineRule="auto"/>
              <w:ind w:left="547" w:right="-11" w:hanging="418"/>
              <w:rPr>
                <w:rFonts w:ascii="Arial"/>
                <w:b/>
                <w:sz w:val="9"/>
              </w:rPr>
            </w:pPr>
            <w:r>
              <w:rPr>
                <w:rFonts w:ascii="Arial"/>
                <w:b/>
                <w:sz w:val="14"/>
                <w:u w:val="single"/>
              </w:rPr>
              <w:t>HEATING SECTION</w:t>
            </w:r>
            <w:r>
              <w:rPr>
                <w:rFonts w:ascii="Arial"/>
                <w:b/>
                <w:sz w:val="14"/>
              </w:rPr>
              <w:t xml:space="preserve"> </w:t>
            </w:r>
            <w:r w:rsidRPr="00E905E3">
              <w:rPr>
                <w:rFonts w:ascii="Arial"/>
                <w:b/>
                <w:sz w:val="14"/>
                <w:u w:val="single"/>
              </w:rPr>
              <w:t>TYPE</w:t>
            </w:r>
            <w:r w:rsidRPr="00E905E3">
              <w:rPr>
                <w:rFonts w:ascii="Arial"/>
                <w:b/>
                <w:position w:val="4"/>
                <w:sz w:val="9"/>
                <w:u w:val="single"/>
              </w:rPr>
              <w:t>a</w:t>
            </w:r>
          </w:p>
        </w:tc>
        <w:tc>
          <w:tcPr>
            <w:tcW w:w="1889" w:type="dxa"/>
            <w:tcBorders>
              <w:top w:val="thickThinMediumGap" w:sz="4" w:space="0" w:color="000000"/>
            </w:tcBorders>
          </w:tcPr>
          <w:p w:rsidR="003B462A" w:rsidRDefault="003B462A" w:rsidP="00B448FA">
            <w:pPr>
              <w:pStyle w:val="TableParagraph"/>
              <w:spacing w:line="242" w:lineRule="auto"/>
              <w:ind w:left="264" w:firstLine="12"/>
              <w:rPr>
                <w:rFonts w:ascii="Arial"/>
                <w:b/>
                <w:sz w:val="14"/>
              </w:rPr>
            </w:pPr>
            <w:r>
              <w:rPr>
                <w:rFonts w:ascii="Arial"/>
                <w:b/>
                <w:sz w:val="14"/>
                <w:u w:val="single"/>
              </w:rPr>
              <w:t>SUBCATEGORY OR</w:t>
            </w:r>
            <w:r>
              <w:rPr>
                <w:rFonts w:ascii="Arial"/>
                <w:b/>
                <w:sz w:val="14"/>
              </w:rPr>
              <w:t xml:space="preserve"> </w:t>
            </w:r>
            <w:r>
              <w:rPr>
                <w:rFonts w:ascii="Arial"/>
                <w:b/>
                <w:sz w:val="14"/>
                <w:u w:val="single"/>
              </w:rPr>
              <w:t>RATING CONDITION</w:t>
            </w:r>
          </w:p>
        </w:tc>
        <w:tc>
          <w:tcPr>
            <w:tcW w:w="1630" w:type="dxa"/>
            <w:tcBorders>
              <w:top w:val="thickThinMediumGap" w:sz="4" w:space="0" w:color="000000"/>
            </w:tcBorders>
          </w:tcPr>
          <w:p w:rsidR="003B462A" w:rsidRDefault="003B462A" w:rsidP="00B448FA">
            <w:pPr>
              <w:pStyle w:val="TableParagraph"/>
              <w:ind w:left="81"/>
              <w:rPr>
                <w:rFonts w:ascii="Arial"/>
                <w:b/>
                <w:sz w:val="14"/>
              </w:rPr>
            </w:pPr>
            <w:r>
              <w:rPr>
                <w:rFonts w:ascii="Arial"/>
                <w:b/>
                <w:sz w:val="14"/>
                <w:u w:val="single"/>
              </w:rPr>
              <w:t>MINIMUM EFFICIENCY</w:t>
            </w:r>
          </w:p>
        </w:tc>
        <w:tc>
          <w:tcPr>
            <w:tcW w:w="1532" w:type="dxa"/>
          </w:tcPr>
          <w:p w:rsidR="003B462A" w:rsidRPr="00E905E3" w:rsidRDefault="003B462A" w:rsidP="00B448FA">
            <w:pPr>
              <w:pStyle w:val="TableParagraph"/>
              <w:ind w:left="143"/>
              <w:rPr>
                <w:rFonts w:ascii="Arial"/>
                <w:b/>
                <w:sz w:val="9"/>
                <w:u w:val="single"/>
              </w:rPr>
            </w:pPr>
            <w:r w:rsidRPr="00E905E3">
              <w:rPr>
                <w:rFonts w:ascii="Arial"/>
                <w:b/>
                <w:sz w:val="14"/>
                <w:u w:val="single"/>
              </w:rPr>
              <w:t>TEST PROCEDURE</w:t>
            </w:r>
            <w:r w:rsidRPr="00E905E3">
              <w:rPr>
                <w:rFonts w:ascii="Arial"/>
                <w:b/>
                <w:position w:val="4"/>
                <w:sz w:val="9"/>
                <w:u w:val="single"/>
              </w:rPr>
              <w:t>a</w:t>
            </w:r>
          </w:p>
        </w:tc>
      </w:tr>
      <w:tr w:rsidR="003B462A" w:rsidTr="00B448FA">
        <w:trPr>
          <w:trHeight w:val="251"/>
        </w:trPr>
        <w:tc>
          <w:tcPr>
            <w:tcW w:w="1610" w:type="dxa"/>
            <w:vMerge w:val="restart"/>
          </w:tcPr>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spacing w:before="9"/>
              <w:rPr>
                <w:rFonts w:ascii="Arial"/>
                <w:b/>
                <w:sz w:val="25"/>
              </w:rPr>
            </w:pPr>
          </w:p>
          <w:p w:rsidR="003B462A" w:rsidRDefault="003B462A" w:rsidP="00B448FA">
            <w:pPr>
              <w:pStyle w:val="TableParagraph"/>
              <w:spacing w:line="206" w:lineRule="auto"/>
              <w:ind w:left="45"/>
              <w:rPr>
                <w:sz w:val="18"/>
              </w:rPr>
            </w:pPr>
            <w:r>
              <w:rPr>
                <w:sz w:val="18"/>
                <w:u w:val="single"/>
              </w:rPr>
              <w:t>VRF air cooled</w:t>
            </w:r>
            <w:r>
              <w:rPr>
                <w:sz w:val="18"/>
              </w:rPr>
              <w:t xml:space="preserve"> </w:t>
            </w:r>
            <w:r>
              <w:rPr>
                <w:sz w:val="18"/>
                <w:u w:val="single"/>
              </w:rPr>
              <w:t>(cooling mode)</w:t>
            </w:r>
          </w:p>
        </w:tc>
        <w:tc>
          <w:tcPr>
            <w:tcW w:w="1610" w:type="dxa"/>
          </w:tcPr>
          <w:p w:rsidR="003B462A" w:rsidRDefault="003B462A" w:rsidP="00B448FA">
            <w:pPr>
              <w:pStyle w:val="TableParagraph"/>
              <w:spacing w:before="5"/>
              <w:ind w:right="208"/>
              <w:jc w:val="right"/>
              <w:rPr>
                <w:sz w:val="18"/>
              </w:rPr>
            </w:pPr>
            <w:r>
              <w:rPr>
                <w:sz w:val="18"/>
                <w:u w:val="single"/>
              </w:rPr>
              <w:t>&lt; 65,000 Btu/h</w:t>
            </w:r>
          </w:p>
        </w:tc>
        <w:tc>
          <w:tcPr>
            <w:tcW w:w="1440" w:type="dxa"/>
          </w:tcPr>
          <w:p w:rsidR="003B462A" w:rsidRDefault="003B462A" w:rsidP="00B448FA">
            <w:pPr>
              <w:pStyle w:val="TableParagraph"/>
              <w:spacing w:before="5"/>
              <w:ind w:left="617" w:right="542"/>
              <w:rPr>
                <w:sz w:val="18"/>
              </w:rPr>
            </w:pPr>
            <w:r>
              <w:rPr>
                <w:sz w:val="18"/>
                <w:u w:val="single"/>
              </w:rPr>
              <w:t>All</w:t>
            </w:r>
          </w:p>
        </w:tc>
        <w:tc>
          <w:tcPr>
            <w:tcW w:w="1889" w:type="dxa"/>
            <w:vMerge w:val="restart"/>
          </w:tcPr>
          <w:p w:rsidR="003B462A" w:rsidRDefault="003B462A" w:rsidP="00B448FA">
            <w:pPr>
              <w:pStyle w:val="TableParagraph"/>
              <w:rPr>
                <w:rFonts w:ascii="Arial"/>
                <w:b/>
                <w:sz w:val="20"/>
              </w:rPr>
            </w:pPr>
          </w:p>
          <w:p w:rsidR="003B462A" w:rsidRDefault="003B462A" w:rsidP="00B448FA">
            <w:pPr>
              <w:pStyle w:val="TableParagraph"/>
              <w:ind w:left="130"/>
              <w:rPr>
                <w:sz w:val="18"/>
              </w:rPr>
            </w:pPr>
            <w:r>
              <w:rPr>
                <w:sz w:val="18"/>
                <w:u w:val="single"/>
              </w:rPr>
              <w:t>VRF multisplit system</w:t>
            </w:r>
          </w:p>
        </w:tc>
        <w:tc>
          <w:tcPr>
            <w:tcW w:w="1630" w:type="dxa"/>
          </w:tcPr>
          <w:p w:rsidR="003B462A" w:rsidRDefault="003B462A" w:rsidP="00B448FA">
            <w:pPr>
              <w:pStyle w:val="TableParagraph"/>
              <w:spacing w:before="5"/>
              <w:ind w:left="87"/>
              <w:rPr>
                <w:sz w:val="18"/>
              </w:rPr>
            </w:pPr>
            <w:r>
              <w:rPr>
                <w:sz w:val="18"/>
                <w:u w:val="single"/>
              </w:rPr>
              <w:t>13.0 SEER</w:t>
            </w:r>
          </w:p>
        </w:tc>
        <w:tc>
          <w:tcPr>
            <w:tcW w:w="1532" w:type="dxa"/>
            <w:vMerge w:val="restart"/>
          </w:tcPr>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spacing w:before="141"/>
              <w:ind w:left="271"/>
              <w:rPr>
                <w:sz w:val="18"/>
              </w:rPr>
            </w:pPr>
            <w:r>
              <w:rPr>
                <w:sz w:val="18"/>
                <w:u w:val="single"/>
              </w:rPr>
              <w:t>AHRI 1230</w:t>
            </w:r>
          </w:p>
        </w:tc>
      </w:tr>
      <w:tr w:rsidR="003B462A" w:rsidTr="00B448FA">
        <w:trPr>
          <w:trHeight w:val="438"/>
        </w:trPr>
        <w:tc>
          <w:tcPr>
            <w:tcW w:w="1610" w:type="dxa"/>
            <w:vMerge/>
            <w:tcBorders>
              <w:top w:val="nil"/>
            </w:tcBorders>
          </w:tcPr>
          <w:p w:rsidR="003B462A" w:rsidRDefault="003B462A" w:rsidP="00B448FA">
            <w:pPr>
              <w:rPr>
                <w:sz w:val="2"/>
                <w:szCs w:val="2"/>
              </w:rPr>
            </w:pPr>
          </w:p>
        </w:tc>
        <w:tc>
          <w:tcPr>
            <w:tcW w:w="1610" w:type="dxa"/>
            <w:vMerge w:val="restart"/>
          </w:tcPr>
          <w:p w:rsidR="003B462A" w:rsidRDefault="003B462A" w:rsidP="00B448FA">
            <w:pPr>
              <w:pStyle w:val="TableParagraph"/>
              <w:spacing w:before="10"/>
              <w:rPr>
                <w:rFonts w:ascii="Arial"/>
                <w:b/>
                <w:sz w:val="17"/>
              </w:rPr>
            </w:pPr>
          </w:p>
          <w:p w:rsidR="003B462A" w:rsidRDefault="003B462A" w:rsidP="00B448FA">
            <w:pPr>
              <w:pStyle w:val="TableParagraph"/>
              <w:spacing w:line="210" w:lineRule="exact"/>
              <w:ind w:left="94"/>
              <w:rPr>
                <w:sz w:val="18"/>
              </w:rPr>
            </w:pPr>
            <w:r>
              <w:rPr>
                <w:rFonts w:ascii="Symbol" w:hAnsi="Symbol"/>
                <w:sz w:val="17"/>
                <w:u w:val="single"/>
              </w:rPr>
              <w:t></w:t>
            </w:r>
            <w:r>
              <w:rPr>
                <w:sz w:val="17"/>
                <w:u w:val="single"/>
              </w:rPr>
              <w:t xml:space="preserve"> 65</w:t>
            </w:r>
            <w:r>
              <w:rPr>
                <w:sz w:val="18"/>
                <w:u w:val="single"/>
              </w:rPr>
              <w:t>,000 Btu/h and</w:t>
            </w:r>
          </w:p>
          <w:p w:rsidR="003B462A" w:rsidRDefault="003B462A" w:rsidP="00B448FA">
            <w:pPr>
              <w:pStyle w:val="TableParagraph"/>
              <w:spacing w:line="207" w:lineRule="exact"/>
              <w:ind w:left="94"/>
              <w:rPr>
                <w:sz w:val="18"/>
              </w:rPr>
            </w:pPr>
            <w:r>
              <w:rPr>
                <w:sz w:val="18"/>
                <w:u w:val="single"/>
              </w:rPr>
              <w:t>&lt; 135,000 Btu/h</w:t>
            </w:r>
          </w:p>
        </w:tc>
        <w:tc>
          <w:tcPr>
            <w:tcW w:w="1440" w:type="dxa"/>
            <w:vMerge w:val="restart"/>
          </w:tcPr>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spacing w:before="136"/>
              <w:ind w:left="422" w:right="-3" w:hanging="324"/>
              <w:rPr>
                <w:sz w:val="18"/>
              </w:rPr>
            </w:pPr>
            <w:r>
              <w:rPr>
                <w:sz w:val="18"/>
                <w:u w:val="single"/>
              </w:rPr>
              <w:t>Electric resistance</w:t>
            </w:r>
            <w:r>
              <w:rPr>
                <w:sz w:val="18"/>
              </w:rPr>
              <w:t xml:space="preserve"> </w:t>
            </w:r>
            <w:r>
              <w:rPr>
                <w:sz w:val="18"/>
                <w:u w:val="single"/>
              </w:rPr>
              <w:t>(or none)</w:t>
            </w:r>
          </w:p>
        </w:tc>
        <w:tc>
          <w:tcPr>
            <w:tcW w:w="1889" w:type="dxa"/>
            <w:vMerge/>
            <w:tcBorders>
              <w:top w:val="nil"/>
            </w:tcBorders>
          </w:tcPr>
          <w:p w:rsidR="003B462A" w:rsidRDefault="003B462A" w:rsidP="00B448FA">
            <w:pPr>
              <w:rPr>
                <w:sz w:val="2"/>
                <w:szCs w:val="2"/>
              </w:rPr>
            </w:pPr>
          </w:p>
        </w:tc>
        <w:tc>
          <w:tcPr>
            <w:tcW w:w="1630" w:type="dxa"/>
          </w:tcPr>
          <w:p w:rsidR="003B462A" w:rsidRDefault="003B462A" w:rsidP="00B448FA">
            <w:pPr>
              <w:pStyle w:val="TableParagraph"/>
              <w:spacing w:line="202" w:lineRule="exact"/>
              <w:ind w:left="504"/>
              <w:rPr>
                <w:sz w:val="18"/>
              </w:rPr>
            </w:pPr>
            <w:r>
              <w:rPr>
                <w:sz w:val="18"/>
                <w:u w:val="single"/>
              </w:rPr>
              <w:t>11.0</w:t>
            </w:r>
            <w:r>
              <w:rPr>
                <w:spacing w:val="-3"/>
                <w:sz w:val="18"/>
                <w:u w:val="single"/>
              </w:rPr>
              <w:t xml:space="preserve"> </w:t>
            </w:r>
            <w:r>
              <w:rPr>
                <w:sz w:val="18"/>
                <w:u w:val="single"/>
              </w:rPr>
              <w:t>EER</w:t>
            </w:r>
          </w:p>
          <w:p w:rsidR="003B462A" w:rsidRDefault="003B462A" w:rsidP="00B448FA">
            <w:pPr>
              <w:pStyle w:val="TableParagraph"/>
              <w:spacing w:line="207" w:lineRule="exact"/>
              <w:ind w:left="470"/>
              <w:rPr>
                <w:sz w:val="18"/>
              </w:rPr>
            </w:pPr>
            <w:r>
              <w:rPr>
                <w:sz w:val="18"/>
                <w:u w:val="single"/>
              </w:rPr>
              <w:t>14.6</w:t>
            </w:r>
            <w:r>
              <w:rPr>
                <w:spacing w:val="1"/>
                <w:sz w:val="18"/>
                <w:u w:val="single"/>
              </w:rPr>
              <w:t xml:space="preserve"> </w:t>
            </w:r>
            <w:r>
              <w:rPr>
                <w:sz w:val="18"/>
                <w:u w:val="single"/>
              </w:rPr>
              <w:t>IEER</w:t>
            </w:r>
          </w:p>
        </w:tc>
        <w:tc>
          <w:tcPr>
            <w:tcW w:w="1532" w:type="dxa"/>
            <w:vMerge/>
            <w:tcBorders>
              <w:top w:val="nil"/>
            </w:tcBorders>
          </w:tcPr>
          <w:p w:rsidR="003B462A" w:rsidRDefault="003B462A" w:rsidP="00B448FA">
            <w:pPr>
              <w:rPr>
                <w:sz w:val="2"/>
                <w:szCs w:val="2"/>
              </w:rPr>
            </w:pPr>
          </w:p>
        </w:tc>
      </w:tr>
      <w:tr w:rsidR="003B462A" w:rsidTr="00B448FA">
        <w:trPr>
          <w:trHeight w:val="414"/>
        </w:trPr>
        <w:tc>
          <w:tcPr>
            <w:tcW w:w="1610" w:type="dxa"/>
            <w:vMerge/>
            <w:tcBorders>
              <w:top w:val="nil"/>
            </w:tcBorders>
          </w:tcPr>
          <w:p w:rsidR="003B462A" w:rsidRDefault="003B462A" w:rsidP="00B448FA">
            <w:pPr>
              <w:rPr>
                <w:sz w:val="2"/>
                <w:szCs w:val="2"/>
              </w:rPr>
            </w:pPr>
          </w:p>
        </w:tc>
        <w:tc>
          <w:tcPr>
            <w:tcW w:w="1610" w:type="dxa"/>
            <w:vMerge/>
            <w:tcBorders>
              <w:top w:val="nil"/>
            </w:tcBorders>
          </w:tcPr>
          <w:p w:rsidR="003B462A" w:rsidRDefault="003B462A" w:rsidP="00B448FA">
            <w:pPr>
              <w:rPr>
                <w:sz w:val="2"/>
                <w:szCs w:val="2"/>
              </w:rPr>
            </w:pPr>
          </w:p>
        </w:tc>
        <w:tc>
          <w:tcPr>
            <w:tcW w:w="1440" w:type="dxa"/>
            <w:vMerge/>
            <w:tcBorders>
              <w:top w:val="nil"/>
            </w:tcBorders>
          </w:tcPr>
          <w:p w:rsidR="003B462A" w:rsidRDefault="003B462A" w:rsidP="00B448FA">
            <w:pPr>
              <w:rPr>
                <w:sz w:val="2"/>
                <w:szCs w:val="2"/>
              </w:rPr>
            </w:pPr>
          </w:p>
        </w:tc>
        <w:tc>
          <w:tcPr>
            <w:tcW w:w="1889" w:type="dxa"/>
          </w:tcPr>
          <w:p w:rsidR="003B462A" w:rsidRDefault="003B462A" w:rsidP="00B448FA">
            <w:pPr>
              <w:pStyle w:val="TableParagraph"/>
              <w:spacing w:line="190" w:lineRule="exact"/>
              <w:ind w:left="109" w:right="53"/>
              <w:rPr>
                <w:sz w:val="18"/>
              </w:rPr>
            </w:pPr>
            <w:r>
              <w:rPr>
                <w:sz w:val="18"/>
                <w:u w:val="single"/>
              </w:rPr>
              <w:t xml:space="preserve">VRF multisplit system </w:t>
            </w:r>
          </w:p>
          <w:p w:rsidR="003B462A" w:rsidRDefault="003B462A" w:rsidP="00B448FA">
            <w:pPr>
              <w:pStyle w:val="TableParagraph"/>
              <w:spacing w:line="205" w:lineRule="exact"/>
              <w:ind w:left="83" w:right="74"/>
              <w:rPr>
                <w:sz w:val="18"/>
              </w:rPr>
            </w:pPr>
            <w:r>
              <w:rPr>
                <w:sz w:val="18"/>
                <w:u w:val="single"/>
              </w:rPr>
              <w:t>with heat recovery</w:t>
            </w:r>
          </w:p>
        </w:tc>
        <w:tc>
          <w:tcPr>
            <w:tcW w:w="1630" w:type="dxa"/>
          </w:tcPr>
          <w:p w:rsidR="003B462A" w:rsidRDefault="003B462A" w:rsidP="00B448FA">
            <w:pPr>
              <w:pStyle w:val="TableParagraph"/>
              <w:spacing w:line="190" w:lineRule="exact"/>
              <w:ind w:left="504"/>
              <w:rPr>
                <w:sz w:val="18"/>
              </w:rPr>
            </w:pPr>
            <w:r>
              <w:rPr>
                <w:sz w:val="18"/>
                <w:u w:val="single"/>
              </w:rPr>
              <w:t>10.8</w:t>
            </w:r>
            <w:r>
              <w:rPr>
                <w:spacing w:val="-3"/>
                <w:sz w:val="18"/>
                <w:u w:val="single"/>
              </w:rPr>
              <w:t xml:space="preserve"> </w:t>
            </w:r>
            <w:r>
              <w:rPr>
                <w:sz w:val="18"/>
                <w:u w:val="single"/>
              </w:rPr>
              <w:t>EER</w:t>
            </w:r>
          </w:p>
          <w:p w:rsidR="003B462A" w:rsidRDefault="003B462A" w:rsidP="00B448FA">
            <w:pPr>
              <w:pStyle w:val="TableParagraph"/>
              <w:spacing w:line="205" w:lineRule="exact"/>
              <w:ind w:left="470"/>
              <w:rPr>
                <w:sz w:val="18"/>
              </w:rPr>
            </w:pPr>
            <w:r>
              <w:rPr>
                <w:sz w:val="18"/>
                <w:u w:val="single"/>
              </w:rPr>
              <w:t>14.4</w:t>
            </w:r>
            <w:r>
              <w:rPr>
                <w:spacing w:val="1"/>
                <w:sz w:val="18"/>
                <w:u w:val="single"/>
              </w:rPr>
              <w:t xml:space="preserve"> </w:t>
            </w:r>
            <w:r>
              <w:rPr>
                <w:sz w:val="18"/>
                <w:u w:val="single"/>
              </w:rPr>
              <w:t>IEER</w:t>
            </w:r>
          </w:p>
        </w:tc>
        <w:tc>
          <w:tcPr>
            <w:tcW w:w="1532" w:type="dxa"/>
            <w:vMerge/>
            <w:tcBorders>
              <w:top w:val="nil"/>
            </w:tcBorders>
          </w:tcPr>
          <w:p w:rsidR="003B462A" w:rsidRDefault="003B462A" w:rsidP="00B448FA">
            <w:pPr>
              <w:rPr>
                <w:sz w:val="2"/>
                <w:szCs w:val="2"/>
              </w:rPr>
            </w:pPr>
          </w:p>
        </w:tc>
      </w:tr>
      <w:tr w:rsidR="003B462A" w:rsidTr="00B448FA">
        <w:trPr>
          <w:trHeight w:val="412"/>
        </w:trPr>
        <w:tc>
          <w:tcPr>
            <w:tcW w:w="1610" w:type="dxa"/>
            <w:vMerge/>
            <w:tcBorders>
              <w:top w:val="nil"/>
            </w:tcBorders>
          </w:tcPr>
          <w:p w:rsidR="003B462A" w:rsidRDefault="003B462A" w:rsidP="00B448FA">
            <w:pPr>
              <w:rPr>
                <w:sz w:val="2"/>
                <w:szCs w:val="2"/>
              </w:rPr>
            </w:pPr>
          </w:p>
        </w:tc>
        <w:tc>
          <w:tcPr>
            <w:tcW w:w="1610" w:type="dxa"/>
            <w:vMerge w:val="restart"/>
          </w:tcPr>
          <w:p w:rsidR="003B462A" w:rsidRDefault="003B462A" w:rsidP="00B448FA">
            <w:pPr>
              <w:pStyle w:val="TableParagraph"/>
              <w:tabs>
                <w:tab w:val="left" w:pos="1563"/>
              </w:tabs>
              <w:spacing w:before="58" w:line="172" w:lineRule="exact"/>
              <w:ind w:left="97"/>
              <w:rPr>
                <w:sz w:val="18"/>
              </w:rPr>
            </w:pPr>
            <w:r>
              <w:rPr>
                <w:sz w:val="18"/>
                <w:u w:val="single"/>
              </w:rPr>
              <w:t xml:space="preserve"> </w:t>
            </w:r>
            <w:r>
              <w:rPr>
                <w:sz w:val="18"/>
                <w:u w:val="single"/>
              </w:rPr>
              <w:tab/>
            </w:r>
          </w:p>
          <w:p w:rsidR="003B462A" w:rsidRDefault="003B462A" w:rsidP="00B448FA">
            <w:pPr>
              <w:pStyle w:val="TableParagraph"/>
              <w:spacing w:line="174" w:lineRule="exact"/>
              <w:ind w:left="98"/>
              <w:rPr>
                <w:sz w:val="18"/>
              </w:rPr>
            </w:pPr>
            <w:r>
              <w:rPr>
                <w:rFonts w:ascii="Symbol" w:hAnsi="Symbol"/>
                <w:sz w:val="17"/>
              </w:rPr>
              <w:t></w:t>
            </w:r>
            <w:r>
              <w:rPr>
                <w:sz w:val="17"/>
              </w:rPr>
              <w:t xml:space="preserve"> </w:t>
            </w:r>
            <w:r>
              <w:rPr>
                <w:sz w:val="18"/>
              </w:rPr>
              <w:t>135,000 Btu/h and</w:t>
            </w:r>
          </w:p>
          <w:p w:rsidR="003B462A" w:rsidRDefault="003B462A" w:rsidP="00B448FA">
            <w:pPr>
              <w:pStyle w:val="TableParagraph"/>
              <w:spacing w:line="207" w:lineRule="exact"/>
              <w:ind w:left="96"/>
              <w:rPr>
                <w:sz w:val="18"/>
              </w:rPr>
            </w:pPr>
            <w:r>
              <w:rPr>
                <w:sz w:val="18"/>
                <w:u w:val="single"/>
              </w:rPr>
              <w:t>&lt; 240,000 Btu/h</w:t>
            </w:r>
          </w:p>
        </w:tc>
        <w:tc>
          <w:tcPr>
            <w:tcW w:w="1440" w:type="dxa"/>
            <w:vMerge/>
            <w:tcBorders>
              <w:top w:val="nil"/>
            </w:tcBorders>
          </w:tcPr>
          <w:p w:rsidR="003B462A" w:rsidRDefault="003B462A" w:rsidP="00B448FA">
            <w:pPr>
              <w:rPr>
                <w:sz w:val="2"/>
                <w:szCs w:val="2"/>
              </w:rPr>
            </w:pPr>
          </w:p>
        </w:tc>
        <w:tc>
          <w:tcPr>
            <w:tcW w:w="1889" w:type="dxa"/>
          </w:tcPr>
          <w:p w:rsidR="003B462A" w:rsidRDefault="003B462A" w:rsidP="00B448FA">
            <w:pPr>
              <w:pStyle w:val="TableParagraph"/>
              <w:spacing w:before="86"/>
              <w:ind w:left="85" w:right="74"/>
              <w:rPr>
                <w:sz w:val="18"/>
              </w:rPr>
            </w:pPr>
            <w:r>
              <w:rPr>
                <w:sz w:val="18"/>
                <w:u w:val="single"/>
              </w:rPr>
              <w:t>VRF multisplit system</w:t>
            </w:r>
          </w:p>
        </w:tc>
        <w:tc>
          <w:tcPr>
            <w:tcW w:w="1630" w:type="dxa"/>
          </w:tcPr>
          <w:p w:rsidR="003B462A" w:rsidRDefault="003B462A" w:rsidP="00B448FA">
            <w:pPr>
              <w:pStyle w:val="TableParagraph"/>
              <w:spacing w:line="190" w:lineRule="exact"/>
              <w:ind w:left="504"/>
              <w:rPr>
                <w:sz w:val="18"/>
              </w:rPr>
            </w:pPr>
            <w:r>
              <w:rPr>
                <w:sz w:val="18"/>
                <w:u w:val="single"/>
              </w:rPr>
              <w:t>10.6</w:t>
            </w:r>
            <w:r>
              <w:rPr>
                <w:spacing w:val="-3"/>
                <w:sz w:val="18"/>
                <w:u w:val="single"/>
              </w:rPr>
              <w:t xml:space="preserve"> </w:t>
            </w:r>
            <w:r>
              <w:rPr>
                <w:sz w:val="18"/>
                <w:u w:val="single"/>
              </w:rPr>
              <w:t>EER</w:t>
            </w:r>
          </w:p>
          <w:p w:rsidR="003B462A" w:rsidRDefault="003B462A" w:rsidP="00B448FA">
            <w:pPr>
              <w:pStyle w:val="TableParagraph"/>
              <w:spacing w:line="202" w:lineRule="exact"/>
              <w:ind w:left="470"/>
              <w:rPr>
                <w:sz w:val="18"/>
              </w:rPr>
            </w:pPr>
            <w:r>
              <w:rPr>
                <w:sz w:val="18"/>
                <w:u w:val="single"/>
              </w:rPr>
              <w:t>13.9</w:t>
            </w:r>
            <w:r>
              <w:rPr>
                <w:spacing w:val="1"/>
                <w:sz w:val="18"/>
                <w:u w:val="single"/>
              </w:rPr>
              <w:t xml:space="preserve"> </w:t>
            </w:r>
            <w:r>
              <w:rPr>
                <w:sz w:val="18"/>
                <w:u w:val="single"/>
              </w:rPr>
              <w:t>IEER</w:t>
            </w:r>
          </w:p>
        </w:tc>
        <w:tc>
          <w:tcPr>
            <w:tcW w:w="1532" w:type="dxa"/>
            <w:vMerge/>
            <w:tcBorders>
              <w:top w:val="nil"/>
            </w:tcBorders>
          </w:tcPr>
          <w:p w:rsidR="003B462A" w:rsidRDefault="003B462A" w:rsidP="00B448FA">
            <w:pPr>
              <w:rPr>
                <w:sz w:val="2"/>
                <w:szCs w:val="2"/>
              </w:rPr>
            </w:pPr>
          </w:p>
        </w:tc>
      </w:tr>
      <w:tr w:rsidR="003B462A" w:rsidTr="00B448FA">
        <w:trPr>
          <w:trHeight w:val="414"/>
        </w:trPr>
        <w:tc>
          <w:tcPr>
            <w:tcW w:w="1610" w:type="dxa"/>
            <w:vMerge/>
            <w:tcBorders>
              <w:top w:val="nil"/>
            </w:tcBorders>
          </w:tcPr>
          <w:p w:rsidR="003B462A" w:rsidRDefault="003B462A" w:rsidP="00B448FA">
            <w:pPr>
              <w:rPr>
                <w:sz w:val="2"/>
                <w:szCs w:val="2"/>
              </w:rPr>
            </w:pPr>
          </w:p>
        </w:tc>
        <w:tc>
          <w:tcPr>
            <w:tcW w:w="1610" w:type="dxa"/>
            <w:vMerge/>
            <w:tcBorders>
              <w:top w:val="nil"/>
            </w:tcBorders>
          </w:tcPr>
          <w:p w:rsidR="003B462A" w:rsidRDefault="003B462A" w:rsidP="00B448FA">
            <w:pPr>
              <w:rPr>
                <w:sz w:val="2"/>
                <w:szCs w:val="2"/>
              </w:rPr>
            </w:pPr>
          </w:p>
        </w:tc>
        <w:tc>
          <w:tcPr>
            <w:tcW w:w="1440" w:type="dxa"/>
            <w:vMerge/>
            <w:tcBorders>
              <w:top w:val="nil"/>
            </w:tcBorders>
          </w:tcPr>
          <w:p w:rsidR="003B462A" w:rsidRDefault="003B462A" w:rsidP="00B448FA">
            <w:pPr>
              <w:rPr>
                <w:sz w:val="2"/>
                <w:szCs w:val="2"/>
              </w:rPr>
            </w:pPr>
          </w:p>
        </w:tc>
        <w:tc>
          <w:tcPr>
            <w:tcW w:w="1889" w:type="dxa"/>
          </w:tcPr>
          <w:p w:rsidR="003B462A" w:rsidRDefault="003B462A" w:rsidP="00B448FA">
            <w:pPr>
              <w:pStyle w:val="TableParagraph"/>
              <w:spacing w:line="193" w:lineRule="exact"/>
              <w:ind w:left="109" w:right="53"/>
              <w:rPr>
                <w:sz w:val="18"/>
              </w:rPr>
            </w:pPr>
            <w:r>
              <w:rPr>
                <w:sz w:val="18"/>
                <w:u w:val="single"/>
              </w:rPr>
              <w:t xml:space="preserve">VRF multisplit system </w:t>
            </w:r>
          </w:p>
          <w:p w:rsidR="003B462A" w:rsidRDefault="003B462A" w:rsidP="00B448FA">
            <w:pPr>
              <w:pStyle w:val="TableParagraph"/>
              <w:spacing w:line="202" w:lineRule="exact"/>
              <w:ind w:left="83" w:right="74"/>
              <w:rPr>
                <w:sz w:val="18"/>
              </w:rPr>
            </w:pPr>
            <w:r>
              <w:rPr>
                <w:sz w:val="18"/>
                <w:u w:val="single"/>
              </w:rPr>
              <w:t>with heat recovery</w:t>
            </w:r>
          </w:p>
        </w:tc>
        <w:tc>
          <w:tcPr>
            <w:tcW w:w="1630" w:type="dxa"/>
          </w:tcPr>
          <w:p w:rsidR="003B462A" w:rsidRDefault="003B462A" w:rsidP="00B448FA">
            <w:pPr>
              <w:pStyle w:val="TableParagraph"/>
              <w:spacing w:line="193" w:lineRule="exact"/>
              <w:ind w:left="504"/>
              <w:rPr>
                <w:sz w:val="18"/>
              </w:rPr>
            </w:pPr>
            <w:r>
              <w:rPr>
                <w:sz w:val="18"/>
                <w:u w:val="single"/>
              </w:rPr>
              <w:t>10.4</w:t>
            </w:r>
            <w:r>
              <w:rPr>
                <w:spacing w:val="-3"/>
                <w:sz w:val="18"/>
                <w:u w:val="single"/>
              </w:rPr>
              <w:t xml:space="preserve"> </w:t>
            </w:r>
            <w:r>
              <w:rPr>
                <w:sz w:val="18"/>
                <w:u w:val="single"/>
              </w:rPr>
              <w:t>EER</w:t>
            </w:r>
          </w:p>
          <w:p w:rsidR="003B462A" w:rsidRDefault="003B462A" w:rsidP="00B448FA">
            <w:pPr>
              <w:pStyle w:val="TableParagraph"/>
              <w:spacing w:line="202" w:lineRule="exact"/>
              <w:ind w:left="470"/>
              <w:rPr>
                <w:sz w:val="18"/>
              </w:rPr>
            </w:pPr>
            <w:r>
              <w:rPr>
                <w:sz w:val="18"/>
                <w:u w:val="single"/>
              </w:rPr>
              <w:t>13.7</w:t>
            </w:r>
            <w:r>
              <w:rPr>
                <w:spacing w:val="1"/>
                <w:sz w:val="18"/>
                <w:u w:val="single"/>
              </w:rPr>
              <w:t xml:space="preserve"> </w:t>
            </w:r>
            <w:r>
              <w:rPr>
                <w:sz w:val="18"/>
                <w:u w:val="single"/>
              </w:rPr>
              <w:t>IEER</w:t>
            </w:r>
          </w:p>
        </w:tc>
        <w:tc>
          <w:tcPr>
            <w:tcW w:w="1532" w:type="dxa"/>
            <w:vMerge/>
            <w:tcBorders>
              <w:top w:val="nil"/>
            </w:tcBorders>
          </w:tcPr>
          <w:p w:rsidR="003B462A" w:rsidRDefault="003B462A" w:rsidP="00B448FA">
            <w:pPr>
              <w:rPr>
                <w:sz w:val="2"/>
                <w:szCs w:val="2"/>
              </w:rPr>
            </w:pPr>
          </w:p>
        </w:tc>
      </w:tr>
      <w:tr w:rsidR="003B462A" w:rsidTr="00B448FA">
        <w:trPr>
          <w:trHeight w:val="414"/>
        </w:trPr>
        <w:tc>
          <w:tcPr>
            <w:tcW w:w="1610" w:type="dxa"/>
            <w:vMerge/>
            <w:tcBorders>
              <w:top w:val="nil"/>
            </w:tcBorders>
          </w:tcPr>
          <w:p w:rsidR="003B462A" w:rsidRDefault="003B462A" w:rsidP="00B448FA">
            <w:pPr>
              <w:rPr>
                <w:sz w:val="2"/>
                <w:szCs w:val="2"/>
              </w:rPr>
            </w:pPr>
          </w:p>
        </w:tc>
        <w:tc>
          <w:tcPr>
            <w:tcW w:w="1610" w:type="dxa"/>
            <w:vMerge w:val="restart"/>
          </w:tcPr>
          <w:p w:rsidR="003B462A" w:rsidRDefault="003B462A" w:rsidP="00B448FA">
            <w:pPr>
              <w:pStyle w:val="TableParagraph"/>
              <w:spacing w:before="9"/>
              <w:rPr>
                <w:rFonts w:ascii="Arial"/>
                <w:b/>
                <w:sz w:val="25"/>
              </w:rPr>
            </w:pPr>
          </w:p>
          <w:p w:rsidR="003B462A" w:rsidRDefault="003B462A" w:rsidP="00B448FA">
            <w:pPr>
              <w:pStyle w:val="TableParagraph"/>
              <w:spacing w:before="1"/>
              <w:ind w:left="266"/>
              <w:rPr>
                <w:sz w:val="18"/>
              </w:rPr>
            </w:pPr>
            <w:r>
              <w:rPr>
                <w:rFonts w:ascii="Symbol" w:hAnsi="Symbol"/>
                <w:sz w:val="17"/>
                <w:u w:val="single"/>
              </w:rPr>
              <w:t></w:t>
            </w:r>
            <w:r>
              <w:rPr>
                <w:sz w:val="17"/>
                <w:u w:val="single"/>
              </w:rPr>
              <w:t xml:space="preserve"> </w:t>
            </w:r>
            <w:r>
              <w:rPr>
                <w:sz w:val="18"/>
                <w:u w:val="single"/>
              </w:rPr>
              <w:t>240,000 Btu/h</w:t>
            </w:r>
          </w:p>
        </w:tc>
        <w:tc>
          <w:tcPr>
            <w:tcW w:w="1440" w:type="dxa"/>
            <w:vMerge/>
            <w:tcBorders>
              <w:top w:val="nil"/>
            </w:tcBorders>
          </w:tcPr>
          <w:p w:rsidR="003B462A" w:rsidRDefault="003B462A" w:rsidP="00B448FA">
            <w:pPr>
              <w:rPr>
                <w:sz w:val="2"/>
                <w:szCs w:val="2"/>
              </w:rPr>
            </w:pPr>
          </w:p>
        </w:tc>
        <w:tc>
          <w:tcPr>
            <w:tcW w:w="1889" w:type="dxa"/>
          </w:tcPr>
          <w:p w:rsidR="003B462A" w:rsidRDefault="003B462A" w:rsidP="00B448FA">
            <w:pPr>
              <w:pStyle w:val="TableParagraph"/>
              <w:spacing w:before="86"/>
              <w:ind w:left="85" w:right="74"/>
              <w:rPr>
                <w:sz w:val="18"/>
              </w:rPr>
            </w:pPr>
            <w:r>
              <w:rPr>
                <w:sz w:val="18"/>
                <w:u w:val="single"/>
              </w:rPr>
              <w:t>VRF multisplit system</w:t>
            </w:r>
          </w:p>
        </w:tc>
        <w:tc>
          <w:tcPr>
            <w:tcW w:w="1630" w:type="dxa"/>
          </w:tcPr>
          <w:p w:rsidR="003B462A" w:rsidRDefault="003B462A" w:rsidP="00B448FA">
            <w:pPr>
              <w:pStyle w:val="TableParagraph"/>
              <w:spacing w:line="190" w:lineRule="exact"/>
              <w:ind w:left="547"/>
              <w:rPr>
                <w:sz w:val="18"/>
              </w:rPr>
            </w:pPr>
            <w:r>
              <w:rPr>
                <w:sz w:val="18"/>
                <w:u w:val="single"/>
              </w:rPr>
              <w:t>9.5 EER</w:t>
            </w:r>
          </w:p>
          <w:p w:rsidR="003B462A" w:rsidRDefault="003B462A" w:rsidP="00B448FA">
            <w:pPr>
              <w:pStyle w:val="TableParagraph"/>
              <w:spacing w:line="205" w:lineRule="exact"/>
              <w:ind w:left="470"/>
              <w:rPr>
                <w:sz w:val="18"/>
              </w:rPr>
            </w:pPr>
            <w:r>
              <w:rPr>
                <w:sz w:val="18"/>
                <w:u w:val="single"/>
              </w:rPr>
              <w:t>12.7 IEER</w:t>
            </w:r>
          </w:p>
        </w:tc>
        <w:tc>
          <w:tcPr>
            <w:tcW w:w="1532" w:type="dxa"/>
            <w:vMerge/>
            <w:tcBorders>
              <w:top w:val="nil"/>
            </w:tcBorders>
          </w:tcPr>
          <w:p w:rsidR="003B462A" w:rsidRDefault="003B462A" w:rsidP="00B448FA">
            <w:pPr>
              <w:rPr>
                <w:sz w:val="2"/>
                <w:szCs w:val="2"/>
              </w:rPr>
            </w:pPr>
          </w:p>
        </w:tc>
      </w:tr>
      <w:tr w:rsidR="003B462A" w:rsidTr="00B448FA">
        <w:trPr>
          <w:trHeight w:val="412"/>
        </w:trPr>
        <w:tc>
          <w:tcPr>
            <w:tcW w:w="1610" w:type="dxa"/>
            <w:vMerge/>
            <w:tcBorders>
              <w:top w:val="nil"/>
            </w:tcBorders>
          </w:tcPr>
          <w:p w:rsidR="003B462A" w:rsidRDefault="003B462A" w:rsidP="00B448FA">
            <w:pPr>
              <w:rPr>
                <w:sz w:val="2"/>
                <w:szCs w:val="2"/>
              </w:rPr>
            </w:pPr>
          </w:p>
        </w:tc>
        <w:tc>
          <w:tcPr>
            <w:tcW w:w="1610" w:type="dxa"/>
            <w:vMerge/>
            <w:tcBorders>
              <w:top w:val="nil"/>
            </w:tcBorders>
          </w:tcPr>
          <w:p w:rsidR="003B462A" w:rsidRDefault="003B462A" w:rsidP="00B448FA">
            <w:pPr>
              <w:rPr>
                <w:sz w:val="2"/>
                <w:szCs w:val="2"/>
              </w:rPr>
            </w:pPr>
          </w:p>
        </w:tc>
        <w:tc>
          <w:tcPr>
            <w:tcW w:w="1440" w:type="dxa"/>
            <w:vMerge/>
            <w:tcBorders>
              <w:top w:val="nil"/>
            </w:tcBorders>
          </w:tcPr>
          <w:p w:rsidR="003B462A" w:rsidRDefault="003B462A" w:rsidP="00B448FA">
            <w:pPr>
              <w:rPr>
                <w:sz w:val="2"/>
                <w:szCs w:val="2"/>
              </w:rPr>
            </w:pPr>
          </w:p>
        </w:tc>
        <w:tc>
          <w:tcPr>
            <w:tcW w:w="1889" w:type="dxa"/>
          </w:tcPr>
          <w:p w:rsidR="003B462A" w:rsidRDefault="003B462A" w:rsidP="00B448FA">
            <w:pPr>
              <w:pStyle w:val="TableParagraph"/>
              <w:spacing w:line="190" w:lineRule="exact"/>
              <w:ind w:left="109" w:right="53"/>
              <w:rPr>
                <w:sz w:val="18"/>
              </w:rPr>
            </w:pPr>
            <w:r>
              <w:rPr>
                <w:sz w:val="18"/>
                <w:u w:val="single"/>
              </w:rPr>
              <w:t xml:space="preserve">VRF multisplit system </w:t>
            </w:r>
          </w:p>
          <w:p w:rsidR="003B462A" w:rsidRDefault="003B462A" w:rsidP="00B448FA">
            <w:pPr>
              <w:pStyle w:val="TableParagraph"/>
              <w:spacing w:line="202" w:lineRule="exact"/>
              <w:ind w:left="83" w:right="74"/>
              <w:rPr>
                <w:sz w:val="18"/>
              </w:rPr>
            </w:pPr>
            <w:r>
              <w:rPr>
                <w:sz w:val="18"/>
                <w:u w:val="single"/>
              </w:rPr>
              <w:t>with heat recovery</w:t>
            </w:r>
          </w:p>
        </w:tc>
        <w:tc>
          <w:tcPr>
            <w:tcW w:w="1630" w:type="dxa"/>
          </w:tcPr>
          <w:p w:rsidR="003B462A" w:rsidRDefault="003B462A" w:rsidP="00B448FA">
            <w:pPr>
              <w:pStyle w:val="TableParagraph"/>
              <w:spacing w:line="190" w:lineRule="exact"/>
              <w:ind w:left="547"/>
              <w:rPr>
                <w:sz w:val="18"/>
              </w:rPr>
            </w:pPr>
            <w:r>
              <w:rPr>
                <w:sz w:val="18"/>
                <w:u w:val="single"/>
              </w:rPr>
              <w:t>9.3 EER</w:t>
            </w:r>
          </w:p>
          <w:p w:rsidR="003B462A" w:rsidRDefault="003B462A" w:rsidP="00B448FA">
            <w:pPr>
              <w:pStyle w:val="TableParagraph"/>
              <w:spacing w:line="202" w:lineRule="exact"/>
              <w:ind w:left="470"/>
              <w:rPr>
                <w:sz w:val="18"/>
              </w:rPr>
            </w:pPr>
            <w:r>
              <w:rPr>
                <w:sz w:val="18"/>
                <w:u w:val="single"/>
              </w:rPr>
              <w:t>12.5 IEER</w:t>
            </w:r>
          </w:p>
        </w:tc>
        <w:tc>
          <w:tcPr>
            <w:tcW w:w="1532" w:type="dxa"/>
            <w:vMerge/>
            <w:tcBorders>
              <w:top w:val="nil"/>
            </w:tcBorders>
          </w:tcPr>
          <w:p w:rsidR="003B462A" w:rsidRDefault="003B462A" w:rsidP="00B448FA">
            <w:pPr>
              <w:rPr>
                <w:sz w:val="2"/>
                <w:szCs w:val="2"/>
              </w:rPr>
            </w:pPr>
          </w:p>
        </w:tc>
      </w:tr>
      <w:tr w:rsidR="003B462A" w:rsidTr="00B448FA">
        <w:trPr>
          <w:trHeight w:val="429"/>
        </w:trPr>
        <w:tc>
          <w:tcPr>
            <w:tcW w:w="1610" w:type="dxa"/>
            <w:vMerge w:val="restart"/>
          </w:tcPr>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spacing w:before="132" w:line="206" w:lineRule="auto"/>
              <w:ind w:left="45" w:right="225"/>
              <w:rPr>
                <w:sz w:val="18"/>
              </w:rPr>
            </w:pPr>
            <w:r>
              <w:rPr>
                <w:sz w:val="18"/>
                <w:u w:val="single"/>
              </w:rPr>
              <w:t>VRF water source</w:t>
            </w:r>
            <w:r>
              <w:rPr>
                <w:sz w:val="18"/>
              </w:rPr>
              <w:t xml:space="preserve"> </w:t>
            </w:r>
            <w:r>
              <w:rPr>
                <w:sz w:val="18"/>
                <w:u w:val="single"/>
              </w:rPr>
              <w:t>(cooling mode)</w:t>
            </w:r>
          </w:p>
        </w:tc>
        <w:tc>
          <w:tcPr>
            <w:tcW w:w="1610" w:type="dxa"/>
            <w:vMerge w:val="restart"/>
          </w:tcPr>
          <w:p w:rsidR="003B462A" w:rsidRDefault="003B462A" w:rsidP="00B448FA">
            <w:pPr>
              <w:pStyle w:val="TableParagraph"/>
              <w:rPr>
                <w:rFonts w:ascii="Arial"/>
                <w:b/>
                <w:sz w:val="20"/>
              </w:rPr>
            </w:pPr>
          </w:p>
          <w:p w:rsidR="003B462A" w:rsidRDefault="003B462A" w:rsidP="00B448FA">
            <w:pPr>
              <w:pStyle w:val="TableParagraph"/>
              <w:spacing w:before="3"/>
              <w:rPr>
                <w:rFonts w:ascii="Arial"/>
                <w:b/>
                <w:sz w:val="16"/>
              </w:rPr>
            </w:pPr>
          </w:p>
          <w:p w:rsidR="003B462A" w:rsidRDefault="003B462A" w:rsidP="00B448FA">
            <w:pPr>
              <w:pStyle w:val="TableParagraph"/>
              <w:spacing w:before="1"/>
              <w:ind w:left="307"/>
              <w:rPr>
                <w:sz w:val="18"/>
              </w:rPr>
            </w:pPr>
            <w:r>
              <w:rPr>
                <w:sz w:val="18"/>
                <w:u w:val="single"/>
              </w:rPr>
              <w:t>&lt; 65,000 Btu/h</w:t>
            </w:r>
          </w:p>
        </w:tc>
        <w:tc>
          <w:tcPr>
            <w:tcW w:w="1440" w:type="dxa"/>
            <w:vMerge w:val="restart"/>
          </w:tcPr>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18"/>
              </w:rPr>
            </w:pPr>
          </w:p>
          <w:p w:rsidR="003B462A" w:rsidRDefault="003B462A" w:rsidP="00B448FA">
            <w:pPr>
              <w:pStyle w:val="TableParagraph"/>
              <w:ind w:left="617" w:right="542"/>
              <w:rPr>
                <w:sz w:val="18"/>
              </w:rPr>
            </w:pPr>
            <w:r>
              <w:rPr>
                <w:sz w:val="18"/>
                <w:u w:val="single"/>
              </w:rPr>
              <w:t>All</w:t>
            </w:r>
          </w:p>
        </w:tc>
        <w:tc>
          <w:tcPr>
            <w:tcW w:w="1889" w:type="dxa"/>
          </w:tcPr>
          <w:p w:rsidR="003B462A" w:rsidRDefault="003B462A" w:rsidP="00B448FA">
            <w:pPr>
              <w:pStyle w:val="TableParagraph"/>
              <w:spacing w:line="193" w:lineRule="exact"/>
              <w:ind w:left="130"/>
              <w:rPr>
                <w:sz w:val="18"/>
              </w:rPr>
            </w:pPr>
            <w:r>
              <w:rPr>
                <w:sz w:val="18"/>
                <w:u w:val="single"/>
              </w:rPr>
              <w:t xml:space="preserve">VRF multisplit system </w:t>
            </w:r>
          </w:p>
          <w:p w:rsidR="003B462A" w:rsidRDefault="003B462A" w:rsidP="00B448FA">
            <w:pPr>
              <w:pStyle w:val="TableParagraph"/>
              <w:spacing w:before="1" w:line="216" w:lineRule="exact"/>
              <w:ind w:left="228"/>
              <w:rPr>
                <w:sz w:val="18"/>
              </w:rPr>
            </w:pPr>
            <w:r>
              <w:rPr>
                <w:sz w:val="18"/>
                <w:u w:val="single"/>
              </w:rPr>
              <w:t>86</w:t>
            </w:r>
            <w:r>
              <w:rPr>
                <w:rFonts w:ascii="Symbol" w:hAnsi="Symbol"/>
                <w:sz w:val="18"/>
                <w:u w:val="single"/>
              </w:rPr>
              <w:t></w:t>
            </w:r>
            <w:r>
              <w:rPr>
                <w:sz w:val="18"/>
                <w:u w:val="single"/>
              </w:rPr>
              <w:t>F entering water</w:t>
            </w:r>
          </w:p>
        </w:tc>
        <w:tc>
          <w:tcPr>
            <w:tcW w:w="1630" w:type="dxa"/>
          </w:tcPr>
          <w:p w:rsidR="003B462A" w:rsidRDefault="003B462A" w:rsidP="00B448FA">
            <w:pPr>
              <w:pStyle w:val="TableParagraph"/>
              <w:spacing w:line="198" w:lineRule="exact"/>
              <w:ind w:left="504"/>
              <w:rPr>
                <w:sz w:val="18"/>
              </w:rPr>
            </w:pPr>
            <w:r>
              <w:rPr>
                <w:sz w:val="18"/>
                <w:u w:val="single"/>
              </w:rPr>
              <w:t>12.0</w:t>
            </w:r>
            <w:r>
              <w:rPr>
                <w:spacing w:val="-3"/>
                <w:sz w:val="18"/>
                <w:u w:val="single"/>
              </w:rPr>
              <w:t xml:space="preserve"> </w:t>
            </w:r>
            <w:r>
              <w:rPr>
                <w:sz w:val="18"/>
                <w:u w:val="single"/>
              </w:rPr>
              <w:t>EER</w:t>
            </w:r>
          </w:p>
          <w:p w:rsidR="003B462A" w:rsidRDefault="003B462A" w:rsidP="00B448FA">
            <w:pPr>
              <w:pStyle w:val="TableParagraph"/>
              <w:spacing w:before="2"/>
              <w:ind w:left="470"/>
              <w:rPr>
                <w:sz w:val="18"/>
              </w:rPr>
            </w:pPr>
            <w:r>
              <w:rPr>
                <w:sz w:val="18"/>
                <w:u w:val="single"/>
              </w:rPr>
              <w:t>16.0</w:t>
            </w:r>
            <w:r>
              <w:rPr>
                <w:spacing w:val="1"/>
                <w:sz w:val="18"/>
                <w:u w:val="single"/>
              </w:rPr>
              <w:t xml:space="preserve"> </w:t>
            </w:r>
            <w:r>
              <w:rPr>
                <w:sz w:val="18"/>
                <w:u w:val="single"/>
              </w:rPr>
              <w:t>IEER</w:t>
            </w:r>
          </w:p>
        </w:tc>
        <w:tc>
          <w:tcPr>
            <w:tcW w:w="1532" w:type="dxa"/>
            <w:vMerge w:val="restart"/>
          </w:tcPr>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18"/>
              </w:rPr>
            </w:pPr>
          </w:p>
          <w:p w:rsidR="003B462A" w:rsidRDefault="003B462A" w:rsidP="00B448FA">
            <w:pPr>
              <w:pStyle w:val="TableParagraph"/>
              <w:ind w:left="271"/>
              <w:rPr>
                <w:sz w:val="18"/>
              </w:rPr>
            </w:pPr>
            <w:r>
              <w:rPr>
                <w:sz w:val="18"/>
                <w:u w:val="single"/>
              </w:rPr>
              <w:t>AHRI 1230</w:t>
            </w:r>
          </w:p>
        </w:tc>
      </w:tr>
      <w:tr w:rsidR="003B462A" w:rsidTr="00B448FA">
        <w:trPr>
          <w:trHeight w:val="633"/>
        </w:trPr>
        <w:tc>
          <w:tcPr>
            <w:tcW w:w="1610" w:type="dxa"/>
            <w:vMerge/>
            <w:tcBorders>
              <w:top w:val="nil"/>
            </w:tcBorders>
          </w:tcPr>
          <w:p w:rsidR="003B462A" w:rsidRDefault="003B462A" w:rsidP="00B448FA">
            <w:pPr>
              <w:rPr>
                <w:sz w:val="2"/>
                <w:szCs w:val="2"/>
              </w:rPr>
            </w:pPr>
          </w:p>
        </w:tc>
        <w:tc>
          <w:tcPr>
            <w:tcW w:w="1610" w:type="dxa"/>
            <w:vMerge/>
            <w:tcBorders>
              <w:top w:val="nil"/>
            </w:tcBorders>
          </w:tcPr>
          <w:p w:rsidR="003B462A" w:rsidRDefault="003B462A" w:rsidP="00B448FA">
            <w:pPr>
              <w:rPr>
                <w:sz w:val="2"/>
                <w:szCs w:val="2"/>
              </w:rPr>
            </w:pPr>
          </w:p>
        </w:tc>
        <w:tc>
          <w:tcPr>
            <w:tcW w:w="1440" w:type="dxa"/>
            <w:vMerge/>
            <w:tcBorders>
              <w:top w:val="nil"/>
            </w:tcBorders>
          </w:tcPr>
          <w:p w:rsidR="003B462A" w:rsidRDefault="003B462A" w:rsidP="00B448FA">
            <w:pPr>
              <w:rPr>
                <w:sz w:val="2"/>
                <w:szCs w:val="2"/>
              </w:rPr>
            </w:pPr>
          </w:p>
        </w:tc>
        <w:tc>
          <w:tcPr>
            <w:tcW w:w="1889" w:type="dxa"/>
          </w:tcPr>
          <w:p w:rsidR="003B462A" w:rsidRDefault="003B462A" w:rsidP="00B448FA">
            <w:pPr>
              <w:pStyle w:val="TableParagraph"/>
              <w:spacing w:line="190" w:lineRule="exact"/>
              <w:ind w:left="130"/>
              <w:rPr>
                <w:sz w:val="18"/>
              </w:rPr>
            </w:pPr>
            <w:r>
              <w:rPr>
                <w:sz w:val="18"/>
                <w:u w:val="single"/>
              </w:rPr>
              <w:t xml:space="preserve">VRF multisplit system </w:t>
            </w:r>
          </w:p>
          <w:p w:rsidR="003B462A" w:rsidRDefault="003B462A" w:rsidP="00B448FA">
            <w:pPr>
              <w:pStyle w:val="TableParagraph"/>
              <w:spacing w:before="1"/>
              <w:ind w:left="427" w:hanging="353"/>
              <w:rPr>
                <w:sz w:val="18"/>
              </w:rPr>
            </w:pPr>
            <w:r>
              <w:rPr>
                <w:sz w:val="18"/>
                <w:u w:val="single"/>
              </w:rPr>
              <w:t>with heat recovery 86</w:t>
            </w:r>
            <w:r>
              <w:rPr>
                <w:rFonts w:ascii="Symbol" w:hAnsi="Symbol"/>
                <w:sz w:val="18"/>
                <w:u w:val="single"/>
              </w:rPr>
              <w:t></w:t>
            </w:r>
            <w:r>
              <w:rPr>
                <w:sz w:val="18"/>
                <w:u w:val="single"/>
              </w:rPr>
              <w:t>F</w:t>
            </w:r>
            <w:r>
              <w:rPr>
                <w:sz w:val="18"/>
              </w:rPr>
              <w:t xml:space="preserve"> </w:t>
            </w:r>
            <w:r>
              <w:rPr>
                <w:sz w:val="18"/>
                <w:u w:val="single"/>
              </w:rPr>
              <w:t>entering water</w:t>
            </w:r>
          </w:p>
        </w:tc>
        <w:tc>
          <w:tcPr>
            <w:tcW w:w="1630" w:type="dxa"/>
          </w:tcPr>
          <w:p w:rsidR="003B462A" w:rsidRDefault="003B462A" w:rsidP="00B448FA">
            <w:pPr>
              <w:pStyle w:val="TableParagraph"/>
              <w:spacing w:before="94" w:line="207" w:lineRule="exact"/>
              <w:ind w:left="504"/>
              <w:rPr>
                <w:sz w:val="18"/>
              </w:rPr>
            </w:pPr>
            <w:r>
              <w:rPr>
                <w:sz w:val="18"/>
                <w:u w:val="single"/>
              </w:rPr>
              <w:t>11.8</w:t>
            </w:r>
            <w:r>
              <w:rPr>
                <w:spacing w:val="-3"/>
                <w:sz w:val="18"/>
                <w:u w:val="single"/>
              </w:rPr>
              <w:t xml:space="preserve"> </w:t>
            </w:r>
            <w:r>
              <w:rPr>
                <w:sz w:val="18"/>
                <w:u w:val="single"/>
              </w:rPr>
              <w:t>EER</w:t>
            </w:r>
          </w:p>
          <w:p w:rsidR="003B462A" w:rsidRDefault="003B462A" w:rsidP="00B448FA">
            <w:pPr>
              <w:pStyle w:val="TableParagraph"/>
              <w:spacing w:line="207" w:lineRule="exact"/>
              <w:ind w:left="470"/>
              <w:rPr>
                <w:sz w:val="18"/>
              </w:rPr>
            </w:pPr>
            <w:r>
              <w:rPr>
                <w:sz w:val="18"/>
                <w:u w:val="single"/>
              </w:rPr>
              <w:t>15.8</w:t>
            </w:r>
            <w:r>
              <w:rPr>
                <w:spacing w:val="1"/>
                <w:sz w:val="18"/>
                <w:u w:val="single"/>
              </w:rPr>
              <w:t xml:space="preserve"> </w:t>
            </w:r>
            <w:r>
              <w:rPr>
                <w:sz w:val="18"/>
                <w:u w:val="single"/>
              </w:rPr>
              <w:t>IEER</w:t>
            </w:r>
          </w:p>
        </w:tc>
        <w:tc>
          <w:tcPr>
            <w:tcW w:w="1532" w:type="dxa"/>
            <w:vMerge/>
            <w:tcBorders>
              <w:top w:val="nil"/>
            </w:tcBorders>
          </w:tcPr>
          <w:p w:rsidR="003B462A" w:rsidRDefault="003B462A" w:rsidP="00B448FA">
            <w:pPr>
              <w:rPr>
                <w:sz w:val="2"/>
                <w:szCs w:val="2"/>
              </w:rPr>
            </w:pPr>
          </w:p>
        </w:tc>
      </w:tr>
      <w:tr w:rsidR="003B462A" w:rsidTr="00B448FA">
        <w:trPr>
          <w:trHeight w:val="441"/>
        </w:trPr>
        <w:tc>
          <w:tcPr>
            <w:tcW w:w="1610" w:type="dxa"/>
            <w:vMerge/>
            <w:tcBorders>
              <w:top w:val="nil"/>
            </w:tcBorders>
          </w:tcPr>
          <w:p w:rsidR="003B462A" w:rsidRDefault="003B462A" w:rsidP="00B448FA">
            <w:pPr>
              <w:rPr>
                <w:sz w:val="2"/>
                <w:szCs w:val="2"/>
              </w:rPr>
            </w:pPr>
          </w:p>
        </w:tc>
        <w:tc>
          <w:tcPr>
            <w:tcW w:w="1610" w:type="dxa"/>
            <w:vMerge w:val="restart"/>
          </w:tcPr>
          <w:p w:rsidR="003B462A" w:rsidRDefault="003B462A" w:rsidP="00B448FA">
            <w:pPr>
              <w:pStyle w:val="TableParagraph"/>
              <w:spacing w:before="6"/>
              <w:rPr>
                <w:rFonts w:ascii="Arial"/>
                <w:b/>
                <w:sz w:val="27"/>
              </w:rPr>
            </w:pPr>
          </w:p>
          <w:p w:rsidR="003B462A" w:rsidRDefault="003B462A" w:rsidP="00B448FA">
            <w:pPr>
              <w:pStyle w:val="TableParagraph"/>
              <w:ind w:left="94"/>
              <w:rPr>
                <w:sz w:val="18"/>
              </w:rPr>
            </w:pPr>
            <w:r>
              <w:rPr>
                <w:rFonts w:ascii="Symbol" w:hAnsi="Symbol"/>
                <w:sz w:val="17"/>
                <w:u w:val="single"/>
              </w:rPr>
              <w:t></w:t>
            </w:r>
            <w:r>
              <w:rPr>
                <w:sz w:val="17"/>
                <w:u w:val="single"/>
              </w:rPr>
              <w:t xml:space="preserve"> 65</w:t>
            </w:r>
            <w:r>
              <w:rPr>
                <w:sz w:val="18"/>
                <w:u w:val="single"/>
              </w:rPr>
              <w:t>,000 Btu/h and</w:t>
            </w:r>
          </w:p>
          <w:p w:rsidR="003B462A" w:rsidRDefault="003B462A" w:rsidP="00B448FA">
            <w:pPr>
              <w:pStyle w:val="TableParagraph"/>
              <w:spacing w:before="2"/>
              <w:ind w:left="94"/>
              <w:rPr>
                <w:sz w:val="18"/>
              </w:rPr>
            </w:pPr>
            <w:r>
              <w:rPr>
                <w:sz w:val="18"/>
                <w:u w:val="single"/>
              </w:rPr>
              <w:t>&lt; 135,000 Btu/h</w:t>
            </w:r>
          </w:p>
        </w:tc>
        <w:tc>
          <w:tcPr>
            <w:tcW w:w="1440" w:type="dxa"/>
            <w:vMerge/>
            <w:tcBorders>
              <w:top w:val="nil"/>
            </w:tcBorders>
          </w:tcPr>
          <w:p w:rsidR="003B462A" w:rsidRDefault="003B462A" w:rsidP="00B448FA">
            <w:pPr>
              <w:rPr>
                <w:sz w:val="2"/>
                <w:szCs w:val="2"/>
              </w:rPr>
            </w:pPr>
          </w:p>
        </w:tc>
        <w:tc>
          <w:tcPr>
            <w:tcW w:w="1889" w:type="dxa"/>
          </w:tcPr>
          <w:p w:rsidR="003B462A" w:rsidRDefault="003B462A" w:rsidP="00B448FA">
            <w:pPr>
              <w:pStyle w:val="TableParagraph"/>
              <w:ind w:left="228" w:hanging="99"/>
              <w:rPr>
                <w:sz w:val="18"/>
              </w:rPr>
            </w:pPr>
            <w:r>
              <w:rPr>
                <w:sz w:val="18"/>
                <w:u w:val="single"/>
              </w:rPr>
              <w:t>VRF multisplit system</w:t>
            </w:r>
            <w:r>
              <w:rPr>
                <w:sz w:val="18"/>
              </w:rPr>
              <w:t xml:space="preserve"> </w:t>
            </w:r>
            <w:r>
              <w:rPr>
                <w:sz w:val="18"/>
                <w:u w:val="single"/>
              </w:rPr>
              <w:t>86</w:t>
            </w:r>
            <w:r>
              <w:rPr>
                <w:rFonts w:ascii="Symbol" w:hAnsi="Symbol"/>
                <w:sz w:val="18"/>
                <w:u w:val="single"/>
              </w:rPr>
              <w:t></w:t>
            </w:r>
            <w:r>
              <w:rPr>
                <w:sz w:val="18"/>
                <w:u w:val="single"/>
              </w:rPr>
              <w:t>F entering water</w:t>
            </w:r>
          </w:p>
        </w:tc>
        <w:tc>
          <w:tcPr>
            <w:tcW w:w="1630" w:type="dxa"/>
          </w:tcPr>
          <w:p w:rsidR="003B462A" w:rsidRDefault="003B462A" w:rsidP="00B448FA">
            <w:pPr>
              <w:pStyle w:val="TableParagraph"/>
              <w:spacing w:line="205" w:lineRule="exact"/>
              <w:ind w:left="504"/>
              <w:rPr>
                <w:sz w:val="18"/>
              </w:rPr>
            </w:pPr>
            <w:r>
              <w:rPr>
                <w:sz w:val="18"/>
                <w:u w:val="single"/>
              </w:rPr>
              <w:t>12.0</w:t>
            </w:r>
            <w:r>
              <w:rPr>
                <w:spacing w:val="-3"/>
                <w:sz w:val="18"/>
                <w:u w:val="single"/>
              </w:rPr>
              <w:t xml:space="preserve"> </w:t>
            </w:r>
            <w:r>
              <w:rPr>
                <w:sz w:val="18"/>
                <w:u w:val="single"/>
              </w:rPr>
              <w:t>EER</w:t>
            </w:r>
          </w:p>
          <w:p w:rsidR="003B462A" w:rsidRDefault="003B462A" w:rsidP="00B448FA">
            <w:pPr>
              <w:pStyle w:val="TableParagraph"/>
              <w:spacing w:line="207" w:lineRule="exact"/>
              <w:ind w:left="470"/>
              <w:rPr>
                <w:sz w:val="18"/>
              </w:rPr>
            </w:pPr>
            <w:r>
              <w:rPr>
                <w:sz w:val="18"/>
                <w:u w:val="single"/>
              </w:rPr>
              <w:t>16.0</w:t>
            </w:r>
            <w:r>
              <w:rPr>
                <w:spacing w:val="1"/>
                <w:sz w:val="18"/>
                <w:u w:val="single"/>
              </w:rPr>
              <w:t xml:space="preserve"> </w:t>
            </w:r>
            <w:r>
              <w:rPr>
                <w:sz w:val="18"/>
                <w:u w:val="single"/>
              </w:rPr>
              <w:t>IEER</w:t>
            </w:r>
          </w:p>
        </w:tc>
        <w:tc>
          <w:tcPr>
            <w:tcW w:w="1532" w:type="dxa"/>
            <w:vMerge/>
            <w:tcBorders>
              <w:top w:val="nil"/>
            </w:tcBorders>
          </w:tcPr>
          <w:p w:rsidR="003B462A" w:rsidRDefault="003B462A" w:rsidP="00B448FA">
            <w:pPr>
              <w:rPr>
                <w:sz w:val="2"/>
                <w:szCs w:val="2"/>
              </w:rPr>
            </w:pPr>
          </w:p>
        </w:tc>
      </w:tr>
      <w:tr w:rsidR="003B462A" w:rsidTr="00B448FA">
        <w:trPr>
          <w:trHeight w:val="633"/>
        </w:trPr>
        <w:tc>
          <w:tcPr>
            <w:tcW w:w="1610" w:type="dxa"/>
            <w:vMerge/>
            <w:tcBorders>
              <w:top w:val="nil"/>
            </w:tcBorders>
          </w:tcPr>
          <w:p w:rsidR="003B462A" w:rsidRDefault="003B462A" w:rsidP="00B448FA">
            <w:pPr>
              <w:rPr>
                <w:sz w:val="2"/>
                <w:szCs w:val="2"/>
              </w:rPr>
            </w:pPr>
          </w:p>
        </w:tc>
        <w:tc>
          <w:tcPr>
            <w:tcW w:w="1610" w:type="dxa"/>
            <w:vMerge/>
            <w:tcBorders>
              <w:top w:val="nil"/>
            </w:tcBorders>
          </w:tcPr>
          <w:p w:rsidR="003B462A" w:rsidRDefault="003B462A" w:rsidP="00B448FA">
            <w:pPr>
              <w:rPr>
                <w:sz w:val="2"/>
                <w:szCs w:val="2"/>
              </w:rPr>
            </w:pPr>
          </w:p>
        </w:tc>
        <w:tc>
          <w:tcPr>
            <w:tcW w:w="1440" w:type="dxa"/>
            <w:vMerge/>
            <w:tcBorders>
              <w:top w:val="nil"/>
            </w:tcBorders>
          </w:tcPr>
          <w:p w:rsidR="003B462A" w:rsidRDefault="003B462A" w:rsidP="00B448FA">
            <w:pPr>
              <w:rPr>
                <w:sz w:val="2"/>
                <w:szCs w:val="2"/>
              </w:rPr>
            </w:pPr>
          </w:p>
        </w:tc>
        <w:tc>
          <w:tcPr>
            <w:tcW w:w="1889" w:type="dxa"/>
          </w:tcPr>
          <w:p w:rsidR="003B462A" w:rsidRDefault="003B462A" w:rsidP="00B448FA">
            <w:pPr>
              <w:pStyle w:val="TableParagraph"/>
              <w:spacing w:line="190" w:lineRule="exact"/>
              <w:ind w:left="130"/>
              <w:rPr>
                <w:sz w:val="18"/>
              </w:rPr>
            </w:pPr>
            <w:r>
              <w:rPr>
                <w:sz w:val="18"/>
                <w:u w:val="single"/>
              </w:rPr>
              <w:t xml:space="preserve">VRF multisplit system </w:t>
            </w:r>
          </w:p>
          <w:p w:rsidR="003B462A" w:rsidRDefault="003B462A" w:rsidP="00B448FA">
            <w:pPr>
              <w:pStyle w:val="TableParagraph"/>
              <w:spacing w:before="1"/>
              <w:ind w:left="427" w:hanging="353"/>
              <w:rPr>
                <w:sz w:val="18"/>
              </w:rPr>
            </w:pPr>
            <w:r>
              <w:rPr>
                <w:sz w:val="18"/>
                <w:u w:val="single"/>
              </w:rPr>
              <w:t>with heat recovery 86</w:t>
            </w:r>
            <w:r>
              <w:rPr>
                <w:rFonts w:ascii="Symbol" w:hAnsi="Symbol"/>
                <w:sz w:val="18"/>
                <w:u w:val="single"/>
              </w:rPr>
              <w:t></w:t>
            </w:r>
            <w:r>
              <w:rPr>
                <w:sz w:val="18"/>
                <w:u w:val="single"/>
              </w:rPr>
              <w:t>F</w:t>
            </w:r>
            <w:r>
              <w:rPr>
                <w:sz w:val="18"/>
              </w:rPr>
              <w:t xml:space="preserve"> </w:t>
            </w:r>
            <w:r>
              <w:rPr>
                <w:sz w:val="18"/>
                <w:u w:val="single"/>
              </w:rPr>
              <w:t>entering water</w:t>
            </w:r>
          </w:p>
        </w:tc>
        <w:tc>
          <w:tcPr>
            <w:tcW w:w="1630" w:type="dxa"/>
          </w:tcPr>
          <w:p w:rsidR="003B462A" w:rsidRDefault="003B462A" w:rsidP="00B448FA">
            <w:pPr>
              <w:pStyle w:val="TableParagraph"/>
              <w:spacing w:before="94" w:line="207" w:lineRule="exact"/>
              <w:ind w:left="504"/>
              <w:rPr>
                <w:sz w:val="18"/>
              </w:rPr>
            </w:pPr>
            <w:r>
              <w:rPr>
                <w:sz w:val="18"/>
                <w:u w:val="single"/>
              </w:rPr>
              <w:t>11.8</w:t>
            </w:r>
            <w:r>
              <w:rPr>
                <w:spacing w:val="-3"/>
                <w:sz w:val="18"/>
                <w:u w:val="single"/>
              </w:rPr>
              <w:t xml:space="preserve"> </w:t>
            </w:r>
            <w:r>
              <w:rPr>
                <w:sz w:val="18"/>
                <w:u w:val="single"/>
              </w:rPr>
              <w:t>EER</w:t>
            </w:r>
          </w:p>
          <w:p w:rsidR="003B462A" w:rsidRDefault="003B462A" w:rsidP="00B448FA">
            <w:pPr>
              <w:pStyle w:val="TableParagraph"/>
              <w:spacing w:line="207" w:lineRule="exact"/>
              <w:ind w:left="470"/>
              <w:rPr>
                <w:sz w:val="18"/>
              </w:rPr>
            </w:pPr>
            <w:r>
              <w:rPr>
                <w:sz w:val="18"/>
                <w:u w:val="single"/>
              </w:rPr>
              <w:t>15.8</w:t>
            </w:r>
            <w:r>
              <w:rPr>
                <w:spacing w:val="1"/>
                <w:sz w:val="18"/>
                <w:u w:val="single"/>
              </w:rPr>
              <w:t xml:space="preserve"> </w:t>
            </w:r>
            <w:r>
              <w:rPr>
                <w:sz w:val="18"/>
                <w:u w:val="single"/>
              </w:rPr>
              <w:t>IEER</w:t>
            </w:r>
          </w:p>
        </w:tc>
        <w:tc>
          <w:tcPr>
            <w:tcW w:w="1532" w:type="dxa"/>
            <w:vMerge/>
            <w:tcBorders>
              <w:top w:val="nil"/>
            </w:tcBorders>
          </w:tcPr>
          <w:p w:rsidR="003B462A" w:rsidRDefault="003B462A" w:rsidP="00B448FA">
            <w:pPr>
              <w:rPr>
                <w:sz w:val="2"/>
                <w:szCs w:val="2"/>
              </w:rPr>
            </w:pPr>
          </w:p>
        </w:tc>
      </w:tr>
      <w:tr w:rsidR="003B462A" w:rsidTr="00B448FA">
        <w:trPr>
          <w:trHeight w:val="426"/>
        </w:trPr>
        <w:tc>
          <w:tcPr>
            <w:tcW w:w="1610" w:type="dxa"/>
            <w:vMerge/>
            <w:tcBorders>
              <w:top w:val="nil"/>
            </w:tcBorders>
          </w:tcPr>
          <w:p w:rsidR="003B462A" w:rsidRDefault="003B462A" w:rsidP="00B448FA">
            <w:pPr>
              <w:rPr>
                <w:sz w:val="2"/>
                <w:szCs w:val="2"/>
              </w:rPr>
            </w:pPr>
          </w:p>
        </w:tc>
        <w:tc>
          <w:tcPr>
            <w:tcW w:w="1610" w:type="dxa"/>
            <w:vMerge w:val="restart"/>
          </w:tcPr>
          <w:p w:rsidR="003B462A" w:rsidRDefault="003B462A" w:rsidP="00B448FA">
            <w:pPr>
              <w:pStyle w:val="TableParagraph"/>
              <w:spacing w:before="1"/>
              <w:rPr>
                <w:rFonts w:ascii="Arial"/>
                <w:b/>
                <w:sz w:val="27"/>
              </w:rPr>
            </w:pPr>
          </w:p>
          <w:p w:rsidR="003B462A" w:rsidRDefault="003B462A" w:rsidP="00B448FA">
            <w:pPr>
              <w:pStyle w:val="TableParagraph"/>
              <w:spacing w:line="210" w:lineRule="exact"/>
              <w:ind w:left="98"/>
              <w:rPr>
                <w:sz w:val="18"/>
              </w:rPr>
            </w:pPr>
            <w:r>
              <w:rPr>
                <w:rFonts w:ascii="Symbol" w:hAnsi="Symbol"/>
                <w:sz w:val="17"/>
                <w:u w:val="single"/>
              </w:rPr>
              <w:t></w:t>
            </w:r>
            <w:r>
              <w:rPr>
                <w:sz w:val="17"/>
                <w:u w:val="single"/>
              </w:rPr>
              <w:t xml:space="preserve"> </w:t>
            </w:r>
            <w:r>
              <w:rPr>
                <w:sz w:val="18"/>
                <w:u w:val="single"/>
              </w:rPr>
              <w:t>135,000 Btu/h and</w:t>
            </w:r>
          </w:p>
          <w:p w:rsidR="003B462A" w:rsidRDefault="003B462A" w:rsidP="00B448FA">
            <w:pPr>
              <w:pStyle w:val="TableParagraph"/>
              <w:spacing w:line="207" w:lineRule="exact"/>
              <w:ind w:left="96"/>
              <w:rPr>
                <w:sz w:val="18"/>
              </w:rPr>
            </w:pPr>
            <w:r>
              <w:rPr>
                <w:sz w:val="18"/>
                <w:u w:val="single"/>
              </w:rPr>
              <w:t>&lt; 240,000 Btu/h</w:t>
            </w:r>
          </w:p>
        </w:tc>
        <w:tc>
          <w:tcPr>
            <w:tcW w:w="1440" w:type="dxa"/>
            <w:vMerge/>
            <w:tcBorders>
              <w:top w:val="nil"/>
            </w:tcBorders>
          </w:tcPr>
          <w:p w:rsidR="003B462A" w:rsidRDefault="003B462A" w:rsidP="00B448FA">
            <w:pPr>
              <w:rPr>
                <w:sz w:val="2"/>
                <w:szCs w:val="2"/>
              </w:rPr>
            </w:pPr>
          </w:p>
        </w:tc>
        <w:tc>
          <w:tcPr>
            <w:tcW w:w="1889" w:type="dxa"/>
          </w:tcPr>
          <w:p w:rsidR="003B462A" w:rsidRDefault="003B462A" w:rsidP="00B448FA">
            <w:pPr>
              <w:pStyle w:val="TableParagraph"/>
              <w:spacing w:line="190" w:lineRule="exact"/>
              <w:ind w:left="130"/>
              <w:rPr>
                <w:sz w:val="18"/>
              </w:rPr>
            </w:pPr>
            <w:r>
              <w:rPr>
                <w:sz w:val="18"/>
                <w:u w:val="single"/>
              </w:rPr>
              <w:t xml:space="preserve">VRF multisplit system </w:t>
            </w:r>
          </w:p>
          <w:p w:rsidR="003B462A" w:rsidRDefault="003B462A" w:rsidP="00B448FA">
            <w:pPr>
              <w:pStyle w:val="TableParagraph"/>
              <w:spacing w:before="1" w:line="216" w:lineRule="exact"/>
              <w:ind w:left="228"/>
              <w:rPr>
                <w:sz w:val="18"/>
              </w:rPr>
            </w:pPr>
            <w:r>
              <w:rPr>
                <w:sz w:val="18"/>
                <w:u w:val="single"/>
              </w:rPr>
              <w:t>86</w:t>
            </w:r>
            <w:r>
              <w:rPr>
                <w:rFonts w:ascii="Symbol" w:hAnsi="Symbol"/>
                <w:sz w:val="18"/>
                <w:u w:val="single"/>
              </w:rPr>
              <w:t></w:t>
            </w:r>
            <w:r>
              <w:rPr>
                <w:sz w:val="18"/>
                <w:u w:val="single"/>
              </w:rPr>
              <w:t>F entering water</w:t>
            </w:r>
          </w:p>
        </w:tc>
        <w:tc>
          <w:tcPr>
            <w:tcW w:w="1630" w:type="dxa"/>
          </w:tcPr>
          <w:p w:rsidR="003B462A" w:rsidRDefault="003B462A" w:rsidP="00B448FA">
            <w:pPr>
              <w:pStyle w:val="TableParagraph"/>
              <w:spacing w:line="197" w:lineRule="exact"/>
              <w:ind w:left="504"/>
              <w:rPr>
                <w:sz w:val="18"/>
              </w:rPr>
            </w:pPr>
            <w:r>
              <w:rPr>
                <w:sz w:val="18"/>
                <w:u w:val="single"/>
              </w:rPr>
              <w:t>10.0</w:t>
            </w:r>
            <w:r>
              <w:rPr>
                <w:spacing w:val="-3"/>
                <w:sz w:val="18"/>
                <w:u w:val="single"/>
              </w:rPr>
              <w:t xml:space="preserve"> </w:t>
            </w:r>
            <w:r>
              <w:rPr>
                <w:sz w:val="18"/>
                <w:u w:val="single"/>
              </w:rPr>
              <w:t>EER</w:t>
            </w:r>
          </w:p>
          <w:p w:rsidR="003B462A" w:rsidRDefault="003B462A" w:rsidP="00B448FA">
            <w:pPr>
              <w:pStyle w:val="TableParagraph"/>
              <w:spacing w:line="207" w:lineRule="exact"/>
              <w:ind w:left="470"/>
              <w:rPr>
                <w:sz w:val="18"/>
              </w:rPr>
            </w:pPr>
            <w:r>
              <w:rPr>
                <w:sz w:val="18"/>
                <w:u w:val="single"/>
              </w:rPr>
              <w:t>14.0</w:t>
            </w:r>
            <w:r>
              <w:rPr>
                <w:spacing w:val="1"/>
                <w:sz w:val="18"/>
                <w:u w:val="single"/>
              </w:rPr>
              <w:t xml:space="preserve"> </w:t>
            </w:r>
            <w:r>
              <w:rPr>
                <w:sz w:val="18"/>
                <w:u w:val="single"/>
              </w:rPr>
              <w:t>IEER</w:t>
            </w:r>
          </w:p>
        </w:tc>
        <w:tc>
          <w:tcPr>
            <w:tcW w:w="1532" w:type="dxa"/>
            <w:vMerge/>
            <w:tcBorders>
              <w:top w:val="nil"/>
            </w:tcBorders>
          </w:tcPr>
          <w:p w:rsidR="003B462A" w:rsidRDefault="003B462A" w:rsidP="00B448FA">
            <w:pPr>
              <w:rPr>
                <w:sz w:val="2"/>
                <w:szCs w:val="2"/>
              </w:rPr>
            </w:pPr>
          </w:p>
        </w:tc>
      </w:tr>
      <w:tr w:rsidR="003B462A" w:rsidTr="00B448FA">
        <w:trPr>
          <w:trHeight w:val="635"/>
        </w:trPr>
        <w:tc>
          <w:tcPr>
            <w:tcW w:w="1610" w:type="dxa"/>
            <w:vMerge/>
            <w:tcBorders>
              <w:top w:val="nil"/>
            </w:tcBorders>
          </w:tcPr>
          <w:p w:rsidR="003B462A" w:rsidRDefault="003B462A" w:rsidP="00B448FA">
            <w:pPr>
              <w:rPr>
                <w:sz w:val="2"/>
                <w:szCs w:val="2"/>
              </w:rPr>
            </w:pPr>
          </w:p>
        </w:tc>
        <w:tc>
          <w:tcPr>
            <w:tcW w:w="1610" w:type="dxa"/>
            <w:vMerge/>
            <w:tcBorders>
              <w:top w:val="nil"/>
            </w:tcBorders>
          </w:tcPr>
          <w:p w:rsidR="003B462A" w:rsidRDefault="003B462A" w:rsidP="00B448FA">
            <w:pPr>
              <w:rPr>
                <w:sz w:val="2"/>
                <w:szCs w:val="2"/>
              </w:rPr>
            </w:pPr>
          </w:p>
        </w:tc>
        <w:tc>
          <w:tcPr>
            <w:tcW w:w="1440" w:type="dxa"/>
            <w:vMerge/>
            <w:tcBorders>
              <w:top w:val="nil"/>
            </w:tcBorders>
          </w:tcPr>
          <w:p w:rsidR="003B462A" w:rsidRDefault="003B462A" w:rsidP="00B448FA">
            <w:pPr>
              <w:rPr>
                <w:sz w:val="2"/>
                <w:szCs w:val="2"/>
              </w:rPr>
            </w:pPr>
          </w:p>
        </w:tc>
        <w:tc>
          <w:tcPr>
            <w:tcW w:w="1889" w:type="dxa"/>
          </w:tcPr>
          <w:p w:rsidR="003B462A" w:rsidRDefault="003B462A" w:rsidP="00B448FA">
            <w:pPr>
              <w:pStyle w:val="TableParagraph"/>
              <w:spacing w:line="193" w:lineRule="exact"/>
              <w:ind w:left="130"/>
              <w:rPr>
                <w:sz w:val="18"/>
              </w:rPr>
            </w:pPr>
            <w:r>
              <w:rPr>
                <w:sz w:val="18"/>
                <w:u w:val="single"/>
              </w:rPr>
              <w:t xml:space="preserve">VRF multisplit system </w:t>
            </w:r>
          </w:p>
          <w:p w:rsidR="003B462A" w:rsidRDefault="003B462A" w:rsidP="00B448FA">
            <w:pPr>
              <w:pStyle w:val="TableParagraph"/>
              <w:spacing w:before="1"/>
              <w:ind w:left="427" w:hanging="353"/>
              <w:rPr>
                <w:sz w:val="18"/>
              </w:rPr>
            </w:pPr>
            <w:r>
              <w:rPr>
                <w:sz w:val="18"/>
                <w:u w:val="single"/>
              </w:rPr>
              <w:t>with heat recovery 86</w:t>
            </w:r>
            <w:r>
              <w:rPr>
                <w:rFonts w:ascii="Symbol" w:hAnsi="Symbol"/>
                <w:sz w:val="18"/>
                <w:u w:val="single"/>
              </w:rPr>
              <w:t></w:t>
            </w:r>
            <w:r>
              <w:rPr>
                <w:sz w:val="18"/>
                <w:u w:val="single"/>
              </w:rPr>
              <w:t>F</w:t>
            </w:r>
            <w:r>
              <w:rPr>
                <w:sz w:val="18"/>
              </w:rPr>
              <w:t xml:space="preserve"> </w:t>
            </w:r>
            <w:r>
              <w:rPr>
                <w:sz w:val="18"/>
                <w:u w:val="single"/>
              </w:rPr>
              <w:t>entering water</w:t>
            </w:r>
          </w:p>
        </w:tc>
        <w:tc>
          <w:tcPr>
            <w:tcW w:w="1630" w:type="dxa"/>
          </w:tcPr>
          <w:p w:rsidR="003B462A" w:rsidRDefault="003B462A" w:rsidP="00B448FA">
            <w:pPr>
              <w:pStyle w:val="TableParagraph"/>
              <w:spacing w:before="96" w:line="207" w:lineRule="exact"/>
              <w:ind w:left="547"/>
              <w:rPr>
                <w:sz w:val="18"/>
              </w:rPr>
            </w:pPr>
            <w:r>
              <w:rPr>
                <w:sz w:val="18"/>
                <w:u w:val="single"/>
              </w:rPr>
              <w:t>9.8 EER</w:t>
            </w:r>
          </w:p>
          <w:p w:rsidR="003B462A" w:rsidRDefault="003B462A" w:rsidP="00B448FA">
            <w:pPr>
              <w:pStyle w:val="TableParagraph"/>
              <w:spacing w:line="207" w:lineRule="exact"/>
              <w:ind w:left="470"/>
              <w:rPr>
                <w:sz w:val="18"/>
              </w:rPr>
            </w:pPr>
            <w:r>
              <w:rPr>
                <w:sz w:val="18"/>
                <w:u w:val="single"/>
              </w:rPr>
              <w:t>13.8 IEER</w:t>
            </w:r>
          </w:p>
        </w:tc>
        <w:tc>
          <w:tcPr>
            <w:tcW w:w="1532" w:type="dxa"/>
            <w:vMerge/>
            <w:tcBorders>
              <w:top w:val="nil"/>
            </w:tcBorders>
          </w:tcPr>
          <w:p w:rsidR="003B462A" w:rsidRDefault="003B462A" w:rsidP="00B448FA">
            <w:pPr>
              <w:rPr>
                <w:sz w:val="2"/>
                <w:szCs w:val="2"/>
              </w:rPr>
            </w:pPr>
          </w:p>
        </w:tc>
      </w:tr>
      <w:tr w:rsidR="003B462A" w:rsidTr="00B448FA">
        <w:trPr>
          <w:trHeight w:val="426"/>
        </w:trPr>
        <w:tc>
          <w:tcPr>
            <w:tcW w:w="1610" w:type="dxa"/>
            <w:vMerge/>
            <w:tcBorders>
              <w:top w:val="nil"/>
            </w:tcBorders>
          </w:tcPr>
          <w:p w:rsidR="003B462A" w:rsidRDefault="003B462A" w:rsidP="00B448FA">
            <w:pPr>
              <w:rPr>
                <w:sz w:val="2"/>
                <w:szCs w:val="2"/>
              </w:rPr>
            </w:pPr>
          </w:p>
        </w:tc>
        <w:tc>
          <w:tcPr>
            <w:tcW w:w="1610" w:type="dxa"/>
            <w:vMerge w:val="restart"/>
          </w:tcPr>
          <w:p w:rsidR="003B462A" w:rsidRDefault="003B462A" w:rsidP="00B448FA">
            <w:pPr>
              <w:pStyle w:val="TableParagraph"/>
              <w:rPr>
                <w:rFonts w:ascii="Arial"/>
                <w:b/>
                <w:sz w:val="20"/>
              </w:rPr>
            </w:pPr>
          </w:p>
          <w:p w:rsidR="003B462A" w:rsidRDefault="003B462A" w:rsidP="00B448FA">
            <w:pPr>
              <w:pStyle w:val="TableParagraph"/>
              <w:spacing w:before="1"/>
              <w:rPr>
                <w:rFonts w:ascii="Arial"/>
                <w:b/>
                <w:sz w:val="16"/>
              </w:rPr>
            </w:pPr>
          </w:p>
          <w:p w:rsidR="003B462A" w:rsidRDefault="003B462A" w:rsidP="00B448FA">
            <w:pPr>
              <w:pStyle w:val="TableParagraph"/>
              <w:ind w:left="266"/>
              <w:rPr>
                <w:sz w:val="18"/>
              </w:rPr>
            </w:pPr>
            <w:r>
              <w:rPr>
                <w:rFonts w:ascii="Symbol" w:hAnsi="Symbol"/>
                <w:sz w:val="17"/>
                <w:u w:val="single"/>
              </w:rPr>
              <w:t></w:t>
            </w:r>
            <w:r>
              <w:rPr>
                <w:sz w:val="17"/>
                <w:u w:val="single"/>
              </w:rPr>
              <w:t xml:space="preserve"> </w:t>
            </w:r>
            <w:r>
              <w:rPr>
                <w:sz w:val="18"/>
                <w:u w:val="single"/>
              </w:rPr>
              <w:t>240,000 Btu/h</w:t>
            </w:r>
          </w:p>
        </w:tc>
        <w:tc>
          <w:tcPr>
            <w:tcW w:w="1440" w:type="dxa"/>
            <w:vMerge/>
            <w:tcBorders>
              <w:top w:val="nil"/>
            </w:tcBorders>
          </w:tcPr>
          <w:p w:rsidR="003B462A" w:rsidRDefault="003B462A" w:rsidP="00B448FA">
            <w:pPr>
              <w:rPr>
                <w:sz w:val="2"/>
                <w:szCs w:val="2"/>
              </w:rPr>
            </w:pPr>
          </w:p>
        </w:tc>
        <w:tc>
          <w:tcPr>
            <w:tcW w:w="1889" w:type="dxa"/>
          </w:tcPr>
          <w:p w:rsidR="003B462A" w:rsidRDefault="003B462A" w:rsidP="00B448FA">
            <w:pPr>
              <w:pStyle w:val="TableParagraph"/>
              <w:spacing w:line="190" w:lineRule="exact"/>
              <w:ind w:left="130"/>
              <w:rPr>
                <w:sz w:val="18"/>
              </w:rPr>
            </w:pPr>
            <w:r>
              <w:rPr>
                <w:sz w:val="18"/>
                <w:u w:val="single"/>
              </w:rPr>
              <w:t xml:space="preserve">VRF multisplit system </w:t>
            </w:r>
          </w:p>
          <w:p w:rsidR="003B462A" w:rsidRDefault="003B462A" w:rsidP="00B448FA">
            <w:pPr>
              <w:pStyle w:val="TableParagraph"/>
              <w:spacing w:before="1" w:line="216" w:lineRule="exact"/>
              <w:ind w:left="228"/>
              <w:rPr>
                <w:sz w:val="18"/>
              </w:rPr>
            </w:pPr>
            <w:r>
              <w:rPr>
                <w:sz w:val="18"/>
                <w:u w:val="single"/>
              </w:rPr>
              <w:t>86</w:t>
            </w:r>
            <w:r>
              <w:rPr>
                <w:rFonts w:ascii="Symbol" w:hAnsi="Symbol"/>
                <w:sz w:val="18"/>
                <w:u w:val="single"/>
              </w:rPr>
              <w:t></w:t>
            </w:r>
            <w:r>
              <w:rPr>
                <w:sz w:val="18"/>
                <w:u w:val="single"/>
              </w:rPr>
              <w:t>F entering water</w:t>
            </w:r>
          </w:p>
        </w:tc>
        <w:tc>
          <w:tcPr>
            <w:tcW w:w="1630" w:type="dxa"/>
          </w:tcPr>
          <w:p w:rsidR="003B462A" w:rsidRDefault="003B462A" w:rsidP="00B448FA">
            <w:pPr>
              <w:pStyle w:val="TableParagraph"/>
              <w:spacing w:line="197" w:lineRule="exact"/>
              <w:ind w:left="504"/>
              <w:rPr>
                <w:sz w:val="18"/>
              </w:rPr>
            </w:pPr>
            <w:r>
              <w:rPr>
                <w:sz w:val="18"/>
                <w:u w:val="single"/>
              </w:rPr>
              <w:t>10.0</w:t>
            </w:r>
            <w:r>
              <w:rPr>
                <w:spacing w:val="-3"/>
                <w:sz w:val="18"/>
                <w:u w:val="single"/>
              </w:rPr>
              <w:t xml:space="preserve"> </w:t>
            </w:r>
            <w:r>
              <w:rPr>
                <w:sz w:val="18"/>
                <w:u w:val="single"/>
              </w:rPr>
              <w:t>EER</w:t>
            </w:r>
          </w:p>
          <w:p w:rsidR="003B462A" w:rsidRDefault="003B462A" w:rsidP="00B448FA">
            <w:pPr>
              <w:pStyle w:val="TableParagraph"/>
              <w:spacing w:line="207" w:lineRule="exact"/>
              <w:ind w:left="470"/>
              <w:rPr>
                <w:sz w:val="18"/>
              </w:rPr>
            </w:pPr>
            <w:r>
              <w:rPr>
                <w:sz w:val="18"/>
                <w:u w:val="single"/>
              </w:rPr>
              <w:t>12.0</w:t>
            </w:r>
            <w:r>
              <w:rPr>
                <w:spacing w:val="1"/>
                <w:sz w:val="18"/>
                <w:u w:val="single"/>
              </w:rPr>
              <w:t xml:space="preserve"> </w:t>
            </w:r>
            <w:r>
              <w:rPr>
                <w:sz w:val="18"/>
                <w:u w:val="single"/>
              </w:rPr>
              <w:t>IEER</w:t>
            </w:r>
          </w:p>
        </w:tc>
        <w:tc>
          <w:tcPr>
            <w:tcW w:w="1532" w:type="dxa"/>
            <w:vMerge/>
            <w:tcBorders>
              <w:top w:val="nil"/>
            </w:tcBorders>
          </w:tcPr>
          <w:p w:rsidR="003B462A" w:rsidRDefault="003B462A" w:rsidP="00B448FA">
            <w:pPr>
              <w:rPr>
                <w:sz w:val="2"/>
                <w:szCs w:val="2"/>
              </w:rPr>
            </w:pPr>
          </w:p>
        </w:tc>
      </w:tr>
      <w:tr w:rsidR="003B462A" w:rsidTr="00B448FA">
        <w:trPr>
          <w:trHeight w:val="635"/>
        </w:trPr>
        <w:tc>
          <w:tcPr>
            <w:tcW w:w="1610" w:type="dxa"/>
            <w:vMerge/>
            <w:tcBorders>
              <w:top w:val="nil"/>
            </w:tcBorders>
          </w:tcPr>
          <w:p w:rsidR="003B462A" w:rsidRDefault="003B462A" w:rsidP="00B448FA">
            <w:pPr>
              <w:rPr>
                <w:sz w:val="2"/>
                <w:szCs w:val="2"/>
              </w:rPr>
            </w:pPr>
          </w:p>
        </w:tc>
        <w:tc>
          <w:tcPr>
            <w:tcW w:w="1610" w:type="dxa"/>
            <w:vMerge/>
            <w:tcBorders>
              <w:top w:val="nil"/>
            </w:tcBorders>
          </w:tcPr>
          <w:p w:rsidR="003B462A" w:rsidRDefault="003B462A" w:rsidP="00B448FA">
            <w:pPr>
              <w:rPr>
                <w:sz w:val="2"/>
                <w:szCs w:val="2"/>
              </w:rPr>
            </w:pPr>
          </w:p>
        </w:tc>
        <w:tc>
          <w:tcPr>
            <w:tcW w:w="1440" w:type="dxa"/>
            <w:vMerge/>
            <w:tcBorders>
              <w:top w:val="nil"/>
            </w:tcBorders>
          </w:tcPr>
          <w:p w:rsidR="003B462A" w:rsidRDefault="003B462A" w:rsidP="00B448FA">
            <w:pPr>
              <w:rPr>
                <w:sz w:val="2"/>
                <w:szCs w:val="2"/>
              </w:rPr>
            </w:pPr>
          </w:p>
        </w:tc>
        <w:tc>
          <w:tcPr>
            <w:tcW w:w="1889" w:type="dxa"/>
          </w:tcPr>
          <w:p w:rsidR="003B462A" w:rsidRDefault="003B462A" w:rsidP="00B448FA">
            <w:pPr>
              <w:pStyle w:val="TableParagraph"/>
              <w:spacing w:line="190" w:lineRule="exact"/>
              <w:ind w:left="130"/>
              <w:rPr>
                <w:sz w:val="18"/>
              </w:rPr>
            </w:pPr>
            <w:r>
              <w:rPr>
                <w:sz w:val="18"/>
                <w:u w:val="single"/>
              </w:rPr>
              <w:t xml:space="preserve">VRF multisplit system </w:t>
            </w:r>
          </w:p>
          <w:p w:rsidR="003B462A" w:rsidRDefault="003B462A" w:rsidP="00B448FA">
            <w:pPr>
              <w:pStyle w:val="TableParagraph"/>
              <w:spacing w:before="3"/>
              <w:ind w:left="427" w:hanging="353"/>
              <w:rPr>
                <w:sz w:val="18"/>
              </w:rPr>
            </w:pPr>
            <w:r>
              <w:rPr>
                <w:sz w:val="18"/>
                <w:u w:val="single"/>
              </w:rPr>
              <w:t>with heat recovery 86</w:t>
            </w:r>
            <w:r>
              <w:rPr>
                <w:rFonts w:ascii="Symbol" w:hAnsi="Symbol"/>
                <w:sz w:val="18"/>
                <w:u w:val="single"/>
              </w:rPr>
              <w:t></w:t>
            </w:r>
            <w:r>
              <w:rPr>
                <w:sz w:val="18"/>
                <w:u w:val="single"/>
              </w:rPr>
              <w:t>F</w:t>
            </w:r>
            <w:r>
              <w:rPr>
                <w:sz w:val="18"/>
              </w:rPr>
              <w:t xml:space="preserve"> </w:t>
            </w:r>
            <w:r>
              <w:rPr>
                <w:sz w:val="18"/>
                <w:u w:val="single"/>
              </w:rPr>
              <w:t>entering water</w:t>
            </w:r>
          </w:p>
        </w:tc>
        <w:tc>
          <w:tcPr>
            <w:tcW w:w="1630" w:type="dxa"/>
          </w:tcPr>
          <w:p w:rsidR="003B462A" w:rsidRDefault="003B462A" w:rsidP="00B448FA">
            <w:pPr>
              <w:pStyle w:val="TableParagraph"/>
              <w:spacing w:before="94"/>
              <w:ind w:left="547"/>
              <w:rPr>
                <w:sz w:val="18"/>
              </w:rPr>
            </w:pPr>
            <w:r>
              <w:rPr>
                <w:sz w:val="18"/>
                <w:u w:val="single"/>
              </w:rPr>
              <w:t>9.8 EER</w:t>
            </w:r>
          </w:p>
          <w:p w:rsidR="003B462A" w:rsidRDefault="003B462A" w:rsidP="00B448FA">
            <w:pPr>
              <w:pStyle w:val="TableParagraph"/>
              <w:spacing w:before="1"/>
              <w:ind w:left="470"/>
              <w:rPr>
                <w:sz w:val="18"/>
              </w:rPr>
            </w:pPr>
            <w:r>
              <w:rPr>
                <w:sz w:val="18"/>
                <w:u w:val="single"/>
              </w:rPr>
              <w:t>11.8 IEER</w:t>
            </w:r>
          </w:p>
        </w:tc>
        <w:tc>
          <w:tcPr>
            <w:tcW w:w="1532" w:type="dxa"/>
            <w:vMerge/>
            <w:tcBorders>
              <w:top w:val="nil"/>
            </w:tcBorders>
          </w:tcPr>
          <w:p w:rsidR="003B462A" w:rsidRDefault="003B462A" w:rsidP="00B448FA">
            <w:pPr>
              <w:rPr>
                <w:sz w:val="2"/>
                <w:szCs w:val="2"/>
              </w:rPr>
            </w:pPr>
          </w:p>
        </w:tc>
      </w:tr>
      <w:tr w:rsidR="003B462A" w:rsidTr="00B448FA">
        <w:trPr>
          <w:trHeight w:val="426"/>
        </w:trPr>
        <w:tc>
          <w:tcPr>
            <w:tcW w:w="1610" w:type="dxa"/>
            <w:vMerge w:val="restart"/>
          </w:tcPr>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spacing w:before="8"/>
              <w:rPr>
                <w:rFonts w:ascii="Arial"/>
                <w:b/>
                <w:sz w:val="28"/>
              </w:rPr>
            </w:pPr>
          </w:p>
          <w:p w:rsidR="003B462A" w:rsidRDefault="003B462A" w:rsidP="00B448FA">
            <w:pPr>
              <w:pStyle w:val="TableParagraph"/>
              <w:spacing w:line="208" w:lineRule="auto"/>
              <w:ind w:left="45" w:right="115"/>
              <w:rPr>
                <w:sz w:val="18"/>
              </w:rPr>
            </w:pPr>
            <w:r>
              <w:rPr>
                <w:sz w:val="18"/>
                <w:u w:val="single"/>
              </w:rPr>
              <w:t>VRF groundwater</w:t>
            </w:r>
            <w:r>
              <w:rPr>
                <w:sz w:val="18"/>
              </w:rPr>
              <w:t xml:space="preserve"> </w:t>
            </w:r>
            <w:r>
              <w:rPr>
                <w:sz w:val="18"/>
                <w:u w:val="single"/>
              </w:rPr>
              <w:t>source (cooling</w:t>
            </w:r>
            <w:r>
              <w:rPr>
                <w:sz w:val="18"/>
              </w:rPr>
              <w:t xml:space="preserve"> </w:t>
            </w:r>
            <w:r>
              <w:rPr>
                <w:sz w:val="18"/>
                <w:u w:val="single"/>
              </w:rPr>
              <w:t>mode)</w:t>
            </w:r>
          </w:p>
        </w:tc>
        <w:tc>
          <w:tcPr>
            <w:tcW w:w="1610" w:type="dxa"/>
            <w:vMerge w:val="restart"/>
          </w:tcPr>
          <w:p w:rsidR="003B462A" w:rsidRDefault="003B462A" w:rsidP="00B448FA">
            <w:pPr>
              <w:pStyle w:val="TableParagraph"/>
              <w:rPr>
                <w:rFonts w:ascii="Arial"/>
                <w:b/>
                <w:sz w:val="20"/>
              </w:rPr>
            </w:pPr>
          </w:p>
          <w:p w:rsidR="003B462A" w:rsidRDefault="003B462A" w:rsidP="00B448FA">
            <w:pPr>
              <w:pStyle w:val="TableParagraph"/>
              <w:spacing w:before="1"/>
              <w:rPr>
                <w:rFonts w:ascii="Arial"/>
                <w:b/>
                <w:sz w:val="16"/>
              </w:rPr>
            </w:pPr>
          </w:p>
          <w:p w:rsidR="003B462A" w:rsidRDefault="003B462A" w:rsidP="00B448FA">
            <w:pPr>
              <w:pStyle w:val="TableParagraph"/>
              <w:ind w:left="268"/>
              <w:rPr>
                <w:sz w:val="18"/>
              </w:rPr>
            </w:pPr>
            <w:r>
              <w:rPr>
                <w:sz w:val="18"/>
                <w:u w:val="single"/>
              </w:rPr>
              <w:t>&lt; 135,000 Btu/h</w:t>
            </w:r>
          </w:p>
        </w:tc>
        <w:tc>
          <w:tcPr>
            <w:tcW w:w="1440" w:type="dxa"/>
            <w:vMerge w:val="restart"/>
          </w:tcPr>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spacing w:before="3"/>
              <w:rPr>
                <w:rFonts w:ascii="Arial"/>
                <w:b/>
                <w:sz w:val="23"/>
              </w:rPr>
            </w:pPr>
          </w:p>
          <w:p w:rsidR="003B462A" w:rsidRDefault="003B462A" w:rsidP="00B448FA">
            <w:pPr>
              <w:pStyle w:val="TableParagraph"/>
              <w:ind w:left="617" w:right="542"/>
              <w:rPr>
                <w:sz w:val="18"/>
              </w:rPr>
            </w:pPr>
            <w:r>
              <w:rPr>
                <w:sz w:val="18"/>
                <w:u w:val="single"/>
              </w:rPr>
              <w:t>All</w:t>
            </w:r>
          </w:p>
        </w:tc>
        <w:tc>
          <w:tcPr>
            <w:tcW w:w="1889" w:type="dxa"/>
          </w:tcPr>
          <w:p w:rsidR="003B462A" w:rsidRDefault="003B462A" w:rsidP="00B448FA">
            <w:pPr>
              <w:pStyle w:val="TableParagraph"/>
              <w:spacing w:line="190" w:lineRule="exact"/>
              <w:ind w:left="130"/>
              <w:rPr>
                <w:sz w:val="18"/>
              </w:rPr>
            </w:pPr>
            <w:r>
              <w:rPr>
                <w:sz w:val="18"/>
                <w:u w:val="single"/>
              </w:rPr>
              <w:t xml:space="preserve">VRF multisplit system </w:t>
            </w:r>
          </w:p>
          <w:p w:rsidR="003B462A" w:rsidRDefault="003B462A" w:rsidP="00B448FA">
            <w:pPr>
              <w:pStyle w:val="TableParagraph"/>
              <w:spacing w:before="1" w:line="215" w:lineRule="exact"/>
              <w:ind w:left="228"/>
              <w:rPr>
                <w:sz w:val="18"/>
              </w:rPr>
            </w:pPr>
            <w:r>
              <w:rPr>
                <w:sz w:val="18"/>
                <w:u w:val="single"/>
              </w:rPr>
              <w:t>59</w:t>
            </w:r>
            <w:r>
              <w:rPr>
                <w:rFonts w:ascii="Symbol" w:hAnsi="Symbol"/>
                <w:sz w:val="18"/>
                <w:u w:val="single"/>
              </w:rPr>
              <w:t></w:t>
            </w:r>
            <w:r>
              <w:rPr>
                <w:sz w:val="18"/>
                <w:u w:val="single"/>
              </w:rPr>
              <w:t>F entering water</w:t>
            </w:r>
          </w:p>
        </w:tc>
        <w:tc>
          <w:tcPr>
            <w:tcW w:w="1630" w:type="dxa"/>
          </w:tcPr>
          <w:p w:rsidR="003B462A" w:rsidRDefault="003B462A" w:rsidP="00B448FA">
            <w:pPr>
              <w:pStyle w:val="TableParagraph"/>
              <w:spacing w:before="94"/>
              <w:ind w:left="87"/>
              <w:rPr>
                <w:sz w:val="18"/>
              </w:rPr>
            </w:pPr>
            <w:r>
              <w:rPr>
                <w:sz w:val="18"/>
                <w:u w:val="single"/>
              </w:rPr>
              <w:t>16.2 EER</w:t>
            </w:r>
          </w:p>
        </w:tc>
        <w:tc>
          <w:tcPr>
            <w:tcW w:w="1532" w:type="dxa"/>
            <w:vMerge w:val="restart"/>
          </w:tcPr>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spacing w:before="3"/>
              <w:rPr>
                <w:rFonts w:ascii="Arial"/>
                <w:b/>
                <w:sz w:val="23"/>
              </w:rPr>
            </w:pPr>
          </w:p>
          <w:p w:rsidR="003B462A" w:rsidRDefault="003B462A" w:rsidP="00B448FA">
            <w:pPr>
              <w:pStyle w:val="TableParagraph"/>
              <w:ind w:left="271"/>
              <w:rPr>
                <w:sz w:val="18"/>
              </w:rPr>
            </w:pPr>
            <w:r>
              <w:rPr>
                <w:sz w:val="18"/>
                <w:u w:val="single"/>
              </w:rPr>
              <w:t>AHRI 1230</w:t>
            </w:r>
          </w:p>
        </w:tc>
      </w:tr>
      <w:tr w:rsidR="003B462A" w:rsidTr="00B448FA">
        <w:trPr>
          <w:trHeight w:val="635"/>
        </w:trPr>
        <w:tc>
          <w:tcPr>
            <w:tcW w:w="1610" w:type="dxa"/>
            <w:vMerge/>
            <w:tcBorders>
              <w:top w:val="nil"/>
            </w:tcBorders>
          </w:tcPr>
          <w:p w:rsidR="003B462A" w:rsidRDefault="003B462A" w:rsidP="00B448FA">
            <w:pPr>
              <w:rPr>
                <w:sz w:val="2"/>
                <w:szCs w:val="2"/>
              </w:rPr>
            </w:pPr>
          </w:p>
        </w:tc>
        <w:tc>
          <w:tcPr>
            <w:tcW w:w="1610" w:type="dxa"/>
            <w:vMerge/>
            <w:tcBorders>
              <w:top w:val="nil"/>
            </w:tcBorders>
          </w:tcPr>
          <w:p w:rsidR="003B462A" w:rsidRDefault="003B462A" w:rsidP="00B448FA">
            <w:pPr>
              <w:rPr>
                <w:sz w:val="2"/>
                <w:szCs w:val="2"/>
              </w:rPr>
            </w:pPr>
          </w:p>
        </w:tc>
        <w:tc>
          <w:tcPr>
            <w:tcW w:w="1440" w:type="dxa"/>
            <w:vMerge/>
            <w:tcBorders>
              <w:top w:val="nil"/>
            </w:tcBorders>
          </w:tcPr>
          <w:p w:rsidR="003B462A" w:rsidRDefault="003B462A" w:rsidP="00B448FA">
            <w:pPr>
              <w:rPr>
                <w:sz w:val="2"/>
                <w:szCs w:val="2"/>
              </w:rPr>
            </w:pPr>
          </w:p>
        </w:tc>
        <w:tc>
          <w:tcPr>
            <w:tcW w:w="1889" w:type="dxa"/>
          </w:tcPr>
          <w:p w:rsidR="003B462A" w:rsidRDefault="003B462A" w:rsidP="00B448FA">
            <w:pPr>
              <w:pStyle w:val="TableParagraph"/>
              <w:spacing w:line="190" w:lineRule="exact"/>
              <w:ind w:left="130"/>
              <w:rPr>
                <w:sz w:val="18"/>
              </w:rPr>
            </w:pPr>
            <w:r>
              <w:rPr>
                <w:sz w:val="18"/>
                <w:u w:val="single"/>
              </w:rPr>
              <w:t xml:space="preserve">VRF multisplit system </w:t>
            </w:r>
          </w:p>
          <w:p w:rsidR="003B462A" w:rsidRDefault="003B462A" w:rsidP="00B448FA">
            <w:pPr>
              <w:pStyle w:val="TableParagraph"/>
              <w:spacing w:before="1"/>
              <w:ind w:left="427" w:hanging="353"/>
              <w:rPr>
                <w:sz w:val="18"/>
              </w:rPr>
            </w:pPr>
            <w:r>
              <w:rPr>
                <w:sz w:val="18"/>
                <w:u w:val="single"/>
              </w:rPr>
              <w:t>with heat recovery 59</w:t>
            </w:r>
            <w:r>
              <w:rPr>
                <w:rFonts w:ascii="Symbol" w:hAnsi="Symbol"/>
                <w:sz w:val="18"/>
                <w:u w:val="single"/>
              </w:rPr>
              <w:t></w:t>
            </w:r>
            <w:r>
              <w:rPr>
                <w:sz w:val="18"/>
                <w:u w:val="single"/>
              </w:rPr>
              <w:t>F</w:t>
            </w:r>
            <w:r>
              <w:rPr>
                <w:sz w:val="18"/>
              </w:rPr>
              <w:t xml:space="preserve"> </w:t>
            </w:r>
            <w:r>
              <w:rPr>
                <w:sz w:val="18"/>
                <w:u w:val="single"/>
              </w:rPr>
              <w:t>entering water</w:t>
            </w:r>
          </w:p>
        </w:tc>
        <w:tc>
          <w:tcPr>
            <w:tcW w:w="1630" w:type="dxa"/>
          </w:tcPr>
          <w:p w:rsidR="003B462A" w:rsidRDefault="003B462A" w:rsidP="00B448FA">
            <w:pPr>
              <w:pStyle w:val="TableParagraph"/>
              <w:spacing w:before="1"/>
              <w:rPr>
                <w:rFonts w:ascii="Arial"/>
                <w:b/>
                <w:sz w:val="17"/>
              </w:rPr>
            </w:pPr>
          </w:p>
          <w:p w:rsidR="003B462A" w:rsidRDefault="003B462A" w:rsidP="00B448FA">
            <w:pPr>
              <w:pStyle w:val="TableParagraph"/>
              <w:ind w:left="10"/>
              <w:rPr>
                <w:sz w:val="18"/>
              </w:rPr>
            </w:pPr>
            <w:r>
              <w:rPr>
                <w:sz w:val="18"/>
                <w:u w:val="single"/>
              </w:rPr>
              <w:t>16.0 EER</w:t>
            </w:r>
          </w:p>
        </w:tc>
        <w:tc>
          <w:tcPr>
            <w:tcW w:w="1532" w:type="dxa"/>
            <w:vMerge/>
            <w:tcBorders>
              <w:top w:val="nil"/>
            </w:tcBorders>
          </w:tcPr>
          <w:p w:rsidR="003B462A" w:rsidRDefault="003B462A" w:rsidP="00B448FA">
            <w:pPr>
              <w:rPr>
                <w:sz w:val="2"/>
                <w:szCs w:val="2"/>
              </w:rPr>
            </w:pPr>
          </w:p>
        </w:tc>
      </w:tr>
      <w:tr w:rsidR="003B462A" w:rsidTr="00B448FA">
        <w:trPr>
          <w:trHeight w:val="426"/>
        </w:trPr>
        <w:tc>
          <w:tcPr>
            <w:tcW w:w="1610" w:type="dxa"/>
            <w:vMerge/>
            <w:tcBorders>
              <w:top w:val="nil"/>
            </w:tcBorders>
          </w:tcPr>
          <w:p w:rsidR="003B462A" w:rsidRDefault="003B462A" w:rsidP="00B448FA">
            <w:pPr>
              <w:rPr>
                <w:sz w:val="2"/>
                <w:szCs w:val="2"/>
              </w:rPr>
            </w:pPr>
          </w:p>
        </w:tc>
        <w:tc>
          <w:tcPr>
            <w:tcW w:w="1610" w:type="dxa"/>
            <w:vMerge w:val="restart"/>
          </w:tcPr>
          <w:p w:rsidR="003B462A" w:rsidRDefault="003B462A" w:rsidP="00B448FA">
            <w:pPr>
              <w:pStyle w:val="TableParagraph"/>
              <w:rPr>
                <w:rFonts w:ascii="Arial"/>
                <w:b/>
                <w:sz w:val="20"/>
              </w:rPr>
            </w:pPr>
          </w:p>
          <w:p w:rsidR="003B462A" w:rsidRDefault="003B462A" w:rsidP="00B448FA">
            <w:pPr>
              <w:pStyle w:val="TableParagraph"/>
              <w:spacing w:before="10"/>
              <w:rPr>
                <w:rFonts w:ascii="Arial"/>
                <w:b/>
                <w:sz w:val="15"/>
              </w:rPr>
            </w:pPr>
          </w:p>
          <w:p w:rsidR="003B462A" w:rsidRDefault="003B462A" w:rsidP="00B448FA">
            <w:pPr>
              <w:pStyle w:val="TableParagraph"/>
              <w:ind w:left="276"/>
              <w:rPr>
                <w:sz w:val="18"/>
              </w:rPr>
            </w:pPr>
            <w:r>
              <w:rPr>
                <w:rFonts w:ascii="Symbol" w:hAnsi="Symbol"/>
                <w:sz w:val="17"/>
                <w:u w:val="single"/>
              </w:rPr>
              <w:t></w:t>
            </w:r>
            <w:r>
              <w:rPr>
                <w:sz w:val="17"/>
                <w:u w:val="single"/>
              </w:rPr>
              <w:t xml:space="preserve"> 135</w:t>
            </w:r>
            <w:r>
              <w:rPr>
                <w:sz w:val="18"/>
                <w:u w:val="single"/>
              </w:rPr>
              <w:t>,000 Btu/h</w:t>
            </w:r>
          </w:p>
        </w:tc>
        <w:tc>
          <w:tcPr>
            <w:tcW w:w="1440" w:type="dxa"/>
            <w:vMerge/>
            <w:tcBorders>
              <w:top w:val="nil"/>
            </w:tcBorders>
          </w:tcPr>
          <w:p w:rsidR="003B462A" w:rsidRDefault="003B462A" w:rsidP="00B448FA">
            <w:pPr>
              <w:rPr>
                <w:sz w:val="2"/>
                <w:szCs w:val="2"/>
              </w:rPr>
            </w:pPr>
          </w:p>
        </w:tc>
        <w:tc>
          <w:tcPr>
            <w:tcW w:w="1889" w:type="dxa"/>
          </w:tcPr>
          <w:p w:rsidR="003B462A" w:rsidRDefault="003B462A" w:rsidP="00B448FA">
            <w:pPr>
              <w:pStyle w:val="TableParagraph"/>
              <w:spacing w:line="190" w:lineRule="exact"/>
              <w:ind w:left="130"/>
              <w:rPr>
                <w:sz w:val="18"/>
              </w:rPr>
            </w:pPr>
            <w:r>
              <w:rPr>
                <w:sz w:val="18"/>
                <w:u w:val="single"/>
              </w:rPr>
              <w:t xml:space="preserve">VRF multisplit system </w:t>
            </w:r>
          </w:p>
          <w:p w:rsidR="003B462A" w:rsidRDefault="003B462A" w:rsidP="00B448FA">
            <w:pPr>
              <w:pStyle w:val="TableParagraph"/>
              <w:spacing w:before="1" w:line="216" w:lineRule="exact"/>
              <w:ind w:left="228"/>
              <w:rPr>
                <w:sz w:val="18"/>
              </w:rPr>
            </w:pPr>
            <w:r>
              <w:rPr>
                <w:sz w:val="18"/>
                <w:u w:val="single"/>
              </w:rPr>
              <w:t>59</w:t>
            </w:r>
            <w:r>
              <w:rPr>
                <w:rFonts w:ascii="Symbol" w:hAnsi="Symbol"/>
                <w:sz w:val="18"/>
                <w:u w:val="single"/>
              </w:rPr>
              <w:t></w:t>
            </w:r>
            <w:r>
              <w:rPr>
                <w:sz w:val="18"/>
                <w:u w:val="single"/>
              </w:rPr>
              <w:t>F entering water</w:t>
            </w:r>
          </w:p>
        </w:tc>
        <w:tc>
          <w:tcPr>
            <w:tcW w:w="1630" w:type="dxa"/>
          </w:tcPr>
          <w:p w:rsidR="003B462A" w:rsidRDefault="003B462A" w:rsidP="00B448FA">
            <w:pPr>
              <w:pStyle w:val="TableParagraph"/>
              <w:spacing w:before="94"/>
              <w:ind w:left="10"/>
              <w:rPr>
                <w:sz w:val="18"/>
              </w:rPr>
            </w:pPr>
            <w:r>
              <w:rPr>
                <w:sz w:val="18"/>
                <w:u w:val="single"/>
              </w:rPr>
              <w:t>13.8 EER</w:t>
            </w:r>
          </w:p>
        </w:tc>
        <w:tc>
          <w:tcPr>
            <w:tcW w:w="1532" w:type="dxa"/>
            <w:vMerge/>
            <w:tcBorders>
              <w:top w:val="nil"/>
            </w:tcBorders>
          </w:tcPr>
          <w:p w:rsidR="003B462A" w:rsidRDefault="003B462A" w:rsidP="00B448FA">
            <w:pPr>
              <w:rPr>
                <w:sz w:val="2"/>
                <w:szCs w:val="2"/>
              </w:rPr>
            </w:pPr>
          </w:p>
        </w:tc>
      </w:tr>
      <w:tr w:rsidR="003B462A" w:rsidTr="00B448FA">
        <w:trPr>
          <w:trHeight w:val="635"/>
        </w:trPr>
        <w:tc>
          <w:tcPr>
            <w:tcW w:w="1610" w:type="dxa"/>
            <w:vMerge/>
            <w:tcBorders>
              <w:top w:val="nil"/>
            </w:tcBorders>
          </w:tcPr>
          <w:p w:rsidR="003B462A" w:rsidRDefault="003B462A" w:rsidP="00B448FA">
            <w:pPr>
              <w:rPr>
                <w:sz w:val="2"/>
                <w:szCs w:val="2"/>
              </w:rPr>
            </w:pPr>
          </w:p>
        </w:tc>
        <w:tc>
          <w:tcPr>
            <w:tcW w:w="1610" w:type="dxa"/>
            <w:vMerge/>
            <w:tcBorders>
              <w:top w:val="nil"/>
            </w:tcBorders>
          </w:tcPr>
          <w:p w:rsidR="003B462A" w:rsidRDefault="003B462A" w:rsidP="00B448FA">
            <w:pPr>
              <w:rPr>
                <w:sz w:val="2"/>
                <w:szCs w:val="2"/>
              </w:rPr>
            </w:pPr>
          </w:p>
        </w:tc>
        <w:tc>
          <w:tcPr>
            <w:tcW w:w="1440" w:type="dxa"/>
            <w:vMerge/>
            <w:tcBorders>
              <w:top w:val="nil"/>
            </w:tcBorders>
          </w:tcPr>
          <w:p w:rsidR="003B462A" w:rsidRDefault="003B462A" w:rsidP="00B448FA">
            <w:pPr>
              <w:rPr>
                <w:sz w:val="2"/>
                <w:szCs w:val="2"/>
              </w:rPr>
            </w:pPr>
          </w:p>
        </w:tc>
        <w:tc>
          <w:tcPr>
            <w:tcW w:w="1889" w:type="dxa"/>
          </w:tcPr>
          <w:p w:rsidR="003B462A" w:rsidRDefault="003B462A" w:rsidP="00B448FA">
            <w:pPr>
              <w:pStyle w:val="TableParagraph"/>
              <w:spacing w:line="190" w:lineRule="exact"/>
              <w:ind w:left="130"/>
              <w:rPr>
                <w:sz w:val="18"/>
              </w:rPr>
            </w:pPr>
            <w:r>
              <w:rPr>
                <w:sz w:val="18"/>
                <w:u w:val="single"/>
              </w:rPr>
              <w:t xml:space="preserve">VRF multisplit system </w:t>
            </w:r>
          </w:p>
          <w:p w:rsidR="003B462A" w:rsidRDefault="003B462A" w:rsidP="00B448FA">
            <w:pPr>
              <w:pStyle w:val="TableParagraph"/>
              <w:spacing w:before="1"/>
              <w:ind w:left="427" w:hanging="353"/>
              <w:rPr>
                <w:sz w:val="18"/>
              </w:rPr>
            </w:pPr>
            <w:r>
              <w:rPr>
                <w:sz w:val="18"/>
                <w:u w:val="single"/>
              </w:rPr>
              <w:t>with heat recovery 59</w:t>
            </w:r>
            <w:r>
              <w:rPr>
                <w:rFonts w:ascii="Symbol" w:hAnsi="Symbol"/>
                <w:sz w:val="18"/>
                <w:u w:val="single"/>
              </w:rPr>
              <w:t></w:t>
            </w:r>
            <w:r>
              <w:rPr>
                <w:sz w:val="18"/>
                <w:u w:val="single"/>
              </w:rPr>
              <w:t>F</w:t>
            </w:r>
            <w:r>
              <w:rPr>
                <w:sz w:val="18"/>
              </w:rPr>
              <w:t xml:space="preserve"> </w:t>
            </w:r>
            <w:r>
              <w:rPr>
                <w:sz w:val="18"/>
                <w:u w:val="single"/>
              </w:rPr>
              <w:t>entering water</w:t>
            </w:r>
          </w:p>
        </w:tc>
        <w:tc>
          <w:tcPr>
            <w:tcW w:w="1630" w:type="dxa"/>
          </w:tcPr>
          <w:p w:rsidR="003B462A" w:rsidRDefault="003B462A" w:rsidP="00B448FA">
            <w:pPr>
              <w:pStyle w:val="TableParagraph"/>
              <w:spacing w:before="1"/>
              <w:rPr>
                <w:rFonts w:ascii="Arial"/>
                <w:b/>
                <w:sz w:val="17"/>
              </w:rPr>
            </w:pPr>
          </w:p>
          <w:p w:rsidR="003B462A" w:rsidRDefault="003B462A" w:rsidP="00B448FA">
            <w:pPr>
              <w:pStyle w:val="TableParagraph"/>
              <w:ind w:left="10"/>
              <w:rPr>
                <w:sz w:val="18"/>
              </w:rPr>
            </w:pPr>
            <w:r>
              <w:rPr>
                <w:sz w:val="18"/>
                <w:u w:val="single"/>
              </w:rPr>
              <w:t>13.6 EER</w:t>
            </w:r>
          </w:p>
        </w:tc>
        <w:tc>
          <w:tcPr>
            <w:tcW w:w="1532" w:type="dxa"/>
            <w:vMerge/>
            <w:tcBorders>
              <w:top w:val="nil"/>
            </w:tcBorders>
          </w:tcPr>
          <w:p w:rsidR="003B462A" w:rsidRDefault="003B462A" w:rsidP="00B448FA">
            <w:pPr>
              <w:rPr>
                <w:sz w:val="2"/>
                <w:szCs w:val="2"/>
              </w:rPr>
            </w:pPr>
          </w:p>
        </w:tc>
      </w:tr>
    </w:tbl>
    <w:p w:rsidR="003B462A" w:rsidRDefault="003B462A" w:rsidP="003B462A">
      <w:pPr>
        <w:spacing w:before="6"/>
        <w:ind w:left="3954" w:right="2538"/>
        <w:jc w:val="center"/>
        <w:rPr>
          <w:rFonts w:ascii="Arial"/>
          <w:i/>
          <w:sz w:val="16"/>
        </w:rPr>
      </w:pPr>
      <w:r>
        <w:rPr>
          <w:rFonts w:ascii="Arial"/>
          <w:i/>
          <w:sz w:val="16"/>
          <w:u w:val="single"/>
        </w:rPr>
        <w:t>(</w:t>
      </w:r>
      <w:proofErr w:type="gramStart"/>
      <w:r>
        <w:rPr>
          <w:rFonts w:ascii="Arial"/>
          <w:i/>
          <w:sz w:val="16"/>
          <w:u w:val="single"/>
        </w:rPr>
        <w:t>continued</w:t>
      </w:r>
      <w:proofErr w:type="gramEnd"/>
      <w:r>
        <w:rPr>
          <w:rFonts w:ascii="Arial"/>
          <w:i/>
          <w:sz w:val="16"/>
          <w:u w:val="single"/>
        </w:rPr>
        <w:t>)</w:t>
      </w:r>
    </w:p>
    <w:p w:rsidR="003B462A" w:rsidRDefault="003B462A" w:rsidP="003B462A">
      <w:pPr>
        <w:jc w:val="center"/>
        <w:rPr>
          <w:rFonts w:ascii="Arial"/>
          <w:sz w:val="16"/>
        </w:rPr>
        <w:sectPr w:rsidR="003B462A" w:rsidSect="00B448FA">
          <w:pgSz w:w="12240" w:h="15840"/>
          <w:pgMar w:top="660" w:right="340" w:bottom="280" w:left="80" w:header="720" w:footer="720" w:gutter="0"/>
          <w:cols w:space="720"/>
        </w:sectPr>
      </w:pPr>
    </w:p>
    <w:p w:rsidR="003B462A" w:rsidRDefault="003B462A" w:rsidP="003B462A">
      <w:pPr>
        <w:pStyle w:val="BodyText"/>
        <w:spacing w:before="77" w:line="184" w:lineRule="exact"/>
        <w:ind w:left="3903"/>
        <w:jc w:val="center"/>
      </w:pPr>
      <w:r>
        <w:rPr>
          <w:u w:val="single"/>
        </w:rPr>
        <w:lastRenderedPageBreak/>
        <w:t xml:space="preserve">TABLE </w:t>
      </w:r>
      <w:proofErr w:type="gramStart"/>
      <w:r>
        <w:rPr>
          <w:u w:val="single"/>
        </w:rPr>
        <w:t>C403.2.3(</w:t>
      </w:r>
      <w:proofErr w:type="gramEnd"/>
      <w:r>
        <w:rPr>
          <w:u w:val="single"/>
        </w:rPr>
        <w:t>12)–continued</w:t>
      </w:r>
    </w:p>
    <w:p w:rsidR="003B462A" w:rsidRDefault="003B462A" w:rsidP="00D95676">
      <w:pPr>
        <w:pStyle w:val="BodyText"/>
        <w:spacing w:before="2" w:line="235" w:lineRule="auto"/>
        <w:ind w:left="2970" w:hanging="270"/>
        <w:jc w:val="center"/>
      </w:pPr>
      <w:r>
        <w:rPr>
          <w:u w:val="single"/>
        </w:rPr>
        <w:t xml:space="preserve">ELECTRICALLY OPERATED </w:t>
      </w:r>
      <w:r w:rsidRPr="00D95676">
        <w:rPr>
          <w:u w:val="single"/>
        </w:rPr>
        <w:t>VARIABLE REFRIGERANT FLOW AND APPLIED HEAT PUMPS–MINIMUM EFFICIENCY REQUIREMENTS</w:t>
      </w:r>
    </w:p>
    <w:p w:rsidR="00E905E3" w:rsidRDefault="00E905E3" w:rsidP="003B462A">
      <w:pPr>
        <w:pStyle w:val="BodyText"/>
        <w:spacing w:before="2" w:line="235" w:lineRule="auto"/>
        <w:ind w:left="3954"/>
        <w:jc w:val="center"/>
      </w:pPr>
    </w:p>
    <w:tbl>
      <w:tblPr>
        <w:tblW w:w="0" w:type="auto"/>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0"/>
        <w:gridCol w:w="1610"/>
        <w:gridCol w:w="1440"/>
        <w:gridCol w:w="1889"/>
        <w:gridCol w:w="1630"/>
        <w:gridCol w:w="1532"/>
      </w:tblGrid>
      <w:tr w:rsidR="003B462A" w:rsidTr="00B448FA">
        <w:trPr>
          <w:trHeight w:val="331"/>
        </w:trPr>
        <w:tc>
          <w:tcPr>
            <w:tcW w:w="1610" w:type="dxa"/>
          </w:tcPr>
          <w:p w:rsidR="003B462A" w:rsidRDefault="003B462A" w:rsidP="00B448FA">
            <w:pPr>
              <w:pStyle w:val="TableParagraph"/>
              <w:ind w:left="196"/>
              <w:rPr>
                <w:rFonts w:ascii="Arial"/>
                <w:b/>
                <w:sz w:val="14"/>
              </w:rPr>
            </w:pPr>
            <w:r>
              <w:rPr>
                <w:rFonts w:ascii="Arial"/>
                <w:b/>
                <w:sz w:val="14"/>
                <w:u w:val="single"/>
              </w:rPr>
              <w:t>EQUIPMENT TYPE</w:t>
            </w:r>
          </w:p>
        </w:tc>
        <w:tc>
          <w:tcPr>
            <w:tcW w:w="1610" w:type="dxa"/>
            <w:tcBorders>
              <w:top w:val="single" w:sz="8" w:space="0" w:color="000000"/>
            </w:tcBorders>
          </w:tcPr>
          <w:p w:rsidR="003B462A" w:rsidRDefault="003B462A" w:rsidP="00B448FA">
            <w:pPr>
              <w:pStyle w:val="TableParagraph"/>
              <w:ind w:left="278"/>
              <w:rPr>
                <w:rFonts w:ascii="Arial"/>
                <w:b/>
                <w:sz w:val="14"/>
              </w:rPr>
            </w:pPr>
            <w:r>
              <w:rPr>
                <w:rFonts w:ascii="Arial"/>
                <w:b/>
                <w:sz w:val="14"/>
                <w:u w:val="single"/>
              </w:rPr>
              <w:t>SIZE CATEGORY</w:t>
            </w:r>
          </w:p>
        </w:tc>
        <w:tc>
          <w:tcPr>
            <w:tcW w:w="1440" w:type="dxa"/>
            <w:tcBorders>
              <w:top w:val="thickThinMediumGap" w:sz="4" w:space="0" w:color="000000"/>
              <w:bottom w:val="thinThickMediumGap" w:sz="3" w:space="0" w:color="000000"/>
            </w:tcBorders>
          </w:tcPr>
          <w:p w:rsidR="003B462A" w:rsidRDefault="003B462A" w:rsidP="00B448FA">
            <w:pPr>
              <w:pStyle w:val="TableParagraph"/>
              <w:spacing w:line="160" w:lineRule="atLeast"/>
              <w:ind w:left="547" w:right="-11" w:hanging="418"/>
              <w:rPr>
                <w:rFonts w:ascii="Arial"/>
                <w:b/>
                <w:sz w:val="9"/>
              </w:rPr>
            </w:pPr>
            <w:r>
              <w:rPr>
                <w:rFonts w:ascii="Arial"/>
                <w:b/>
                <w:sz w:val="14"/>
                <w:u w:val="single"/>
              </w:rPr>
              <w:t>HEATING SECTION</w:t>
            </w:r>
            <w:r>
              <w:rPr>
                <w:rFonts w:ascii="Arial"/>
                <w:b/>
                <w:sz w:val="14"/>
              </w:rPr>
              <w:t xml:space="preserve"> </w:t>
            </w:r>
            <w:r w:rsidRPr="00D95676">
              <w:rPr>
                <w:rFonts w:ascii="Arial"/>
                <w:b/>
                <w:sz w:val="14"/>
                <w:u w:val="single"/>
              </w:rPr>
              <w:t>TYPE</w:t>
            </w:r>
            <w:r w:rsidRPr="00D95676">
              <w:rPr>
                <w:rFonts w:ascii="Arial"/>
                <w:b/>
                <w:position w:val="4"/>
                <w:sz w:val="9"/>
                <w:u w:val="single"/>
              </w:rPr>
              <w:t>a</w:t>
            </w:r>
          </w:p>
        </w:tc>
        <w:tc>
          <w:tcPr>
            <w:tcW w:w="1889" w:type="dxa"/>
            <w:tcBorders>
              <w:top w:val="thickThinMediumGap" w:sz="4" w:space="0" w:color="000000"/>
            </w:tcBorders>
          </w:tcPr>
          <w:p w:rsidR="003B462A" w:rsidRDefault="003B462A" w:rsidP="00B448FA">
            <w:pPr>
              <w:pStyle w:val="TableParagraph"/>
              <w:spacing w:line="160" w:lineRule="atLeast"/>
              <w:ind w:left="617" w:hanging="423"/>
              <w:rPr>
                <w:rFonts w:ascii="Arial"/>
                <w:b/>
                <w:sz w:val="14"/>
              </w:rPr>
            </w:pPr>
            <w:r>
              <w:rPr>
                <w:rFonts w:ascii="Arial"/>
                <w:b/>
                <w:sz w:val="14"/>
                <w:u w:val="single"/>
              </w:rPr>
              <w:t>Subcategory or Rating</w:t>
            </w:r>
            <w:r>
              <w:rPr>
                <w:rFonts w:ascii="Arial"/>
                <w:b/>
                <w:sz w:val="14"/>
              </w:rPr>
              <w:t xml:space="preserve"> </w:t>
            </w:r>
            <w:r>
              <w:rPr>
                <w:rFonts w:ascii="Arial"/>
                <w:b/>
                <w:sz w:val="14"/>
                <w:u w:val="single"/>
              </w:rPr>
              <w:t>Condition</w:t>
            </w:r>
          </w:p>
        </w:tc>
        <w:tc>
          <w:tcPr>
            <w:tcW w:w="1630" w:type="dxa"/>
            <w:tcBorders>
              <w:top w:val="thickThinMediumGap" w:sz="4" w:space="0" w:color="000000"/>
            </w:tcBorders>
          </w:tcPr>
          <w:p w:rsidR="003B462A" w:rsidRDefault="003B462A" w:rsidP="00B448FA">
            <w:pPr>
              <w:pStyle w:val="TableParagraph"/>
              <w:spacing w:before="80"/>
              <w:ind w:left="81"/>
              <w:rPr>
                <w:rFonts w:ascii="Arial"/>
                <w:b/>
                <w:sz w:val="14"/>
              </w:rPr>
            </w:pPr>
            <w:r>
              <w:rPr>
                <w:rFonts w:ascii="Arial"/>
                <w:b/>
                <w:sz w:val="14"/>
                <w:u w:val="single"/>
              </w:rPr>
              <w:t>MINIMUM EFFICIENCY</w:t>
            </w:r>
          </w:p>
        </w:tc>
        <w:tc>
          <w:tcPr>
            <w:tcW w:w="1532" w:type="dxa"/>
          </w:tcPr>
          <w:p w:rsidR="003B462A" w:rsidRPr="00D95676" w:rsidRDefault="003B462A" w:rsidP="00B448FA">
            <w:pPr>
              <w:pStyle w:val="TableParagraph"/>
              <w:ind w:left="100"/>
              <w:rPr>
                <w:rFonts w:ascii="Arial"/>
                <w:b/>
                <w:sz w:val="9"/>
                <w:u w:val="single"/>
              </w:rPr>
            </w:pPr>
            <w:r w:rsidRPr="00D95676">
              <w:rPr>
                <w:rFonts w:ascii="Arial"/>
                <w:b/>
                <w:sz w:val="14"/>
                <w:u w:val="single"/>
              </w:rPr>
              <w:t>TEST PROCEDURE</w:t>
            </w:r>
            <w:r w:rsidRPr="00D95676">
              <w:rPr>
                <w:rFonts w:ascii="Arial"/>
                <w:b/>
                <w:position w:val="4"/>
                <w:sz w:val="9"/>
                <w:u w:val="single"/>
              </w:rPr>
              <w:t>a</w:t>
            </w:r>
          </w:p>
        </w:tc>
      </w:tr>
      <w:tr w:rsidR="003B462A" w:rsidTr="00B448FA">
        <w:trPr>
          <w:trHeight w:val="420"/>
        </w:trPr>
        <w:tc>
          <w:tcPr>
            <w:tcW w:w="1610" w:type="dxa"/>
            <w:vMerge w:val="restart"/>
          </w:tcPr>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spacing w:before="1"/>
              <w:rPr>
                <w:rFonts w:ascii="Arial"/>
                <w:b/>
                <w:sz w:val="16"/>
              </w:rPr>
            </w:pPr>
          </w:p>
          <w:p w:rsidR="003B462A" w:rsidRDefault="003B462A" w:rsidP="00B448FA">
            <w:pPr>
              <w:pStyle w:val="TableParagraph"/>
              <w:spacing w:line="208" w:lineRule="auto"/>
              <w:ind w:left="45" w:right="115"/>
              <w:rPr>
                <w:sz w:val="18"/>
              </w:rPr>
            </w:pPr>
            <w:r>
              <w:rPr>
                <w:sz w:val="18"/>
                <w:u w:val="single"/>
              </w:rPr>
              <w:t>VRF ground source</w:t>
            </w:r>
            <w:r>
              <w:rPr>
                <w:sz w:val="18"/>
              </w:rPr>
              <w:t xml:space="preserve"> </w:t>
            </w:r>
            <w:r>
              <w:rPr>
                <w:sz w:val="18"/>
                <w:u w:val="single"/>
              </w:rPr>
              <w:t>(cooling mode)</w:t>
            </w:r>
          </w:p>
        </w:tc>
        <w:tc>
          <w:tcPr>
            <w:tcW w:w="1610" w:type="dxa"/>
            <w:vMerge w:val="restart"/>
          </w:tcPr>
          <w:p w:rsidR="003B462A" w:rsidRDefault="003B462A" w:rsidP="00B448FA">
            <w:pPr>
              <w:pStyle w:val="TableParagraph"/>
              <w:rPr>
                <w:rFonts w:ascii="Arial"/>
                <w:b/>
                <w:sz w:val="20"/>
              </w:rPr>
            </w:pPr>
          </w:p>
          <w:p w:rsidR="003B462A" w:rsidRDefault="003B462A" w:rsidP="00B448FA">
            <w:pPr>
              <w:pStyle w:val="TableParagraph"/>
              <w:spacing w:before="9"/>
              <w:rPr>
                <w:rFonts w:ascii="Arial"/>
                <w:b/>
                <w:sz w:val="15"/>
              </w:rPr>
            </w:pPr>
          </w:p>
          <w:p w:rsidR="003B462A" w:rsidRDefault="003B462A" w:rsidP="00B448FA">
            <w:pPr>
              <w:pStyle w:val="TableParagraph"/>
              <w:ind w:left="268"/>
              <w:rPr>
                <w:sz w:val="18"/>
              </w:rPr>
            </w:pPr>
            <w:r>
              <w:rPr>
                <w:sz w:val="18"/>
                <w:u w:val="single"/>
              </w:rPr>
              <w:t>&lt; 135,000 Btu/h</w:t>
            </w:r>
          </w:p>
        </w:tc>
        <w:tc>
          <w:tcPr>
            <w:tcW w:w="1440" w:type="dxa"/>
            <w:vMerge w:val="restart"/>
            <w:tcBorders>
              <w:top w:val="thickThinMediumGap" w:sz="3" w:space="0" w:color="000000"/>
            </w:tcBorders>
          </w:tcPr>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spacing w:before="8"/>
              <w:rPr>
                <w:rFonts w:ascii="Arial"/>
                <w:b/>
              </w:rPr>
            </w:pPr>
          </w:p>
          <w:p w:rsidR="003B462A" w:rsidRDefault="003B462A" w:rsidP="00B448FA">
            <w:pPr>
              <w:pStyle w:val="TableParagraph"/>
              <w:ind w:left="617" w:right="542"/>
              <w:rPr>
                <w:sz w:val="18"/>
              </w:rPr>
            </w:pPr>
            <w:r>
              <w:rPr>
                <w:sz w:val="18"/>
                <w:u w:val="single"/>
              </w:rPr>
              <w:t>All</w:t>
            </w:r>
          </w:p>
        </w:tc>
        <w:tc>
          <w:tcPr>
            <w:tcW w:w="1889" w:type="dxa"/>
          </w:tcPr>
          <w:p w:rsidR="003B462A" w:rsidRDefault="003B462A" w:rsidP="00B448FA">
            <w:pPr>
              <w:pStyle w:val="TableParagraph"/>
              <w:spacing w:line="184" w:lineRule="exact"/>
              <w:ind w:left="130"/>
              <w:rPr>
                <w:sz w:val="18"/>
              </w:rPr>
            </w:pPr>
            <w:r>
              <w:rPr>
                <w:sz w:val="18"/>
                <w:u w:val="single"/>
              </w:rPr>
              <w:t xml:space="preserve">VRF multisplit system </w:t>
            </w:r>
          </w:p>
          <w:p w:rsidR="003B462A" w:rsidRDefault="003B462A" w:rsidP="00B448FA">
            <w:pPr>
              <w:pStyle w:val="TableParagraph"/>
              <w:spacing w:before="1" w:line="215" w:lineRule="exact"/>
              <w:ind w:left="228"/>
              <w:rPr>
                <w:sz w:val="18"/>
              </w:rPr>
            </w:pPr>
            <w:r>
              <w:rPr>
                <w:sz w:val="18"/>
                <w:u w:val="single"/>
              </w:rPr>
              <w:t>77</w:t>
            </w:r>
            <w:r>
              <w:rPr>
                <w:rFonts w:ascii="Symbol" w:hAnsi="Symbol"/>
                <w:sz w:val="18"/>
                <w:u w:val="single"/>
              </w:rPr>
              <w:t></w:t>
            </w:r>
            <w:r>
              <w:rPr>
                <w:sz w:val="18"/>
                <w:u w:val="single"/>
              </w:rPr>
              <w:t>F entering water</w:t>
            </w:r>
          </w:p>
        </w:tc>
        <w:tc>
          <w:tcPr>
            <w:tcW w:w="1630" w:type="dxa"/>
          </w:tcPr>
          <w:p w:rsidR="003B462A" w:rsidRDefault="003B462A" w:rsidP="00B448FA">
            <w:pPr>
              <w:pStyle w:val="TableParagraph"/>
              <w:spacing w:before="87"/>
              <w:ind w:left="87"/>
              <w:rPr>
                <w:sz w:val="18"/>
              </w:rPr>
            </w:pPr>
            <w:r>
              <w:rPr>
                <w:sz w:val="18"/>
                <w:u w:val="single"/>
              </w:rPr>
              <w:t>13.4 EER</w:t>
            </w:r>
          </w:p>
        </w:tc>
        <w:tc>
          <w:tcPr>
            <w:tcW w:w="1532" w:type="dxa"/>
            <w:vMerge w:val="restart"/>
          </w:tcPr>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spacing w:before="11"/>
              <w:rPr>
                <w:rFonts w:ascii="Arial"/>
                <w:b/>
              </w:rPr>
            </w:pPr>
          </w:p>
          <w:p w:rsidR="003B462A" w:rsidRDefault="003B462A" w:rsidP="00B448FA">
            <w:pPr>
              <w:pStyle w:val="TableParagraph"/>
              <w:ind w:left="271"/>
              <w:rPr>
                <w:sz w:val="18"/>
              </w:rPr>
            </w:pPr>
            <w:r>
              <w:rPr>
                <w:sz w:val="18"/>
                <w:u w:val="single"/>
              </w:rPr>
              <w:t>AHRI 1230</w:t>
            </w:r>
          </w:p>
        </w:tc>
      </w:tr>
      <w:tr w:rsidR="003B462A" w:rsidTr="00B448FA">
        <w:trPr>
          <w:trHeight w:val="635"/>
        </w:trPr>
        <w:tc>
          <w:tcPr>
            <w:tcW w:w="1610" w:type="dxa"/>
            <w:vMerge/>
            <w:tcBorders>
              <w:top w:val="nil"/>
            </w:tcBorders>
          </w:tcPr>
          <w:p w:rsidR="003B462A" w:rsidRDefault="003B462A" w:rsidP="00B448FA">
            <w:pPr>
              <w:rPr>
                <w:sz w:val="2"/>
                <w:szCs w:val="2"/>
              </w:rPr>
            </w:pPr>
          </w:p>
        </w:tc>
        <w:tc>
          <w:tcPr>
            <w:tcW w:w="1610" w:type="dxa"/>
            <w:vMerge/>
            <w:tcBorders>
              <w:top w:val="nil"/>
            </w:tcBorders>
          </w:tcPr>
          <w:p w:rsidR="003B462A" w:rsidRDefault="003B462A" w:rsidP="00B448FA">
            <w:pPr>
              <w:rPr>
                <w:sz w:val="2"/>
                <w:szCs w:val="2"/>
              </w:rPr>
            </w:pPr>
          </w:p>
        </w:tc>
        <w:tc>
          <w:tcPr>
            <w:tcW w:w="1440" w:type="dxa"/>
            <w:vMerge/>
            <w:tcBorders>
              <w:top w:val="nil"/>
            </w:tcBorders>
          </w:tcPr>
          <w:p w:rsidR="003B462A" w:rsidRDefault="003B462A" w:rsidP="00B448FA">
            <w:pPr>
              <w:rPr>
                <w:sz w:val="2"/>
                <w:szCs w:val="2"/>
              </w:rPr>
            </w:pPr>
          </w:p>
        </w:tc>
        <w:tc>
          <w:tcPr>
            <w:tcW w:w="1889" w:type="dxa"/>
          </w:tcPr>
          <w:p w:rsidR="003B462A" w:rsidRDefault="003B462A" w:rsidP="00B448FA">
            <w:pPr>
              <w:pStyle w:val="TableParagraph"/>
              <w:spacing w:line="193" w:lineRule="exact"/>
              <w:ind w:left="130"/>
              <w:rPr>
                <w:sz w:val="18"/>
              </w:rPr>
            </w:pPr>
            <w:r>
              <w:rPr>
                <w:sz w:val="18"/>
                <w:u w:val="single"/>
              </w:rPr>
              <w:t xml:space="preserve">VRF multisplit system </w:t>
            </w:r>
          </w:p>
          <w:p w:rsidR="003B462A" w:rsidRDefault="003B462A" w:rsidP="00B448FA">
            <w:pPr>
              <w:pStyle w:val="TableParagraph"/>
              <w:spacing w:before="1"/>
              <w:ind w:left="427" w:hanging="353"/>
              <w:rPr>
                <w:sz w:val="18"/>
              </w:rPr>
            </w:pPr>
            <w:r>
              <w:rPr>
                <w:sz w:val="18"/>
                <w:u w:val="single"/>
              </w:rPr>
              <w:t>with heat recovery 77</w:t>
            </w:r>
            <w:r>
              <w:rPr>
                <w:rFonts w:ascii="Symbol" w:hAnsi="Symbol"/>
                <w:sz w:val="18"/>
                <w:u w:val="single"/>
              </w:rPr>
              <w:t></w:t>
            </w:r>
            <w:r>
              <w:rPr>
                <w:sz w:val="18"/>
                <w:u w:val="single"/>
              </w:rPr>
              <w:t>F</w:t>
            </w:r>
            <w:r>
              <w:rPr>
                <w:sz w:val="18"/>
              </w:rPr>
              <w:t xml:space="preserve"> </w:t>
            </w:r>
            <w:r>
              <w:rPr>
                <w:sz w:val="18"/>
                <w:u w:val="single"/>
              </w:rPr>
              <w:t>entering water</w:t>
            </w:r>
          </w:p>
        </w:tc>
        <w:tc>
          <w:tcPr>
            <w:tcW w:w="1630" w:type="dxa"/>
          </w:tcPr>
          <w:p w:rsidR="003B462A" w:rsidRDefault="003B462A" w:rsidP="00B448FA">
            <w:pPr>
              <w:pStyle w:val="TableParagraph"/>
              <w:spacing w:before="4"/>
              <w:rPr>
                <w:rFonts w:ascii="Arial"/>
                <w:b/>
                <w:sz w:val="17"/>
              </w:rPr>
            </w:pPr>
          </w:p>
          <w:p w:rsidR="003B462A" w:rsidRDefault="003B462A" w:rsidP="00B448FA">
            <w:pPr>
              <w:pStyle w:val="TableParagraph"/>
              <w:ind w:left="10"/>
              <w:rPr>
                <w:sz w:val="18"/>
              </w:rPr>
            </w:pPr>
            <w:r>
              <w:rPr>
                <w:sz w:val="18"/>
                <w:u w:val="single"/>
              </w:rPr>
              <w:t>13.2 EER</w:t>
            </w:r>
          </w:p>
        </w:tc>
        <w:tc>
          <w:tcPr>
            <w:tcW w:w="1532" w:type="dxa"/>
            <w:vMerge/>
            <w:tcBorders>
              <w:top w:val="nil"/>
            </w:tcBorders>
          </w:tcPr>
          <w:p w:rsidR="003B462A" w:rsidRDefault="003B462A" w:rsidP="00B448FA">
            <w:pPr>
              <w:rPr>
                <w:sz w:val="2"/>
                <w:szCs w:val="2"/>
              </w:rPr>
            </w:pPr>
          </w:p>
        </w:tc>
      </w:tr>
      <w:tr w:rsidR="003B462A" w:rsidTr="00B448FA">
        <w:trPr>
          <w:trHeight w:val="426"/>
        </w:trPr>
        <w:tc>
          <w:tcPr>
            <w:tcW w:w="1610" w:type="dxa"/>
            <w:vMerge/>
            <w:tcBorders>
              <w:top w:val="nil"/>
            </w:tcBorders>
          </w:tcPr>
          <w:p w:rsidR="003B462A" w:rsidRDefault="003B462A" w:rsidP="00B448FA">
            <w:pPr>
              <w:rPr>
                <w:sz w:val="2"/>
                <w:szCs w:val="2"/>
              </w:rPr>
            </w:pPr>
          </w:p>
        </w:tc>
        <w:tc>
          <w:tcPr>
            <w:tcW w:w="1610" w:type="dxa"/>
            <w:vMerge w:val="restart"/>
          </w:tcPr>
          <w:p w:rsidR="003B462A" w:rsidRDefault="003B462A" w:rsidP="00B448FA">
            <w:pPr>
              <w:pStyle w:val="TableParagraph"/>
              <w:rPr>
                <w:rFonts w:ascii="Arial"/>
                <w:b/>
                <w:sz w:val="20"/>
              </w:rPr>
            </w:pPr>
          </w:p>
          <w:p w:rsidR="003B462A" w:rsidRDefault="003B462A" w:rsidP="00B448FA">
            <w:pPr>
              <w:pStyle w:val="TableParagraph"/>
              <w:spacing w:before="1"/>
              <w:rPr>
                <w:rFonts w:ascii="Arial"/>
                <w:b/>
                <w:sz w:val="16"/>
              </w:rPr>
            </w:pPr>
          </w:p>
          <w:p w:rsidR="003B462A" w:rsidRDefault="003B462A" w:rsidP="00B448FA">
            <w:pPr>
              <w:pStyle w:val="TableParagraph"/>
              <w:ind w:left="276"/>
              <w:rPr>
                <w:sz w:val="18"/>
              </w:rPr>
            </w:pPr>
            <w:r>
              <w:rPr>
                <w:rFonts w:ascii="Symbol" w:hAnsi="Symbol"/>
                <w:sz w:val="17"/>
                <w:u w:val="single"/>
              </w:rPr>
              <w:t></w:t>
            </w:r>
            <w:r>
              <w:rPr>
                <w:sz w:val="17"/>
                <w:u w:val="single"/>
              </w:rPr>
              <w:t xml:space="preserve"> 135</w:t>
            </w:r>
            <w:r>
              <w:rPr>
                <w:sz w:val="18"/>
                <w:u w:val="single"/>
              </w:rPr>
              <w:t>,000 Btu/h</w:t>
            </w:r>
          </w:p>
        </w:tc>
        <w:tc>
          <w:tcPr>
            <w:tcW w:w="1440" w:type="dxa"/>
            <w:vMerge/>
            <w:tcBorders>
              <w:top w:val="nil"/>
            </w:tcBorders>
          </w:tcPr>
          <w:p w:rsidR="003B462A" w:rsidRDefault="003B462A" w:rsidP="00B448FA">
            <w:pPr>
              <w:rPr>
                <w:sz w:val="2"/>
                <w:szCs w:val="2"/>
              </w:rPr>
            </w:pPr>
          </w:p>
        </w:tc>
        <w:tc>
          <w:tcPr>
            <w:tcW w:w="1889" w:type="dxa"/>
          </w:tcPr>
          <w:p w:rsidR="003B462A" w:rsidRDefault="003B462A" w:rsidP="00B448FA">
            <w:pPr>
              <w:pStyle w:val="TableParagraph"/>
              <w:spacing w:line="190" w:lineRule="exact"/>
              <w:ind w:left="130"/>
              <w:rPr>
                <w:sz w:val="18"/>
              </w:rPr>
            </w:pPr>
            <w:r>
              <w:rPr>
                <w:sz w:val="18"/>
                <w:u w:val="single"/>
              </w:rPr>
              <w:t xml:space="preserve">VRF multisplit system </w:t>
            </w:r>
          </w:p>
          <w:p w:rsidR="003B462A" w:rsidRDefault="003B462A" w:rsidP="00B448FA">
            <w:pPr>
              <w:pStyle w:val="TableParagraph"/>
              <w:spacing w:before="1" w:line="215" w:lineRule="exact"/>
              <w:ind w:left="228"/>
              <w:rPr>
                <w:sz w:val="18"/>
              </w:rPr>
            </w:pPr>
            <w:r>
              <w:rPr>
                <w:sz w:val="18"/>
                <w:u w:val="single"/>
              </w:rPr>
              <w:t>77</w:t>
            </w:r>
            <w:r>
              <w:rPr>
                <w:rFonts w:ascii="Symbol" w:hAnsi="Symbol"/>
                <w:sz w:val="18"/>
                <w:u w:val="single"/>
              </w:rPr>
              <w:t></w:t>
            </w:r>
            <w:r>
              <w:rPr>
                <w:sz w:val="18"/>
                <w:u w:val="single"/>
              </w:rPr>
              <w:t>F entering water</w:t>
            </w:r>
          </w:p>
        </w:tc>
        <w:tc>
          <w:tcPr>
            <w:tcW w:w="1630" w:type="dxa"/>
          </w:tcPr>
          <w:p w:rsidR="003B462A" w:rsidRDefault="003B462A" w:rsidP="00B448FA">
            <w:pPr>
              <w:pStyle w:val="TableParagraph"/>
              <w:spacing w:before="94"/>
              <w:ind w:left="10"/>
              <w:rPr>
                <w:sz w:val="18"/>
              </w:rPr>
            </w:pPr>
            <w:r>
              <w:rPr>
                <w:sz w:val="18"/>
                <w:u w:val="single"/>
              </w:rPr>
              <w:t>11.0 EER</w:t>
            </w:r>
          </w:p>
        </w:tc>
        <w:tc>
          <w:tcPr>
            <w:tcW w:w="1532" w:type="dxa"/>
            <w:vMerge/>
            <w:tcBorders>
              <w:top w:val="nil"/>
            </w:tcBorders>
          </w:tcPr>
          <w:p w:rsidR="003B462A" w:rsidRDefault="003B462A" w:rsidP="00B448FA">
            <w:pPr>
              <w:rPr>
                <w:sz w:val="2"/>
                <w:szCs w:val="2"/>
              </w:rPr>
            </w:pPr>
          </w:p>
        </w:tc>
      </w:tr>
      <w:tr w:rsidR="003B462A" w:rsidTr="00B448FA">
        <w:trPr>
          <w:trHeight w:val="635"/>
        </w:trPr>
        <w:tc>
          <w:tcPr>
            <w:tcW w:w="1610" w:type="dxa"/>
            <w:vMerge/>
            <w:tcBorders>
              <w:top w:val="nil"/>
            </w:tcBorders>
          </w:tcPr>
          <w:p w:rsidR="003B462A" w:rsidRDefault="003B462A" w:rsidP="00B448FA">
            <w:pPr>
              <w:rPr>
                <w:sz w:val="2"/>
                <w:szCs w:val="2"/>
              </w:rPr>
            </w:pPr>
          </w:p>
        </w:tc>
        <w:tc>
          <w:tcPr>
            <w:tcW w:w="1610" w:type="dxa"/>
            <w:vMerge/>
            <w:tcBorders>
              <w:top w:val="nil"/>
            </w:tcBorders>
          </w:tcPr>
          <w:p w:rsidR="003B462A" w:rsidRDefault="003B462A" w:rsidP="00B448FA">
            <w:pPr>
              <w:rPr>
                <w:sz w:val="2"/>
                <w:szCs w:val="2"/>
              </w:rPr>
            </w:pPr>
          </w:p>
        </w:tc>
        <w:tc>
          <w:tcPr>
            <w:tcW w:w="1440" w:type="dxa"/>
            <w:vMerge/>
            <w:tcBorders>
              <w:top w:val="nil"/>
            </w:tcBorders>
          </w:tcPr>
          <w:p w:rsidR="003B462A" w:rsidRDefault="003B462A" w:rsidP="00B448FA">
            <w:pPr>
              <w:rPr>
                <w:sz w:val="2"/>
                <w:szCs w:val="2"/>
              </w:rPr>
            </w:pPr>
          </w:p>
        </w:tc>
        <w:tc>
          <w:tcPr>
            <w:tcW w:w="1889" w:type="dxa"/>
          </w:tcPr>
          <w:p w:rsidR="003B462A" w:rsidRDefault="003B462A" w:rsidP="00B448FA">
            <w:pPr>
              <w:pStyle w:val="TableParagraph"/>
              <w:spacing w:line="190" w:lineRule="exact"/>
              <w:ind w:left="130"/>
              <w:rPr>
                <w:sz w:val="18"/>
              </w:rPr>
            </w:pPr>
            <w:r>
              <w:rPr>
                <w:sz w:val="18"/>
                <w:u w:val="single"/>
              </w:rPr>
              <w:t xml:space="preserve">VRF multisplit system </w:t>
            </w:r>
          </w:p>
          <w:p w:rsidR="003B462A" w:rsidRDefault="003B462A" w:rsidP="00B448FA">
            <w:pPr>
              <w:pStyle w:val="TableParagraph"/>
              <w:spacing w:before="3"/>
              <w:ind w:left="427" w:hanging="353"/>
              <w:rPr>
                <w:sz w:val="18"/>
              </w:rPr>
            </w:pPr>
            <w:r>
              <w:rPr>
                <w:sz w:val="18"/>
                <w:u w:val="single"/>
              </w:rPr>
              <w:t>with heat recovery 77</w:t>
            </w:r>
            <w:r>
              <w:rPr>
                <w:rFonts w:ascii="Symbol" w:hAnsi="Symbol"/>
                <w:sz w:val="18"/>
                <w:u w:val="single"/>
              </w:rPr>
              <w:t></w:t>
            </w:r>
            <w:r>
              <w:rPr>
                <w:sz w:val="18"/>
                <w:u w:val="single"/>
              </w:rPr>
              <w:t>F</w:t>
            </w:r>
            <w:r>
              <w:rPr>
                <w:sz w:val="18"/>
              </w:rPr>
              <w:t xml:space="preserve"> </w:t>
            </w:r>
            <w:r>
              <w:rPr>
                <w:sz w:val="18"/>
                <w:u w:val="single"/>
              </w:rPr>
              <w:t>entering water</w:t>
            </w:r>
          </w:p>
        </w:tc>
        <w:tc>
          <w:tcPr>
            <w:tcW w:w="1630" w:type="dxa"/>
          </w:tcPr>
          <w:p w:rsidR="003B462A" w:rsidRDefault="003B462A" w:rsidP="00B448FA">
            <w:pPr>
              <w:pStyle w:val="TableParagraph"/>
              <w:spacing w:before="4"/>
              <w:rPr>
                <w:rFonts w:ascii="Arial"/>
                <w:b/>
                <w:sz w:val="17"/>
              </w:rPr>
            </w:pPr>
          </w:p>
          <w:p w:rsidR="003B462A" w:rsidRDefault="003B462A" w:rsidP="00B448FA">
            <w:pPr>
              <w:pStyle w:val="TableParagraph"/>
              <w:ind w:left="10"/>
              <w:rPr>
                <w:sz w:val="18"/>
              </w:rPr>
            </w:pPr>
            <w:r>
              <w:rPr>
                <w:sz w:val="18"/>
                <w:u w:val="single"/>
              </w:rPr>
              <w:t>10.8 EER</w:t>
            </w:r>
          </w:p>
        </w:tc>
        <w:tc>
          <w:tcPr>
            <w:tcW w:w="1532" w:type="dxa"/>
            <w:vMerge/>
            <w:tcBorders>
              <w:top w:val="nil"/>
            </w:tcBorders>
          </w:tcPr>
          <w:p w:rsidR="003B462A" w:rsidRDefault="003B462A" w:rsidP="00B448FA">
            <w:pPr>
              <w:rPr>
                <w:sz w:val="2"/>
                <w:szCs w:val="2"/>
              </w:rPr>
            </w:pPr>
          </w:p>
        </w:tc>
      </w:tr>
      <w:tr w:rsidR="003B462A" w:rsidTr="00B448FA">
        <w:trPr>
          <w:trHeight w:val="412"/>
        </w:trPr>
        <w:tc>
          <w:tcPr>
            <w:tcW w:w="1610" w:type="dxa"/>
            <w:vMerge w:val="restart"/>
          </w:tcPr>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spacing w:before="161" w:line="208" w:lineRule="auto"/>
              <w:ind w:left="45"/>
              <w:rPr>
                <w:sz w:val="18"/>
              </w:rPr>
            </w:pPr>
            <w:r>
              <w:rPr>
                <w:sz w:val="18"/>
                <w:u w:val="single"/>
              </w:rPr>
              <w:t>VRF air cooled</w:t>
            </w:r>
            <w:r>
              <w:rPr>
                <w:sz w:val="18"/>
              </w:rPr>
              <w:t xml:space="preserve"> </w:t>
            </w:r>
            <w:r>
              <w:rPr>
                <w:sz w:val="18"/>
                <w:u w:val="single"/>
              </w:rPr>
              <w:t>(heating mode)</w:t>
            </w:r>
          </w:p>
        </w:tc>
        <w:tc>
          <w:tcPr>
            <w:tcW w:w="1610" w:type="dxa"/>
          </w:tcPr>
          <w:p w:rsidR="003B462A" w:rsidRDefault="003B462A" w:rsidP="00B448FA">
            <w:pPr>
              <w:pStyle w:val="TableParagraph"/>
              <w:spacing w:line="190" w:lineRule="exact"/>
              <w:ind w:left="307"/>
              <w:rPr>
                <w:sz w:val="18"/>
              </w:rPr>
            </w:pPr>
            <w:r>
              <w:rPr>
                <w:sz w:val="18"/>
                <w:u w:val="single"/>
              </w:rPr>
              <w:t>&lt; 65,000</w:t>
            </w:r>
            <w:r>
              <w:rPr>
                <w:spacing w:val="-11"/>
                <w:sz w:val="18"/>
                <w:u w:val="single"/>
              </w:rPr>
              <w:t xml:space="preserve"> </w:t>
            </w:r>
            <w:r>
              <w:rPr>
                <w:sz w:val="18"/>
                <w:u w:val="single"/>
              </w:rPr>
              <w:t>Btu/h</w:t>
            </w:r>
          </w:p>
          <w:p w:rsidR="003B462A" w:rsidRDefault="003B462A" w:rsidP="00B448FA">
            <w:pPr>
              <w:pStyle w:val="TableParagraph"/>
              <w:spacing w:line="202" w:lineRule="exact"/>
              <w:ind w:left="295"/>
              <w:rPr>
                <w:sz w:val="18"/>
              </w:rPr>
            </w:pPr>
            <w:r>
              <w:rPr>
                <w:sz w:val="18"/>
                <w:u w:val="single"/>
              </w:rPr>
              <w:t>(cooling</w:t>
            </w:r>
            <w:r>
              <w:rPr>
                <w:spacing w:val="-4"/>
                <w:sz w:val="18"/>
                <w:u w:val="single"/>
              </w:rPr>
              <w:t xml:space="preserve"> </w:t>
            </w:r>
            <w:r>
              <w:rPr>
                <w:sz w:val="18"/>
                <w:u w:val="single"/>
              </w:rPr>
              <w:t>mode)</w:t>
            </w:r>
          </w:p>
        </w:tc>
        <w:tc>
          <w:tcPr>
            <w:tcW w:w="1440" w:type="dxa"/>
            <w:vMerge w:val="restart"/>
          </w:tcPr>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D95676">
            <w:pPr>
              <w:pStyle w:val="TableParagraph"/>
              <w:jc w:val="center"/>
              <w:rPr>
                <w:rFonts w:ascii="Arial"/>
                <w:b/>
                <w:sz w:val="20"/>
              </w:rPr>
            </w:pPr>
          </w:p>
          <w:p w:rsidR="003B462A" w:rsidRDefault="003B462A" w:rsidP="00D95676">
            <w:pPr>
              <w:pStyle w:val="TableParagraph"/>
              <w:spacing w:before="7"/>
              <w:jc w:val="center"/>
              <w:rPr>
                <w:rFonts w:ascii="Arial"/>
                <w:b/>
                <w:sz w:val="20"/>
              </w:rPr>
            </w:pPr>
          </w:p>
          <w:p w:rsidR="003B462A" w:rsidRDefault="003B462A" w:rsidP="00D95676">
            <w:pPr>
              <w:pStyle w:val="TableParagraph"/>
              <w:ind w:left="77"/>
              <w:jc w:val="center"/>
              <w:rPr>
                <w:sz w:val="18"/>
              </w:rPr>
            </w:pPr>
            <w:r>
              <w:rPr>
                <w:sz w:val="18"/>
                <w:u w:val="single"/>
              </w:rPr>
              <w:t>–</w:t>
            </w:r>
          </w:p>
        </w:tc>
        <w:tc>
          <w:tcPr>
            <w:tcW w:w="1889" w:type="dxa"/>
          </w:tcPr>
          <w:p w:rsidR="003B462A" w:rsidRDefault="003B462A" w:rsidP="00B448FA">
            <w:pPr>
              <w:pStyle w:val="TableParagraph"/>
              <w:spacing w:before="86"/>
              <w:ind w:left="130"/>
              <w:rPr>
                <w:sz w:val="18"/>
              </w:rPr>
            </w:pPr>
            <w:r>
              <w:rPr>
                <w:sz w:val="18"/>
                <w:u w:val="single"/>
              </w:rPr>
              <w:t>VRF multisplit system</w:t>
            </w:r>
          </w:p>
        </w:tc>
        <w:tc>
          <w:tcPr>
            <w:tcW w:w="1630" w:type="dxa"/>
          </w:tcPr>
          <w:p w:rsidR="003B462A" w:rsidRDefault="003B462A" w:rsidP="00B448FA">
            <w:pPr>
              <w:pStyle w:val="TableParagraph"/>
              <w:spacing w:before="86"/>
              <w:ind w:left="86"/>
              <w:rPr>
                <w:sz w:val="18"/>
              </w:rPr>
            </w:pPr>
            <w:r>
              <w:rPr>
                <w:sz w:val="18"/>
                <w:u w:val="single"/>
              </w:rPr>
              <w:t>7.7 HSPF</w:t>
            </w:r>
          </w:p>
        </w:tc>
        <w:tc>
          <w:tcPr>
            <w:tcW w:w="1532" w:type="dxa"/>
            <w:vMerge w:val="restart"/>
          </w:tcPr>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spacing w:before="7"/>
              <w:rPr>
                <w:rFonts w:ascii="Arial"/>
                <w:b/>
                <w:sz w:val="20"/>
              </w:rPr>
            </w:pPr>
          </w:p>
          <w:p w:rsidR="003B462A" w:rsidRDefault="003B462A" w:rsidP="00B448FA">
            <w:pPr>
              <w:pStyle w:val="TableParagraph"/>
              <w:ind w:left="271"/>
              <w:rPr>
                <w:sz w:val="18"/>
              </w:rPr>
            </w:pPr>
            <w:r>
              <w:rPr>
                <w:sz w:val="18"/>
                <w:u w:val="single"/>
              </w:rPr>
              <w:t>AHRI 1230</w:t>
            </w:r>
          </w:p>
        </w:tc>
      </w:tr>
      <w:tr w:rsidR="003B462A" w:rsidTr="00B448FA">
        <w:trPr>
          <w:trHeight w:val="635"/>
        </w:trPr>
        <w:tc>
          <w:tcPr>
            <w:tcW w:w="1610" w:type="dxa"/>
            <w:vMerge/>
            <w:tcBorders>
              <w:top w:val="nil"/>
            </w:tcBorders>
          </w:tcPr>
          <w:p w:rsidR="003B462A" w:rsidRDefault="003B462A" w:rsidP="00B448FA">
            <w:pPr>
              <w:rPr>
                <w:sz w:val="2"/>
                <w:szCs w:val="2"/>
              </w:rPr>
            </w:pPr>
          </w:p>
        </w:tc>
        <w:tc>
          <w:tcPr>
            <w:tcW w:w="1610" w:type="dxa"/>
            <w:vMerge w:val="restart"/>
          </w:tcPr>
          <w:p w:rsidR="003B462A" w:rsidRDefault="003B462A" w:rsidP="00B448FA">
            <w:pPr>
              <w:pStyle w:val="TableParagraph"/>
              <w:spacing w:before="1"/>
              <w:rPr>
                <w:rFonts w:ascii="Arial"/>
                <w:b/>
                <w:sz w:val="28"/>
              </w:rPr>
            </w:pPr>
          </w:p>
          <w:p w:rsidR="003B462A" w:rsidRDefault="003B462A" w:rsidP="00B448FA">
            <w:pPr>
              <w:pStyle w:val="TableParagraph"/>
              <w:spacing w:before="1" w:line="210" w:lineRule="exact"/>
              <w:ind w:left="94"/>
              <w:rPr>
                <w:sz w:val="18"/>
              </w:rPr>
            </w:pPr>
            <w:r>
              <w:rPr>
                <w:rFonts w:ascii="Symbol" w:hAnsi="Symbol"/>
                <w:sz w:val="17"/>
                <w:u w:val="single"/>
              </w:rPr>
              <w:t></w:t>
            </w:r>
            <w:r>
              <w:rPr>
                <w:sz w:val="17"/>
                <w:u w:val="single"/>
              </w:rPr>
              <w:t xml:space="preserve"> 65</w:t>
            </w:r>
            <w:r>
              <w:rPr>
                <w:sz w:val="18"/>
                <w:u w:val="single"/>
              </w:rPr>
              <w:t>,000 Btu/h and</w:t>
            </w:r>
          </w:p>
          <w:p w:rsidR="003B462A" w:rsidRDefault="003B462A" w:rsidP="00B448FA">
            <w:pPr>
              <w:pStyle w:val="TableParagraph"/>
              <w:ind w:left="96"/>
              <w:rPr>
                <w:sz w:val="18"/>
              </w:rPr>
            </w:pPr>
            <w:r>
              <w:rPr>
                <w:sz w:val="18"/>
                <w:u w:val="single"/>
              </w:rPr>
              <w:t>&lt; 135,000 Btu/h</w:t>
            </w:r>
            <w:r>
              <w:rPr>
                <w:sz w:val="18"/>
              </w:rPr>
              <w:t xml:space="preserve"> </w:t>
            </w:r>
            <w:r>
              <w:rPr>
                <w:sz w:val="18"/>
                <w:u w:val="single"/>
              </w:rPr>
              <w:t>(cooling mode)</w:t>
            </w:r>
          </w:p>
        </w:tc>
        <w:tc>
          <w:tcPr>
            <w:tcW w:w="1440" w:type="dxa"/>
            <w:vMerge/>
            <w:tcBorders>
              <w:top w:val="nil"/>
            </w:tcBorders>
          </w:tcPr>
          <w:p w:rsidR="003B462A" w:rsidRDefault="003B462A" w:rsidP="00B448FA">
            <w:pPr>
              <w:rPr>
                <w:sz w:val="2"/>
                <w:szCs w:val="2"/>
              </w:rPr>
            </w:pPr>
          </w:p>
        </w:tc>
        <w:tc>
          <w:tcPr>
            <w:tcW w:w="1889" w:type="dxa"/>
          </w:tcPr>
          <w:p w:rsidR="003B462A" w:rsidRDefault="003B462A" w:rsidP="00B448FA">
            <w:pPr>
              <w:pStyle w:val="TableParagraph"/>
              <w:spacing w:line="193" w:lineRule="exact"/>
              <w:ind w:left="109" w:right="53"/>
              <w:rPr>
                <w:sz w:val="18"/>
              </w:rPr>
            </w:pPr>
            <w:r>
              <w:rPr>
                <w:sz w:val="18"/>
                <w:u w:val="single"/>
              </w:rPr>
              <w:t xml:space="preserve">VRF multisplit system </w:t>
            </w:r>
          </w:p>
          <w:p w:rsidR="003B462A" w:rsidRDefault="003B462A" w:rsidP="00B448FA">
            <w:pPr>
              <w:pStyle w:val="TableParagraph"/>
              <w:spacing w:before="1"/>
              <w:ind w:left="83" w:right="74"/>
              <w:rPr>
                <w:sz w:val="18"/>
              </w:rPr>
            </w:pPr>
            <w:r>
              <w:rPr>
                <w:sz w:val="18"/>
                <w:u w:val="single"/>
              </w:rPr>
              <w:t>47</w:t>
            </w:r>
            <w:r>
              <w:rPr>
                <w:rFonts w:ascii="Symbol" w:hAnsi="Symbol"/>
                <w:sz w:val="18"/>
                <w:u w:val="single"/>
              </w:rPr>
              <w:t></w:t>
            </w:r>
            <w:r>
              <w:rPr>
                <w:sz w:val="18"/>
                <w:u w:val="single"/>
              </w:rPr>
              <w:t>F db/43</w:t>
            </w:r>
            <w:r>
              <w:rPr>
                <w:rFonts w:ascii="Symbol" w:hAnsi="Symbol"/>
                <w:sz w:val="18"/>
                <w:u w:val="single"/>
              </w:rPr>
              <w:t></w:t>
            </w:r>
            <w:r>
              <w:rPr>
                <w:sz w:val="18"/>
                <w:u w:val="single"/>
              </w:rPr>
              <w:t>F wb</w:t>
            </w:r>
            <w:r>
              <w:rPr>
                <w:sz w:val="18"/>
              </w:rPr>
              <w:t xml:space="preserve"> </w:t>
            </w:r>
            <w:r>
              <w:rPr>
                <w:sz w:val="18"/>
                <w:u w:val="single"/>
              </w:rPr>
              <w:t>outdoor air</w:t>
            </w:r>
          </w:p>
        </w:tc>
        <w:tc>
          <w:tcPr>
            <w:tcW w:w="1630" w:type="dxa"/>
          </w:tcPr>
          <w:p w:rsidR="003B462A" w:rsidRDefault="003B462A" w:rsidP="00B448FA">
            <w:pPr>
              <w:pStyle w:val="TableParagraph"/>
              <w:spacing w:before="3"/>
              <w:rPr>
                <w:rFonts w:ascii="Arial"/>
                <w:b/>
                <w:sz w:val="17"/>
              </w:rPr>
            </w:pPr>
          </w:p>
          <w:p w:rsidR="003B462A" w:rsidRDefault="003B462A" w:rsidP="00B448FA">
            <w:pPr>
              <w:pStyle w:val="TableParagraph"/>
              <w:ind w:left="13"/>
              <w:rPr>
                <w:sz w:val="12"/>
              </w:rPr>
            </w:pPr>
            <w:r>
              <w:rPr>
                <w:position w:val="1"/>
                <w:sz w:val="18"/>
                <w:u w:val="single"/>
              </w:rPr>
              <w:t>3.3 COP</w:t>
            </w:r>
            <w:r>
              <w:rPr>
                <w:sz w:val="12"/>
                <w:u w:val="single"/>
              </w:rPr>
              <w:t>H</w:t>
            </w:r>
          </w:p>
        </w:tc>
        <w:tc>
          <w:tcPr>
            <w:tcW w:w="1532" w:type="dxa"/>
            <w:vMerge/>
            <w:tcBorders>
              <w:top w:val="nil"/>
            </w:tcBorders>
          </w:tcPr>
          <w:p w:rsidR="003B462A" w:rsidRDefault="003B462A" w:rsidP="00B448FA">
            <w:pPr>
              <w:rPr>
                <w:sz w:val="2"/>
                <w:szCs w:val="2"/>
              </w:rPr>
            </w:pPr>
          </w:p>
        </w:tc>
      </w:tr>
      <w:tr w:rsidR="003B462A" w:rsidTr="00B448FA">
        <w:trPr>
          <w:trHeight w:val="657"/>
        </w:trPr>
        <w:tc>
          <w:tcPr>
            <w:tcW w:w="1610" w:type="dxa"/>
            <w:vMerge/>
            <w:tcBorders>
              <w:top w:val="nil"/>
            </w:tcBorders>
          </w:tcPr>
          <w:p w:rsidR="003B462A" w:rsidRDefault="003B462A" w:rsidP="00B448FA">
            <w:pPr>
              <w:rPr>
                <w:sz w:val="2"/>
                <w:szCs w:val="2"/>
              </w:rPr>
            </w:pPr>
          </w:p>
        </w:tc>
        <w:tc>
          <w:tcPr>
            <w:tcW w:w="1610" w:type="dxa"/>
            <w:vMerge/>
            <w:tcBorders>
              <w:top w:val="nil"/>
            </w:tcBorders>
          </w:tcPr>
          <w:p w:rsidR="003B462A" w:rsidRDefault="003B462A" w:rsidP="00B448FA">
            <w:pPr>
              <w:rPr>
                <w:sz w:val="2"/>
                <w:szCs w:val="2"/>
              </w:rPr>
            </w:pPr>
          </w:p>
        </w:tc>
        <w:tc>
          <w:tcPr>
            <w:tcW w:w="1440" w:type="dxa"/>
            <w:vMerge/>
            <w:tcBorders>
              <w:top w:val="nil"/>
            </w:tcBorders>
          </w:tcPr>
          <w:p w:rsidR="003B462A" w:rsidRDefault="003B462A" w:rsidP="00B448FA">
            <w:pPr>
              <w:rPr>
                <w:sz w:val="2"/>
                <w:szCs w:val="2"/>
              </w:rPr>
            </w:pPr>
          </w:p>
        </w:tc>
        <w:tc>
          <w:tcPr>
            <w:tcW w:w="1889" w:type="dxa"/>
          </w:tcPr>
          <w:p w:rsidR="003B462A" w:rsidRDefault="003B462A" w:rsidP="00B448FA">
            <w:pPr>
              <w:pStyle w:val="TableParagraph"/>
              <w:ind w:left="109" w:right="50"/>
              <w:rPr>
                <w:sz w:val="18"/>
              </w:rPr>
            </w:pPr>
            <w:r>
              <w:rPr>
                <w:sz w:val="18"/>
                <w:u w:val="single"/>
              </w:rPr>
              <w:t>VRF multisplit system</w:t>
            </w:r>
            <w:r>
              <w:rPr>
                <w:sz w:val="18"/>
              </w:rPr>
              <w:t xml:space="preserve"> </w:t>
            </w:r>
            <w:r>
              <w:rPr>
                <w:sz w:val="18"/>
                <w:u w:val="single"/>
              </w:rPr>
              <w:t>17</w:t>
            </w:r>
            <w:r>
              <w:rPr>
                <w:rFonts w:ascii="Symbol" w:hAnsi="Symbol"/>
                <w:sz w:val="18"/>
                <w:u w:val="single"/>
              </w:rPr>
              <w:t></w:t>
            </w:r>
            <w:r>
              <w:rPr>
                <w:sz w:val="18"/>
                <w:u w:val="single"/>
              </w:rPr>
              <w:t>F db/15</w:t>
            </w:r>
            <w:r>
              <w:rPr>
                <w:rFonts w:ascii="Symbol" w:hAnsi="Symbol"/>
                <w:sz w:val="18"/>
                <w:u w:val="single"/>
              </w:rPr>
              <w:t></w:t>
            </w:r>
            <w:r>
              <w:rPr>
                <w:sz w:val="18"/>
                <w:u w:val="single"/>
              </w:rPr>
              <w:t>F wb</w:t>
            </w:r>
            <w:r>
              <w:rPr>
                <w:sz w:val="18"/>
              </w:rPr>
              <w:t xml:space="preserve"> </w:t>
            </w:r>
            <w:r>
              <w:rPr>
                <w:sz w:val="18"/>
                <w:u w:val="single"/>
              </w:rPr>
              <w:t>outdoor air</w:t>
            </w:r>
          </w:p>
        </w:tc>
        <w:tc>
          <w:tcPr>
            <w:tcW w:w="1630" w:type="dxa"/>
          </w:tcPr>
          <w:p w:rsidR="003B462A" w:rsidRDefault="003B462A" w:rsidP="00B448FA">
            <w:pPr>
              <w:pStyle w:val="TableParagraph"/>
              <w:spacing w:before="1"/>
              <w:rPr>
                <w:rFonts w:ascii="Arial"/>
                <w:b/>
                <w:sz w:val="18"/>
              </w:rPr>
            </w:pPr>
          </w:p>
          <w:p w:rsidR="003B462A" w:rsidRDefault="003B462A" w:rsidP="00B448FA">
            <w:pPr>
              <w:pStyle w:val="TableParagraph"/>
              <w:ind w:left="10"/>
              <w:rPr>
                <w:sz w:val="12"/>
              </w:rPr>
            </w:pPr>
            <w:r>
              <w:rPr>
                <w:position w:val="1"/>
                <w:sz w:val="18"/>
                <w:u w:val="single"/>
              </w:rPr>
              <w:t>2.25 COP</w:t>
            </w:r>
            <w:r>
              <w:rPr>
                <w:sz w:val="12"/>
                <w:u w:val="single"/>
              </w:rPr>
              <w:t>H</w:t>
            </w:r>
          </w:p>
        </w:tc>
        <w:tc>
          <w:tcPr>
            <w:tcW w:w="1532" w:type="dxa"/>
            <w:vMerge/>
            <w:tcBorders>
              <w:top w:val="nil"/>
            </w:tcBorders>
          </w:tcPr>
          <w:p w:rsidR="003B462A" w:rsidRDefault="003B462A" w:rsidP="00B448FA">
            <w:pPr>
              <w:rPr>
                <w:sz w:val="2"/>
                <w:szCs w:val="2"/>
              </w:rPr>
            </w:pPr>
          </w:p>
        </w:tc>
      </w:tr>
      <w:tr w:rsidR="003B462A" w:rsidTr="00B448FA">
        <w:trPr>
          <w:trHeight w:val="633"/>
        </w:trPr>
        <w:tc>
          <w:tcPr>
            <w:tcW w:w="1610" w:type="dxa"/>
            <w:vMerge/>
            <w:tcBorders>
              <w:top w:val="nil"/>
            </w:tcBorders>
          </w:tcPr>
          <w:p w:rsidR="003B462A" w:rsidRDefault="003B462A" w:rsidP="00B448FA">
            <w:pPr>
              <w:rPr>
                <w:sz w:val="2"/>
                <w:szCs w:val="2"/>
              </w:rPr>
            </w:pPr>
          </w:p>
        </w:tc>
        <w:tc>
          <w:tcPr>
            <w:tcW w:w="1610" w:type="dxa"/>
            <w:vMerge w:val="restart"/>
          </w:tcPr>
          <w:p w:rsidR="003B462A" w:rsidRDefault="003B462A" w:rsidP="00B448FA">
            <w:pPr>
              <w:pStyle w:val="TableParagraph"/>
              <w:rPr>
                <w:rFonts w:ascii="Arial"/>
                <w:b/>
                <w:sz w:val="20"/>
              </w:rPr>
            </w:pPr>
          </w:p>
          <w:p w:rsidR="003B462A" w:rsidRDefault="003B462A" w:rsidP="00B448FA">
            <w:pPr>
              <w:pStyle w:val="TableParagraph"/>
              <w:spacing w:before="1"/>
              <w:rPr>
                <w:rFonts w:ascii="Arial"/>
                <w:b/>
                <w:sz w:val="16"/>
              </w:rPr>
            </w:pPr>
          </w:p>
          <w:p w:rsidR="003B462A" w:rsidRDefault="003B462A" w:rsidP="00B448FA">
            <w:pPr>
              <w:pStyle w:val="TableParagraph"/>
              <w:ind w:left="295" w:right="148" w:hanging="29"/>
              <w:rPr>
                <w:sz w:val="18"/>
              </w:rPr>
            </w:pPr>
            <w:r>
              <w:rPr>
                <w:rFonts w:ascii="Symbol" w:hAnsi="Symbol"/>
                <w:sz w:val="17"/>
                <w:u w:val="single"/>
              </w:rPr>
              <w:t></w:t>
            </w:r>
            <w:r>
              <w:rPr>
                <w:sz w:val="17"/>
                <w:u w:val="single"/>
              </w:rPr>
              <w:t xml:space="preserve"> </w:t>
            </w:r>
            <w:r>
              <w:rPr>
                <w:sz w:val="18"/>
                <w:u w:val="single"/>
              </w:rPr>
              <w:t>135,000 Btu/h</w:t>
            </w:r>
            <w:r>
              <w:rPr>
                <w:sz w:val="18"/>
              </w:rPr>
              <w:t xml:space="preserve"> </w:t>
            </w:r>
            <w:r>
              <w:rPr>
                <w:sz w:val="18"/>
                <w:u w:val="single"/>
              </w:rPr>
              <w:t>(cooling mode)</w:t>
            </w:r>
          </w:p>
        </w:tc>
        <w:tc>
          <w:tcPr>
            <w:tcW w:w="1440" w:type="dxa"/>
            <w:vMerge/>
            <w:tcBorders>
              <w:top w:val="nil"/>
            </w:tcBorders>
          </w:tcPr>
          <w:p w:rsidR="003B462A" w:rsidRDefault="003B462A" w:rsidP="00B448FA">
            <w:pPr>
              <w:rPr>
                <w:sz w:val="2"/>
                <w:szCs w:val="2"/>
              </w:rPr>
            </w:pPr>
          </w:p>
        </w:tc>
        <w:tc>
          <w:tcPr>
            <w:tcW w:w="1889" w:type="dxa"/>
          </w:tcPr>
          <w:p w:rsidR="003B462A" w:rsidRDefault="003B462A" w:rsidP="00B448FA">
            <w:pPr>
              <w:pStyle w:val="TableParagraph"/>
              <w:spacing w:line="190" w:lineRule="exact"/>
              <w:ind w:left="109" w:right="53"/>
              <w:rPr>
                <w:sz w:val="18"/>
              </w:rPr>
            </w:pPr>
            <w:r>
              <w:rPr>
                <w:sz w:val="18"/>
                <w:u w:val="single"/>
              </w:rPr>
              <w:t xml:space="preserve">VRF multisplit system </w:t>
            </w:r>
          </w:p>
          <w:p w:rsidR="003B462A" w:rsidRDefault="003B462A" w:rsidP="00B448FA">
            <w:pPr>
              <w:pStyle w:val="TableParagraph"/>
              <w:spacing w:before="1"/>
              <w:ind w:left="83" w:right="74"/>
              <w:rPr>
                <w:sz w:val="18"/>
              </w:rPr>
            </w:pPr>
            <w:r>
              <w:rPr>
                <w:sz w:val="18"/>
                <w:u w:val="single"/>
              </w:rPr>
              <w:t>47</w:t>
            </w:r>
            <w:r>
              <w:rPr>
                <w:rFonts w:ascii="Symbol" w:hAnsi="Symbol"/>
                <w:sz w:val="18"/>
                <w:u w:val="single"/>
              </w:rPr>
              <w:t></w:t>
            </w:r>
            <w:r>
              <w:rPr>
                <w:sz w:val="18"/>
                <w:u w:val="single"/>
              </w:rPr>
              <w:t>F db/43</w:t>
            </w:r>
            <w:r>
              <w:rPr>
                <w:rFonts w:ascii="Symbol" w:hAnsi="Symbol"/>
                <w:sz w:val="18"/>
                <w:u w:val="single"/>
              </w:rPr>
              <w:t></w:t>
            </w:r>
            <w:r>
              <w:rPr>
                <w:sz w:val="18"/>
                <w:u w:val="single"/>
              </w:rPr>
              <w:t>F wb</w:t>
            </w:r>
            <w:r>
              <w:rPr>
                <w:sz w:val="18"/>
              </w:rPr>
              <w:t xml:space="preserve"> </w:t>
            </w:r>
            <w:r>
              <w:rPr>
                <w:sz w:val="18"/>
                <w:u w:val="single"/>
              </w:rPr>
              <w:t>outdoor air</w:t>
            </w:r>
          </w:p>
        </w:tc>
        <w:tc>
          <w:tcPr>
            <w:tcW w:w="1630" w:type="dxa"/>
          </w:tcPr>
          <w:p w:rsidR="003B462A" w:rsidRDefault="003B462A" w:rsidP="00B448FA">
            <w:pPr>
              <w:pStyle w:val="TableParagraph"/>
              <w:spacing w:before="1"/>
              <w:rPr>
                <w:rFonts w:ascii="Arial"/>
                <w:b/>
                <w:sz w:val="17"/>
              </w:rPr>
            </w:pPr>
          </w:p>
          <w:p w:rsidR="003B462A" w:rsidRDefault="003B462A" w:rsidP="00B448FA">
            <w:pPr>
              <w:pStyle w:val="TableParagraph"/>
              <w:ind w:left="13"/>
              <w:rPr>
                <w:sz w:val="12"/>
              </w:rPr>
            </w:pPr>
            <w:r>
              <w:rPr>
                <w:position w:val="1"/>
                <w:sz w:val="18"/>
                <w:u w:val="single"/>
              </w:rPr>
              <w:t>3.2 COP</w:t>
            </w:r>
            <w:r>
              <w:rPr>
                <w:sz w:val="12"/>
                <w:u w:val="single"/>
              </w:rPr>
              <w:t>H</w:t>
            </w:r>
          </w:p>
        </w:tc>
        <w:tc>
          <w:tcPr>
            <w:tcW w:w="1532" w:type="dxa"/>
            <w:vMerge/>
            <w:tcBorders>
              <w:top w:val="nil"/>
            </w:tcBorders>
          </w:tcPr>
          <w:p w:rsidR="003B462A" w:rsidRDefault="003B462A" w:rsidP="00B448FA">
            <w:pPr>
              <w:rPr>
                <w:sz w:val="2"/>
                <w:szCs w:val="2"/>
              </w:rPr>
            </w:pPr>
          </w:p>
        </w:tc>
      </w:tr>
      <w:tr w:rsidR="003B462A" w:rsidTr="00B448FA">
        <w:trPr>
          <w:trHeight w:val="635"/>
        </w:trPr>
        <w:tc>
          <w:tcPr>
            <w:tcW w:w="1610" w:type="dxa"/>
            <w:vMerge/>
            <w:tcBorders>
              <w:top w:val="nil"/>
            </w:tcBorders>
          </w:tcPr>
          <w:p w:rsidR="003B462A" w:rsidRDefault="003B462A" w:rsidP="00B448FA">
            <w:pPr>
              <w:rPr>
                <w:sz w:val="2"/>
                <w:szCs w:val="2"/>
              </w:rPr>
            </w:pPr>
          </w:p>
        </w:tc>
        <w:tc>
          <w:tcPr>
            <w:tcW w:w="1610" w:type="dxa"/>
            <w:vMerge/>
            <w:tcBorders>
              <w:top w:val="nil"/>
            </w:tcBorders>
          </w:tcPr>
          <w:p w:rsidR="003B462A" w:rsidRDefault="003B462A" w:rsidP="00B448FA">
            <w:pPr>
              <w:rPr>
                <w:sz w:val="2"/>
                <w:szCs w:val="2"/>
              </w:rPr>
            </w:pPr>
          </w:p>
        </w:tc>
        <w:tc>
          <w:tcPr>
            <w:tcW w:w="1440" w:type="dxa"/>
            <w:vMerge/>
            <w:tcBorders>
              <w:top w:val="nil"/>
            </w:tcBorders>
          </w:tcPr>
          <w:p w:rsidR="003B462A" w:rsidRDefault="003B462A" w:rsidP="00B448FA">
            <w:pPr>
              <w:rPr>
                <w:sz w:val="2"/>
                <w:szCs w:val="2"/>
              </w:rPr>
            </w:pPr>
          </w:p>
        </w:tc>
        <w:tc>
          <w:tcPr>
            <w:tcW w:w="1889" w:type="dxa"/>
          </w:tcPr>
          <w:p w:rsidR="003B462A" w:rsidRDefault="003B462A" w:rsidP="00B448FA">
            <w:pPr>
              <w:pStyle w:val="TableParagraph"/>
              <w:spacing w:line="193" w:lineRule="exact"/>
              <w:ind w:left="109" w:right="53"/>
              <w:rPr>
                <w:sz w:val="18"/>
              </w:rPr>
            </w:pPr>
            <w:r>
              <w:rPr>
                <w:sz w:val="18"/>
                <w:u w:val="single"/>
              </w:rPr>
              <w:t xml:space="preserve">VRF multisplit system </w:t>
            </w:r>
          </w:p>
          <w:p w:rsidR="003B462A" w:rsidRDefault="003B462A" w:rsidP="00B448FA">
            <w:pPr>
              <w:pStyle w:val="TableParagraph"/>
              <w:spacing w:before="1"/>
              <w:ind w:left="83" w:right="74"/>
              <w:rPr>
                <w:sz w:val="18"/>
              </w:rPr>
            </w:pPr>
            <w:r>
              <w:rPr>
                <w:sz w:val="18"/>
                <w:u w:val="single"/>
              </w:rPr>
              <w:t>17</w:t>
            </w:r>
            <w:r>
              <w:rPr>
                <w:rFonts w:ascii="Symbol" w:hAnsi="Symbol"/>
                <w:sz w:val="18"/>
                <w:u w:val="single"/>
              </w:rPr>
              <w:t></w:t>
            </w:r>
            <w:r>
              <w:rPr>
                <w:sz w:val="18"/>
                <w:u w:val="single"/>
              </w:rPr>
              <w:t>F db/15</w:t>
            </w:r>
            <w:r>
              <w:rPr>
                <w:rFonts w:ascii="Symbol" w:hAnsi="Symbol"/>
                <w:sz w:val="18"/>
                <w:u w:val="single"/>
              </w:rPr>
              <w:t></w:t>
            </w:r>
            <w:r>
              <w:rPr>
                <w:sz w:val="18"/>
                <w:u w:val="single"/>
              </w:rPr>
              <w:t>F wb</w:t>
            </w:r>
            <w:r>
              <w:rPr>
                <w:sz w:val="18"/>
              </w:rPr>
              <w:t xml:space="preserve"> </w:t>
            </w:r>
            <w:r>
              <w:rPr>
                <w:sz w:val="18"/>
                <w:u w:val="single"/>
              </w:rPr>
              <w:t>outdoor air</w:t>
            </w:r>
          </w:p>
        </w:tc>
        <w:tc>
          <w:tcPr>
            <w:tcW w:w="1630" w:type="dxa"/>
          </w:tcPr>
          <w:p w:rsidR="003B462A" w:rsidRDefault="003B462A" w:rsidP="00B448FA">
            <w:pPr>
              <w:pStyle w:val="TableParagraph"/>
              <w:spacing w:before="3"/>
              <w:rPr>
                <w:rFonts w:ascii="Arial"/>
                <w:b/>
                <w:sz w:val="17"/>
              </w:rPr>
            </w:pPr>
          </w:p>
          <w:p w:rsidR="003B462A" w:rsidRDefault="003B462A" w:rsidP="00B448FA">
            <w:pPr>
              <w:pStyle w:val="TableParagraph"/>
              <w:ind w:left="10"/>
              <w:rPr>
                <w:sz w:val="12"/>
              </w:rPr>
            </w:pPr>
            <w:r>
              <w:rPr>
                <w:position w:val="1"/>
                <w:sz w:val="18"/>
                <w:u w:val="single"/>
              </w:rPr>
              <w:t>2.05 COP</w:t>
            </w:r>
            <w:r>
              <w:rPr>
                <w:sz w:val="12"/>
                <w:u w:val="single"/>
              </w:rPr>
              <w:t>H</w:t>
            </w:r>
          </w:p>
        </w:tc>
        <w:tc>
          <w:tcPr>
            <w:tcW w:w="1532" w:type="dxa"/>
            <w:vMerge/>
            <w:tcBorders>
              <w:top w:val="nil"/>
            </w:tcBorders>
          </w:tcPr>
          <w:p w:rsidR="003B462A" w:rsidRDefault="003B462A" w:rsidP="00B448FA">
            <w:pPr>
              <w:rPr>
                <w:sz w:val="2"/>
                <w:szCs w:val="2"/>
              </w:rPr>
            </w:pPr>
          </w:p>
        </w:tc>
      </w:tr>
      <w:tr w:rsidR="003B462A" w:rsidTr="00B448FA">
        <w:trPr>
          <w:trHeight w:val="426"/>
        </w:trPr>
        <w:tc>
          <w:tcPr>
            <w:tcW w:w="1610" w:type="dxa"/>
            <w:vMerge w:val="restart"/>
          </w:tcPr>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spacing w:before="179" w:line="208" w:lineRule="auto"/>
              <w:ind w:left="45" w:right="225"/>
              <w:rPr>
                <w:sz w:val="18"/>
              </w:rPr>
            </w:pPr>
            <w:r>
              <w:rPr>
                <w:sz w:val="18"/>
                <w:u w:val="single"/>
              </w:rPr>
              <w:t>VRF water source</w:t>
            </w:r>
            <w:r>
              <w:rPr>
                <w:sz w:val="18"/>
              </w:rPr>
              <w:t xml:space="preserve"> </w:t>
            </w:r>
            <w:r>
              <w:rPr>
                <w:sz w:val="18"/>
                <w:u w:val="single"/>
              </w:rPr>
              <w:t>(heating mode)</w:t>
            </w:r>
          </w:p>
        </w:tc>
        <w:tc>
          <w:tcPr>
            <w:tcW w:w="1610" w:type="dxa"/>
          </w:tcPr>
          <w:p w:rsidR="003B462A" w:rsidRDefault="003B462A" w:rsidP="00B448FA">
            <w:pPr>
              <w:pStyle w:val="TableParagraph"/>
              <w:ind w:left="295" w:right="180" w:firstLine="12"/>
              <w:rPr>
                <w:sz w:val="18"/>
              </w:rPr>
            </w:pPr>
            <w:r>
              <w:rPr>
                <w:sz w:val="18"/>
                <w:u w:val="single"/>
              </w:rPr>
              <w:t>&lt; 65,000 Btu/h</w:t>
            </w:r>
            <w:r>
              <w:rPr>
                <w:sz w:val="18"/>
              </w:rPr>
              <w:t xml:space="preserve"> </w:t>
            </w:r>
            <w:r>
              <w:rPr>
                <w:sz w:val="18"/>
                <w:u w:val="single"/>
              </w:rPr>
              <w:t>(cooling mode)</w:t>
            </w:r>
          </w:p>
        </w:tc>
        <w:tc>
          <w:tcPr>
            <w:tcW w:w="1440" w:type="dxa"/>
            <w:vMerge w:val="restart"/>
          </w:tcPr>
          <w:p w:rsidR="003B462A" w:rsidRDefault="003B462A" w:rsidP="00D95676">
            <w:pPr>
              <w:pStyle w:val="TableParagraph"/>
              <w:jc w:val="center"/>
              <w:rPr>
                <w:rFonts w:ascii="Arial"/>
                <w:b/>
                <w:sz w:val="20"/>
              </w:rPr>
            </w:pPr>
          </w:p>
          <w:p w:rsidR="003B462A" w:rsidRDefault="003B462A" w:rsidP="00D95676">
            <w:pPr>
              <w:pStyle w:val="TableParagraph"/>
              <w:jc w:val="center"/>
              <w:rPr>
                <w:rFonts w:ascii="Arial"/>
                <w:b/>
                <w:sz w:val="20"/>
              </w:rPr>
            </w:pPr>
          </w:p>
          <w:p w:rsidR="003B462A" w:rsidRDefault="003B462A" w:rsidP="00D95676">
            <w:pPr>
              <w:pStyle w:val="TableParagraph"/>
              <w:jc w:val="center"/>
              <w:rPr>
                <w:rFonts w:ascii="Arial"/>
                <w:b/>
                <w:sz w:val="20"/>
              </w:rPr>
            </w:pPr>
          </w:p>
          <w:p w:rsidR="003B462A" w:rsidRDefault="003B462A" w:rsidP="00D95676">
            <w:pPr>
              <w:pStyle w:val="TableParagraph"/>
              <w:spacing w:before="2"/>
              <w:jc w:val="center"/>
              <w:rPr>
                <w:rFonts w:ascii="Arial"/>
                <w:b/>
              </w:rPr>
            </w:pPr>
          </w:p>
          <w:p w:rsidR="003B462A" w:rsidRDefault="003B462A" w:rsidP="00D95676">
            <w:pPr>
              <w:pStyle w:val="TableParagraph"/>
              <w:spacing w:before="1"/>
              <w:ind w:left="77"/>
              <w:jc w:val="center"/>
              <w:rPr>
                <w:sz w:val="18"/>
              </w:rPr>
            </w:pPr>
            <w:r>
              <w:rPr>
                <w:sz w:val="18"/>
                <w:u w:val="single"/>
              </w:rPr>
              <w:t>–</w:t>
            </w:r>
          </w:p>
        </w:tc>
        <w:tc>
          <w:tcPr>
            <w:tcW w:w="1889" w:type="dxa"/>
          </w:tcPr>
          <w:p w:rsidR="003B462A" w:rsidRDefault="003B462A" w:rsidP="00B448FA">
            <w:pPr>
              <w:pStyle w:val="TableParagraph"/>
              <w:spacing w:line="190" w:lineRule="exact"/>
              <w:ind w:left="130"/>
              <w:rPr>
                <w:sz w:val="18"/>
              </w:rPr>
            </w:pPr>
            <w:r>
              <w:rPr>
                <w:sz w:val="18"/>
                <w:u w:val="single"/>
              </w:rPr>
              <w:t xml:space="preserve">VRF multisplit system </w:t>
            </w:r>
          </w:p>
          <w:p w:rsidR="003B462A" w:rsidRDefault="003B462A" w:rsidP="00B448FA">
            <w:pPr>
              <w:pStyle w:val="TableParagraph"/>
              <w:spacing w:before="1" w:line="215" w:lineRule="exact"/>
              <w:ind w:left="228"/>
              <w:rPr>
                <w:sz w:val="18"/>
              </w:rPr>
            </w:pPr>
            <w:r>
              <w:rPr>
                <w:sz w:val="18"/>
                <w:u w:val="single"/>
              </w:rPr>
              <w:t>68</w:t>
            </w:r>
            <w:r>
              <w:rPr>
                <w:rFonts w:ascii="Symbol" w:hAnsi="Symbol"/>
                <w:sz w:val="18"/>
                <w:u w:val="single"/>
              </w:rPr>
              <w:t></w:t>
            </w:r>
            <w:r>
              <w:rPr>
                <w:sz w:val="18"/>
                <w:u w:val="single"/>
              </w:rPr>
              <w:t>F entering water</w:t>
            </w:r>
          </w:p>
        </w:tc>
        <w:tc>
          <w:tcPr>
            <w:tcW w:w="1630" w:type="dxa"/>
          </w:tcPr>
          <w:p w:rsidR="003B462A" w:rsidRDefault="003B462A" w:rsidP="00B448FA">
            <w:pPr>
              <w:pStyle w:val="TableParagraph"/>
              <w:spacing w:before="93"/>
              <w:ind w:left="85"/>
              <w:rPr>
                <w:sz w:val="12"/>
              </w:rPr>
            </w:pPr>
            <w:r>
              <w:rPr>
                <w:position w:val="1"/>
                <w:sz w:val="18"/>
                <w:u w:val="single"/>
              </w:rPr>
              <w:t>4.3 COP</w:t>
            </w:r>
            <w:r>
              <w:rPr>
                <w:sz w:val="12"/>
                <w:u w:val="single"/>
              </w:rPr>
              <w:t>H</w:t>
            </w:r>
          </w:p>
        </w:tc>
        <w:tc>
          <w:tcPr>
            <w:tcW w:w="1532" w:type="dxa"/>
            <w:vMerge w:val="restart"/>
          </w:tcPr>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rPr>
                <w:rFonts w:ascii="Arial"/>
                <w:b/>
                <w:sz w:val="20"/>
              </w:rPr>
            </w:pPr>
          </w:p>
          <w:p w:rsidR="003B462A" w:rsidRDefault="003B462A" w:rsidP="00B448FA">
            <w:pPr>
              <w:pStyle w:val="TableParagraph"/>
              <w:spacing w:before="5"/>
              <w:rPr>
                <w:rFonts w:ascii="Arial"/>
                <w:b/>
              </w:rPr>
            </w:pPr>
          </w:p>
          <w:p w:rsidR="003B462A" w:rsidRDefault="003B462A" w:rsidP="00B448FA">
            <w:pPr>
              <w:pStyle w:val="TableParagraph"/>
              <w:ind w:left="271"/>
              <w:rPr>
                <w:sz w:val="18"/>
              </w:rPr>
            </w:pPr>
            <w:r>
              <w:rPr>
                <w:sz w:val="18"/>
                <w:u w:val="single"/>
              </w:rPr>
              <w:t>AHRI 1230</w:t>
            </w:r>
          </w:p>
        </w:tc>
      </w:tr>
      <w:tr w:rsidR="003B462A" w:rsidTr="00B448FA">
        <w:trPr>
          <w:trHeight w:val="623"/>
        </w:trPr>
        <w:tc>
          <w:tcPr>
            <w:tcW w:w="1610" w:type="dxa"/>
            <w:vMerge/>
            <w:tcBorders>
              <w:top w:val="nil"/>
            </w:tcBorders>
          </w:tcPr>
          <w:p w:rsidR="003B462A" w:rsidRDefault="003B462A" w:rsidP="00B448FA">
            <w:pPr>
              <w:rPr>
                <w:sz w:val="2"/>
                <w:szCs w:val="2"/>
              </w:rPr>
            </w:pPr>
          </w:p>
        </w:tc>
        <w:tc>
          <w:tcPr>
            <w:tcW w:w="1610" w:type="dxa"/>
          </w:tcPr>
          <w:p w:rsidR="003B462A" w:rsidRDefault="003B462A" w:rsidP="00B448FA">
            <w:pPr>
              <w:pStyle w:val="TableParagraph"/>
              <w:spacing w:line="193" w:lineRule="exact"/>
              <w:ind w:left="94"/>
              <w:rPr>
                <w:sz w:val="18"/>
              </w:rPr>
            </w:pPr>
            <w:r>
              <w:rPr>
                <w:rFonts w:ascii="Symbol" w:hAnsi="Symbol"/>
                <w:sz w:val="17"/>
                <w:u w:val="single"/>
              </w:rPr>
              <w:t></w:t>
            </w:r>
            <w:r>
              <w:rPr>
                <w:sz w:val="17"/>
                <w:u w:val="single"/>
              </w:rPr>
              <w:t xml:space="preserve"> 65</w:t>
            </w:r>
            <w:r>
              <w:rPr>
                <w:sz w:val="18"/>
                <w:u w:val="single"/>
              </w:rPr>
              <w:t>,000 Btu/h and</w:t>
            </w:r>
          </w:p>
          <w:p w:rsidR="003B462A" w:rsidRDefault="003B462A" w:rsidP="00B448FA">
            <w:pPr>
              <w:pStyle w:val="TableParagraph"/>
              <w:spacing w:before="2"/>
              <w:ind w:left="96"/>
              <w:rPr>
                <w:sz w:val="18"/>
              </w:rPr>
            </w:pPr>
            <w:r>
              <w:rPr>
                <w:sz w:val="18"/>
                <w:u w:val="single"/>
              </w:rPr>
              <w:t>&lt; 135,000 Btu/h</w:t>
            </w:r>
            <w:r>
              <w:rPr>
                <w:sz w:val="18"/>
              </w:rPr>
              <w:t xml:space="preserve"> </w:t>
            </w:r>
            <w:r>
              <w:rPr>
                <w:sz w:val="18"/>
                <w:u w:val="single"/>
              </w:rPr>
              <w:t>(cooling mode)</w:t>
            </w:r>
          </w:p>
        </w:tc>
        <w:tc>
          <w:tcPr>
            <w:tcW w:w="1440" w:type="dxa"/>
            <w:vMerge/>
            <w:tcBorders>
              <w:top w:val="nil"/>
            </w:tcBorders>
          </w:tcPr>
          <w:p w:rsidR="003B462A" w:rsidRDefault="003B462A" w:rsidP="00D95676">
            <w:pPr>
              <w:jc w:val="center"/>
              <w:rPr>
                <w:sz w:val="2"/>
                <w:szCs w:val="2"/>
              </w:rPr>
            </w:pPr>
          </w:p>
        </w:tc>
        <w:tc>
          <w:tcPr>
            <w:tcW w:w="1889" w:type="dxa"/>
          </w:tcPr>
          <w:p w:rsidR="003B462A" w:rsidRDefault="003B462A" w:rsidP="00B448FA">
            <w:pPr>
              <w:pStyle w:val="TableParagraph"/>
              <w:spacing w:before="82"/>
              <w:ind w:left="228" w:hanging="99"/>
              <w:rPr>
                <w:sz w:val="18"/>
              </w:rPr>
            </w:pPr>
            <w:r>
              <w:rPr>
                <w:sz w:val="18"/>
                <w:u w:val="single"/>
              </w:rPr>
              <w:t>VRF multisplit system</w:t>
            </w:r>
            <w:r>
              <w:rPr>
                <w:sz w:val="18"/>
              </w:rPr>
              <w:t xml:space="preserve"> </w:t>
            </w:r>
            <w:r>
              <w:rPr>
                <w:sz w:val="18"/>
                <w:u w:val="single"/>
              </w:rPr>
              <w:t>68</w:t>
            </w:r>
            <w:r>
              <w:rPr>
                <w:rFonts w:ascii="Symbol" w:hAnsi="Symbol"/>
                <w:sz w:val="18"/>
                <w:u w:val="single"/>
              </w:rPr>
              <w:t></w:t>
            </w:r>
            <w:r>
              <w:rPr>
                <w:sz w:val="18"/>
                <w:u w:val="single"/>
              </w:rPr>
              <w:t>F entering water</w:t>
            </w:r>
          </w:p>
        </w:tc>
        <w:tc>
          <w:tcPr>
            <w:tcW w:w="1630" w:type="dxa"/>
          </w:tcPr>
          <w:p w:rsidR="003B462A" w:rsidRDefault="003B462A" w:rsidP="00B448FA">
            <w:pPr>
              <w:pStyle w:val="TableParagraph"/>
              <w:spacing w:before="7"/>
              <w:rPr>
                <w:rFonts w:ascii="Arial"/>
                <w:b/>
                <w:sz w:val="16"/>
              </w:rPr>
            </w:pPr>
          </w:p>
          <w:p w:rsidR="003B462A" w:rsidRDefault="003B462A" w:rsidP="00B448FA">
            <w:pPr>
              <w:pStyle w:val="TableParagraph"/>
              <w:spacing w:before="1"/>
              <w:ind w:left="13"/>
              <w:rPr>
                <w:sz w:val="12"/>
              </w:rPr>
            </w:pPr>
            <w:r>
              <w:rPr>
                <w:position w:val="1"/>
                <w:sz w:val="18"/>
                <w:u w:val="single"/>
              </w:rPr>
              <w:t>4.3 COP</w:t>
            </w:r>
            <w:r>
              <w:rPr>
                <w:sz w:val="12"/>
                <w:u w:val="single"/>
              </w:rPr>
              <w:t>H</w:t>
            </w:r>
          </w:p>
        </w:tc>
        <w:tc>
          <w:tcPr>
            <w:tcW w:w="1532" w:type="dxa"/>
            <w:vMerge/>
            <w:tcBorders>
              <w:top w:val="nil"/>
            </w:tcBorders>
          </w:tcPr>
          <w:p w:rsidR="003B462A" w:rsidRDefault="003B462A" w:rsidP="00B448FA">
            <w:pPr>
              <w:rPr>
                <w:sz w:val="2"/>
                <w:szCs w:val="2"/>
              </w:rPr>
            </w:pPr>
          </w:p>
        </w:tc>
      </w:tr>
      <w:tr w:rsidR="003B462A" w:rsidTr="00B448FA">
        <w:trPr>
          <w:trHeight w:val="623"/>
        </w:trPr>
        <w:tc>
          <w:tcPr>
            <w:tcW w:w="1610" w:type="dxa"/>
            <w:vMerge/>
            <w:tcBorders>
              <w:top w:val="nil"/>
            </w:tcBorders>
          </w:tcPr>
          <w:p w:rsidR="003B462A" w:rsidRDefault="003B462A" w:rsidP="00B448FA">
            <w:pPr>
              <w:rPr>
                <w:sz w:val="2"/>
                <w:szCs w:val="2"/>
              </w:rPr>
            </w:pPr>
          </w:p>
        </w:tc>
        <w:tc>
          <w:tcPr>
            <w:tcW w:w="1610" w:type="dxa"/>
          </w:tcPr>
          <w:p w:rsidR="003B462A" w:rsidRDefault="003B462A" w:rsidP="00B448FA">
            <w:pPr>
              <w:pStyle w:val="TableParagraph"/>
              <w:spacing w:line="195" w:lineRule="exact"/>
              <w:ind w:left="98"/>
              <w:rPr>
                <w:sz w:val="18"/>
              </w:rPr>
            </w:pPr>
            <w:r>
              <w:rPr>
                <w:rFonts w:ascii="Symbol" w:hAnsi="Symbol"/>
                <w:sz w:val="17"/>
                <w:u w:val="single"/>
              </w:rPr>
              <w:t></w:t>
            </w:r>
            <w:r>
              <w:rPr>
                <w:sz w:val="17"/>
                <w:u w:val="single"/>
              </w:rPr>
              <w:t xml:space="preserve"> </w:t>
            </w:r>
            <w:r>
              <w:rPr>
                <w:sz w:val="18"/>
                <w:u w:val="single"/>
              </w:rPr>
              <w:t>135,000 Btu/h and</w:t>
            </w:r>
          </w:p>
          <w:p w:rsidR="003B462A" w:rsidRDefault="003B462A" w:rsidP="00B448FA">
            <w:pPr>
              <w:pStyle w:val="TableParagraph"/>
              <w:ind w:left="99"/>
              <w:rPr>
                <w:sz w:val="18"/>
              </w:rPr>
            </w:pPr>
            <w:r>
              <w:rPr>
                <w:sz w:val="18"/>
                <w:u w:val="single"/>
              </w:rPr>
              <w:t>&lt; 240,000 Btu/h</w:t>
            </w:r>
            <w:r>
              <w:rPr>
                <w:sz w:val="18"/>
              </w:rPr>
              <w:t xml:space="preserve"> </w:t>
            </w:r>
            <w:r>
              <w:rPr>
                <w:sz w:val="18"/>
                <w:u w:val="single"/>
              </w:rPr>
              <w:t>(cooling mode)</w:t>
            </w:r>
          </w:p>
        </w:tc>
        <w:tc>
          <w:tcPr>
            <w:tcW w:w="1440" w:type="dxa"/>
            <w:vMerge/>
            <w:tcBorders>
              <w:top w:val="nil"/>
            </w:tcBorders>
          </w:tcPr>
          <w:p w:rsidR="003B462A" w:rsidRDefault="003B462A" w:rsidP="00D95676">
            <w:pPr>
              <w:jc w:val="center"/>
              <w:rPr>
                <w:sz w:val="2"/>
                <w:szCs w:val="2"/>
              </w:rPr>
            </w:pPr>
          </w:p>
        </w:tc>
        <w:tc>
          <w:tcPr>
            <w:tcW w:w="1889" w:type="dxa"/>
          </w:tcPr>
          <w:p w:rsidR="003B462A" w:rsidRDefault="003B462A" w:rsidP="00B448FA">
            <w:pPr>
              <w:pStyle w:val="TableParagraph"/>
              <w:spacing w:before="82" w:line="244" w:lineRule="auto"/>
              <w:ind w:left="228" w:hanging="99"/>
              <w:rPr>
                <w:sz w:val="18"/>
              </w:rPr>
            </w:pPr>
            <w:r>
              <w:rPr>
                <w:sz w:val="18"/>
                <w:u w:val="single"/>
              </w:rPr>
              <w:t>VRF multisplit system</w:t>
            </w:r>
            <w:r>
              <w:rPr>
                <w:sz w:val="18"/>
              </w:rPr>
              <w:t xml:space="preserve"> </w:t>
            </w:r>
            <w:r>
              <w:rPr>
                <w:sz w:val="18"/>
                <w:u w:val="single"/>
              </w:rPr>
              <w:t>68</w:t>
            </w:r>
            <w:r>
              <w:rPr>
                <w:rFonts w:ascii="Symbol" w:hAnsi="Symbol"/>
                <w:sz w:val="18"/>
                <w:u w:val="single"/>
              </w:rPr>
              <w:t></w:t>
            </w:r>
            <w:r>
              <w:rPr>
                <w:sz w:val="18"/>
                <w:u w:val="single"/>
              </w:rPr>
              <w:t>F entering water</w:t>
            </w:r>
          </w:p>
        </w:tc>
        <w:tc>
          <w:tcPr>
            <w:tcW w:w="1630" w:type="dxa"/>
          </w:tcPr>
          <w:p w:rsidR="003B462A" w:rsidRDefault="003B462A" w:rsidP="00B448FA">
            <w:pPr>
              <w:pStyle w:val="TableParagraph"/>
              <w:spacing w:before="7"/>
              <w:rPr>
                <w:rFonts w:ascii="Arial"/>
                <w:b/>
                <w:sz w:val="16"/>
              </w:rPr>
            </w:pPr>
          </w:p>
          <w:p w:rsidR="003B462A" w:rsidRDefault="003B462A" w:rsidP="00B448FA">
            <w:pPr>
              <w:pStyle w:val="TableParagraph"/>
              <w:spacing w:before="1"/>
              <w:ind w:left="13"/>
              <w:rPr>
                <w:sz w:val="12"/>
              </w:rPr>
            </w:pPr>
            <w:r>
              <w:rPr>
                <w:position w:val="1"/>
                <w:sz w:val="18"/>
                <w:u w:val="single"/>
              </w:rPr>
              <w:t>4.0 COP</w:t>
            </w:r>
            <w:r>
              <w:rPr>
                <w:sz w:val="12"/>
                <w:u w:val="single"/>
              </w:rPr>
              <w:t>H</w:t>
            </w:r>
          </w:p>
        </w:tc>
        <w:tc>
          <w:tcPr>
            <w:tcW w:w="1532" w:type="dxa"/>
            <w:vMerge/>
            <w:tcBorders>
              <w:top w:val="nil"/>
            </w:tcBorders>
          </w:tcPr>
          <w:p w:rsidR="003B462A" w:rsidRDefault="003B462A" w:rsidP="00B448FA">
            <w:pPr>
              <w:rPr>
                <w:sz w:val="2"/>
                <w:szCs w:val="2"/>
              </w:rPr>
            </w:pPr>
          </w:p>
        </w:tc>
      </w:tr>
      <w:tr w:rsidR="003B462A" w:rsidTr="00B448FA">
        <w:trPr>
          <w:trHeight w:val="429"/>
        </w:trPr>
        <w:tc>
          <w:tcPr>
            <w:tcW w:w="1610" w:type="dxa"/>
            <w:vMerge/>
            <w:tcBorders>
              <w:top w:val="nil"/>
            </w:tcBorders>
          </w:tcPr>
          <w:p w:rsidR="003B462A" w:rsidRDefault="003B462A" w:rsidP="00B448FA">
            <w:pPr>
              <w:rPr>
                <w:sz w:val="2"/>
                <w:szCs w:val="2"/>
              </w:rPr>
            </w:pPr>
          </w:p>
        </w:tc>
        <w:tc>
          <w:tcPr>
            <w:tcW w:w="1610" w:type="dxa"/>
          </w:tcPr>
          <w:p w:rsidR="003B462A" w:rsidRDefault="003B462A" w:rsidP="00B448FA">
            <w:pPr>
              <w:pStyle w:val="TableParagraph"/>
              <w:ind w:left="295" w:right="148" w:hanging="29"/>
              <w:rPr>
                <w:sz w:val="18"/>
              </w:rPr>
            </w:pPr>
            <w:r>
              <w:rPr>
                <w:rFonts w:ascii="Symbol" w:hAnsi="Symbol"/>
                <w:sz w:val="17"/>
                <w:u w:val="single"/>
              </w:rPr>
              <w:t></w:t>
            </w:r>
            <w:r>
              <w:rPr>
                <w:sz w:val="17"/>
                <w:u w:val="single"/>
              </w:rPr>
              <w:t xml:space="preserve"> </w:t>
            </w:r>
            <w:r>
              <w:rPr>
                <w:sz w:val="18"/>
                <w:u w:val="single"/>
              </w:rPr>
              <w:t>240,000 Btu/h</w:t>
            </w:r>
            <w:r>
              <w:rPr>
                <w:sz w:val="18"/>
              </w:rPr>
              <w:t xml:space="preserve"> </w:t>
            </w:r>
            <w:r>
              <w:rPr>
                <w:sz w:val="18"/>
                <w:u w:val="single"/>
              </w:rPr>
              <w:t>(cooling mode)</w:t>
            </w:r>
          </w:p>
        </w:tc>
        <w:tc>
          <w:tcPr>
            <w:tcW w:w="1440" w:type="dxa"/>
            <w:vMerge/>
            <w:tcBorders>
              <w:top w:val="nil"/>
            </w:tcBorders>
          </w:tcPr>
          <w:p w:rsidR="003B462A" w:rsidRDefault="003B462A" w:rsidP="00D95676">
            <w:pPr>
              <w:jc w:val="center"/>
              <w:rPr>
                <w:sz w:val="2"/>
                <w:szCs w:val="2"/>
              </w:rPr>
            </w:pPr>
          </w:p>
        </w:tc>
        <w:tc>
          <w:tcPr>
            <w:tcW w:w="1889" w:type="dxa"/>
          </w:tcPr>
          <w:p w:rsidR="003B462A" w:rsidRDefault="003B462A" w:rsidP="00B448FA">
            <w:pPr>
              <w:pStyle w:val="TableParagraph"/>
              <w:spacing w:line="193" w:lineRule="exact"/>
              <w:ind w:left="130"/>
              <w:rPr>
                <w:sz w:val="18"/>
              </w:rPr>
            </w:pPr>
            <w:r>
              <w:rPr>
                <w:sz w:val="18"/>
                <w:u w:val="single"/>
              </w:rPr>
              <w:t xml:space="preserve">VRF multisplit system </w:t>
            </w:r>
          </w:p>
          <w:p w:rsidR="003B462A" w:rsidRDefault="003B462A" w:rsidP="00B448FA">
            <w:pPr>
              <w:pStyle w:val="TableParagraph"/>
              <w:spacing w:before="1" w:line="215" w:lineRule="exact"/>
              <w:ind w:left="228"/>
              <w:rPr>
                <w:sz w:val="18"/>
              </w:rPr>
            </w:pPr>
            <w:r>
              <w:rPr>
                <w:sz w:val="18"/>
                <w:u w:val="single"/>
              </w:rPr>
              <w:t>68</w:t>
            </w:r>
            <w:r>
              <w:rPr>
                <w:rFonts w:ascii="Symbol" w:hAnsi="Symbol"/>
                <w:sz w:val="18"/>
                <w:u w:val="single"/>
              </w:rPr>
              <w:t></w:t>
            </w:r>
            <w:r>
              <w:rPr>
                <w:sz w:val="18"/>
                <w:u w:val="single"/>
              </w:rPr>
              <w:t>F entering water</w:t>
            </w:r>
          </w:p>
        </w:tc>
        <w:tc>
          <w:tcPr>
            <w:tcW w:w="1630" w:type="dxa"/>
          </w:tcPr>
          <w:p w:rsidR="003B462A" w:rsidRDefault="003B462A" w:rsidP="00B448FA">
            <w:pPr>
              <w:pStyle w:val="TableParagraph"/>
              <w:spacing w:before="96"/>
              <w:ind w:left="13"/>
              <w:rPr>
                <w:sz w:val="12"/>
              </w:rPr>
            </w:pPr>
            <w:r>
              <w:rPr>
                <w:position w:val="1"/>
                <w:sz w:val="18"/>
                <w:u w:val="single"/>
              </w:rPr>
              <w:t>3.9 COP</w:t>
            </w:r>
            <w:r>
              <w:rPr>
                <w:sz w:val="12"/>
                <w:u w:val="single"/>
              </w:rPr>
              <w:t>H</w:t>
            </w:r>
          </w:p>
        </w:tc>
        <w:tc>
          <w:tcPr>
            <w:tcW w:w="1532" w:type="dxa"/>
            <w:vMerge/>
            <w:tcBorders>
              <w:top w:val="nil"/>
            </w:tcBorders>
          </w:tcPr>
          <w:p w:rsidR="003B462A" w:rsidRDefault="003B462A" w:rsidP="00B448FA">
            <w:pPr>
              <w:rPr>
                <w:sz w:val="2"/>
                <w:szCs w:val="2"/>
              </w:rPr>
            </w:pPr>
          </w:p>
        </w:tc>
      </w:tr>
      <w:tr w:rsidR="003B462A" w:rsidTr="00B448FA">
        <w:trPr>
          <w:trHeight w:val="426"/>
        </w:trPr>
        <w:tc>
          <w:tcPr>
            <w:tcW w:w="1610" w:type="dxa"/>
            <w:vMerge w:val="restart"/>
          </w:tcPr>
          <w:p w:rsidR="003B462A" w:rsidRDefault="003B462A" w:rsidP="00B448FA">
            <w:pPr>
              <w:pStyle w:val="TableParagraph"/>
              <w:spacing w:before="148" w:line="206" w:lineRule="auto"/>
              <w:ind w:left="45" w:right="115"/>
              <w:rPr>
                <w:sz w:val="18"/>
              </w:rPr>
            </w:pPr>
            <w:r>
              <w:rPr>
                <w:sz w:val="18"/>
                <w:u w:val="single"/>
              </w:rPr>
              <w:t>VRF groundwater</w:t>
            </w:r>
            <w:r>
              <w:rPr>
                <w:sz w:val="18"/>
              </w:rPr>
              <w:t xml:space="preserve"> </w:t>
            </w:r>
            <w:r>
              <w:rPr>
                <w:sz w:val="18"/>
                <w:u w:val="single"/>
              </w:rPr>
              <w:t>source (heating</w:t>
            </w:r>
            <w:r>
              <w:rPr>
                <w:sz w:val="18"/>
              </w:rPr>
              <w:t xml:space="preserve"> </w:t>
            </w:r>
            <w:r>
              <w:rPr>
                <w:sz w:val="18"/>
                <w:u w:val="single"/>
              </w:rPr>
              <w:t>mode)</w:t>
            </w:r>
          </w:p>
        </w:tc>
        <w:tc>
          <w:tcPr>
            <w:tcW w:w="1610" w:type="dxa"/>
          </w:tcPr>
          <w:p w:rsidR="003B462A" w:rsidRDefault="003B462A" w:rsidP="00B448FA">
            <w:pPr>
              <w:pStyle w:val="TableParagraph"/>
              <w:ind w:left="295" w:hanging="27"/>
              <w:rPr>
                <w:sz w:val="18"/>
              </w:rPr>
            </w:pPr>
            <w:r>
              <w:rPr>
                <w:sz w:val="18"/>
                <w:u w:val="single"/>
              </w:rPr>
              <w:t>&lt; 135,000 Btu/h</w:t>
            </w:r>
            <w:r>
              <w:rPr>
                <w:sz w:val="18"/>
              </w:rPr>
              <w:t xml:space="preserve"> </w:t>
            </w:r>
            <w:r>
              <w:rPr>
                <w:sz w:val="18"/>
                <w:u w:val="single"/>
              </w:rPr>
              <w:t>(cooling mode)</w:t>
            </w:r>
          </w:p>
        </w:tc>
        <w:tc>
          <w:tcPr>
            <w:tcW w:w="1440" w:type="dxa"/>
            <w:vMerge w:val="restart"/>
          </w:tcPr>
          <w:p w:rsidR="003B462A" w:rsidRDefault="003B462A" w:rsidP="00D95676">
            <w:pPr>
              <w:pStyle w:val="TableParagraph"/>
              <w:spacing w:before="1"/>
              <w:jc w:val="center"/>
              <w:rPr>
                <w:rFonts w:ascii="Arial"/>
                <w:b/>
                <w:sz w:val="27"/>
              </w:rPr>
            </w:pPr>
          </w:p>
          <w:p w:rsidR="003B462A" w:rsidRDefault="003B462A" w:rsidP="00D95676">
            <w:pPr>
              <w:pStyle w:val="TableParagraph"/>
              <w:spacing w:before="1"/>
              <w:ind w:left="10"/>
              <w:jc w:val="center"/>
              <w:rPr>
                <w:sz w:val="18"/>
              </w:rPr>
            </w:pPr>
            <w:r>
              <w:rPr>
                <w:sz w:val="18"/>
                <w:u w:val="single"/>
              </w:rPr>
              <w:t>–</w:t>
            </w:r>
          </w:p>
        </w:tc>
        <w:tc>
          <w:tcPr>
            <w:tcW w:w="1889" w:type="dxa"/>
          </w:tcPr>
          <w:p w:rsidR="003B462A" w:rsidRDefault="003B462A" w:rsidP="00B448FA">
            <w:pPr>
              <w:pStyle w:val="TableParagraph"/>
              <w:spacing w:line="190" w:lineRule="exact"/>
              <w:ind w:left="130"/>
              <w:rPr>
                <w:sz w:val="18"/>
              </w:rPr>
            </w:pPr>
            <w:r>
              <w:rPr>
                <w:sz w:val="18"/>
                <w:u w:val="single"/>
              </w:rPr>
              <w:t xml:space="preserve">VRF multisplit system </w:t>
            </w:r>
          </w:p>
          <w:p w:rsidR="003B462A" w:rsidRDefault="003B462A" w:rsidP="00B448FA">
            <w:pPr>
              <w:pStyle w:val="TableParagraph"/>
              <w:spacing w:before="1" w:line="215" w:lineRule="exact"/>
              <w:ind w:left="228"/>
              <w:rPr>
                <w:sz w:val="18"/>
              </w:rPr>
            </w:pPr>
            <w:r>
              <w:rPr>
                <w:sz w:val="18"/>
                <w:u w:val="single"/>
              </w:rPr>
              <w:t>50</w:t>
            </w:r>
            <w:r>
              <w:rPr>
                <w:rFonts w:ascii="Symbol" w:hAnsi="Symbol"/>
                <w:sz w:val="18"/>
                <w:u w:val="single"/>
              </w:rPr>
              <w:t></w:t>
            </w:r>
            <w:r>
              <w:rPr>
                <w:sz w:val="18"/>
                <w:u w:val="single"/>
              </w:rPr>
              <w:t>F entering water</w:t>
            </w:r>
          </w:p>
        </w:tc>
        <w:tc>
          <w:tcPr>
            <w:tcW w:w="1630" w:type="dxa"/>
          </w:tcPr>
          <w:p w:rsidR="003B462A" w:rsidRDefault="003B462A" w:rsidP="00B448FA">
            <w:pPr>
              <w:pStyle w:val="TableParagraph"/>
              <w:spacing w:before="93"/>
              <w:ind w:left="13"/>
              <w:rPr>
                <w:sz w:val="12"/>
              </w:rPr>
            </w:pPr>
            <w:r>
              <w:rPr>
                <w:position w:val="1"/>
                <w:sz w:val="18"/>
                <w:u w:val="single"/>
              </w:rPr>
              <w:t>3.6 COP</w:t>
            </w:r>
            <w:r>
              <w:rPr>
                <w:sz w:val="12"/>
                <w:u w:val="single"/>
              </w:rPr>
              <w:t>H</w:t>
            </w:r>
          </w:p>
        </w:tc>
        <w:tc>
          <w:tcPr>
            <w:tcW w:w="1532" w:type="dxa"/>
            <w:vMerge w:val="restart"/>
          </w:tcPr>
          <w:p w:rsidR="003B462A" w:rsidRDefault="003B462A" w:rsidP="00B448FA">
            <w:pPr>
              <w:pStyle w:val="TableParagraph"/>
              <w:spacing w:before="4"/>
              <w:rPr>
                <w:rFonts w:ascii="Arial"/>
                <w:b/>
                <w:sz w:val="27"/>
              </w:rPr>
            </w:pPr>
          </w:p>
          <w:p w:rsidR="003B462A" w:rsidRDefault="003B462A" w:rsidP="00B448FA">
            <w:pPr>
              <w:pStyle w:val="TableParagraph"/>
              <w:ind w:left="271"/>
              <w:rPr>
                <w:sz w:val="18"/>
              </w:rPr>
            </w:pPr>
            <w:r>
              <w:rPr>
                <w:sz w:val="18"/>
                <w:u w:val="single"/>
              </w:rPr>
              <w:t>AHRI 1230</w:t>
            </w:r>
          </w:p>
        </w:tc>
      </w:tr>
      <w:tr w:rsidR="003B462A" w:rsidTr="00B448FA">
        <w:trPr>
          <w:trHeight w:val="426"/>
        </w:trPr>
        <w:tc>
          <w:tcPr>
            <w:tcW w:w="1610" w:type="dxa"/>
            <w:vMerge/>
            <w:tcBorders>
              <w:top w:val="nil"/>
            </w:tcBorders>
          </w:tcPr>
          <w:p w:rsidR="003B462A" w:rsidRDefault="003B462A" w:rsidP="00B448FA">
            <w:pPr>
              <w:rPr>
                <w:sz w:val="2"/>
                <w:szCs w:val="2"/>
              </w:rPr>
            </w:pPr>
          </w:p>
        </w:tc>
        <w:tc>
          <w:tcPr>
            <w:tcW w:w="1610" w:type="dxa"/>
          </w:tcPr>
          <w:p w:rsidR="003B462A" w:rsidRDefault="003B462A" w:rsidP="00B448FA">
            <w:pPr>
              <w:pStyle w:val="TableParagraph"/>
              <w:spacing w:line="198" w:lineRule="exact"/>
              <w:ind w:left="276"/>
              <w:rPr>
                <w:sz w:val="18"/>
              </w:rPr>
            </w:pPr>
            <w:r>
              <w:rPr>
                <w:rFonts w:ascii="Symbol" w:hAnsi="Symbol"/>
                <w:sz w:val="17"/>
                <w:u w:val="single"/>
              </w:rPr>
              <w:t></w:t>
            </w:r>
            <w:r>
              <w:rPr>
                <w:sz w:val="17"/>
                <w:u w:val="single"/>
              </w:rPr>
              <w:t xml:space="preserve"> 135</w:t>
            </w:r>
            <w:r>
              <w:rPr>
                <w:sz w:val="18"/>
                <w:u w:val="single"/>
              </w:rPr>
              <w:t>,000</w:t>
            </w:r>
            <w:r>
              <w:rPr>
                <w:spacing w:val="-13"/>
                <w:sz w:val="18"/>
                <w:u w:val="single"/>
              </w:rPr>
              <w:t xml:space="preserve"> </w:t>
            </w:r>
            <w:r>
              <w:rPr>
                <w:sz w:val="18"/>
                <w:u w:val="single"/>
              </w:rPr>
              <w:t>Btu/h</w:t>
            </w:r>
          </w:p>
          <w:p w:rsidR="003B462A" w:rsidRDefault="003B462A" w:rsidP="00B448FA">
            <w:pPr>
              <w:pStyle w:val="TableParagraph"/>
              <w:spacing w:before="2"/>
              <w:ind w:left="295"/>
              <w:rPr>
                <w:sz w:val="18"/>
              </w:rPr>
            </w:pPr>
            <w:r>
              <w:rPr>
                <w:sz w:val="18"/>
                <w:u w:val="single"/>
              </w:rPr>
              <w:t>(cooling</w:t>
            </w:r>
            <w:r>
              <w:rPr>
                <w:spacing w:val="-4"/>
                <w:sz w:val="18"/>
                <w:u w:val="single"/>
              </w:rPr>
              <w:t xml:space="preserve"> </w:t>
            </w:r>
            <w:r>
              <w:rPr>
                <w:sz w:val="18"/>
                <w:u w:val="single"/>
              </w:rPr>
              <w:t>mode)</w:t>
            </w:r>
          </w:p>
        </w:tc>
        <w:tc>
          <w:tcPr>
            <w:tcW w:w="1440" w:type="dxa"/>
            <w:vMerge/>
            <w:tcBorders>
              <w:top w:val="nil"/>
            </w:tcBorders>
          </w:tcPr>
          <w:p w:rsidR="003B462A" w:rsidRDefault="003B462A" w:rsidP="00B448FA">
            <w:pPr>
              <w:rPr>
                <w:sz w:val="2"/>
                <w:szCs w:val="2"/>
              </w:rPr>
            </w:pPr>
          </w:p>
        </w:tc>
        <w:tc>
          <w:tcPr>
            <w:tcW w:w="1889" w:type="dxa"/>
          </w:tcPr>
          <w:p w:rsidR="003B462A" w:rsidRDefault="003B462A" w:rsidP="00B448FA">
            <w:pPr>
              <w:pStyle w:val="TableParagraph"/>
              <w:spacing w:line="190" w:lineRule="exact"/>
              <w:ind w:left="130"/>
              <w:rPr>
                <w:sz w:val="18"/>
              </w:rPr>
            </w:pPr>
            <w:r>
              <w:rPr>
                <w:sz w:val="18"/>
                <w:u w:val="single"/>
              </w:rPr>
              <w:t xml:space="preserve">VRF multisplit system </w:t>
            </w:r>
          </w:p>
          <w:p w:rsidR="003B462A" w:rsidRDefault="003B462A" w:rsidP="00B448FA">
            <w:pPr>
              <w:pStyle w:val="TableParagraph"/>
              <w:spacing w:before="1" w:line="215" w:lineRule="exact"/>
              <w:ind w:left="228"/>
              <w:rPr>
                <w:sz w:val="18"/>
              </w:rPr>
            </w:pPr>
            <w:r>
              <w:rPr>
                <w:sz w:val="18"/>
                <w:u w:val="single"/>
              </w:rPr>
              <w:t>50</w:t>
            </w:r>
            <w:r>
              <w:rPr>
                <w:rFonts w:ascii="Symbol" w:hAnsi="Symbol"/>
                <w:sz w:val="18"/>
                <w:u w:val="single"/>
              </w:rPr>
              <w:t></w:t>
            </w:r>
            <w:r>
              <w:rPr>
                <w:sz w:val="18"/>
                <w:u w:val="single"/>
              </w:rPr>
              <w:t>F entering water</w:t>
            </w:r>
          </w:p>
        </w:tc>
        <w:tc>
          <w:tcPr>
            <w:tcW w:w="1630" w:type="dxa"/>
          </w:tcPr>
          <w:p w:rsidR="003B462A" w:rsidRDefault="003B462A" w:rsidP="00B448FA">
            <w:pPr>
              <w:pStyle w:val="TableParagraph"/>
              <w:spacing w:before="93"/>
              <w:ind w:left="13"/>
              <w:rPr>
                <w:sz w:val="12"/>
              </w:rPr>
            </w:pPr>
            <w:r>
              <w:rPr>
                <w:position w:val="1"/>
                <w:sz w:val="18"/>
                <w:u w:val="single"/>
              </w:rPr>
              <w:t>3.3 COP</w:t>
            </w:r>
            <w:r>
              <w:rPr>
                <w:sz w:val="12"/>
                <w:u w:val="single"/>
              </w:rPr>
              <w:t>H</w:t>
            </w:r>
          </w:p>
        </w:tc>
        <w:tc>
          <w:tcPr>
            <w:tcW w:w="1532" w:type="dxa"/>
            <w:vMerge/>
            <w:tcBorders>
              <w:top w:val="nil"/>
            </w:tcBorders>
          </w:tcPr>
          <w:p w:rsidR="003B462A" w:rsidRDefault="003B462A" w:rsidP="00B448FA">
            <w:pPr>
              <w:rPr>
                <w:sz w:val="2"/>
                <w:szCs w:val="2"/>
              </w:rPr>
            </w:pPr>
          </w:p>
        </w:tc>
      </w:tr>
      <w:tr w:rsidR="003B462A" w:rsidTr="00B448FA">
        <w:trPr>
          <w:trHeight w:val="429"/>
        </w:trPr>
        <w:tc>
          <w:tcPr>
            <w:tcW w:w="1610" w:type="dxa"/>
            <w:vMerge w:val="restart"/>
          </w:tcPr>
          <w:p w:rsidR="003B462A" w:rsidRDefault="003B462A" w:rsidP="00B448FA">
            <w:pPr>
              <w:pStyle w:val="TableParagraph"/>
              <w:spacing w:before="9"/>
              <w:rPr>
                <w:rFonts w:ascii="Arial"/>
                <w:b/>
                <w:sz w:val="20"/>
              </w:rPr>
            </w:pPr>
          </w:p>
          <w:p w:rsidR="003B462A" w:rsidRDefault="003B462A" w:rsidP="00B448FA">
            <w:pPr>
              <w:pStyle w:val="TableParagraph"/>
              <w:spacing w:before="1" w:line="206" w:lineRule="auto"/>
              <w:ind w:left="45" w:right="115"/>
              <w:rPr>
                <w:sz w:val="18"/>
              </w:rPr>
            </w:pPr>
            <w:r>
              <w:rPr>
                <w:sz w:val="18"/>
                <w:u w:val="single"/>
              </w:rPr>
              <w:t>VRF ground source</w:t>
            </w:r>
            <w:r>
              <w:rPr>
                <w:sz w:val="18"/>
              </w:rPr>
              <w:t xml:space="preserve"> </w:t>
            </w:r>
            <w:r>
              <w:rPr>
                <w:sz w:val="18"/>
                <w:u w:val="single"/>
              </w:rPr>
              <w:t>(heating mode)</w:t>
            </w:r>
          </w:p>
        </w:tc>
        <w:tc>
          <w:tcPr>
            <w:tcW w:w="1610" w:type="dxa"/>
          </w:tcPr>
          <w:p w:rsidR="003B462A" w:rsidRDefault="003B462A" w:rsidP="00B448FA">
            <w:pPr>
              <w:pStyle w:val="TableParagraph"/>
              <w:spacing w:line="242" w:lineRule="auto"/>
              <w:ind w:left="295" w:hanging="27"/>
              <w:rPr>
                <w:sz w:val="18"/>
              </w:rPr>
            </w:pPr>
            <w:r>
              <w:rPr>
                <w:sz w:val="18"/>
                <w:u w:val="single"/>
              </w:rPr>
              <w:t>&lt; 135,000 Btu/h</w:t>
            </w:r>
            <w:r>
              <w:rPr>
                <w:sz w:val="18"/>
              </w:rPr>
              <w:t xml:space="preserve"> </w:t>
            </w:r>
            <w:r>
              <w:rPr>
                <w:sz w:val="18"/>
                <w:u w:val="single"/>
              </w:rPr>
              <w:t>(cooling mode)</w:t>
            </w:r>
          </w:p>
        </w:tc>
        <w:tc>
          <w:tcPr>
            <w:tcW w:w="1440" w:type="dxa"/>
            <w:vMerge w:val="restart"/>
          </w:tcPr>
          <w:p w:rsidR="003B462A" w:rsidRDefault="003B462A" w:rsidP="00B448FA">
            <w:pPr>
              <w:pStyle w:val="TableParagraph"/>
              <w:spacing w:before="4"/>
              <w:rPr>
                <w:rFonts w:ascii="Arial"/>
                <w:b/>
                <w:sz w:val="27"/>
              </w:rPr>
            </w:pPr>
          </w:p>
          <w:p w:rsidR="003B462A" w:rsidRDefault="003B462A" w:rsidP="00D95676">
            <w:pPr>
              <w:pStyle w:val="TableParagraph"/>
              <w:ind w:left="10"/>
              <w:jc w:val="center"/>
              <w:rPr>
                <w:sz w:val="18"/>
              </w:rPr>
            </w:pPr>
            <w:r>
              <w:rPr>
                <w:sz w:val="18"/>
                <w:u w:val="single"/>
              </w:rPr>
              <w:t>–</w:t>
            </w:r>
          </w:p>
        </w:tc>
        <w:tc>
          <w:tcPr>
            <w:tcW w:w="1889" w:type="dxa"/>
          </w:tcPr>
          <w:p w:rsidR="003B462A" w:rsidRDefault="003B462A" w:rsidP="00B448FA">
            <w:pPr>
              <w:pStyle w:val="TableParagraph"/>
              <w:spacing w:line="190" w:lineRule="exact"/>
              <w:ind w:left="130"/>
              <w:rPr>
                <w:sz w:val="18"/>
              </w:rPr>
            </w:pPr>
            <w:r>
              <w:rPr>
                <w:sz w:val="18"/>
                <w:u w:val="single"/>
              </w:rPr>
              <w:t xml:space="preserve">VRF multisplit system </w:t>
            </w:r>
          </w:p>
          <w:p w:rsidR="003B462A" w:rsidRDefault="003B462A" w:rsidP="00B448FA">
            <w:pPr>
              <w:pStyle w:val="TableParagraph"/>
              <w:spacing w:before="3" w:line="215" w:lineRule="exact"/>
              <w:ind w:left="228"/>
              <w:rPr>
                <w:sz w:val="18"/>
              </w:rPr>
            </w:pPr>
            <w:r>
              <w:rPr>
                <w:sz w:val="18"/>
                <w:u w:val="single"/>
              </w:rPr>
              <w:t>32</w:t>
            </w:r>
            <w:r>
              <w:rPr>
                <w:rFonts w:ascii="Symbol" w:hAnsi="Symbol"/>
                <w:sz w:val="18"/>
                <w:u w:val="single"/>
              </w:rPr>
              <w:t></w:t>
            </w:r>
            <w:r>
              <w:rPr>
                <w:sz w:val="18"/>
                <w:u w:val="single"/>
              </w:rPr>
              <w:t>F entering water</w:t>
            </w:r>
          </w:p>
        </w:tc>
        <w:tc>
          <w:tcPr>
            <w:tcW w:w="1630" w:type="dxa"/>
          </w:tcPr>
          <w:p w:rsidR="003B462A" w:rsidRDefault="003B462A" w:rsidP="00B448FA">
            <w:pPr>
              <w:pStyle w:val="TableParagraph"/>
              <w:spacing w:before="93"/>
              <w:ind w:left="13"/>
              <w:rPr>
                <w:sz w:val="12"/>
              </w:rPr>
            </w:pPr>
            <w:r>
              <w:rPr>
                <w:position w:val="1"/>
                <w:sz w:val="18"/>
                <w:u w:val="single"/>
              </w:rPr>
              <w:t>3.1 COP</w:t>
            </w:r>
            <w:r>
              <w:rPr>
                <w:sz w:val="12"/>
                <w:u w:val="single"/>
              </w:rPr>
              <w:t>H</w:t>
            </w:r>
          </w:p>
        </w:tc>
        <w:tc>
          <w:tcPr>
            <w:tcW w:w="1532" w:type="dxa"/>
            <w:vMerge w:val="restart"/>
          </w:tcPr>
          <w:p w:rsidR="003B462A" w:rsidRDefault="003B462A" w:rsidP="00B448FA">
            <w:pPr>
              <w:pStyle w:val="TableParagraph"/>
              <w:spacing w:before="4"/>
              <w:rPr>
                <w:rFonts w:ascii="Arial"/>
                <w:b/>
                <w:sz w:val="27"/>
              </w:rPr>
            </w:pPr>
          </w:p>
          <w:p w:rsidR="003B462A" w:rsidRDefault="003B462A" w:rsidP="00B448FA">
            <w:pPr>
              <w:pStyle w:val="TableParagraph"/>
              <w:ind w:left="271"/>
              <w:rPr>
                <w:sz w:val="18"/>
              </w:rPr>
            </w:pPr>
            <w:r>
              <w:rPr>
                <w:sz w:val="18"/>
                <w:u w:val="single"/>
              </w:rPr>
              <w:t>AHRI 1230</w:t>
            </w:r>
          </w:p>
        </w:tc>
      </w:tr>
      <w:tr w:rsidR="003B462A" w:rsidTr="00B448FA">
        <w:trPr>
          <w:trHeight w:val="426"/>
        </w:trPr>
        <w:tc>
          <w:tcPr>
            <w:tcW w:w="1610" w:type="dxa"/>
            <w:vMerge/>
            <w:tcBorders>
              <w:top w:val="nil"/>
            </w:tcBorders>
          </w:tcPr>
          <w:p w:rsidR="003B462A" w:rsidRDefault="003B462A" w:rsidP="00B448FA">
            <w:pPr>
              <w:rPr>
                <w:sz w:val="2"/>
                <w:szCs w:val="2"/>
              </w:rPr>
            </w:pPr>
          </w:p>
        </w:tc>
        <w:tc>
          <w:tcPr>
            <w:tcW w:w="1610" w:type="dxa"/>
          </w:tcPr>
          <w:p w:rsidR="003B462A" w:rsidRDefault="003B462A" w:rsidP="00B448FA">
            <w:pPr>
              <w:pStyle w:val="TableParagraph"/>
              <w:spacing w:line="197" w:lineRule="exact"/>
              <w:ind w:left="276"/>
              <w:rPr>
                <w:sz w:val="18"/>
              </w:rPr>
            </w:pPr>
            <w:r>
              <w:rPr>
                <w:rFonts w:ascii="Symbol" w:hAnsi="Symbol"/>
                <w:sz w:val="17"/>
                <w:u w:val="single"/>
              </w:rPr>
              <w:t></w:t>
            </w:r>
            <w:r>
              <w:rPr>
                <w:sz w:val="17"/>
                <w:u w:val="single"/>
              </w:rPr>
              <w:t xml:space="preserve"> 135</w:t>
            </w:r>
            <w:r>
              <w:rPr>
                <w:sz w:val="18"/>
                <w:u w:val="single"/>
              </w:rPr>
              <w:t>,000</w:t>
            </w:r>
            <w:r>
              <w:rPr>
                <w:spacing w:val="-13"/>
                <w:sz w:val="18"/>
                <w:u w:val="single"/>
              </w:rPr>
              <w:t xml:space="preserve"> </w:t>
            </w:r>
            <w:r>
              <w:rPr>
                <w:sz w:val="18"/>
                <w:u w:val="single"/>
              </w:rPr>
              <w:t>Btu/h</w:t>
            </w:r>
          </w:p>
          <w:p w:rsidR="003B462A" w:rsidRDefault="003B462A" w:rsidP="00B448FA">
            <w:pPr>
              <w:pStyle w:val="TableParagraph"/>
              <w:spacing w:line="207" w:lineRule="exact"/>
              <w:ind w:left="295"/>
              <w:rPr>
                <w:sz w:val="18"/>
              </w:rPr>
            </w:pPr>
            <w:r>
              <w:rPr>
                <w:sz w:val="18"/>
                <w:u w:val="single"/>
              </w:rPr>
              <w:t>(cooling</w:t>
            </w:r>
            <w:r>
              <w:rPr>
                <w:spacing w:val="-4"/>
                <w:sz w:val="18"/>
                <w:u w:val="single"/>
              </w:rPr>
              <w:t xml:space="preserve"> </w:t>
            </w:r>
            <w:r>
              <w:rPr>
                <w:sz w:val="18"/>
                <w:u w:val="single"/>
              </w:rPr>
              <w:t>mode)</w:t>
            </w:r>
          </w:p>
        </w:tc>
        <w:tc>
          <w:tcPr>
            <w:tcW w:w="1440" w:type="dxa"/>
            <w:vMerge/>
            <w:tcBorders>
              <w:top w:val="nil"/>
            </w:tcBorders>
          </w:tcPr>
          <w:p w:rsidR="003B462A" w:rsidRDefault="003B462A" w:rsidP="00B448FA">
            <w:pPr>
              <w:rPr>
                <w:sz w:val="2"/>
                <w:szCs w:val="2"/>
              </w:rPr>
            </w:pPr>
          </w:p>
        </w:tc>
        <w:tc>
          <w:tcPr>
            <w:tcW w:w="1889" w:type="dxa"/>
          </w:tcPr>
          <w:p w:rsidR="003B462A" w:rsidRDefault="003B462A" w:rsidP="00B448FA">
            <w:pPr>
              <w:pStyle w:val="TableParagraph"/>
              <w:spacing w:line="190" w:lineRule="exact"/>
              <w:ind w:left="130"/>
              <w:rPr>
                <w:sz w:val="18"/>
              </w:rPr>
            </w:pPr>
            <w:r>
              <w:rPr>
                <w:sz w:val="18"/>
                <w:u w:val="single"/>
              </w:rPr>
              <w:t xml:space="preserve">VRF multisplit system </w:t>
            </w:r>
          </w:p>
          <w:p w:rsidR="003B462A" w:rsidRDefault="003B462A" w:rsidP="00B448FA">
            <w:pPr>
              <w:pStyle w:val="TableParagraph"/>
              <w:spacing w:before="1" w:line="215" w:lineRule="exact"/>
              <w:ind w:left="228"/>
              <w:rPr>
                <w:sz w:val="18"/>
              </w:rPr>
            </w:pPr>
            <w:r>
              <w:rPr>
                <w:sz w:val="18"/>
                <w:u w:val="single"/>
              </w:rPr>
              <w:t>32</w:t>
            </w:r>
            <w:r>
              <w:rPr>
                <w:rFonts w:ascii="Symbol" w:hAnsi="Symbol"/>
                <w:sz w:val="18"/>
                <w:u w:val="single"/>
              </w:rPr>
              <w:t></w:t>
            </w:r>
            <w:r>
              <w:rPr>
                <w:sz w:val="18"/>
                <w:u w:val="single"/>
              </w:rPr>
              <w:t>F entering water</w:t>
            </w:r>
          </w:p>
        </w:tc>
        <w:tc>
          <w:tcPr>
            <w:tcW w:w="1630" w:type="dxa"/>
          </w:tcPr>
          <w:p w:rsidR="003B462A" w:rsidRDefault="003B462A" w:rsidP="00B448FA">
            <w:pPr>
              <w:pStyle w:val="TableParagraph"/>
              <w:spacing w:before="93"/>
              <w:ind w:left="13"/>
              <w:rPr>
                <w:sz w:val="12"/>
              </w:rPr>
            </w:pPr>
            <w:r>
              <w:rPr>
                <w:position w:val="1"/>
                <w:sz w:val="18"/>
                <w:u w:val="single"/>
              </w:rPr>
              <w:t>2.8 COP</w:t>
            </w:r>
            <w:r>
              <w:rPr>
                <w:sz w:val="12"/>
              </w:rPr>
              <w:t>H</w:t>
            </w:r>
          </w:p>
        </w:tc>
        <w:tc>
          <w:tcPr>
            <w:tcW w:w="1532" w:type="dxa"/>
            <w:vMerge/>
            <w:tcBorders>
              <w:top w:val="nil"/>
            </w:tcBorders>
          </w:tcPr>
          <w:p w:rsidR="003B462A" w:rsidRDefault="003B462A" w:rsidP="00B448FA">
            <w:pPr>
              <w:rPr>
                <w:sz w:val="2"/>
                <w:szCs w:val="2"/>
              </w:rPr>
            </w:pPr>
          </w:p>
        </w:tc>
      </w:tr>
    </w:tbl>
    <w:p w:rsidR="003B462A" w:rsidRDefault="003B462A" w:rsidP="003B462A">
      <w:pPr>
        <w:spacing w:before="7"/>
        <w:ind w:left="1120"/>
        <w:rPr>
          <w:sz w:val="16"/>
        </w:rPr>
      </w:pPr>
      <w:r>
        <w:rPr>
          <w:sz w:val="16"/>
          <w:u w:val="single"/>
        </w:rPr>
        <w:t>For SI: 1 British thermal unit per hour = 0.2931 W, °C = [(°F) – 32]/1.8</w:t>
      </w:r>
    </w:p>
    <w:p w:rsidR="003B462A" w:rsidRDefault="003B462A" w:rsidP="003B462A">
      <w:pPr>
        <w:spacing w:before="20" w:line="235" w:lineRule="auto"/>
        <w:ind w:left="1297" w:right="460" w:hanging="180"/>
        <w:rPr>
          <w:sz w:val="16"/>
        </w:rPr>
      </w:pPr>
      <w:r>
        <w:rPr>
          <w:sz w:val="16"/>
        </w:rPr>
        <w:t xml:space="preserve">a. </w:t>
      </w:r>
      <w:r>
        <w:rPr>
          <w:sz w:val="16"/>
          <w:u w:val="single"/>
        </w:rPr>
        <w:t>Chapter 6, Referenced Standards, contains a complete specification of the referenced test procedure, including the reference year version of the test procedure</w:t>
      </w:r>
      <w:r>
        <w:rPr>
          <w:sz w:val="16"/>
        </w:rPr>
        <w:t>.</w:t>
      </w:r>
    </w:p>
    <w:p w:rsidR="003B462A" w:rsidRPr="00DD4A3B" w:rsidRDefault="003B462A" w:rsidP="00345AA0">
      <w:pPr>
        <w:ind w:left="0" w:firstLine="0"/>
        <w:rPr>
          <w:b/>
          <w:color w:val="FF0000"/>
        </w:rPr>
      </w:pPr>
      <w:r w:rsidRPr="00DD4A3B">
        <w:rPr>
          <w:b/>
          <w:color w:val="FF0000"/>
        </w:rPr>
        <w:t>(EN10224 AS)</w:t>
      </w:r>
    </w:p>
    <w:p w:rsidR="003B462A" w:rsidRDefault="003B462A" w:rsidP="00DD2E45">
      <w:pPr>
        <w:spacing w:after="0" w:afterAutospacing="0" w:line="228" w:lineRule="auto"/>
        <w:ind w:left="0" w:firstLine="0"/>
        <w:rPr>
          <w:rFonts w:ascii="Arial" w:hAnsi="Arial" w:cs="Arial"/>
          <w:b/>
          <w:color w:val="000000"/>
          <w:sz w:val="20"/>
          <w:szCs w:val="20"/>
          <w:lang w:val="en"/>
        </w:rPr>
      </w:pPr>
    </w:p>
    <w:p w:rsidR="003B462A" w:rsidRDefault="003B462A" w:rsidP="00DD2E45">
      <w:pPr>
        <w:spacing w:after="0" w:afterAutospacing="0" w:line="228" w:lineRule="auto"/>
        <w:ind w:left="0" w:firstLine="0"/>
        <w:rPr>
          <w:rFonts w:ascii="Arial" w:hAnsi="Arial" w:cs="Arial"/>
          <w:b/>
          <w:color w:val="000000"/>
          <w:sz w:val="20"/>
          <w:szCs w:val="20"/>
          <w:lang w:val="en"/>
        </w:rPr>
      </w:pPr>
    </w:p>
    <w:p w:rsidR="00F32E93" w:rsidRDefault="00F32E93" w:rsidP="00F32E93">
      <w:pPr>
        <w:pStyle w:val="Heading1"/>
        <w:spacing w:line="537" w:lineRule="auto"/>
        <w:ind w:right="600"/>
      </w:pPr>
      <w:r>
        <w:lastRenderedPageBreak/>
        <w:t xml:space="preserve">COMMERCIAL ENERGY EFFICIENCY </w:t>
      </w:r>
      <w:r>
        <w:rPr>
          <w:u w:val="single"/>
        </w:rPr>
        <w:t xml:space="preserve">New Table </w:t>
      </w:r>
      <w:proofErr w:type="gramStart"/>
      <w:r>
        <w:rPr>
          <w:u w:val="single"/>
        </w:rPr>
        <w:t>C403.2.3(</w:t>
      </w:r>
      <w:proofErr w:type="gramEnd"/>
      <w:r>
        <w:rPr>
          <w:u w:val="single"/>
        </w:rPr>
        <w:t>13)</w:t>
      </w:r>
    </w:p>
    <w:p w:rsidR="00F32E93" w:rsidRDefault="00F32E93" w:rsidP="00F32E93">
      <w:pPr>
        <w:pStyle w:val="BodyText"/>
        <w:spacing w:before="9"/>
        <w:rPr>
          <w:rFonts w:ascii="Arial"/>
          <w:b/>
        </w:rPr>
      </w:pPr>
    </w:p>
    <w:p w:rsidR="00F32E93" w:rsidRDefault="00F32E93" w:rsidP="00F32E93">
      <w:pPr>
        <w:spacing w:before="96" w:line="183" w:lineRule="exact"/>
        <w:ind w:left="1550" w:right="1870"/>
        <w:jc w:val="center"/>
        <w:rPr>
          <w:rFonts w:ascii="Arial"/>
          <w:b/>
          <w:sz w:val="16"/>
        </w:rPr>
      </w:pPr>
      <w:r>
        <w:rPr>
          <w:rFonts w:ascii="Arial"/>
          <w:b/>
          <w:sz w:val="16"/>
          <w:u w:val="single"/>
        </w:rPr>
        <w:t xml:space="preserve">TABLE </w:t>
      </w:r>
      <w:proofErr w:type="gramStart"/>
      <w:r>
        <w:rPr>
          <w:rFonts w:ascii="Arial"/>
          <w:b/>
          <w:sz w:val="16"/>
          <w:u w:val="single"/>
        </w:rPr>
        <w:t>C403.2.3(</w:t>
      </w:r>
      <w:proofErr w:type="gramEnd"/>
      <w:r>
        <w:rPr>
          <w:rFonts w:ascii="Arial"/>
          <w:b/>
          <w:sz w:val="16"/>
          <w:u w:val="single"/>
        </w:rPr>
        <w:t>13)</w:t>
      </w:r>
    </w:p>
    <w:p w:rsidR="00F32E93" w:rsidRDefault="00F32E93" w:rsidP="00F32E93">
      <w:pPr>
        <w:spacing w:after="37" w:line="184" w:lineRule="exact"/>
        <w:ind w:left="1555" w:right="1870"/>
        <w:jc w:val="center"/>
        <w:rPr>
          <w:rFonts w:ascii="Arial" w:hAnsi="Arial"/>
          <w:b/>
          <w:sz w:val="16"/>
        </w:rPr>
      </w:pPr>
      <w:r>
        <w:rPr>
          <w:rFonts w:ascii="Arial" w:hAnsi="Arial"/>
          <w:b/>
          <w:sz w:val="16"/>
          <w:u w:val="single"/>
        </w:rPr>
        <w:t>VAPOR-COMPRESSION-BASED INDOOR POOL DEHUMIDIFIERS</w:t>
      </w:r>
      <w:r>
        <w:rPr>
          <w:b/>
          <w:sz w:val="16"/>
          <w:u w:val="single"/>
        </w:rPr>
        <w:t>–</w:t>
      </w:r>
      <w:r>
        <w:rPr>
          <w:rFonts w:ascii="Arial" w:hAnsi="Arial"/>
          <w:b/>
          <w:sz w:val="16"/>
          <w:u w:val="single"/>
        </w:rPr>
        <w:t>MINIMUM EFFICIENCY REQUIREMENTS</w:t>
      </w:r>
    </w:p>
    <w:tbl>
      <w:tblPr>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6"/>
        <w:gridCol w:w="3002"/>
        <w:gridCol w:w="1800"/>
        <w:gridCol w:w="1620"/>
      </w:tblGrid>
      <w:tr w:rsidR="00F32E93" w:rsidTr="00B448FA">
        <w:trPr>
          <w:trHeight w:val="161"/>
        </w:trPr>
        <w:tc>
          <w:tcPr>
            <w:tcW w:w="3746" w:type="dxa"/>
            <w:vMerge w:val="restart"/>
          </w:tcPr>
          <w:p w:rsidR="00F32E93" w:rsidRDefault="00F32E93" w:rsidP="00B448FA">
            <w:pPr>
              <w:pStyle w:val="TableParagraph"/>
              <w:spacing w:line="180" w:lineRule="exact"/>
              <w:ind w:left="1166"/>
              <w:rPr>
                <w:rFonts w:ascii="Arial"/>
                <w:b/>
                <w:sz w:val="16"/>
              </w:rPr>
            </w:pPr>
            <w:r>
              <w:rPr>
                <w:rFonts w:ascii="Arial"/>
                <w:b/>
                <w:sz w:val="16"/>
                <w:u w:val="single"/>
              </w:rPr>
              <w:t>EQUIPMENT TYPE</w:t>
            </w:r>
          </w:p>
        </w:tc>
        <w:tc>
          <w:tcPr>
            <w:tcW w:w="3002" w:type="dxa"/>
            <w:vMerge w:val="restart"/>
          </w:tcPr>
          <w:p w:rsidR="00F32E93" w:rsidRDefault="00F32E93" w:rsidP="00B448FA">
            <w:pPr>
              <w:pStyle w:val="TableParagraph"/>
              <w:spacing w:line="237" w:lineRule="auto"/>
              <w:ind w:left="1003" w:hanging="644"/>
              <w:rPr>
                <w:rFonts w:ascii="Arial"/>
                <w:b/>
                <w:sz w:val="16"/>
              </w:rPr>
            </w:pPr>
            <w:r>
              <w:rPr>
                <w:rFonts w:ascii="Arial"/>
                <w:b/>
                <w:sz w:val="16"/>
                <w:u w:val="single"/>
              </w:rPr>
              <w:t>SUBCATEGORY OR RATING</w:t>
            </w:r>
            <w:r>
              <w:rPr>
                <w:rFonts w:ascii="Arial"/>
                <w:b/>
                <w:sz w:val="16"/>
              </w:rPr>
              <w:t xml:space="preserve"> </w:t>
            </w:r>
            <w:r>
              <w:rPr>
                <w:rFonts w:ascii="Arial"/>
                <w:b/>
                <w:sz w:val="16"/>
                <w:u w:val="single"/>
              </w:rPr>
              <w:t>CONDITION</w:t>
            </w:r>
          </w:p>
        </w:tc>
        <w:tc>
          <w:tcPr>
            <w:tcW w:w="1800" w:type="dxa"/>
            <w:vMerge w:val="restart"/>
          </w:tcPr>
          <w:p w:rsidR="00F32E93" w:rsidRDefault="00F32E93" w:rsidP="00B448FA">
            <w:pPr>
              <w:pStyle w:val="TableParagraph"/>
              <w:spacing w:line="180" w:lineRule="exact"/>
              <w:ind w:left="84"/>
              <w:rPr>
                <w:rFonts w:ascii="Arial"/>
                <w:b/>
                <w:sz w:val="16"/>
              </w:rPr>
            </w:pPr>
            <w:r>
              <w:rPr>
                <w:rFonts w:ascii="Arial"/>
                <w:b/>
                <w:w w:val="95"/>
                <w:sz w:val="16"/>
                <w:u w:val="single"/>
              </w:rPr>
              <w:t>MINIMUM EFFICIENCY</w:t>
            </w:r>
          </w:p>
        </w:tc>
        <w:tc>
          <w:tcPr>
            <w:tcW w:w="1620" w:type="dxa"/>
            <w:tcBorders>
              <w:bottom w:val="single" w:sz="8" w:space="0" w:color="000000"/>
            </w:tcBorders>
          </w:tcPr>
          <w:p w:rsidR="00F32E93" w:rsidRDefault="00F32E93" w:rsidP="00B448FA">
            <w:pPr>
              <w:pStyle w:val="TableParagraph"/>
              <w:spacing w:line="141" w:lineRule="exact"/>
              <w:ind w:left="65"/>
              <w:rPr>
                <w:rFonts w:ascii="Arial"/>
                <w:b/>
                <w:sz w:val="10"/>
              </w:rPr>
            </w:pPr>
            <w:r>
              <w:rPr>
                <w:rFonts w:ascii="Arial"/>
                <w:b/>
                <w:sz w:val="16"/>
              </w:rPr>
              <w:t>TEST PROCEDURE</w:t>
            </w:r>
            <w:r>
              <w:rPr>
                <w:rFonts w:ascii="Arial"/>
                <w:b/>
                <w:position w:val="6"/>
                <w:sz w:val="10"/>
              </w:rPr>
              <w:t>a</w:t>
            </w:r>
          </w:p>
        </w:tc>
      </w:tr>
      <w:tr w:rsidR="00F32E93" w:rsidTr="00B448FA">
        <w:trPr>
          <w:trHeight w:val="283"/>
        </w:trPr>
        <w:tc>
          <w:tcPr>
            <w:tcW w:w="3746" w:type="dxa"/>
            <w:vMerge/>
            <w:tcBorders>
              <w:top w:val="nil"/>
            </w:tcBorders>
          </w:tcPr>
          <w:p w:rsidR="00F32E93" w:rsidRDefault="00F32E93" w:rsidP="00B448FA">
            <w:pPr>
              <w:rPr>
                <w:sz w:val="2"/>
                <w:szCs w:val="2"/>
              </w:rPr>
            </w:pPr>
          </w:p>
        </w:tc>
        <w:tc>
          <w:tcPr>
            <w:tcW w:w="3002" w:type="dxa"/>
            <w:vMerge/>
            <w:tcBorders>
              <w:top w:val="nil"/>
            </w:tcBorders>
          </w:tcPr>
          <w:p w:rsidR="00F32E93" w:rsidRDefault="00F32E93" w:rsidP="00B448FA">
            <w:pPr>
              <w:rPr>
                <w:sz w:val="2"/>
                <w:szCs w:val="2"/>
              </w:rPr>
            </w:pPr>
          </w:p>
        </w:tc>
        <w:tc>
          <w:tcPr>
            <w:tcW w:w="1800" w:type="dxa"/>
            <w:vMerge/>
            <w:tcBorders>
              <w:top w:val="nil"/>
            </w:tcBorders>
          </w:tcPr>
          <w:p w:rsidR="00F32E93" w:rsidRDefault="00F32E93" w:rsidP="00B448FA">
            <w:pPr>
              <w:rPr>
                <w:sz w:val="2"/>
                <w:szCs w:val="2"/>
              </w:rPr>
            </w:pPr>
          </w:p>
        </w:tc>
        <w:tc>
          <w:tcPr>
            <w:tcW w:w="1620" w:type="dxa"/>
            <w:tcBorders>
              <w:top w:val="single" w:sz="8" w:space="0" w:color="000000"/>
            </w:tcBorders>
          </w:tcPr>
          <w:p w:rsidR="00F32E93" w:rsidRDefault="00F32E93" w:rsidP="00B448FA">
            <w:pPr>
              <w:pStyle w:val="TableParagraph"/>
              <w:rPr>
                <w:sz w:val="16"/>
              </w:rPr>
            </w:pPr>
          </w:p>
        </w:tc>
      </w:tr>
      <w:tr w:rsidR="00F32E93" w:rsidTr="00B448FA">
        <w:trPr>
          <w:trHeight w:val="414"/>
        </w:trPr>
        <w:tc>
          <w:tcPr>
            <w:tcW w:w="3746" w:type="dxa"/>
          </w:tcPr>
          <w:p w:rsidR="00F32E93" w:rsidRDefault="00F32E93" w:rsidP="00B448FA">
            <w:pPr>
              <w:pStyle w:val="TableParagraph"/>
              <w:spacing w:line="202" w:lineRule="exact"/>
              <w:rPr>
                <w:sz w:val="18"/>
              </w:rPr>
            </w:pPr>
            <w:r>
              <w:rPr>
                <w:sz w:val="18"/>
                <w:u w:val="single"/>
              </w:rPr>
              <w:t>Single package indoor (with or without</w:t>
            </w:r>
          </w:p>
          <w:p w:rsidR="00F32E93" w:rsidRDefault="00F32E93" w:rsidP="00B448FA">
            <w:pPr>
              <w:pStyle w:val="TableParagraph"/>
              <w:spacing w:before="2" w:line="191" w:lineRule="exact"/>
              <w:rPr>
                <w:sz w:val="18"/>
              </w:rPr>
            </w:pPr>
            <w:r>
              <w:rPr>
                <w:sz w:val="18"/>
                <w:u w:val="single"/>
              </w:rPr>
              <w:t>economizer)</w:t>
            </w:r>
          </w:p>
        </w:tc>
        <w:tc>
          <w:tcPr>
            <w:tcW w:w="3002" w:type="dxa"/>
          </w:tcPr>
          <w:p w:rsidR="00F32E93" w:rsidRDefault="00F32E93" w:rsidP="00B448FA">
            <w:pPr>
              <w:pStyle w:val="TableParagraph"/>
              <w:spacing w:before="100"/>
              <w:ind w:left="427" w:right="412"/>
              <w:rPr>
                <w:sz w:val="18"/>
              </w:rPr>
            </w:pPr>
            <w:r>
              <w:rPr>
                <w:sz w:val="18"/>
                <w:u w:val="single"/>
              </w:rPr>
              <w:t>Rating Conditions: A or C</w:t>
            </w:r>
          </w:p>
        </w:tc>
        <w:tc>
          <w:tcPr>
            <w:tcW w:w="1800" w:type="dxa"/>
          </w:tcPr>
          <w:p w:rsidR="00F32E93" w:rsidRDefault="00F32E93" w:rsidP="00B448FA">
            <w:pPr>
              <w:pStyle w:val="TableParagraph"/>
              <w:spacing w:before="123"/>
              <w:ind w:left="624" w:right="612"/>
              <w:rPr>
                <w:sz w:val="14"/>
              </w:rPr>
            </w:pPr>
            <w:r>
              <w:rPr>
                <w:sz w:val="14"/>
                <w:u w:val="single"/>
              </w:rPr>
              <w:t>3.5 MRE</w:t>
            </w:r>
          </w:p>
        </w:tc>
        <w:tc>
          <w:tcPr>
            <w:tcW w:w="1620" w:type="dxa"/>
            <w:vMerge w:val="restart"/>
          </w:tcPr>
          <w:p w:rsidR="00F32E93" w:rsidRDefault="00F32E93" w:rsidP="00B448FA">
            <w:pPr>
              <w:pStyle w:val="TableParagraph"/>
              <w:rPr>
                <w:rFonts w:ascii="Arial"/>
                <w:b/>
                <w:sz w:val="20"/>
              </w:rPr>
            </w:pPr>
          </w:p>
          <w:p w:rsidR="00F32E93" w:rsidRDefault="00F32E93" w:rsidP="00B448FA">
            <w:pPr>
              <w:pStyle w:val="TableParagraph"/>
              <w:rPr>
                <w:rFonts w:ascii="Arial"/>
                <w:b/>
                <w:sz w:val="20"/>
              </w:rPr>
            </w:pPr>
          </w:p>
          <w:p w:rsidR="00F32E93" w:rsidRDefault="00F32E93" w:rsidP="00B448FA">
            <w:pPr>
              <w:pStyle w:val="TableParagraph"/>
              <w:rPr>
                <w:rFonts w:ascii="Arial"/>
                <w:b/>
                <w:sz w:val="24"/>
              </w:rPr>
            </w:pPr>
          </w:p>
          <w:p w:rsidR="00F32E93" w:rsidRDefault="00F32E93" w:rsidP="00B448FA">
            <w:pPr>
              <w:pStyle w:val="TableParagraph"/>
              <w:ind w:left="435"/>
              <w:rPr>
                <w:sz w:val="18"/>
              </w:rPr>
            </w:pPr>
            <w:r>
              <w:rPr>
                <w:sz w:val="18"/>
                <w:u w:val="single"/>
              </w:rPr>
              <w:t>AHRI 910</w:t>
            </w:r>
          </w:p>
        </w:tc>
      </w:tr>
      <w:tr w:rsidR="00F32E93" w:rsidTr="00B448FA">
        <w:trPr>
          <w:trHeight w:val="414"/>
        </w:trPr>
        <w:tc>
          <w:tcPr>
            <w:tcW w:w="3746" w:type="dxa"/>
          </w:tcPr>
          <w:p w:rsidR="00F32E93" w:rsidRDefault="00F32E93" w:rsidP="00B448FA">
            <w:pPr>
              <w:pStyle w:val="TableParagraph"/>
              <w:spacing w:line="202" w:lineRule="exact"/>
              <w:rPr>
                <w:sz w:val="18"/>
              </w:rPr>
            </w:pPr>
            <w:r>
              <w:rPr>
                <w:sz w:val="18"/>
                <w:u w:val="single"/>
              </w:rPr>
              <w:t>Single package indoor water cooled (with or</w:t>
            </w:r>
          </w:p>
          <w:p w:rsidR="00F32E93" w:rsidRDefault="00F32E93" w:rsidP="00B448FA">
            <w:pPr>
              <w:pStyle w:val="TableParagraph"/>
              <w:spacing w:line="193" w:lineRule="exact"/>
              <w:rPr>
                <w:sz w:val="18"/>
              </w:rPr>
            </w:pPr>
            <w:r>
              <w:rPr>
                <w:sz w:val="18"/>
                <w:u w:val="single"/>
              </w:rPr>
              <w:t>without economizer)</w:t>
            </w:r>
          </w:p>
        </w:tc>
        <w:tc>
          <w:tcPr>
            <w:tcW w:w="3002" w:type="dxa"/>
          </w:tcPr>
          <w:p w:rsidR="00F32E93" w:rsidRDefault="00F32E93" w:rsidP="00B448FA">
            <w:pPr>
              <w:pStyle w:val="TableParagraph"/>
              <w:spacing w:before="98"/>
              <w:ind w:left="429" w:right="412"/>
              <w:rPr>
                <w:sz w:val="18"/>
              </w:rPr>
            </w:pPr>
            <w:r>
              <w:rPr>
                <w:sz w:val="18"/>
                <w:u w:val="single"/>
              </w:rPr>
              <w:t>Rating Conditions: A, B or C</w:t>
            </w:r>
          </w:p>
        </w:tc>
        <w:tc>
          <w:tcPr>
            <w:tcW w:w="1800" w:type="dxa"/>
          </w:tcPr>
          <w:p w:rsidR="00F32E93" w:rsidRDefault="00F32E93" w:rsidP="00B448FA">
            <w:pPr>
              <w:pStyle w:val="TableParagraph"/>
              <w:spacing w:before="123"/>
              <w:ind w:left="624" w:right="612"/>
              <w:rPr>
                <w:sz w:val="14"/>
              </w:rPr>
            </w:pPr>
            <w:r>
              <w:rPr>
                <w:sz w:val="14"/>
                <w:u w:val="single"/>
              </w:rPr>
              <w:t>3.5 MRE</w:t>
            </w:r>
          </w:p>
        </w:tc>
        <w:tc>
          <w:tcPr>
            <w:tcW w:w="1620" w:type="dxa"/>
            <w:vMerge/>
            <w:tcBorders>
              <w:top w:val="nil"/>
            </w:tcBorders>
          </w:tcPr>
          <w:p w:rsidR="00F32E93" w:rsidRDefault="00F32E93" w:rsidP="00B448FA">
            <w:pPr>
              <w:rPr>
                <w:sz w:val="2"/>
                <w:szCs w:val="2"/>
              </w:rPr>
            </w:pPr>
          </w:p>
        </w:tc>
      </w:tr>
      <w:tr w:rsidR="00F32E93" w:rsidTr="00B448FA">
        <w:trPr>
          <w:trHeight w:val="412"/>
        </w:trPr>
        <w:tc>
          <w:tcPr>
            <w:tcW w:w="3746" w:type="dxa"/>
          </w:tcPr>
          <w:p w:rsidR="00F32E93" w:rsidRDefault="00F32E93" w:rsidP="00B448FA">
            <w:pPr>
              <w:pStyle w:val="TableParagraph"/>
              <w:spacing w:line="202" w:lineRule="exact"/>
              <w:rPr>
                <w:sz w:val="18"/>
              </w:rPr>
            </w:pPr>
            <w:r>
              <w:rPr>
                <w:sz w:val="18"/>
                <w:u w:val="single"/>
              </w:rPr>
              <w:t>Single package indoor air cooled (with or without</w:t>
            </w:r>
          </w:p>
          <w:p w:rsidR="00F32E93" w:rsidRDefault="00F32E93" w:rsidP="00B448FA">
            <w:pPr>
              <w:pStyle w:val="TableParagraph"/>
              <w:spacing w:line="191" w:lineRule="exact"/>
              <w:rPr>
                <w:sz w:val="18"/>
              </w:rPr>
            </w:pPr>
            <w:r>
              <w:rPr>
                <w:sz w:val="18"/>
                <w:u w:val="single"/>
              </w:rPr>
              <w:t>economizer)</w:t>
            </w:r>
          </w:p>
        </w:tc>
        <w:tc>
          <w:tcPr>
            <w:tcW w:w="3002" w:type="dxa"/>
          </w:tcPr>
          <w:p w:rsidR="00F32E93" w:rsidRDefault="00F32E93" w:rsidP="00B448FA">
            <w:pPr>
              <w:pStyle w:val="TableParagraph"/>
              <w:spacing w:before="98"/>
              <w:ind w:left="429" w:right="412"/>
              <w:rPr>
                <w:sz w:val="18"/>
              </w:rPr>
            </w:pPr>
            <w:r>
              <w:rPr>
                <w:sz w:val="18"/>
                <w:u w:val="single"/>
              </w:rPr>
              <w:t>Rating Conditions: A, B or C</w:t>
            </w:r>
          </w:p>
        </w:tc>
        <w:tc>
          <w:tcPr>
            <w:tcW w:w="1800" w:type="dxa"/>
          </w:tcPr>
          <w:p w:rsidR="00F32E93" w:rsidRDefault="00F32E93" w:rsidP="00B448FA">
            <w:pPr>
              <w:pStyle w:val="TableParagraph"/>
              <w:spacing w:before="121"/>
              <w:ind w:left="624" w:right="612"/>
              <w:rPr>
                <w:sz w:val="14"/>
              </w:rPr>
            </w:pPr>
            <w:r>
              <w:rPr>
                <w:sz w:val="14"/>
                <w:u w:val="single"/>
              </w:rPr>
              <w:t>3.5 MRE</w:t>
            </w:r>
          </w:p>
        </w:tc>
        <w:tc>
          <w:tcPr>
            <w:tcW w:w="1620" w:type="dxa"/>
            <w:vMerge/>
            <w:tcBorders>
              <w:top w:val="nil"/>
            </w:tcBorders>
          </w:tcPr>
          <w:p w:rsidR="00F32E93" w:rsidRDefault="00F32E93" w:rsidP="00B448FA">
            <w:pPr>
              <w:rPr>
                <w:sz w:val="2"/>
                <w:szCs w:val="2"/>
              </w:rPr>
            </w:pPr>
          </w:p>
        </w:tc>
      </w:tr>
      <w:tr w:rsidR="00F32E93" w:rsidTr="00B448FA">
        <w:trPr>
          <w:trHeight w:val="414"/>
        </w:trPr>
        <w:tc>
          <w:tcPr>
            <w:tcW w:w="3746" w:type="dxa"/>
          </w:tcPr>
          <w:p w:rsidR="00F32E93" w:rsidRDefault="00F32E93" w:rsidP="00B448FA">
            <w:pPr>
              <w:pStyle w:val="TableParagraph"/>
              <w:spacing w:line="202" w:lineRule="exact"/>
              <w:rPr>
                <w:sz w:val="18"/>
              </w:rPr>
            </w:pPr>
            <w:r>
              <w:rPr>
                <w:sz w:val="18"/>
                <w:u w:val="single"/>
              </w:rPr>
              <w:t>Split system indoor air cooled (with or without</w:t>
            </w:r>
          </w:p>
          <w:p w:rsidR="00F32E93" w:rsidRDefault="00F32E93" w:rsidP="00B448FA">
            <w:pPr>
              <w:pStyle w:val="TableParagraph"/>
              <w:spacing w:before="2" w:line="191" w:lineRule="exact"/>
              <w:rPr>
                <w:sz w:val="18"/>
              </w:rPr>
            </w:pPr>
            <w:r>
              <w:rPr>
                <w:sz w:val="18"/>
                <w:u w:val="single"/>
              </w:rPr>
              <w:t>economizer)</w:t>
            </w:r>
          </w:p>
        </w:tc>
        <w:tc>
          <w:tcPr>
            <w:tcW w:w="3002" w:type="dxa"/>
          </w:tcPr>
          <w:p w:rsidR="00F32E93" w:rsidRDefault="00F32E93" w:rsidP="00B448FA">
            <w:pPr>
              <w:pStyle w:val="TableParagraph"/>
              <w:spacing w:before="100"/>
              <w:ind w:left="429" w:right="412"/>
              <w:rPr>
                <w:sz w:val="18"/>
              </w:rPr>
            </w:pPr>
            <w:r>
              <w:rPr>
                <w:sz w:val="18"/>
                <w:u w:val="single"/>
              </w:rPr>
              <w:t>Rating Conditions: A, B or C</w:t>
            </w:r>
          </w:p>
        </w:tc>
        <w:tc>
          <w:tcPr>
            <w:tcW w:w="1800" w:type="dxa"/>
          </w:tcPr>
          <w:p w:rsidR="00F32E93" w:rsidRDefault="00F32E93" w:rsidP="00B448FA">
            <w:pPr>
              <w:pStyle w:val="TableParagraph"/>
              <w:spacing w:before="123"/>
              <w:ind w:left="624" w:right="612"/>
              <w:rPr>
                <w:sz w:val="14"/>
              </w:rPr>
            </w:pPr>
            <w:r>
              <w:rPr>
                <w:sz w:val="14"/>
                <w:u w:val="single"/>
              </w:rPr>
              <w:t>3.5 MRE</w:t>
            </w:r>
          </w:p>
        </w:tc>
        <w:tc>
          <w:tcPr>
            <w:tcW w:w="1620" w:type="dxa"/>
            <w:vMerge/>
            <w:tcBorders>
              <w:top w:val="nil"/>
            </w:tcBorders>
          </w:tcPr>
          <w:p w:rsidR="00F32E93" w:rsidRDefault="00F32E93" w:rsidP="00B448FA">
            <w:pPr>
              <w:rPr>
                <w:sz w:val="2"/>
                <w:szCs w:val="2"/>
              </w:rPr>
            </w:pPr>
          </w:p>
        </w:tc>
      </w:tr>
    </w:tbl>
    <w:p w:rsidR="00F32E93" w:rsidRDefault="00F32E93" w:rsidP="00F32E93">
      <w:pPr>
        <w:pStyle w:val="ListParagraph"/>
        <w:widowControl w:val="0"/>
        <w:numPr>
          <w:ilvl w:val="0"/>
          <w:numId w:val="37"/>
        </w:numPr>
        <w:tabs>
          <w:tab w:val="left" w:pos="451"/>
        </w:tabs>
        <w:adjustRightInd/>
        <w:spacing w:before="14" w:line="235" w:lineRule="auto"/>
        <w:ind w:right="1882"/>
        <w:contextualSpacing w:val="0"/>
        <w:rPr>
          <w:sz w:val="16"/>
        </w:rPr>
      </w:pPr>
      <w:r>
        <w:rPr>
          <w:sz w:val="16"/>
          <w:u w:val="single"/>
        </w:rPr>
        <w:t>Chapter 6 contains a complete specification of the referenced standards, which includes the test procedures, including the referenced year version of the test</w:t>
      </w:r>
      <w:r>
        <w:rPr>
          <w:spacing w:val="39"/>
          <w:sz w:val="16"/>
          <w:u w:val="single"/>
        </w:rPr>
        <w:t xml:space="preserve"> </w:t>
      </w:r>
      <w:r>
        <w:rPr>
          <w:sz w:val="16"/>
          <w:u w:val="single"/>
        </w:rPr>
        <w:t>procedure</w:t>
      </w:r>
      <w:r>
        <w:rPr>
          <w:sz w:val="16"/>
        </w:rPr>
        <w:t>.</w:t>
      </w:r>
    </w:p>
    <w:p w:rsidR="00F32E93" w:rsidRDefault="00F32E93" w:rsidP="00F32E93">
      <w:pPr>
        <w:pStyle w:val="ListParagraph"/>
        <w:widowControl w:val="0"/>
        <w:numPr>
          <w:ilvl w:val="0"/>
          <w:numId w:val="37"/>
        </w:numPr>
        <w:tabs>
          <w:tab w:val="left" w:pos="451"/>
        </w:tabs>
        <w:adjustRightInd/>
        <w:spacing w:before="21" w:line="235" w:lineRule="auto"/>
        <w:ind w:right="1222"/>
        <w:contextualSpacing w:val="0"/>
        <w:rPr>
          <w:sz w:val="16"/>
        </w:rPr>
      </w:pPr>
      <w:r>
        <w:rPr>
          <w:sz w:val="16"/>
          <w:u w:val="single"/>
        </w:rPr>
        <w:t>MRE is moisture removal efficiency, defined as a ratio of the moisture removal capacity in lb of moisture/h to the power input values in kW at any given set of Rating Conditions expressed in lb of</w:t>
      </w:r>
      <w:r>
        <w:rPr>
          <w:spacing w:val="1"/>
          <w:sz w:val="16"/>
          <w:u w:val="single"/>
        </w:rPr>
        <w:t xml:space="preserve"> </w:t>
      </w:r>
      <w:r>
        <w:rPr>
          <w:sz w:val="16"/>
          <w:u w:val="single"/>
        </w:rPr>
        <w:t>moisture/kWh</w:t>
      </w:r>
      <w:r>
        <w:rPr>
          <w:sz w:val="16"/>
        </w:rPr>
        <w:t>.</w:t>
      </w:r>
    </w:p>
    <w:p w:rsidR="00F32E93" w:rsidRDefault="00F32E93" w:rsidP="00F32E93">
      <w:pPr>
        <w:spacing w:after="0" w:afterAutospacing="0"/>
        <w:rPr>
          <w:color w:val="FF0000"/>
        </w:rPr>
      </w:pPr>
    </w:p>
    <w:p w:rsidR="00F32E93" w:rsidRPr="00DD4A3B" w:rsidRDefault="00F32E93" w:rsidP="00F32E93">
      <w:pPr>
        <w:spacing w:after="0" w:afterAutospacing="0"/>
        <w:ind w:left="0" w:firstLine="0"/>
        <w:rPr>
          <w:b/>
          <w:color w:val="FF0000"/>
        </w:rPr>
      </w:pPr>
      <w:r w:rsidRPr="00DD4A3B">
        <w:rPr>
          <w:b/>
          <w:color w:val="FF0000"/>
        </w:rPr>
        <w:t>(EN10225 AS)</w:t>
      </w:r>
    </w:p>
    <w:p w:rsidR="003B462A" w:rsidRDefault="003B462A" w:rsidP="00DD2E45">
      <w:pPr>
        <w:spacing w:after="0" w:afterAutospacing="0" w:line="228" w:lineRule="auto"/>
        <w:ind w:left="0" w:firstLine="0"/>
        <w:rPr>
          <w:rFonts w:ascii="Arial" w:hAnsi="Arial" w:cs="Arial"/>
          <w:b/>
          <w:color w:val="000000"/>
          <w:sz w:val="20"/>
          <w:szCs w:val="20"/>
          <w:lang w:val="en"/>
        </w:rPr>
      </w:pPr>
    </w:p>
    <w:p w:rsidR="003B462A" w:rsidRDefault="003B462A" w:rsidP="00DD2E45">
      <w:pPr>
        <w:spacing w:after="0" w:afterAutospacing="0" w:line="228" w:lineRule="auto"/>
        <w:ind w:left="0" w:firstLine="0"/>
        <w:rPr>
          <w:rFonts w:ascii="Arial" w:hAnsi="Arial" w:cs="Arial"/>
          <w:b/>
          <w:color w:val="000000"/>
          <w:sz w:val="20"/>
          <w:szCs w:val="20"/>
          <w:lang w:val="en"/>
        </w:rPr>
      </w:pPr>
    </w:p>
    <w:p w:rsidR="003B462A" w:rsidRDefault="003B462A" w:rsidP="00DD2E45">
      <w:pPr>
        <w:spacing w:after="0" w:afterAutospacing="0" w:line="228" w:lineRule="auto"/>
        <w:ind w:left="0" w:firstLine="0"/>
        <w:rPr>
          <w:rFonts w:ascii="Arial" w:hAnsi="Arial" w:cs="Arial"/>
          <w:b/>
          <w:color w:val="000000"/>
          <w:sz w:val="20"/>
          <w:szCs w:val="20"/>
          <w:lang w:val="en"/>
        </w:rPr>
      </w:pPr>
    </w:p>
    <w:p w:rsidR="00F32E93" w:rsidRDefault="00F32E93" w:rsidP="00F32E93">
      <w:pPr>
        <w:spacing w:before="96" w:line="183" w:lineRule="exact"/>
        <w:ind w:left="1542" w:right="966"/>
        <w:jc w:val="center"/>
        <w:rPr>
          <w:rFonts w:ascii="Arial"/>
          <w:b/>
          <w:sz w:val="16"/>
        </w:rPr>
      </w:pPr>
      <w:r>
        <w:rPr>
          <w:rFonts w:ascii="Arial"/>
          <w:b/>
          <w:sz w:val="16"/>
          <w:u w:val="single"/>
        </w:rPr>
        <w:t xml:space="preserve">TABLE </w:t>
      </w:r>
      <w:proofErr w:type="gramStart"/>
      <w:r>
        <w:rPr>
          <w:rFonts w:ascii="Arial"/>
          <w:b/>
          <w:sz w:val="16"/>
          <w:u w:val="single"/>
        </w:rPr>
        <w:t>C403.2.3(</w:t>
      </w:r>
      <w:proofErr w:type="gramEnd"/>
      <w:r>
        <w:rPr>
          <w:rFonts w:ascii="Arial"/>
          <w:b/>
          <w:sz w:val="16"/>
          <w:u w:val="single"/>
        </w:rPr>
        <w:t>14)</w:t>
      </w:r>
    </w:p>
    <w:p w:rsidR="00F32E93" w:rsidRDefault="00F32E93" w:rsidP="00F32E93">
      <w:pPr>
        <w:spacing w:before="4" w:line="232" w:lineRule="auto"/>
        <w:ind w:left="1595" w:right="966"/>
        <w:jc w:val="center"/>
        <w:rPr>
          <w:rFonts w:ascii="Arial" w:hAnsi="Arial"/>
          <w:b/>
          <w:sz w:val="10"/>
        </w:rPr>
      </w:pPr>
      <w:r>
        <w:rPr>
          <w:rFonts w:ascii="Arial" w:hAnsi="Arial"/>
          <w:b/>
          <w:sz w:val="16"/>
          <w:u w:val="single"/>
        </w:rPr>
        <w:t>ELECTRICALLY OPERATED DX-DOAS UNITS, SINGLE-PACKAGE AND REMOTE CONDENSER, WITHOUT</w:t>
      </w:r>
      <w:r>
        <w:rPr>
          <w:rFonts w:ascii="Arial" w:hAnsi="Arial"/>
          <w:b/>
          <w:sz w:val="16"/>
        </w:rPr>
        <w:t xml:space="preserve"> </w:t>
      </w:r>
      <w:r w:rsidRPr="00F32E93">
        <w:rPr>
          <w:rFonts w:ascii="Arial" w:hAnsi="Arial"/>
          <w:b/>
          <w:sz w:val="16"/>
          <w:u w:val="single"/>
        </w:rPr>
        <w:t>ENERGY RECOVERY</w:t>
      </w:r>
      <w:r w:rsidRPr="00F32E93">
        <w:rPr>
          <w:b/>
          <w:sz w:val="16"/>
          <w:u w:val="single"/>
        </w:rPr>
        <w:t>–</w:t>
      </w:r>
      <w:r w:rsidRPr="00F32E93">
        <w:rPr>
          <w:rFonts w:ascii="Arial" w:hAnsi="Arial"/>
          <w:b/>
          <w:sz w:val="16"/>
          <w:u w:val="single"/>
        </w:rPr>
        <w:t>MINIMUM EFFICIENCY REQUIREMENTS</w:t>
      </w:r>
      <w:r w:rsidRPr="00F32E93">
        <w:rPr>
          <w:rFonts w:ascii="Arial" w:hAnsi="Arial"/>
          <w:b/>
          <w:position w:val="6"/>
          <w:sz w:val="10"/>
          <w:u w:val="single"/>
        </w:rPr>
        <w:t>b</w:t>
      </w:r>
    </w:p>
    <w:p w:rsidR="00F32E93" w:rsidRDefault="00F32E93" w:rsidP="00F32E93">
      <w:pPr>
        <w:pStyle w:val="BodyText"/>
        <w:spacing w:line="20" w:lineRule="exact"/>
        <w:ind w:left="3187"/>
        <w:rPr>
          <w:rFonts w:ascii="Arial"/>
          <w:sz w:val="2"/>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9"/>
        <w:gridCol w:w="3149"/>
        <w:gridCol w:w="1711"/>
        <w:gridCol w:w="1709"/>
      </w:tblGrid>
      <w:tr w:rsidR="00F32E93" w:rsidTr="00B448FA">
        <w:trPr>
          <w:trHeight w:val="369"/>
        </w:trPr>
        <w:tc>
          <w:tcPr>
            <w:tcW w:w="3749" w:type="dxa"/>
          </w:tcPr>
          <w:p w:rsidR="00F32E93" w:rsidRDefault="00F32E93" w:rsidP="00B448FA">
            <w:pPr>
              <w:pStyle w:val="TableParagraph"/>
              <w:spacing w:line="180" w:lineRule="exact"/>
              <w:ind w:left="1166"/>
              <w:rPr>
                <w:rFonts w:ascii="Arial"/>
                <w:b/>
                <w:sz w:val="16"/>
              </w:rPr>
            </w:pPr>
            <w:r>
              <w:rPr>
                <w:rFonts w:ascii="Arial"/>
                <w:b/>
                <w:sz w:val="16"/>
                <w:u w:val="single"/>
              </w:rPr>
              <w:t>EQUIPMENT TYPE</w:t>
            </w:r>
          </w:p>
        </w:tc>
        <w:tc>
          <w:tcPr>
            <w:tcW w:w="3149" w:type="dxa"/>
          </w:tcPr>
          <w:p w:rsidR="00F32E93" w:rsidRDefault="00F32E93" w:rsidP="00B448FA">
            <w:pPr>
              <w:pStyle w:val="TableParagraph"/>
              <w:spacing w:line="180" w:lineRule="exact"/>
              <w:ind w:left="378" w:right="419"/>
              <w:rPr>
                <w:rFonts w:ascii="Arial"/>
                <w:b/>
                <w:sz w:val="16"/>
              </w:rPr>
            </w:pPr>
            <w:r>
              <w:rPr>
                <w:rFonts w:ascii="Arial"/>
                <w:b/>
                <w:sz w:val="16"/>
                <w:u w:val="single"/>
              </w:rPr>
              <w:t xml:space="preserve">SUBCATEGORY OR RATING </w:t>
            </w:r>
          </w:p>
          <w:p w:rsidR="00F32E93" w:rsidRDefault="00F32E93" w:rsidP="00B448FA">
            <w:pPr>
              <w:pStyle w:val="TableParagraph"/>
              <w:spacing w:before="1" w:line="168" w:lineRule="exact"/>
              <w:ind w:left="330" w:right="419"/>
              <w:rPr>
                <w:rFonts w:ascii="Arial"/>
                <w:b/>
                <w:sz w:val="16"/>
              </w:rPr>
            </w:pPr>
            <w:r>
              <w:rPr>
                <w:rFonts w:ascii="Arial"/>
                <w:b/>
                <w:sz w:val="16"/>
                <w:u w:val="single"/>
              </w:rPr>
              <w:t>CONDITION</w:t>
            </w:r>
          </w:p>
        </w:tc>
        <w:tc>
          <w:tcPr>
            <w:tcW w:w="1711" w:type="dxa"/>
          </w:tcPr>
          <w:p w:rsidR="00F32E93" w:rsidRDefault="00F32E93" w:rsidP="00B448FA">
            <w:pPr>
              <w:pStyle w:val="TableParagraph"/>
              <w:spacing w:line="180" w:lineRule="exact"/>
              <w:ind w:right="12"/>
              <w:rPr>
                <w:rFonts w:ascii="Arial"/>
                <w:b/>
                <w:sz w:val="16"/>
              </w:rPr>
            </w:pPr>
            <w:r>
              <w:rPr>
                <w:rFonts w:ascii="Arial"/>
                <w:b/>
                <w:w w:val="95"/>
                <w:sz w:val="16"/>
                <w:u w:val="single"/>
              </w:rPr>
              <w:t>MINIMUM EFFICIENCY</w:t>
            </w:r>
          </w:p>
        </w:tc>
        <w:tc>
          <w:tcPr>
            <w:tcW w:w="1709" w:type="dxa"/>
          </w:tcPr>
          <w:p w:rsidR="00F32E93" w:rsidRPr="00F32E93" w:rsidRDefault="00F32E93" w:rsidP="00B448FA">
            <w:pPr>
              <w:pStyle w:val="TableParagraph"/>
              <w:spacing w:line="180" w:lineRule="exact"/>
              <w:ind w:left="91" w:right="36"/>
              <w:rPr>
                <w:rFonts w:ascii="Arial"/>
                <w:b/>
                <w:sz w:val="10"/>
                <w:u w:val="single"/>
              </w:rPr>
            </w:pPr>
            <w:r w:rsidRPr="00F32E93">
              <w:rPr>
                <w:rFonts w:ascii="Arial"/>
                <w:b/>
                <w:sz w:val="16"/>
                <w:u w:val="single"/>
              </w:rPr>
              <w:t>TEST PROCEDURE</w:t>
            </w:r>
            <w:r w:rsidRPr="00F32E93">
              <w:rPr>
                <w:rFonts w:ascii="Arial"/>
                <w:b/>
                <w:position w:val="6"/>
                <w:sz w:val="10"/>
                <w:u w:val="single"/>
              </w:rPr>
              <w:t>a</w:t>
            </w:r>
          </w:p>
        </w:tc>
      </w:tr>
      <w:tr w:rsidR="00F32E93" w:rsidTr="00B448FA">
        <w:trPr>
          <w:trHeight w:val="340"/>
        </w:trPr>
        <w:tc>
          <w:tcPr>
            <w:tcW w:w="3749" w:type="dxa"/>
          </w:tcPr>
          <w:p w:rsidR="00F32E93" w:rsidRDefault="00F32E93" w:rsidP="00B448FA">
            <w:pPr>
              <w:pStyle w:val="TableParagraph"/>
              <w:spacing w:before="62"/>
              <w:ind w:left="76"/>
              <w:rPr>
                <w:sz w:val="18"/>
              </w:rPr>
            </w:pPr>
            <w:r>
              <w:rPr>
                <w:sz w:val="18"/>
                <w:u w:val="single"/>
              </w:rPr>
              <w:t>Air cooled (dehumidification mode)</w:t>
            </w:r>
          </w:p>
        </w:tc>
        <w:tc>
          <w:tcPr>
            <w:tcW w:w="3149" w:type="dxa"/>
          </w:tcPr>
          <w:p w:rsidR="00F32E93" w:rsidRDefault="00F32E93" w:rsidP="000709BC">
            <w:pPr>
              <w:pStyle w:val="TableParagraph"/>
              <w:spacing w:before="62"/>
              <w:ind w:left="7"/>
              <w:jc w:val="center"/>
              <w:rPr>
                <w:sz w:val="18"/>
              </w:rPr>
            </w:pPr>
            <w:r>
              <w:rPr>
                <w:sz w:val="18"/>
                <w:u w:val="single"/>
              </w:rPr>
              <w:t>–</w:t>
            </w:r>
          </w:p>
        </w:tc>
        <w:tc>
          <w:tcPr>
            <w:tcW w:w="1711" w:type="dxa"/>
          </w:tcPr>
          <w:p w:rsidR="00F32E93" w:rsidRDefault="00F32E93" w:rsidP="000709BC">
            <w:pPr>
              <w:pStyle w:val="TableParagraph"/>
              <w:spacing w:before="85"/>
              <w:ind w:right="9"/>
              <w:jc w:val="center"/>
              <w:rPr>
                <w:sz w:val="14"/>
              </w:rPr>
            </w:pPr>
            <w:r>
              <w:rPr>
                <w:sz w:val="14"/>
                <w:u w:val="single"/>
              </w:rPr>
              <w:t>4.0 ISMRE</w:t>
            </w:r>
          </w:p>
        </w:tc>
        <w:tc>
          <w:tcPr>
            <w:tcW w:w="1709" w:type="dxa"/>
          </w:tcPr>
          <w:p w:rsidR="00F32E93" w:rsidRDefault="00F32E93" w:rsidP="000709BC">
            <w:pPr>
              <w:pStyle w:val="TableParagraph"/>
              <w:spacing w:before="62"/>
              <w:ind w:left="43" w:right="36"/>
              <w:jc w:val="center"/>
              <w:rPr>
                <w:sz w:val="18"/>
              </w:rPr>
            </w:pPr>
            <w:r>
              <w:rPr>
                <w:sz w:val="18"/>
                <w:u w:val="single"/>
              </w:rPr>
              <w:t>AHRI 920</w:t>
            </w:r>
          </w:p>
        </w:tc>
      </w:tr>
      <w:tr w:rsidR="00F32E93" w:rsidTr="00B448FA">
        <w:trPr>
          <w:trHeight w:val="258"/>
        </w:trPr>
        <w:tc>
          <w:tcPr>
            <w:tcW w:w="3749" w:type="dxa"/>
          </w:tcPr>
          <w:p w:rsidR="00F32E93" w:rsidRDefault="00F32E93" w:rsidP="00B448FA">
            <w:pPr>
              <w:pStyle w:val="TableParagraph"/>
              <w:spacing w:before="21"/>
              <w:ind w:left="76"/>
              <w:rPr>
                <w:sz w:val="18"/>
              </w:rPr>
            </w:pPr>
            <w:r>
              <w:rPr>
                <w:sz w:val="18"/>
                <w:u w:val="single"/>
              </w:rPr>
              <w:t>Air-source heat pump (dehumidification mode)</w:t>
            </w:r>
          </w:p>
        </w:tc>
        <w:tc>
          <w:tcPr>
            <w:tcW w:w="3149" w:type="dxa"/>
          </w:tcPr>
          <w:p w:rsidR="00F32E93" w:rsidRDefault="00F32E93" w:rsidP="000709BC">
            <w:pPr>
              <w:pStyle w:val="TableParagraph"/>
              <w:spacing w:before="21"/>
              <w:ind w:left="7"/>
              <w:jc w:val="center"/>
              <w:rPr>
                <w:sz w:val="18"/>
              </w:rPr>
            </w:pPr>
            <w:r>
              <w:rPr>
                <w:sz w:val="18"/>
                <w:u w:val="single"/>
              </w:rPr>
              <w:t>–</w:t>
            </w:r>
          </w:p>
        </w:tc>
        <w:tc>
          <w:tcPr>
            <w:tcW w:w="1711" w:type="dxa"/>
          </w:tcPr>
          <w:p w:rsidR="00F32E93" w:rsidRDefault="00F32E93" w:rsidP="000709BC">
            <w:pPr>
              <w:pStyle w:val="TableParagraph"/>
              <w:spacing w:before="44"/>
              <w:ind w:right="9"/>
              <w:jc w:val="center"/>
              <w:rPr>
                <w:sz w:val="14"/>
              </w:rPr>
            </w:pPr>
            <w:r>
              <w:rPr>
                <w:sz w:val="14"/>
                <w:u w:val="single"/>
              </w:rPr>
              <w:t>4.0 ISMRE</w:t>
            </w:r>
          </w:p>
        </w:tc>
        <w:tc>
          <w:tcPr>
            <w:tcW w:w="1709" w:type="dxa"/>
          </w:tcPr>
          <w:p w:rsidR="00F32E93" w:rsidRDefault="00F32E93" w:rsidP="000709BC">
            <w:pPr>
              <w:pStyle w:val="TableParagraph"/>
              <w:spacing w:before="21"/>
              <w:ind w:left="43" w:right="36"/>
              <w:jc w:val="center"/>
              <w:rPr>
                <w:sz w:val="18"/>
              </w:rPr>
            </w:pPr>
            <w:r>
              <w:rPr>
                <w:sz w:val="18"/>
                <w:u w:val="single"/>
              </w:rPr>
              <w:t>AHRI 920</w:t>
            </w:r>
          </w:p>
        </w:tc>
      </w:tr>
      <w:tr w:rsidR="00F32E93" w:rsidTr="00B448FA">
        <w:trPr>
          <w:trHeight w:val="258"/>
        </w:trPr>
        <w:tc>
          <w:tcPr>
            <w:tcW w:w="3749" w:type="dxa"/>
            <w:vMerge w:val="restart"/>
          </w:tcPr>
          <w:p w:rsidR="00F32E93" w:rsidRDefault="00F32E93" w:rsidP="00B448FA">
            <w:pPr>
              <w:pStyle w:val="TableParagraph"/>
              <w:spacing w:before="167"/>
              <w:ind w:left="76"/>
              <w:rPr>
                <w:sz w:val="18"/>
              </w:rPr>
            </w:pPr>
            <w:r>
              <w:rPr>
                <w:sz w:val="18"/>
                <w:u w:val="single"/>
              </w:rPr>
              <w:t>Water cooled (dehumidification mode)</w:t>
            </w:r>
          </w:p>
        </w:tc>
        <w:tc>
          <w:tcPr>
            <w:tcW w:w="3149" w:type="dxa"/>
          </w:tcPr>
          <w:p w:rsidR="00F32E93" w:rsidRDefault="00F32E93" w:rsidP="000709BC">
            <w:pPr>
              <w:pStyle w:val="TableParagraph"/>
              <w:spacing w:before="21"/>
              <w:ind w:left="425" w:right="419"/>
              <w:jc w:val="center"/>
              <w:rPr>
                <w:sz w:val="18"/>
              </w:rPr>
            </w:pPr>
            <w:r>
              <w:rPr>
                <w:sz w:val="18"/>
                <w:u w:val="single"/>
              </w:rPr>
              <w:t>Cooling tower condenser water</w:t>
            </w:r>
          </w:p>
        </w:tc>
        <w:tc>
          <w:tcPr>
            <w:tcW w:w="1711" w:type="dxa"/>
          </w:tcPr>
          <w:p w:rsidR="00F32E93" w:rsidRDefault="00F32E93" w:rsidP="000709BC">
            <w:pPr>
              <w:pStyle w:val="TableParagraph"/>
              <w:spacing w:before="44"/>
              <w:ind w:right="9"/>
              <w:jc w:val="center"/>
              <w:rPr>
                <w:sz w:val="14"/>
              </w:rPr>
            </w:pPr>
            <w:r>
              <w:rPr>
                <w:sz w:val="14"/>
                <w:u w:val="single"/>
              </w:rPr>
              <w:t>4.9 ISMRE</w:t>
            </w:r>
          </w:p>
        </w:tc>
        <w:tc>
          <w:tcPr>
            <w:tcW w:w="1709" w:type="dxa"/>
            <w:vMerge w:val="restart"/>
          </w:tcPr>
          <w:p w:rsidR="00F32E93" w:rsidRDefault="00F32E93" w:rsidP="000709BC">
            <w:pPr>
              <w:pStyle w:val="TableParagraph"/>
              <w:spacing w:before="167"/>
              <w:ind w:left="479"/>
              <w:rPr>
                <w:sz w:val="18"/>
              </w:rPr>
            </w:pPr>
            <w:r>
              <w:rPr>
                <w:sz w:val="18"/>
                <w:u w:val="single"/>
              </w:rPr>
              <w:t>AHRI 920</w:t>
            </w:r>
          </w:p>
        </w:tc>
      </w:tr>
      <w:tr w:rsidR="00F32E93" w:rsidTr="00B448FA">
        <w:trPr>
          <w:trHeight w:val="285"/>
        </w:trPr>
        <w:tc>
          <w:tcPr>
            <w:tcW w:w="3749" w:type="dxa"/>
            <w:vMerge/>
            <w:tcBorders>
              <w:top w:val="nil"/>
            </w:tcBorders>
          </w:tcPr>
          <w:p w:rsidR="00F32E93" w:rsidRDefault="00F32E93" w:rsidP="00B448FA">
            <w:pPr>
              <w:rPr>
                <w:sz w:val="2"/>
                <w:szCs w:val="2"/>
              </w:rPr>
            </w:pPr>
          </w:p>
        </w:tc>
        <w:tc>
          <w:tcPr>
            <w:tcW w:w="3149" w:type="dxa"/>
          </w:tcPr>
          <w:p w:rsidR="00F32E93" w:rsidRDefault="00F32E93" w:rsidP="000709BC">
            <w:pPr>
              <w:pStyle w:val="TableParagraph"/>
              <w:spacing w:before="33"/>
              <w:ind w:left="425" w:right="417"/>
              <w:jc w:val="center"/>
              <w:rPr>
                <w:sz w:val="18"/>
              </w:rPr>
            </w:pPr>
            <w:r>
              <w:rPr>
                <w:sz w:val="18"/>
                <w:u w:val="single"/>
              </w:rPr>
              <w:t>Chilled water</w:t>
            </w:r>
          </w:p>
        </w:tc>
        <w:tc>
          <w:tcPr>
            <w:tcW w:w="1711" w:type="dxa"/>
          </w:tcPr>
          <w:p w:rsidR="00F32E93" w:rsidRDefault="00F32E93" w:rsidP="000709BC">
            <w:pPr>
              <w:pStyle w:val="TableParagraph"/>
              <w:spacing w:before="58"/>
              <w:ind w:right="9"/>
              <w:jc w:val="center"/>
              <w:rPr>
                <w:sz w:val="14"/>
              </w:rPr>
            </w:pPr>
            <w:r>
              <w:rPr>
                <w:sz w:val="14"/>
                <w:u w:val="single"/>
              </w:rPr>
              <w:t>6.0 ISMRE</w:t>
            </w:r>
          </w:p>
        </w:tc>
        <w:tc>
          <w:tcPr>
            <w:tcW w:w="1709" w:type="dxa"/>
            <w:vMerge/>
            <w:tcBorders>
              <w:top w:val="nil"/>
            </w:tcBorders>
          </w:tcPr>
          <w:p w:rsidR="00F32E93" w:rsidRDefault="00F32E93" w:rsidP="000709BC">
            <w:pPr>
              <w:jc w:val="center"/>
              <w:rPr>
                <w:sz w:val="2"/>
                <w:szCs w:val="2"/>
              </w:rPr>
            </w:pPr>
          </w:p>
        </w:tc>
      </w:tr>
      <w:tr w:rsidR="00F32E93" w:rsidTr="00B448FA">
        <w:trPr>
          <w:trHeight w:val="285"/>
        </w:trPr>
        <w:tc>
          <w:tcPr>
            <w:tcW w:w="3749" w:type="dxa"/>
          </w:tcPr>
          <w:p w:rsidR="00F32E93" w:rsidRDefault="00F32E93" w:rsidP="00B448FA">
            <w:pPr>
              <w:pStyle w:val="TableParagraph"/>
              <w:spacing w:before="35"/>
              <w:ind w:left="76"/>
              <w:rPr>
                <w:sz w:val="18"/>
              </w:rPr>
            </w:pPr>
            <w:r>
              <w:rPr>
                <w:sz w:val="18"/>
                <w:u w:val="single"/>
              </w:rPr>
              <w:t>Air-source heat pump (heating mode)</w:t>
            </w:r>
          </w:p>
        </w:tc>
        <w:tc>
          <w:tcPr>
            <w:tcW w:w="3149" w:type="dxa"/>
          </w:tcPr>
          <w:p w:rsidR="00F32E93" w:rsidRDefault="00F32E93" w:rsidP="000709BC">
            <w:pPr>
              <w:pStyle w:val="TableParagraph"/>
              <w:jc w:val="center"/>
              <w:rPr>
                <w:sz w:val="16"/>
              </w:rPr>
            </w:pPr>
          </w:p>
        </w:tc>
        <w:tc>
          <w:tcPr>
            <w:tcW w:w="1711" w:type="dxa"/>
          </w:tcPr>
          <w:p w:rsidR="00F32E93" w:rsidRDefault="00F32E93" w:rsidP="000709BC">
            <w:pPr>
              <w:pStyle w:val="TableParagraph"/>
              <w:spacing w:before="58"/>
              <w:ind w:right="12"/>
              <w:jc w:val="center"/>
              <w:rPr>
                <w:sz w:val="14"/>
              </w:rPr>
            </w:pPr>
            <w:r>
              <w:rPr>
                <w:sz w:val="14"/>
                <w:u w:val="single"/>
              </w:rPr>
              <w:t>2.7 ISCOP</w:t>
            </w:r>
          </w:p>
        </w:tc>
        <w:tc>
          <w:tcPr>
            <w:tcW w:w="1709" w:type="dxa"/>
          </w:tcPr>
          <w:p w:rsidR="00F32E93" w:rsidRDefault="00F32E93" w:rsidP="000709BC">
            <w:pPr>
              <w:pStyle w:val="TableParagraph"/>
              <w:spacing w:before="35"/>
              <w:ind w:left="43" w:right="36"/>
              <w:jc w:val="center"/>
              <w:rPr>
                <w:sz w:val="18"/>
              </w:rPr>
            </w:pPr>
            <w:r>
              <w:rPr>
                <w:sz w:val="18"/>
                <w:u w:val="single"/>
              </w:rPr>
              <w:t>AHRI 920</w:t>
            </w:r>
          </w:p>
        </w:tc>
      </w:tr>
      <w:tr w:rsidR="00F32E93" w:rsidTr="00B448FA">
        <w:trPr>
          <w:trHeight w:val="261"/>
        </w:trPr>
        <w:tc>
          <w:tcPr>
            <w:tcW w:w="3749" w:type="dxa"/>
            <w:vMerge w:val="restart"/>
          </w:tcPr>
          <w:p w:rsidR="00F32E93" w:rsidRDefault="00F32E93" w:rsidP="00B448FA">
            <w:pPr>
              <w:pStyle w:val="TableParagraph"/>
              <w:spacing w:before="8"/>
              <w:rPr>
                <w:rFonts w:ascii="Arial"/>
                <w:b/>
                <w:sz w:val="18"/>
              </w:rPr>
            </w:pPr>
          </w:p>
          <w:p w:rsidR="00F32E93" w:rsidRDefault="00F32E93" w:rsidP="00B448FA">
            <w:pPr>
              <w:pStyle w:val="TableParagraph"/>
              <w:ind w:left="76"/>
              <w:rPr>
                <w:sz w:val="18"/>
              </w:rPr>
            </w:pPr>
            <w:r>
              <w:rPr>
                <w:sz w:val="18"/>
                <w:u w:val="single"/>
              </w:rPr>
              <w:t>Water-source heat pump (dehumidification mode)</w:t>
            </w:r>
          </w:p>
        </w:tc>
        <w:tc>
          <w:tcPr>
            <w:tcW w:w="3149" w:type="dxa"/>
          </w:tcPr>
          <w:p w:rsidR="00F32E93" w:rsidRDefault="00F32E93" w:rsidP="000709BC">
            <w:pPr>
              <w:pStyle w:val="TableParagraph"/>
              <w:spacing w:before="21"/>
              <w:ind w:left="425" w:right="416"/>
              <w:jc w:val="center"/>
              <w:rPr>
                <w:sz w:val="18"/>
              </w:rPr>
            </w:pPr>
            <w:r>
              <w:rPr>
                <w:sz w:val="18"/>
                <w:u w:val="single"/>
              </w:rPr>
              <w:t>Ground source, closed loop</w:t>
            </w:r>
          </w:p>
        </w:tc>
        <w:tc>
          <w:tcPr>
            <w:tcW w:w="1711" w:type="dxa"/>
          </w:tcPr>
          <w:p w:rsidR="00F32E93" w:rsidRDefault="00F32E93" w:rsidP="000709BC">
            <w:pPr>
              <w:pStyle w:val="TableParagraph"/>
              <w:spacing w:before="46"/>
              <w:ind w:right="9"/>
              <w:jc w:val="center"/>
              <w:rPr>
                <w:sz w:val="14"/>
              </w:rPr>
            </w:pPr>
            <w:r>
              <w:rPr>
                <w:sz w:val="14"/>
                <w:u w:val="single"/>
              </w:rPr>
              <w:t>4.8 ISMRE</w:t>
            </w:r>
          </w:p>
        </w:tc>
        <w:tc>
          <w:tcPr>
            <w:tcW w:w="1709" w:type="dxa"/>
            <w:vMerge w:val="restart"/>
          </w:tcPr>
          <w:p w:rsidR="00F32E93" w:rsidRDefault="00F32E93" w:rsidP="000709BC">
            <w:pPr>
              <w:pStyle w:val="TableParagraph"/>
              <w:spacing w:before="8"/>
              <w:jc w:val="center"/>
              <w:rPr>
                <w:rFonts w:ascii="Arial"/>
                <w:b/>
                <w:sz w:val="27"/>
              </w:rPr>
            </w:pPr>
          </w:p>
          <w:p w:rsidR="00F32E93" w:rsidRDefault="00F32E93" w:rsidP="000709BC">
            <w:pPr>
              <w:pStyle w:val="TableParagraph"/>
              <w:ind w:left="479"/>
              <w:jc w:val="center"/>
              <w:rPr>
                <w:sz w:val="18"/>
              </w:rPr>
            </w:pPr>
            <w:r>
              <w:rPr>
                <w:sz w:val="18"/>
                <w:u w:val="single"/>
              </w:rPr>
              <w:t>AHRI 920</w:t>
            </w:r>
          </w:p>
        </w:tc>
      </w:tr>
      <w:tr w:rsidR="00F32E93" w:rsidTr="00B448FA">
        <w:trPr>
          <w:trHeight w:val="285"/>
        </w:trPr>
        <w:tc>
          <w:tcPr>
            <w:tcW w:w="3749" w:type="dxa"/>
            <w:vMerge/>
            <w:tcBorders>
              <w:top w:val="nil"/>
            </w:tcBorders>
          </w:tcPr>
          <w:p w:rsidR="00F32E93" w:rsidRDefault="00F32E93" w:rsidP="00B448FA">
            <w:pPr>
              <w:rPr>
                <w:sz w:val="2"/>
                <w:szCs w:val="2"/>
              </w:rPr>
            </w:pPr>
          </w:p>
        </w:tc>
        <w:tc>
          <w:tcPr>
            <w:tcW w:w="3149" w:type="dxa"/>
          </w:tcPr>
          <w:p w:rsidR="00F32E93" w:rsidRDefault="00F32E93" w:rsidP="000709BC">
            <w:pPr>
              <w:pStyle w:val="TableParagraph"/>
              <w:spacing w:before="33"/>
              <w:ind w:left="425" w:right="419"/>
              <w:jc w:val="center"/>
              <w:rPr>
                <w:sz w:val="18"/>
              </w:rPr>
            </w:pPr>
            <w:r>
              <w:rPr>
                <w:sz w:val="18"/>
                <w:u w:val="single"/>
              </w:rPr>
              <w:t>Ground-water source</w:t>
            </w:r>
          </w:p>
        </w:tc>
        <w:tc>
          <w:tcPr>
            <w:tcW w:w="1711" w:type="dxa"/>
          </w:tcPr>
          <w:p w:rsidR="00F32E93" w:rsidRDefault="00F32E93" w:rsidP="000709BC">
            <w:pPr>
              <w:pStyle w:val="TableParagraph"/>
              <w:spacing w:before="58"/>
              <w:ind w:right="9"/>
              <w:jc w:val="center"/>
              <w:rPr>
                <w:sz w:val="14"/>
              </w:rPr>
            </w:pPr>
            <w:r>
              <w:rPr>
                <w:sz w:val="14"/>
                <w:u w:val="single"/>
              </w:rPr>
              <w:t>5.0 ISMRE</w:t>
            </w:r>
          </w:p>
        </w:tc>
        <w:tc>
          <w:tcPr>
            <w:tcW w:w="1709" w:type="dxa"/>
            <w:vMerge/>
            <w:tcBorders>
              <w:top w:val="nil"/>
            </w:tcBorders>
          </w:tcPr>
          <w:p w:rsidR="00F32E93" w:rsidRDefault="00F32E93" w:rsidP="000709BC">
            <w:pPr>
              <w:jc w:val="center"/>
              <w:rPr>
                <w:sz w:val="2"/>
                <w:szCs w:val="2"/>
              </w:rPr>
            </w:pPr>
          </w:p>
        </w:tc>
      </w:tr>
      <w:tr w:rsidR="00F32E93" w:rsidTr="00B448FA">
        <w:trPr>
          <w:trHeight w:val="285"/>
        </w:trPr>
        <w:tc>
          <w:tcPr>
            <w:tcW w:w="3749" w:type="dxa"/>
            <w:vMerge/>
            <w:tcBorders>
              <w:top w:val="nil"/>
            </w:tcBorders>
          </w:tcPr>
          <w:p w:rsidR="00F32E93" w:rsidRDefault="00F32E93" w:rsidP="00B448FA">
            <w:pPr>
              <w:rPr>
                <w:sz w:val="2"/>
                <w:szCs w:val="2"/>
              </w:rPr>
            </w:pPr>
          </w:p>
        </w:tc>
        <w:tc>
          <w:tcPr>
            <w:tcW w:w="3149" w:type="dxa"/>
          </w:tcPr>
          <w:p w:rsidR="00F32E93" w:rsidRDefault="00F32E93" w:rsidP="000709BC">
            <w:pPr>
              <w:pStyle w:val="TableParagraph"/>
              <w:spacing w:before="35"/>
              <w:ind w:left="425" w:right="419"/>
              <w:jc w:val="center"/>
              <w:rPr>
                <w:sz w:val="18"/>
              </w:rPr>
            </w:pPr>
            <w:r>
              <w:rPr>
                <w:sz w:val="18"/>
                <w:u w:val="single"/>
              </w:rPr>
              <w:t>Water source</w:t>
            </w:r>
          </w:p>
        </w:tc>
        <w:tc>
          <w:tcPr>
            <w:tcW w:w="1711" w:type="dxa"/>
          </w:tcPr>
          <w:p w:rsidR="00F32E93" w:rsidRDefault="00F32E93" w:rsidP="000709BC">
            <w:pPr>
              <w:pStyle w:val="TableParagraph"/>
              <w:spacing w:before="58"/>
              <w:ind w:right="9"/>
              <w:jc w:val="center"/>
              <w:rPr>
                <w:sz w:val="14"/>
              </w:rPr>
            </w:pPr>
            <w:r>
              <w:rPr>
                <w:sz w:val="14"/>
                <w:u w:val="single"/>
              </w:rPr>
              <w:t>4.0 ISMRE</w:t>
            </w:r>
          </w:p>
        </w:tc>
        <w:tc>
          <w:tcPr>
            <w:tcW w:w="1709" w:type="dxa"/>
            <w:vMerge/>
            <w:tcBorders>
              <w:top w:val="nil"/>
            </w:tcBorders>
          </w:tcPr>
          <w:p w:rsidR="00F32E93" w:rsidRDefault="00F32E93" w:rsidP="000709BC">
            <w:pPr>
              <w:jc w:val="center"/>
              <w:rPr>
                <w:sz w:val="2"/>
                <w:szCs w:val="2"/>
              </w:rPr>
            </w:pPr>
          </w:p>
        </w:tc>
      </w:tr>
      <w:tr w:rsidR="00F32E93" w:rsidTr="00B448FA">
        <w:trPr>
          <w:trHeight w:val="287"/>
        </w:trPr>
        <w:tc>
          <w:tcPr>
            <w:tcW w:w="3749" w:type="dxa"/>
            <w:vMerge w:val="restart"/>
          </w:tcPr>
          <w:p w:rsidR="00F32E93" w:rsidRDefault="00F32E93" w:rsidP="00B448FA">
            <w:pPr>
              <w:pStyle w:val="TableParagraph"/>
              <w:spacing w:before="9"/>
              <w:rPr>
                <w:rFonts w:ascii="Arial"/>
                <w:b/>
                <w:sz w:val="19"/>
              </w:rPr>
            </w:pPr>
          </w:p>
          <w:p w:rsidR="00F32E93" w:rsidRDefault="00F32E93" w:rsidP="00B448FA">
            <w:pPr>
              <w:pStyle w:val="TableParagraph"/>
              <w:ind w:left="76"/>
              <w:rPr>
                <w:sz w:val="18"/>
              </w:rPr>
            </w:pPr>
            <w:r>
              <w:rPr>
                <w:sz w:val="18"/>
                <w:u w:val="single"/>
              </w:rPr>
              <w:t>Water-source heat pump (heating mode)</w:t>
            </w:r>
          </w:p>
        </w:tc>
        <w:tc>
          <w:tcPr>
            <w:tcW w:w="3149" w:type="dxa"/>
          </w:tcPr>
          <w:p w:rsidR="00F32E93" w:rsidRDefault="00F32E93" w:rsidP="000709BC">
            <w:pPr>
              <w:pStyle w:val="TableParagraph"/>
              <w:spacing w:before="35"/>
              <w:ind w:left="425" w:right="416"/>
              <w:jc w:val="center"/>
              <w:rPr>
                <w:sz w:val="18"/>
              </w:rPr>
            </w:pPr>
            <w:r>
              <w:rPr>
                <w:sz w:val="18"/>
                <w:u w:val="single"/>
              </w:rPr>
              <w:t>Ground source, closed loop</w:t>
            </w:r>
          </w:p>
        </w:tc>
        <w:tc>
          <w:tcPr>
            <w:tcW w:w="1711" w:type="dxa"/>
          </w:tcPr>
          <w:p w:rsidR="00F32E93" w:rsidRDefault="00F32E93" w:rsidP="000709BC">
            <w:pPr>
              <w:pStyle w:val="TableParagraph"/>
              <w:spacing w:before="58"/>
              <w:ind w:right="12"/>
              <w:jc w:val="center"/>
              <w:rPr>
                <w:sz w:val="14"/>
              </w:rPr>
            </w:pPr>
            <w:r>
              <w:rPr>
                <w:sz w:val="14"/>
                <w:u w:val="single"/>
              </w:rPr>
              <w:t>2.0 ISCOP</w:t>
            </w:r>
          </w:p>
        </w:tc>
        <w:tc>
          <w:tcPr>
            <w:tcW w:w="1709" w:type="dxa"/>
            <w:vMerge w:val="restart"/>
          </w:tcPr>
          <w:p w:rsidR="00F32E93" w:rsidRDefault="00F32E93" w:rsidP="000709BC">
            <w:pPr>
              <w:pStyle w:val="TableParagraph"/>
              <w:spacing w:before="9"/>
              <w:jc w:val="center"/>
              <w:rPr>
                <w:rFonts w:ascii="Arial"/>
                <w:b/>
                <w:sz w:val="28"/>
              </w:rPr>
            </w:pPr>
          </w:p>
          <w:p w:rsidR="00F32E93" w:rsidRDefault="00F32E93" w:rsidP="000709BC">
            <w:pPr>
              <w:pStyle w:val="TableParagraph"/>
              <w:ind w:left="479"/>
              <w:jc w:val="center"/>
              <w:rPr>
                <w:sz w:val="18"/>
              </w:rPr>
            </w:pPr>
            <w:r>
              <w:rPr>
                <w:sz w:val="18"/>
                <w:u w:val="single"/>
              </w:rPr>
              <w:t>AHRI 920</w:t>
            </w:r>
          </w:p>
        </w:tc>
      </w:tr>
      <w:tr w:rsidR="00F32E93" w:rsidTr="00B448FA">
        <w:trPr>
          <w:trHeight w:val="285"/>
        </w:trPr>
        <w:tc>
          <w:tcPr>
            <w:tcW w:w="3749" w:type="dxa"/>
            <w:vMerge/>
            <w:tcBorders>
              <w:top w:val="nil"/>
            </w:tcBorders>
          </w:tcPr>
          <w:p w:rsidR="00F32E93" w:rsidRDefault="00F32E93" w:rsidP="00B448FA">
            <w:pPr>
              <w:rPr>
                <w:sz w:val="2"/>
                <w:szCs w:val="2"/>
              </w:rPr>
            </w:pPr>
          </w:p>
        </w:tc>
        <w:tc>
          <w:tcPr>
            <w:tcW w:w="3149" w:type="dxa"/>
          </w:tcPr>
          <w:p w:rsidR="00F32E93" w:rsidRDefault="00F32E93" w:rsidP="000709BC">
            <w:pPr>
              <w:pStyle w:val="TableParagraph"/>
              <w:spacing w:before="33"/>
              <w:ind w:left="425" w:right="419"/>
              <w:jc w:val="center"/>
              <w:rPr>
                <w:sz w:val="18"/>
              </w:rPr>
            </w:pPr>
            <w:r>
              <w:rPr>
                <w:sz w:val="18"/>
                <w:u w:val="single"/>
              </w:rPr>
              <w:t>Ground-water source</w:t>
            </w:r>
          </w:p>
        </w:tc>
        <w:tc>
          <w:tcPr>
            <w:tcW w:w="1711" w:type="dxa"/>
          </w:tcPr>
          <w:p w:rsidR="00F32E93" w:rsidRDefault="00F32E93" w:rsidP="000709BC">
            <w:pPr>
              <w:pStyle w:val="TableParagraph"/>
              <w:spacing w:before="58"/>
              <w:ind w:right="12"/>
              <w:jc w:val="center"/>
              <w:rPr>
                <w:sz w:val="14"/>
              </w:rPr>
            </w:pPr>
            <w:r>
              <w:rPr>
                <w:sz w:val="14"/>
                <w:u w:val="single"/>
              </w:rPr>
              <w:t>3.2 ISCOP</w:t>
            </w:r>
          </w:p>
        </w:tc>
        <w:tc>
          <w:tcPr>
            <w:tcW w:w="1709" w:type="dxa"/>
            <w:vMerge/>
            <w:tcBorders>
              <w:top w:val="nil"/>
            </w:tcBorders>
          </w:tcPr>
          <w:p w:rsidR="00F32E93" w:rsidRDefault="00F32E93" w:rsidP="00B448FA">
            <w:pPr>
              <w:rPr>
                <w:sz w:val="2"/>
                <w:szCs w:val="2"/>
              </w:rPr>
            </w:pPr>
          </w:p>
        </w:tc>
      </w:tr>
      <w:tr w:rsidR="00F32E93" w:rsidTr="00B448FA">
        <w:trPr>
          <w:trHeight w:val="285"/>
        </w:trPr>
        <w:tc>
          <w:tcPr>
            <w:tcW w:w="3749" w:type="dxa"/>
            <w:vMerge/>
            <w:tcBorders>
              <w:top w:val="nil"/>
            </w:tcBorders>
          </w:tcPr>
          <w:p w:rsidR="00F32E93" w:rsidRDefault="00F32E93" w:rsidP="00B448FA">
            <w:pPr>
              <w:rPr>
                <w:sz w:val="2"/>
                <w:szCs w:val="2"/>
              </w:rPr>
            </w:pPr>
          </w:p>
        </w:tc>
        <w:tc>
          <w:tcPr>
            <w:tcW w:w="3149" w:type="dxa"/>
          </w:tcPr>
          <w:p w:rsidR="00F32E93" w:rsidRDefault="00F32E93" w:rsidP="000709BC">
            <w:pPr>
              <w:pStyle w:val="TableParagraph"/>
              <w:spacing w:before="35"/>
              <w:ind w:left="425" w:right="419"/>
              <w:jc w:val="center"/>
              <w:rPr>
                <w:sz w:val="18"/>
              </w:rPr>
            </w:pPr>
            <w:r>
              <w:rPr>
                <w:sz w:val="18"/>
                <w:u w:val="single"/>
              </w:rPr>
              <w:t>Water source</w:t>
            </w:r>
          </w:p>
        </w:tc>
        <w:tc>
          <w:tcPr>
            <w:tcW w:w="1711" w:type="dxa"/>
          </w:tcPr>
          <w:p w:rsidR="00F32E93" w:rsidRDefault="00F32E93" w:rsidP="000709BC">
            <w:pPr>
              <w:pStyle w:val="TableParagraph"/>
              <w:spacing w:before="58"/>
              <w:ind w:right="12"/>
              <w:jc w:val="center"/>
              <w:rPr>
                <w:sz w:val="14"/>
              </w:rPr>
            </w:pPr>
            <w:r>
              <w:rPr>
                <w:sz w:val="14"/>
                <w:u w:val="single"/>
              </w:rPr>
              <w:t>3.5 ISCOP</w:t>
            </w:r>
          </w:p>
        </w:tc>
        <w:tc>
          <w:tcPr>
            <w:tcW w:w="1709" w:type="dxa"/>
            <w:vMerge/>
            <w:tcBorders>
              <w:top w:val="nil"/>
            </w:tcBorders>
          </w:tcPr>
          <w:p w:rsidR="00F32E93" w:rsidRDefault="00F32E93" w:rsidP="00B448FA">
            <w:pPr>
              <w:rPr>
                <w:sz w:val="2"/>
                <w:szCs w:val="2"/>
              </w:rPr>
            </w:pPr>
          </w:p>
        </w:tc>
      </w:tr>
    </w:tbl>
    <w:p w:rsidR="00F32E93" w:rsidRDefault="00F32E93" w:rsidP="00F32E93">
      <w:pPr>
        <w:pStyle w:val="ListParagraph"/>
        <w:widowControl w:val="0"/>
        <w:numPr>
          <w:ilvl w:val="0"/>
          <w:numId w:val="38"/>
        </w:numPr>
        <w:tabs>
          <w:tab w:val="left" w:pos="360"/>
        </w:tabs>
        <w:adjustRightInd/>
        <w:spacing w:before="33" w:line="235" w:lineRule="auto"/>
        <w:ind w:right="1074"/>
        <w:contextualSpacing w:val="0"/>
        <w:rPr>
          <w:sz w:val="16"/>
        </w:rPr>
      </w:pPr>
      <w:r>
        <w:rPr>
          <w:sz w:val="16"/>
          <w:u w:val="single"/>
        </w:rPr>
        <w:t>Chapter 6 contains a complete specification of the referenced standards, which includes the test procedures, including the referenced year version of the test</w:t>
      </w:r>
      <w:r>
        <w:rPr>
          <w:spacing w:val="39"/>
          <w:sz w:val="16"/>
          <w:u w:val="single"/>
        </w:rPr>
        <w:t xml:space="preserve"> </w:t>
      </w:r>
      <w:r>
        <w:rPr>
          <w:sz w:val="16"/>
          <w:u w:val="single"/>
        </w:rPr>
        <w:t>procedure</w:t>
      </w:r>
      <w:r>
        <w:rPr>
          <w:sz w:val="16"/>
        </w:rPr>
        <w:t>.</w:t>
      </w:r>
    </w:p>
    <w:p w:rsidR="00F32E93" w:rsidRDefault="00F32E93" w:rsidP="00F32E93">
      <w:pPr>
        <w:pStyle w:val="ListParagraph"/>
        <w:widowControl w:val="0"/>
        <w:numPr>
          <w:ilvl w:val="0"/>
          <w:numId w:val="38"/>
        </w:numPr>
        <w:tabs>
          <w:tab w:val="left" w:pos="360"/>
        </w:tabs>
        <w:adjustRightInd/>
        <w:spacing w:before="21" w:line="235" w:lineRule="auto"/>
        <w:ind w:right="1009"/>
        <w:contextualSpacing w:val="0"/>
        <w:rPr>
          <w:sz w:val="16"/>
        </w:rPr>
      </w:pPr>
      <w:r>
        <w:rPr>
          <w:sz w:val="16"/>
          <w:u w:val="single"/>
        </w:rPr>
        <w:t>This table is a replica of ASHRAE 90.1 Table 6.8.1-13 Electrically Operated DX-DOAS Units, Single-Package and Remote Condenser, without Energy Recovery–Minimum Efficiency</w:t>
      </w:r>
      <w:r>
        <w:rPr>
          <w:spacing w:val="-9"/>
          <w:sz w:val="16"/>
          <w:u w:val="single"/>
        </w:rPr>
        <w:t xml:space="preserve"> </w:t>
      </w:r>
      <w:r>
        <w:rPr>
          <w:sz w:val="16"/>
          <w:u w:val="single"/>
        </w:rPr>
        <w:t>Requirements</w:t>
      </w:r>
    </w:p>
    <w:p w:rsidR="00F32E93" w:rsidRDefault="00F32E93" w:rsidP="00F32E93">
      <w:pPr>
        <w:rPr>
          <w:color w:val="FF0000"/>
        </w:rPr>
      </w:pPr>
    </w:p>
    <w:p w:rsidR="00F32E93" w:rsidRPr="00DD4A3B" w:rsidRDefault="00F32E93" w:rsidP="000709BC">
      <w:pPr>
        <w:ind w:left="0" w:firstLine="0"/>
        <w:rPr>
          <w:b/>
          <w:color w:val="FF0000"/>
        </w:rPr>
      </w:pPr>
      <w:r w:rsidRPr="00DD4A3B">
        <w:rPr>
          <w:b/>
          <w:color w:val="FF0000"/>
        </w:rPr>
        <w:t>(EN10226 AS)</w:t>
      </w:r>
    </w:p>
    <w:p w:rsidR="00B102A1" w:rsidRPr="00B102A1" w:rsidRDefault="00B102A1" w:rsidP="00B102A1">
      <w:pPr>
        <w:widowControl w:val="0"/>
        <w:autoSpaceDE w:val="0"/>
        <w:autoSpaceDN w:val="0"/>
        <w:spacing w:after="0" w:afterAutospacing="0" w:line="597" w:lineRule="auto"/>
        <w:ind w:left="1894" w:right="2040" w:firstLine="0"/>
        <w:outlineLvl w:val="0"/>
        <w:rPr>
          <w:rFonts w:ascii="Arial" w:eastAsia="Arial" w:hAnsi="Arial" w:cs="Arial"/>
          <w:b/>
          <w:bCs/>
          <w:sz w:val="16"/>
          <w:szCs w:val="16"/>
        </w:rPr>
      </w:pPr>
      <w:r w:rsidRPr="00B102A1">
        <w:rPr>
          <w:rFonts w:ascii="Arial" w:eastAsia="Arial" w:hAnsi="Arial" w:cs="Arial"/>
          <w:b/>
          <w:bCs/>
          <w:sz w:val="16"/>
          <w:szCs w:val="16"/>
        </w:rPr>
        <w:t xml:space="preserve">COMMERCIAL ENERGY EFFICIENCY </w:t>
      </w:r>
      <w:r w:rsidRPr="00B102A1">
        <w:rPr>
          <w:rFonts w:ascii="Arial" w:eastAsia="Arial" w:hAnsi="Arial" w:cs="Arial"/>
          <w:b/>
          <w:bCs/>
          <w:sz w:val="16"/>
          <w:szCs w:val="16"/>
          <w:u w:val="single"/>
        </w:rPr>
        <w:t xml:space="preserve">New Table </w:t>
      </w:r>
      <w:proofErr w:type="gramStart"/>
      <w:r w:rsidRPr="00B102A1">
        <w:rPr>
          <w:rFonts w:ascii="Arial" w:eastAsia="Arial" w:hAnsi="Arial" w:cs="Arial"/>
          <w:b/>
          <w:bCs/>
          <w:sz w:val="16"/>
          <w:szCs w:val="16"/>
          <w:u w:val="single"/>
        </w:rPr>
        <w:t>C403.2.3(</w:t>
      </w:r>
      <w:proofErr w:type="gramEnd"/>
      <w:r w:rsidRPr="00B102A1">
        <w:rPr>
          <w:rFonts w:ascii="Arial" w:eastAsia="Arial" w:hAnsi="Arial" w:cs="Arial"/>
          <w:b/>
          <w:bCs/>
          <w:sz w:val="16"/>
          <w:szCs w:val="16"/>
          <w:u w:val="single"/>
        </w:rPr>
        <w:t>15)</w:t>
      </w:r>
    </w:p>
    <w:p w:rsidR="00B102A1" w:rsidRPr="00B102A1" w:rsidRDefault="00B102A1" w:rsidP="00B102A1">
      <w:pPr>
        <w:widowControl w:val="0"/>
        <w:autoSpaceDE w:val="0"/>
        <w:autoSpaceDN w:val="0"/>
        <w:spacing w:before="8" w:after="0" w:afterAutospacing="0"/>
        <w:ind w:left="297" w:firstLine="0"/>
        <w:rPr>
          <w:rFonts w:ascii="Arial" w:eastAsia="Times New Roman" w:hAnsi="Times New Roman"/>
          <w:b/>
          <w:sz w:val="24"/>
          <w:szCs w:val="16"/>
        </w:rPr>
      </w:pPr>
    </w:p>
    <w:p w:rsidR="00B102A1" w:rsidRPr="00B102A1" w:rsidRDefault="00B102A1" w:rsidP="00B102A1">
      <w:pPr>
        <w:spacing w:before="96" w:after="160" w:afterAutospacing="0" w:line="183" w:lineRule="exact"/>
        <w:ind w:left="1393" w:right="1714" w:firstLine="0"/>
        <w:jc w:val="center"/>
        <w:rPr>
          <w:rFonts w:ascii="Arial"/>
          <w:b/>
          <w:sz w:val="16"/>
        </w:rPr>
      </w:pPr>
      <w:r w:rsidRPr="00B102A1">
        <w:rPr>
          <w:rFonts w:ascii="Arial"/>
          <w:b/>
          <w:sz w:val="16"/>
          <w:u w:val="single"/>
        </w:rPr>
        <w:lastRenderedPageBreak/>
        <w:t xml:space="preserve">TABLE </w:t>
      </w:r>
      <w:proofErr w:type="gramStart"/>
      <w:r w:rsidRPr="00B102A1">
        <w:rPr>
          <w:rFonts w:ascii="Arial"/>
          <w:b/>
          <w:sz w:val="16"/>
          <w:u w:val="single"/>
        </w:rPr>
        <w:t>C403.2.3(</w:t>
      </w:r>
      <w:proofErr w:type="gramEnd"/>
      <w:r w:rsidRPr="00B102A1">
        <w:rPr>
          <w:rFonts w:ascii="Arial"/>
          <w:b/>
          <w:sz w:val="16"/>
          <w:u w:val="single"/>
        </w:rPr>
        <w:t>15)</w:t>
      </w:r>
    </w:p>
    <w:p w:rsidR="00B102A1" w:rsidRPr="00B102A1" w:rsidRDefault="00B102A1" w:rsidP="00B102A1">
      <w:pPr>
        <w:spacing w:after="35" w:afterAutospacing="0" w:line="259" w:lineRule="auto"/>
        <w:ind w:left="1398" w:right="1714" w:firstLine="0"/>
        <w:jc w:val="center"/>
        <w:rPr>
          <w:rFonts w:ascii="Arial" w:hAnsi="Arial"/>
          <w:b/>
          <w:sz w:val="16"/>
        </w:rPr>
      </w:pPr>
      <w:r w:rsidRPr="00B102A1">
        <w:rPr>
          <w:rFonts w:ascii="Times New Roman" w:hAnsi="Times New Roman"/>
          <w:noProof/>
        </w:rPr>
        <mc:AlternateContent>
          <mc:Choice Requires="wps">
            <w:drawing>
              <wp:anchor distT="0" distB="0" distL="114300" distR="114300" simplePos="0" relativeHeight="251787264" behindDoc="1" locked="0" layoutInCell="1" allowOverlap="1" wp14:anchorId="099B2449" wp14:editId="1FCBBE4B">
                <wp:simplePos x="0" y="0"/>
                <wp:positionH relativeFrom="page">
                  <wp:posOffset>6102350</wp:posOffset>
                </wp:positionH>
                <wp:positionV relativeFrom="paragraph">
                  <wp:posOffset>372110</wp:posOffset>
                </wp:positionV>
                <wp:extent cx="972185" cy="0"/>
                <wp:effectExtent l="6350" t="10795" r="12065" b="8255"/>
                <wp:wrapNone/>
                <wp:docPr id="371" name="Straight Connector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2185"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56DD6" id="Straight Connector 371" o:spid="_x0000_s1026" style="position:absolute;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0.5pt,29.3pt" to="557.0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" strokeweight=".84pt">
                <w10:wrap anchorx="page"/>
              </v:line>
            </w:pict>
          </mc:Fallback>
        </mc:AlternateContent>
      </w:r>
      <w:r w:rsidRPr="00B102A1">
        <w:rPr>
          <w:rFonts w:ascii="Arial" w:hAnsi="Arial"/>
          <w:b/>
          <w:sz w:val="16"/>
          <w:u w:val="single"/>
        </w:rPr>
        <w:t>ELECTRICALLY OPERATED DX-DOAS UNITS, SINGLE-PACKAGE AND REMOTE CONDENSER, WITH ENERGY</w:t>
      </w:r>
      <w:r w:rsidRPr="00B102A1">
        <w:rPr>
          <w:rFonts w:ascii="Arial" w:hAnsi="Arial"/>
          <w:b/>
          <w:sz w:val="16"/>
        </w:rPr>
        <w:t xml:space="preserve"> </w:t>
      </w:r>
      <w:r w:rsidRPr="00B102A1">
        <w:rPr>
          <w:rFonts w:ascii="Arial" w:hAnsi="Arial"/>
          <w:b/>
          <w:sz w:val="16"/>
          <w:u w:val="single"/>
        </w:rPr>
        <w:t>RECOVERY</w:t>
      </w:r>
      <w:r w:rsidRPr="00B102A1">
        <w:rPr>
          <w:b/>
          <w:sz w:val="16"/>
          <w:u w:val="single"/>
        </w:rPr>
        <w:t>–</w:t>
      </w:r>
      <w:r w:rsidRPr="00B102A1">
        <w:rPr>
          <w:rFonts w:ascii="Arial" w:hAnsi="Arial"/>
          <w:b/>
          <w:sz w:val="16"/>
          <w:u w:val="single"/>
        </w:rPr>
        <w:t>MINIMUM EFFICIENCY REQUIREMENTS</w:t>
      </w:r>
    </w:p>
    <w:tbl>
      <w:tblPr>
        <w:tblW w:w="0" w:type="auto"/>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9"/>
        <w:gridCol w:w="2700"/>
        <w:gridCol w:w="1889"/>
        <w:gridCol w:w="1711"/>
      </w:tblGrid>
      <w:tr w:rsidR="00B102A1" w:rsidRPr="00B102A1" w:rsidTr="00B448FA">
        <w:trPr>
          <w:trHeight w:val="369"/>
        </w:trPr>
        <w:tc>
          <w:tcPr>
            <w:tcW w:w="3749" w:type="dxa"/>
          </w:tcPr>
          <w:p w:rsidR="00B102A1" w:rsidRPr="00B102A1" w:rsidRDefault="00B102A1" w:rsidP="00B102A1">
            <w:pPr>
              <w:widowControl w:val="0"/>
              <w:autoSpaceDE w:val="0"/>
              <w:autoSpaceDN w:val="0"/>
              <w:spacing w:after="0" w:afterAutospacing="0" w:line="180" w:lineRule="exact"/>
              <w:ind w:left="1166" w:firstLine="0"/>
              <w:rPr>
                <w:rFonts w:ascii="Arial" w:eastAsia="Times New Roman" w:hAnsi="Times New Roman"/>
                <w:b/>
                <w:sz w:val="16"/>
              </w:rPr>
            </w:pPr>
            <w:r w:rsidRPr="00B102A1">
              <w:rPr>
                <w:rFonts w:ascii="Arial" w:eastAsia="Times New Roman" w:hAnsi="Times New Roman"/>
                <w:b/>
                <w:sz w:val="16"/>
                <w:u w:val="single"/>
              </w:rPr>
              <w:t>EQUIPMENT TYPE</w:t>
            </w:r>
          </w:p>
        </w:tc>
        <w:tc>
          <w:tcPr>
            <w:tcW w:w="2700" w:type="dxa"/>
          </w:tcPr>
          <w:p w:rsidR="00B102A1" w:rsidRPr="00B102A1" w:rsidRDefault="00B102A1" w:rsidP="00B102A1">
            <w:pPr>
              <w:widowControl w:val="0"/>
              <w:autoSpaceDE w:val="0"/>
              <w:autoSpaceDN w:val="0"/>
              <w:spacing w:after="0" w:afterAutospacing="0" w:line="180" w:lineRule="exact"/>
              <w:ind w:left="149" w:right="193" w:firstLine="0"/>
              <w:jc w:val="center"/>
              <w:rPr>
                <w:rFonts w:ascii="Arial" w:eastAsia="Times New Roman" w:hAnsi="Times New Roman"/>
                <w:b/>
                <w:sz w:val="16"/>
              </w:rPr>
            </w:pPr>
            <w:r w:rsidRPr="00B102A1">
              <w:rPr>
                <w:rFonts w:ascii="Arial" w:eastAsia="Times New Roman" w:hAnsi="Times New Roman"/>
                <w:b/>
                <w:sz w:val="16"/>
                <w:u w:val="single"/>
              </w:rPr>
              <w:t xml:space="preserve">SUBCATEGORY OR RATING </w:t>
            </w:r>
          </w:p>
          <w:p w:rsidR="00B102A1" w:rsidRPr="00B102A1" w:rsidRDefault="00B102A1" w:rsidP="00B102A1">
            <w:pPr>
              <w:widowControl w:val="0"/>
              <w:autoSpaceDE w:val="0"/>
              <w:autoSpaceDN w:val="0"/>
              <w:spacing w:before="1" w:after="0" w:afterAutospacing="0" w:line="168" w:lineRule="exact"/>
              <w:ind w:left="102" w:right="193" w:firstLine="0"/>
              <w:jc w:val="center"/>
              <w:rPr>
                <w:rFonts w:ascii="Arial" w:eastAsia="Times New Roman" w:hAnsi="Times New Roman"/>
                <w:b/>
                <w:sz w:val="16"/>
              </w:rPr>
            </w:pPr>
            <w:r w:rsidRPr="00B102A1">
              <w:rPr>
                <w:rFonts w:ascii="Arial" w:eastAsia="Times New Roman" w:hAnsi="Times New Roman"/>
                <w:b/>
                <w:sz w:val="16"/>
                <w:u w:val="single"/>
              </w:rPr>
              <w:t>CONDITION</w:t>
            </w:r>
          </w:p>
        </w:tc>
        <w:tc>
          <w:tcPr>
            <w:tcW w:w="1889" w:type="dxa"/>
          </w:tcPr>
          <w:p w:rsidR="00B102A1" w:rsidRPr="00B102A1" w:rsidRDefault="00B102A1" w:rsidP="00B102A1">
            <w:pPr>
              <w:widowControl w:val="0"/>
              <w:autoSpaceDE w:val="0"/>
              <w:autoSpaceDN w:val="0"/>
              <w:spacing w:after="0" w:afterAutospacing="0" w:line="180" w:lineRule="exact"/>
              <w:ind w:left="65" w:right="58" w:firstLine="0"/>
              <w:jc w:val="center"/>
              <w:rPr>
                <w:rFonts w:ascii="Arial" w:eastAsia="Times New Roman" w:hAnsi="Times New Roman"/>
                <w:b/>
                <w:sz w:val="16"/>
              </w:rPr>
            </w:pPr>
            <w:r w:rsidRPr="00B102A1">
              <w:rPr>
                <w:rFonts w:ascii="Arial" w:eastAsia="Times New Roman" w:hAnsi="Times New Roman"/>
                <w:b/>
                <w:sz w:val="16"/>
                <w:u w:val="single"/>
              </w:rPr>
              <w:t>MINIMUM EFFICIENCY</w:t>
            </w:r>
          </w:p>
        </w:tc>
        <w:tc>
          <w:tcPr>
            <w:tcW w:w="1711" w:type="dxa"/>
          </w:tcPr>
          <w:p w:rsidR="00B102A1" w:rsidRPr="00B102A1" w:rsidRDefault="00B102A1" w:rsidP="00B102A1">
            <w:pPr>
              <w:widowControl w:val="0"/>
              <w:autoSpaceDE w:val="0"/>
              <w:autoSpaceDN w:val="0"/>
              <w:spacing w:after="0" w:afterAutospacing="0" w:line="180" w:lineRule="exact"/>
              <w:ind w:left="91" w:right="38" w:firstLine="0"/>
              <w:jc w:val="center"/>
              <w:rPr>
                <w:rFonts w:ascii="Arial" w:eastAsia="Times New Roman" w:hAnsi="Times New Roman"/>
                <w:b/>
                <w:sz w:val="10"/>
              </w:rPr>
            </w:pPr>
            <w:r w:rsidRPr="00B102A1">
              <w:rPr>
                <w:rFonts w:ascii="Arial" w:eastAsia="Times New Roman" w:hAnsi="Times New Roman"/>
                <w:b/>
                <w:sz w:val="16"/>
              </w:rPr>
              <w:t>TEST PROCEDURE</w:t>
            </w:r>
            <w:r w:rsidRPr="00B102A1">
              <w:rPr>
                <w:rFonts w:ascii="Arial" w:eastAsia="Times New Roman" w:hAnsi="Times New Roman"/>
                <w:b/>
                <w:position w:val="6"/>
                <w:sz w:val="10"/>
              </w:rPr>
              <w:t>a</w:t>
            </w:r>
          </w:p>
        </w:tc>
      </w:tr>
      <w:tr w:rsidR="00B102A1" w:rsidRPr="00B102A1" w:rsidTr="00B448FA">
        <w:trPr>
          <w:trHeight w:val="340"/>
        </w:trPr>
        <w:tc>
          <w:tcPr>
            <w:tcW w:w="3749" w:type="dxa"/>
          </w:tcPr>
          <w:p w:rsidR="00B102A1" w:rsidRPr="00B102A1" w:rsidRDefault="00B102A1" w:rsidP="00B102A1">
            <w:pPr>
              <w:widowControl w:val="0"/>
              <w:autoSpaceDE w:val="0"/>
              <w:autoSpaceDN w:val="0"/>
              <w:spacing w:before="62" w:after="0" w:afterAutospacing="0"/>
              <w:ind w:left="76" w:firstLine="0"/>
              <w:rPr>
                <w:rFonts w:ascii="Times New Roman" w:eastAsia="Times New Roman" w:hAnsi="Times New Roman"/>
                <w:sz w:val="18"/>
              </w:rPr>
            </w:pPr>
            <w:r w:rsidRPr="00B102A1">
              <w:rPr>
                <w:rFonts w:ascii="Times New Roman" w:eastAsia="Times New Roman" w:hAnsi="Times New Roman"/>
                <w:sz w:val="18"/>
                <w:u w:val="single"/>
              </w:rPr>
              <w:t>Air cooled (dehumidification mode)</w:t>
            </w:r>
          </w:p>
        </w:tc>
        <w:tc>
          <w:tcPr>
            <w:tcW w:w="2700" w:type="dxa"/>
          </w:tcPr>
          <w:p w:rsidR="00B102A1" w:rsidRPr="00B102A1" w:rsidRDefault="00B102A1" w:rsidP="00B102A1">
            <w:pPr>
              <w:widowControl w:val="0"/>
              <w:autoSpaceDE w:val="0"/>
              <w:autoSpaceDN w:val="0"/>
              <w:spacing w:before="62" w:after="0" w:afterAutospacing="0"/>
              <w:ind w:left="5" w:firstLine="0"/>
              <w:jc w:val="center"/>
              <w:rPr>
                <w:rFonts w:ascii="Times New Roman" w:eastAsia="Times New Roman" w:hAnsi="Times New Roman"/>
                <w:sz w:val="18"/>
              </w:rPr>
            </w:pPr>
            <w:r w:rsidRPr="00B102A1">
              <w:rPr>
                <w:rFonts w:ascii="Times New Roman" w:eastAsia="Times New Roman" w:hAnsi="Times New Roman"/>
                <w:sz w:val="18"/>
                <w:u w:val="single"/>
              </w:rPr>
              <w:t>–</w:t>
            </w:r>
          </w:p>
        </w:tc>
        <w:tc>
          <w:tcPr>
            <w:tcW w:w="1889" w:type="dxa"/>
          </w:tcPr>
          <w:p w:rsidR="00B102A1" w:rsidRPr="00B102A1" w:rsidRDefault="00B102A1" w:rsidP="00B102A1">
            <w:pPr>
              <w:widowControl w:val="0"/>
              <w:autoSpaceDE w:val="0"/>
              <w:autoSpaceDN w:val="0"/>
              <w:spacing w:before="85" w:after="0" w:afterAutospacing="0"/>
              <w:ind w:left="0" w:right="58" w:firstLine="0"/>
              <w:jc w:val="center"/>
              <w:rPr>
                <w:rFonts w:ascii="Times New Roman" w:eastAsia="Times New Roman" w:hAnsi="Times New Roman"/>
                <w:sz w:val="14"/>
              </w:rPr>
            </w:pPr>
            <w:r w:rsidRPr="00B102A1">
              <w:rPr>
                <w:rFonts w:ascii="Times New Roman" w:eastAsia="Times New Roman" w:hAnsi="Times New Roman"/>
                <w:sz w:val="14"/>
                <w:u w:val="single"/>
              </w:rPr>
              <w:t>5.2 ISMRE</w:t>
            </w:r>
          </w:p>
        </w:tc>
        <w:tc>
          <w:tcPr>
            <w:tcW w:w="1711" w:type="dxa"/>
          </w:tcPr>
          <w:p w:rsidR="00B102A1" w:rsidRPr="00B102A1" w:rsidRDefault="00B102A1" w:rsidP="00B102A1">
            <w:pPr>
              <w:widowControl w:val="0"/>
              <w:autoSpaceDE w:val="0"/>
              <w:autoSpaceDN w:val="0"/>
              <w:spacing w:before="62" w:after="0" w:afterAutospacing="0"/>
              <w:ind w:left="43" w:right="38" w:firstLine="0"/>
              <w:jc w:val="center"/>
              <w:rPr>
                <w:rFonts w:ascii="Times New Roman" w:eastAsia="Times New Roman" w:hAnsi="Times New Roman"/>
                <w:sz w:val="18"/>
              </w:rPr>
            </w:pPr>
            <w:r w:rsidRPr="00B102A1">
              <w:rPr>
                <w:rFonts w:ascii="Times New Roman" w:eastAsia="Times New Roman" w:hAnsi="Times New Roman"/>
                <w:sz w:val="18"/>
                <w:u w:val="single"/>
              </w:rPr>
              <w:t>AHRI 920</w:t>
            </w:r>
          </w:p>
        </w:tc>
      </w:tr>
      <w:tr w:rsidR="00B102A1" w:rsidRPr="00B102A1" w:rsidTr="00B448FA">
        <w:trPr>
          <w:trHeight w:val="258"/>
        </w:trPr>
        <w:tc>
          <w:tcPr>
            <w:tcW w:w="3749" w:type="dxa"/>
          </w:tcPr>
          <w:p w:rsidR="00B102A1" w:rsidRPr="00B102A1" w:rsidRDefault="00B102A1" w:rsidP="00B102A1">
            <w:pPr>
              <w:widowControl w:val="0"/>
              <w:autoSpaceDE w:val="0"/>
              <w:autoSpaceDN w:val="0"/>
              <w:spacing w:before="21" w:after="0" w:afterAutospacing="0"/>
              <w:ind w:left="76" w:firstLine="0"/>
              <w:rPr>
                <w:rFonts w:ascii="Times New Roman" w:eastAsia="Times New Roman" w:hAnsi="Times New Roman"/>
                <w:sz w:val="18"/>
              </w:rPr>
            </w:pPr>
            <w:r w:rsidRPr="00B102A1">
              <w:rPr>
                <w:rFonts w:ascii="Times New Roman" w:eastAsia="Times New Roman" w:hAnsi="Times New Roman"/>
                <w:sz w:val="18"/>
                <w:u w:val="single"/>
              </w:rPr>
              <w:t>Air-source heat pump (dehumidification mode)</w:t>
            </w:r>
          </w:p>
        </w:tc>
        <w:tc>
          <w:tcPr>
            <w:tcW w:w="2700" w:type="dxa"/>
          </w:tcPr>
          <w:p w:rsidR="00B102A1" w:rsidRPr="00B102A1" w:rsidRDefault="00B102A1" w:rsidP="00B102A1">
            <w:pPr>
              <w:widowControl w:val="0"/>
              <w:autoSpaceDE w:val="0"/>
              <w:autoSpaceDN w:val="0"/>
              <w:spacing w:before="21" w:after="0" w:afterAutospacing="0"/>
              <w:ind w:left="5" w:firstLine="0"/>
              <w:jc w:val="center"/>
              <w:rPr>
                <w:rFonts w:ascii="Times New Roman" w:eastAsia="Times New Roman" w:hAnsi="Times New Roman"/>
                <w:sz w:val="18"/>
              </w:rPr>
            </w:pPr>
            <w:r w:rsidRPr="00B102A1">
              <w:rPr>
                <w:rFonts w:ascii="Times New Roman" w:eastAsia="Times New Roman" w:hAnsi="Times New Roman"/>
                <w:sz w:val="18"/>
                <w:u w:val="single"/>
              </w:rPr>
              <w:t>–</w:t>
            </w:r>
          </w:p>
        </w:tc>
        <w:tc>
          <w:tcPr>
            <w:tcW w:w="1889" w:type="dxa"/>
          </w:tcPr>
          <w:p w:rsidR="00B102A1" w:rsidRPr="00B102A1" w:rsidRDefault="00B102A1" w:rsidP="00B102A1">
            <w:pPr>
              <w:widowControl w:val="0"/>
              <w:autoSpaceDE w:val="0"/>
              <w:autoSpaceDN w:val="0"/>
              <w:spacing w:before="44" w:after="0" w:afterAutospacing="0"/>
              <w:ind w:left="0" w:right="58" w:firstLine="0"/>
              <w:jc w:val="center"/>
              <w:rPr>
                <w:rFonts w:ascii="Times New Roman" w:eastAsia="Times New Roman" w:hAnsi="Times New Roman"/>
                <w:sz w:val="14"/>
              </w:rPr>
            </w:pPr>
            <w:r w:rsidRPr="00B102A1">
              <w:rPr>
                <w:rFonts w:ascii="Times New Roman" w:eastAsia="Times New Roman" w:hAnsi="Times New Roman"/>
                <w:sz w:val="14"/>
                <w:u w:val="single"/>
              </w:rPr>
              <w:t>5.2 ISMRE</w:t>
            </w:r>
          </w:p>
        </w:tc>
        <w:tc>
          <w:tcPr>
            <w:tcW w:w="1711" w:type="dxa"/>
          </w:tcPr>
          <w:p w:rsidR="00B102A1" w:rsidRPr="00B102A1" w:rsidRDefault="00B102A1" w:rsidP="00B102A1">
            <w:pPr>
              <w:widowControl w:val="0"/>
              <w:autoSpaceDE w:val="0"/>
              <w:autoSpaceDN w:val="0"/>
              <w:spacing w:before="21" w:after="0" w:afterAutospacing="0"/>
              <w:ind w:left="43" w:right="38" w:firstLine="0"/>
              <w:jc w:val="center"/>
              <w:rPr>
                <w:rFonts w:ascii="Times New Roman" w:eastAsia="Times New Roman" w:hAnsi="Times New Roman"/>
                <w:sz w:val="18"/>
              </w:rPr>
            </w:pPr>
            <w:r w:rsidRPr="00B102A1">
              <w:rPr>
                <w:rFonts w:ascii="Times New Roman" w:eastAsia="Times New Roman" w:hAnsi="Times New Roman"/>
                <w:sz w:val="18"/>
                <w:u w:val="single"/>
              </w:rPr>
              <w:t>AHRI 920</w:t>
            </w:r>
          </w:p>
        </w:tc>
      </w:tr>
      <w:tr w:rsidR="00B102A1" w:rsidRPr="00B102A1" w:rsidTr="00B448FA">
        <w:trPr>
          <w:trHeight w:val="258"/>
        </w:trPr>
        <w:tc>
          <w:tcPr>
            <w:tcW w:w="3749" w:type="dxa"/>
            <w:vMerge w:val="restart"/>
          </w:tcPr>
          <w:p w:rsidR="00B102A1" w:rsidRPr="00B102A1" w:rsidRDefault="00B102A1" w:rsidP="00B102A1">
            <w:pPr>
              <w:widowControl w:val="0"/>
              <w:autoSpaceDE w:val="0"/>
              <w:autoSpaceDN w:val="0"/>
              <w:spacing w:before="167" w:after="0" w:afterAutospacing="0"/>
              <w:ind w:left="76" w:firstLine="0"/>
              <w:rPr>
                <w:rFonts w:ascii="Times New Roman" w:eastAsia="Times New Roman" w:hAnsi="Times New Roman"/>
                <w:sz w:val="18"/>
              </w:rPr>
            </w:pPr>
            <w:r w:rsidRPr="00B102A1">
              <w:rPr>
                <w:rFonts w:ascii="Times New Roman" w:eastAsia="Times New Roman" w:hAnsi="Times New Roman"/>
                <w:sz w:val="18"/>
                <w:u w:val="single"/>
              </w:rPr>
              <w:t>Water cooled (dehumidification mode)</w:t>
            </w:r>
          </w:p>
        </w:tc>
        <w:tc>
          <w:tcPr>
            <w:tcW w:w="2700" w:type="dxa"/>
          </w:tcPr>
          <w:p w:rsidR="00B102A1" w:rsidRPr="00B102A1" w:rsidRDefault="00B102A1" w:rsidP="00B102A1">
            <w:pPr>
              <w:widowControl w:val="0"/>
              <w:autoSpaceDE w:val="0"/>
              <w:autoSpaceDN w:val="0"/>
              <w:spacing w:before="21" w:after="0" w:afterAutospacing="0"/>
              <w:ind w:left="202" w:right="193" w:firstLine="0"/>
              <w:jc w:val="center"/>
              <w:rPr>
                <w:rFonts w:ascii="Times New Roman" w:eastAsia="Times New Roman" w:hAnsi="Times New Roman"/>
                <w:sz w:val="18"/>
              </w:rPr>
            </w:pPr>
            <w:r w:rsidRPr="00B102A1">
              <w:rPr>
                <w:rFonts w:ascii="Times New Roman" w:eastAsia="Times New Roman" w:hAnsi="Times New Roman"/>
                <w:sz w:val="18"/>
                <w:u w:val="single"/>
              </w:rPr>
              <w:t>Cooling tower condenser water</w:t>
            </w:r>
          </w:p>
        </w:tc>
        <w:tc>
          <w:tcPr>
            <w:tcW w:w="1889" w:type="dxa"/>
          </w:tcPr>
          <w:p w:rsidR="00B102A1" w:rsidRPr="00B102A1" w:rsidRDefault="00B102A1" w:rsidP="00B102A1">
            <w:pPr>
              <w:widowControl w:val="0"/>
              <w:autoSpaceDE w:val="0"/>
              <w:autoSpaceDN w:val="0"/>
              <w:spacing w:before="44" w:after="0" w:afterAutospacing="0"/>
              <w:ind w:left="0" w:right="58" w:firstLine="0"/>
              <w:jc w:val="center"/>
              <w:rPr>
                <w:rFonts w:ascii="Times New Roman" w:eastAsia="Times New Roman" w:hAnsi="Times New Roman"/>
                <w:sz w:val="14"/>
              </w:rPr>
            </w:pPr>
            <w:r w:rsidRPr="00B102A1">
              <w:rPr>
                <w:rFonts w:ascii="Times New Roman" w:eastAsia="Times New Roman" w:hAnsi="Times New Roman"/>
                <w:sz w:val="14"/>
                <w:u w:val="single"/>
              </w:rPr>
              <w:t>5.3 ISMRE</w:t>
            </w:r>
          </w:p>
        </w:tc>
        <w:tc>
          <w:tcPr>
            <w:tcW w:w="1711" w:type="dxa"/>
            <w:vMerge w:val="restart"/>
          </w:tcPr>
          <w:p w:rsidR="00B102A1" w:rsidRPr="00B102A1" w:rsidRDefault="00B102A1" w:rsidP="00B102A1">
            <w:pPr>
              <w:widowControl w:val="0"/>
              <w:autoSpaceDE w:val="0"/>
              <w:autoSpaceDN w:val="0"/>
              <w:spacing w:before="167" w:after="0" w:afterAutospacing="0"/>
              <w:ind w:left="479" w:firstLine="0"/>
              <w:rPr>
                <w:rFonts w:ascii="Times New Roman" w:eastAsia="Times New Roman" w:hAnsi="Times New Roman"/>
                <w:sz w:val="18"/>
              </w:rPr>
            </w:pPr>
            <w:r w:rsidRPr="00B102A1">
              <w:rPr>
                <w:rFonts w:ascii="Times New Roman" w:eastAsia="Times New Roman" w:hAnsi="Times New Roman"/>
                <w:sz w:val="18"/>
                <w:u w:val="single"/>
              </w:rPr>
              <w:t>AHRI 920</w:t>
            </w:r>
          </w:p>
        </w:tc>
      </w:tr>
      <w:tr w:rsidR="00B102A1" w:rsidRPr="00B102A1" w:rsidTr="00B448FA">
        <w:trPr>
          <w:trHeight w:val="285"/>
        </w:trPr>
        <w:tc>
          <w:tcPr>
            <w:tcW w:w="3749" w:type="dxa"/>
            <w:vMerge/>
            <w:tcBorders>
              <w:top w:val="nil"/>
            </w:tcBorders>
          </w:tcPr>
          <w:p w:rsidR="00B102A1" w:rsidRPr="00B102A1" w:rsidRDefault="00B102A1" w:rsidP="00B102A1">
            <w:pPr>
              <w:spacing w:after="160" w:afterAutospacing="0" w:line="259" w:lineRule="auto"/>
              <w:ind w:left="0" w:firstLine="0"/>
              <w:rPr>
                <w:sz w:val="2"/>
                <w:szCs w:val="2"/>
              </w:rPr>
            </w:pPr>
          </w:p>
        </w:tc>
        <w:tc>
          <w:tcPr>
            <w:tcW w:w="2700" w:type="dxa"/>
          </w:tcPr>
          <w:p w:rsidR="00B102A1" w:rsidRPr="00B102A1" w:rsidRDefault="00B102A1" w:rsidP="00B102A1">
            <w:pPr>
              <w:widowControl w:val="0"/>
              <w:autoSpaceDE w:val="0"/>
              <w:autoSpaceDN w:val="0"/>
              <w:spacing w:before="33" w:after="0" w:afterAutospacing="0"/>
              <w:ind w:left="198" w:right="193" w:firstLine="0"/>
              <w:jc w:val="center"/>
              <w:rPr>
                <w:rFonts w:ascii="Times New Roman" w:eastAsia="Times New Roman" w:hAnsi="Times New Roman"/>
                <w:sz w:val="18"/>
              </w:rPr>
            </w:pPr>
            <w:r w:rsidRPr="00B102A1">
              <w:rPr>
                <w:rFonts w:ascii="Times New Roman" w:eastAsia="Times New Roman" w:hAnsi="Times New Roman"/>
                <w:sz w:val="18"/>
                <w:u w:val="single"/>
              </w:rPr>
              <w:t>Chilled water</w:t>
            </w:r>
          </w:p>
        </w:tc>
        <w:tc>
          <w:tcPr>
            <w:tcW w:w="1889" w:type="dxa"/>
          </w:tcPr>
          <w:p w:rsidR="00B102A1" w:rsidRPr="00B102A1" w:rsidRDefault="00B102A1" w:rsidP="00B102A1">
            <w:pPr>
              <w:widowControl w:val="0"/>
              <w:autoSpaceDE w:val="0"/>
              <w:autoSpaceDN w:val="0"/>
              <w:spacing w:before="58" w:after="0" w:afterAutospacing="0"/>
              <w:ind w:left="0" w:right="58" w:firstLine="0"/>
              <w:jc w:val="center"/>
              <w:rPr>
                <w:rFonts w:ascii="Times New Roman" w:eastAsia="Times New Roman" w:hAnsi="Times New Roman"/>
                <w:sz w:val="14"/>
              </w:rPr>
            </w:pPr>
            <w:r w:rsidRPr="00B102A1">
              <w:rPr>
                <w:rFonts w:ascii="Times New Roman" w:eastAsia="Times New Roman" w:hAnsi="Times New Roman"/>
                <w:sz w:val="14"/>
                <w:u w:val="single"/>
              </w:rPr>
              <w:t>6.6 ISMRE</w:t>
            </w:r>
          </w:p>
        </w:tc>
        <w:tc>
          <w:tcPr>
            <w:tcW w:w="1711" w:type="dxa"/>
            <w:vMerge/>
            <w:tcBorders>
              <w:top w:val="nil"/>
            </w:tcBorders>
          </w:tcPr>
          <w:p w:rsidR="00B102A1" w:rsidRPr="00B102A1" w:rsidRDefault="00B102A1" w:rsidP="00B102A1">
            <w:pPr>
              <w:spacing w:after="160" w:afterAutospacing="0" w:line="259" w:lineRule="auto"/>
              <w:ind w:left="0" w:firstLine="0"/>
              <w:rPr>
                <w:sz w:val="2"/>
                <w:szCs w:val="2"/>
              </w:rPr>
            </w:pPr>
          </w:p>
        </w:tc>
      </w:tr>
      <w:tr w:rsidR="00B102A1" w:rsidRPr="00B102A1" w:rsidTr="00B448FA">
        <w:trPr>
          <w:trHeight w:val="285"/>
        </w:trPr>
        <w:tc>
          <w:tcPr>
            <w:tcW w:w="3749" w:type="dxa"/>
          </w:tcPr>
          <w:p w:rsidR="00B102A1" w:rsidRPr="00B102A1" w:rsidRDefault="00B102A1" w:rsidP="00B102A1">
            <w:pPr>
              <w:widowControl w:val="0"/>
              <w:autoSpaceDE w:val="0"/>
              <w:autoSpaceDN w:val="0"/>
              <w:spacing w:before="35" w:after="0" w:afterAutospacing="0"/>
              <w:ind w:left="76" w:firstLine="0"/>
              <w:rPr>
                <w:rFonts w:ascii="Times New Roman" w:eastAsia="Times New Roman" w:hAnsi="Times New Roman"/>
                <w:sz w:val="18"/>
              </w:rPr>
            </w:pPr>
            <w:r w:rsidRPr="00B102A1">
              <w:rPr>
                <w:rFonts w:ascii="Times New Roman" w:eastAsia="Times New Roman" w:hAnsi="Times New Roman"/>
                <w:sz w:val="18"/>
                <w:u w:val="single"/>
              </w:rPr>
              <w:t>Air-source heat pump (heating mode)</w:t>
            </w:r>
          </w:p>
        </w:tc>
        <w:tc>
          <w:tcPr>
            <w:tcW w:w="2700" w:type="dxa"/>
          </w:tcPr>
          <w:p w:rsidR="00B102A1" w:rsidRPr="00B102A1" w:rsidRDefault="00B102A1" w:rsidP="00B102A1">
            <w:pPr>
              <w:widowControl w:val="0"/>
              <w:autoSpaceDE w:val="0"/>
              <w:autoSpaceDN w:val="0"/>
              <w:spacing w:before="35" w:after="0" w:afterAutospacing="0"/>
              <w:ind w:left="5" w:firstLine="0"/>
              <w:jc w:val="center"/>
              <w:rPr>
                <w:rFonts w:ascii="Times New Roman" w:eastAsia="Times New Roman" w:hAnsi="Times New Roman"/>
                <w:sz w:val="18"/>
              </w:rPr>
            </w:pPr>
            <w:r w:rsidRPr="00B102A1">
              <w:rPr>
                <w:rFonts w:ascii="Times New Roman" w:eastAsia="Times New Roman" w:hAnsi="Times New Roman"/>
                <w:sz w:val="18"/>
                <w:u w:val="single"/>
              </w:rPr>
              <w:t>–</w:t>
            </w:r>
          </w:p>
        </w:tc>
        <w:tc>
          <w:tcPr>
            <w:tcW w:w="1889" w:type="dxa"/>
          </w:tcPr>
          <w:p w:rsidR="00B102A1" w:rsidRPr="00B102A1" w:rsidRDefault="00B102A1" w:rsidP="00B102A1">
            <w:pPr>
              <w:widowControl w:val="0"/>
              <w:autoSpaceDE w:val="0"/>
              <w:autoSpaceDN w:val="0"/>
              <w:spacing w:before="58" w:after="0" w:afterAutospacing="0"/>
              <w:ind w:left="65" w:right="58" w:firstLine="0"/>
              <w:jc w:val="center"/>
              <w:rPr>
                <w:rFonts w:ascii="Times New Roman" w:eastAsia="Times New Roman" w:hAnsi="Times New Roman"/>
                <w:sz w:val="14"/>
              </w:rPr>
            </w:pPr>
            <w:r w:rsidRPr="00B102A1">
              <w:rPr>
                <w:rFonts w:ascii="Times New Roman" w:eastAsia="Times New Roman" w:hAnsi="Times New Roman"/>
                <w:sz w:val="14"/>
                <w:u w:val="single"/>
              </w:rPr>
              <w:t>3.3 ISCOP</w:t>
            </w:r>
          </w:p>
        </w:tc>
        <w:tc>
          <w:tcPr>
            <w:tcW w:w="1711" w:type="dxa"/>
          </w:tcPr>
          <w:p w:rsidR="00B102A1" w:rsidRPr="00B102A1" w:rsidRDefault="00B102A1" w:rsidP="00B102A1">
            <w:pPr>
              <w:widowControl w:val="0"/>
              <w:autoSpaceDE w:val="0"/>
              <w:autoSpaceDN w:val="0"/>
              <w:spacing w:before="35" w:after="0" w:afterAutospacing="0"/>
              <w:ind w:left="43" w:right="38" w:firstLine="0"/>
              <w:jc w:val="center"/>
              <w:rPr>
                <w:rFonts w:ascii="Times New Roman" w:eastAsia="Times New Roman" w:hAnsi="Times New Roman"/>
                <w:sz w:val="18"/>
              </w:rPr>
            </w:pPr>
            <w:r w:rsidRPr="00B102A1">
              <w:rPr>
                <w:rFonts w:ascii="Times New Roman" w:eastAsia="Times New Roman" w:hAnsi="Times New Roman"/>
                <w:sz w:val="18"/>
                <w:u w:val="single"/>
              </w:rPr>
              <w:t>AHRI 920</w:t>
            </w:r>
          </w:p>
        </w:tc>
      </w:tr>
      <w:tr w:rsidR="00B102A1" w:rsidRPr="00B102A1" w:rsidTr="00B448FA">
        <w:trPr>
          <w:trHeight w:val="261"/>
        </w:trPr>
        <w:tc>
          <w:tcPr>
            <w:tcW w:w="3749" w:type="dxa"/>
            <w:vMerge w:val="restart"/>
          </w:tcPr>
          <w:p w:rsidR="00B102A1" w:rsidRPr="00B102A1" w:rsidRDefault="00B102A1" w:rsidP="00B102A1">
            <w:pPr>
              <w:widowControl w:val="0"/>
              <w:autoSpaceDE w:val="0"/>
              <w:autoSpaceDN w:val="0"/>
              <w:spacing w:before="8" w:after="0" w:afterAutospacing="0"/>
              <w:ind w:left="0" w:firstLine="0"/>
              <w:rPr>
                <w:rFonts w:ascii="Arial" w:eastAsia="Times New Roman" w:hAnsi="Times New Roman"/>
                <w:b/>
                <w:sz w:val="18"/>
              </w:rPr>
            </w:pPr>
          </w:p>
          <w:p w:rsidR="00B102A1" w:rsidRPr="00B102A1" w:rsidRDefault="00B102A1" w:rsidP="00B102A1">
            <w:pPr>
              <w:widowControl w:val="0"/>
              <w:autoSpaceDE w:val="0"/>
              <w:autoSpaceDN w:val="0"/>
              <w:spacing w:after="0" w:afterAutospacing="0"/>
              <w:ind w:left="76" w:firstLine="0"/>
              <w:rPr>
                <w:rFonts w:ascii="Times New Roman" w:eastAsia="Times New Roman" w:hAnsi="Times New Roman"/>
                <w:sz w:val="18"/>
              </w:rPr>
            </w:pPr>
            <w:r w:rsidRPr="00B102A1">
              <w:rPr>
                <w:rFonts w:ascii="Times New Roman" w:eastAsia="Times New Roman" w:hAnsi="Times New Roman"/>
                <w:sz w:val="18"/>
                <w:u w:val="single"/>
              </w:rPr>
              <w:t>Water-source heat pump (dehumidification mode)</w:t>
            </w:r>
          </w:p>
        </w:tc>
        <w:tc>
          <w:tcPr>
            <w:tcW w:w="2700" w:type="dxa"/>
          </w:tcPr>
          <w:p w:rsidR="00B102A1" w:rsidRPr="00B102A1" w:rsidRDefault="00B102A1" w:rsidP="00B102A1">
            <w:pPr>
              <w:widowControl w:val="0"/>
              <w:autoSpaceDE w:val="0"/>
              <w:autoSpaceDN w:val="0"/>
              <w:spacing w:before="21" w:after="0" w:afterAutospacing="0"/>
              <w:ind w:left="202" w:right="190" w:firstLine="0"/>
              <w:jc w:val="center"/>
              <w:rPr>
                <w:rFonts w:ascii="Times New Roman" w:eastAsia="Times New Roman" w:hAnsi="Times New Roman"/>
                <w:sz w:val="18"/>
              </w:rPr>
            </w:pPr>
            <w:r w:rsidRPr="00B102A1">
              <w:rPr>
                <w:rFonts w:ascii="Times New Roman" w:eastAsia="Times New Roman" w:hAnsi="Times New Roman"/>
                <w:sz w:val="18"/>
                <w:u w:val="single"/>
              </w:rPr>
              <w:t>Ground source, closed loop</w:t>
            </w:r>
          </w:p>
        </w:tc>
        <w:tc>
          <w:tcPr>
            <w:tcW w:w="1889" w:type="dxa"/>
          </w:tcPr>
          <w:p w:rsidR="00B102A1" w:rsidRPr="00B102A1" w:rsidRDefault="00B102A1" w:rsidP="00B102A1">
            <w:pPr>
              <w:widowControl w:val="0"/>
              <w:autoSpaceDE w:val="0"/>
              <w:autoSpaceDN w:val="0"/>
              <w:spacing w:before="46" w:after="0" w:afterAutospacing="0"/>
              <w:ind w:left="0" w:right="58" w:firstLine="0"/>
              <w:jc w:val="center"/>
              <w:rPr>
                <w:rFonts w:ascii="Times New Roman" w:eastAsia="Times New Roman" w:hAnsi="Times New Roman"/>
                <w:sz w:val="14"/>
              </w:rPr>
            </w:pPr>
            <w:r w:rsidRPr="00B102A1">
              <w:rPr>
                <w:rFonts w:ascii="Times New Roman" w:eastAsia="Times New Roman" w:hAnsi="Times New Roman"/>
                <w:sz w:val="14"/>
                <w:u w:val="single"/>
              </w:rPr>
              <w:t>5.2 ISMRE</w:t>
            </w:r>
          </w:p>
        </w:tc>
        <w:tc>
          <w:tcPr>
            <w:tcW w:w="1711" w:type="dxa"/>
            <w:vMerge w:val="restart"/>
          </w:tcPr>
          <w:p w:rsidR="00B102A1" w:rsidRPr="00B102A1" w:rsidRDefault="00B102A1" w:rsidP="00B102A1">
            <w:pPr>
              <w:widowControl w:val="0"/>
              <w:autoSpaceDE w:val="0"/>
              <w:autoSpaceDN w:val="0"/>
              <w:spacing w:before="8" w:after="0" w:afterAutospacing="0"/>
              <w:ind w:left="0" w:firstLine="0"/>
              <w:rPr>
                <w:rFonts w:ascii="Arial" w:eastAsia="Times New Roman" w:hAnsi="Times New Roman"/>
                <w:b/>
                <w:sz w:val="27"/>
              </w:rPr>
            </w:pPr>
          </w:p>
          <w:p w:rsidR="00B102A1" w:rsidRPr="00B102A1" w:rsidRDefault="00B102A1" w:rsidP="00B102A1">
            <w:pPr>
              <w:widowControl w:val="0"/>
              <w:autoSpaceDE w:val="0"/>
              <w:autoSpaceDN w:val="0"/>
              <w:spacing w:after="0" w:afterAutospacing="0"/>
              <w:ind w:left="479" w:firstLine="0"/>
              <w:rPr>
                <w:rFonts w:ascii="Times New Roman" w:eastAsia="Times New Roman" w:hAnsi="Times New Roman"/>
                <w:sz w:val="18"/>
              </w:rPr>
            </w:pPr>
            <w:r w:rsidRPr="00B102A1">
              <w:rPr>
                <w:rFonts w:ascii="Times New Roman" w:eastAsia="Times New Roman" w:hAnsi="Times New Roman"/>
                <w:sz w:val="18"/>
                <w:u w:val="single"/>
              </w:rPr>
              <w:t>AHRI 920</w:t>
            </w:r>
          </w:p>
        </w:tc>
      </w:tr>
      <w:tr w:rsidR="00B102A1" w:rsidRPr="00B102A1" w:rsidTr="00B448FA">
        <w:trPr>
          <w:trHeight w:val="285"/>
        </w:trPr>
        <w:tc>
          <w:tcPr>
            <w:tcW w:w="3749" w:type="dxa"/>
            <w:vMerge/>
            <w:tcBorders>
              <w:top w:val="nil"/>
            </w:tcBorders>
          </w:tcPr>
          <w:p w:rsidR="00B102A1" w:rsidRPr="00B102A1" w:rsidRDefault="00B102A1" w:rsidP="00B102A1">
            <w:pPr>
              <w:spacing w:after="160" w:afterAutospacing="0" w:line="259" w:lineRule="auto"/>
              <w:ind w:left="0" w:firstLine="0"/>
              <w:rPr>
                <w:sz w:val="2"/>
                <w:szCs w:val="2"/>
              </w:rPr>
            </w:pPr>
          </w:p>
        </w:tc>
        <w:tc>
          <w:tcPr>
            <w:tcW w:w="2700" w:type="dxa"/>
          </w:tcPr>
          <w:p w:rsidR="00B102A1" w:rsidRPr="00B102A1" w:rsidRDefault="00B102A1" w:rsidP="00B102A1">
            <w:pPr>
              <w:widowControl w:val="0"/>
              <w:autoSpaceDE w:val="0"/>
              <w:autoSpaceDN w:val="0"/>
              <w:spacing w:before="33" w:after="0" w:afterAutospacing="0"/>
              <w:ind w:left="202" w:right="193" w:firstLine="0"/>
              <w:jc w:val="center"/>
              <w:rPr>
                <w:rFonts w:ascii="Times New Roman" w:eastAsia="Times New Roman" w:hAnsi="Times New Roman"/>
                <w:sz w:val="18"/>
              </w:rPr>
            </w:pPr>
            <w:r w:rsidRPr="00B102A1">
              <w:rPr>
                <w:rFonts w:ascii="Times New Roman" w:eastAsia="Times New Roman" w:hAnsi="Times New Roman"/>
                <w:sz w:val="18"/>
                <w:u w:val="single"/>
              </w:rPr>
              <w:t>Ground-water source</w:t>
            </w:r>
          </w:p>
        </w:tc>
        <w:tc>
          <w:tcPr>
            <w:tcW w:w="1889" w:type="dxa"/>
          </w:tcPr>
          <w:p w:rsidR="00B102A1" w:rsidRPr="00B102A1" w:rsidRDefault="00B102A1" w:rsidP="00B102A1">
            <w:pPr>
              <w:widowControl w:val="0"/>
              <w:autoSpaceDE w:val="0"/>
              <w:autoSpaceDN w:val="0"/>
              <w:spacing w:before="58" w:after="0" w:afterAutospacing="0"/>
              <w:ind w:left="0" w:right="58" w:firstLine="0"/>
              <w:jc w:val="center"/>
              <w:rPr>
                <w:rFonts w:ascii="Times New Roman" w:eastAsia="Times New Roman" w:hAnsi="Times New Roman"/>
                <w:sz w:val="14"/>
              </w:rPr>
            </w:pPr>
            <w:r w:rsidRPr="00B102A1">
              <w:rPr>
                <w:rFonts w:ascii="Times New Roman" w:eastAsia="Times New Roman" w:hAnsi="Times New Roman"/>
                <w:sz w:val="14"/>
                <w:u w:val="single"/>
              </w:rPr>
              <w:t>5.8 ISMRE</w:t>
            </w:r>
          </w:p>
        </w:tc>
        <w:tc>
          <w:tcPr>
            <w:tcW w:w="1711" w:type="dxa"/>
            <w:vMerge/>
            <w:tcBorders>
              <w:top w:val="nil"/>
            </w:tcBorders>
          </w:tcPr>
          <w:p w:rsidR="00B102A1" w:rsidRPr="00B102A1" w:rsidRDefault="00B102A1" w:rsidP="00B102A1">
            <w:pPr>
              <w:spacing w:after="160" w:afterAutospacing="0" w:line="259" w:lineRule="auto"/>
              <w:ind w:left="0" w:firstLine="0"/>
              <w:rPr>
                <w:sz w:val="2"/>
                <w:szCs w:val="2"/>
              </w:rPr>
            </w:pPr>
          </w:p>
        </w:tc>
      </w:tr>
      <w:tr w:rsidR="00B102A1" w:rsidRPr="00B102A1" w:rsidTr="00B448FA">
        <w:trPr>
          <w:trHeight w:val="285"/>
        </w:trPr>
        <w:tc>
          <w:tcPr>
            <w:tcW w:w="3749" w:type="dxa"/>
            <w:vMerge/>
            <w:tcBorders>
              <w:top w:val="nil"/>
            </w:tcBorders>
          </w:tcPr>
          <w:p w:rsidR="00B102A1" w:rsidRPr="00B102A1" w:rsidRDefault="00B102A1" w:rsidP="00B102A1">
            <w:pPr>
              <w:spacing w:after="160" w:afterAutospacing="0" w:line="259" w:lineRule="auto"/>
              <w:ind w:left="0" w:firstLine="0"/>
              <w:rPr>
                <w:sz w:val="2"/>
                <w:szCs w:val="2"/>
              </w:rPr>
            </w:pPr>
          </w:p>
        </w:tc>
        <w:tc>
          <w:tcPr>
            <w:tcW w:w="2700" w:type="dxa"/>
          </w:tcPr>
          <w:p w:rsidR="00B102A1" w:rsidRPr="00B102A1" w:rsidRDefault="00B102A1" w:rsidP="00B102A1">
            <w:pPr>
              <w:widowControl w:val="0"/>
              <w:autoSpaceDE w:val="0"/>
              <w:autoSpaceDN w:val="0"/>
              <w:spacing w:before="35" w:after="0" w:afterAutospacing="0"/>
              <w:ind w:left="197" w:right="193" w:firstLine="0"/>
              <w:jc w:val="center"/>
              <w:rPr>
                <w:rFonts w:ascii="Times New Roman" w:eastAsia="Times New Roman" w:hAnsi="Times New Roman"/>
                <w:sz w:val="18"/>
              </w:rPr>
            </w:pPr>
            <w:r w:rsidRPr="00B102A1">
              <w:rPr>
                <w:rFonts w:ascii="Times New Roman" w:eastAsia="Times New Roman" w:hAnsi="Times New Roman"/>
                <w:sz w:val="18"/>
                <w:u w:val="single"/>
              </w:rPr>
              <w:t>Water source</w:t>
            </w:r>
          </w:p>
        </w:tc>
        <w:tc>
          <w:tcPr>
            <w:tcW w:w="1889" w:type="dxa"/>
          </w:tcPr>
          <w:p w:rsidR="00B102A1" w:rsidRPr="00B102A1" w:rsidRDefault="00B102A1" w:rsidP="00B102A1">
            <w:pPr>
              <w:widowControl w:val="0"/>
              <w:autoSpaceDE w:val="0"/>
              <w:autoSpaceDN w:val="0"/>
              <w:spacing w:before="58" w:after="0" w:afterAutospacing="0"/>
              <w:ind w:left="0" w:right="58" w:firstLine="0"/>
              <w:jc w:val="center"/>
              <w:rPr>
                <w:rFonts w:ascii="Times New Roman" w:eastAsia="Times New Roman" w:hAnsi="Times New Roman"/>
                <w:sz w:val="14"/>
              </w:rPr>
            </w:pPr>
            <w:r w:rsidRPr="00B102A1">
              <w:rPr>
                <w:rFonts w:ascii="Times New Roman" w:eastAsia="Times New Roman" w:hAnsi="Times New Roman"/>
                <w:sz w:val="14"/>
                <w:u w:val="single"/>
              </w:rPr>
              <w:t>4.8 ISMRE</w:t>
            </w:r>
          </w:p>
        </w:tc>
        <w:tc>
          <w:tcPr>
            <w:tcW w:w="1711" w:type="dxa"/>
            <w:vMerge/>
            <w:tcBorders>
              <w:top w:val="nil"/>
            </w:tcBorders>
          </w:tcPr>
          <w:p w:rsidR="00B102A1" w:rsidRPr="00B102A1" w:rsidRDefault="00B102A1" w:rsidP="00B102A1">
            <w:pPr>
              <w:spacing w:after="160" w:afterAutospacing="0" w:line="259" w:lineRule="auto"/>
              <w:ind w:left="0" w:firstLine="0"/>
              <w:rPr>
                <w:sz w:val="2"/>
                <w:szCs w:val="2"/>
              </w:rPr>
            </w:pPr>
          </w:p>
        </w:tc>
      </w:tr>
      <w:tr w:rsidR="00B102A1" w:rsidRPr="00B102A1" w:rsidTr="00B448FA">
        <w:trPr>
          <w:trHeight w:val="287"/>
        </w:trPr>
        <w:tc>
          <w:tcPr>
            <w:tcW w:w="3749" w:type="dxa"/>
            <w:vMerge w:val="restart"/>
          </w:tcPr>
          <w:p w:rsidR="00B102A1" w:rsidRPr="00B102A1" w:rsidRDefault="00B102A1" w:rsidP="00B102A1">
            <w:pPr>
              <w:widowControl w:val="0"/>
              <w:autoSpaceDE w:val="0"/>
              <w:autoSpaceDN w:val="0"/>
              <w:spacing w:before="9" w:after="0" w:afterAutospacing="0"/>
              <w:ind w:left="0" w:firstLine="0"/>
              <w:rPr>
                <w:rFonts w:ascii="Arial" w:eastAsia="Times New Roman" w:hAnsi="Times New Roman"/>
                <w:b/>
                <w:sz w:val="19"/>
              </w:rPr>
            </w:pPr>
          </w:p>
          <w:p w:rsidR="00B102A1" w:rsidRPr="00B102A1" w:rsidRDefault="00B102A1" w:rsidP="00B102A1">
            <w:pPr>
              <w:widowControl w:val="0"/>
              <w:autoSpaceDE w:val="0"/>
              <w:autoSpaceDN w:val="0"/>
              <w:spacing w:after="0" w:afterAutospacing="0"/>
              <w:ind w:left="76" w:firstLine="0"/>
              <w:rPr>
                <w:rFonts w:ascii="Times New Roman" w:eastAsia="Times New Roman" w:hAnsi="Times New Roman"/>
                <w:sz w:val="18"/>
              </w:rPr>
            </w:pPr>
            <w:r w:rsidRPr="00B102A1">
              <w:rPr>
                <w:rFonts w:ascii="Times New Roman" w:eastAsia="Times New Roman" w:hAnsi="Times New Roman"/>
                <w:sz w:val="18"/>
                <w:u w:val="single"/>
              </w:rPr>
              <w:t>Water-source heat pump (heating mode)</w:t>
            </w:r>
          </w:p>
        </w:tc>
        <w:tc>
          <w:tcPr>
            <w:tcW w:w="2700" w:type="dxa"/>
          </w:tcPr>
          <w:p w:rsidR="00B102A1" w:rsidRPr="00B102A1" w:rsidRDefault="00B102A1" w:rsidP="00B102A1">
            <w:pPr>
              <w:widowControl w:val="0"/>
              <w:autoSpaceDE w:val="0"/>
              <w:autoSpaceDN w:val="0"/>
              <w:spacing w:before="35" w:after="0" w:afterAutospacing="0"/>
              <w:ind w:left="202" w:right="190" w:firstLine="0"/>
              <w:jc w:val="center"/>
              <w:rPr>
                <w:rFonts w:ascii="Times New Roman" w:eastAsia="Times New Roman" w:hAnsi="Times New Roman"/>
                <w:sz w:val="18"/>
              </w:rPr>
            </w:pPr>
            <w:r w:rsidRPr="00B102A1">
              <w:rPr>
                <w:rFonts w:ascii="Times New Roman" w:eastAsia="Times New Roman" w:hAnsi="Times New Roman"/>
                <w:sz w:val="18"/>
                <w:u w:val="single"/>
              </w:rPr>
              <w:t>Ground source, closed loop</w:t>
            </w:r>
          </w:p>
        </w:tc>
        <w:tc>
          <w:tcPr>
            <w:tcW w:w="1889" w:type="dxa"/>
          </w:tcPr>
          <w:p w:rsidR="00B102A1" w:rsidRPr="00B102A1" w:rsidRDefault="00B102A1" w:rsidP="00B102A1">
            <w:pPr>
              <w:widowControl w:val="0"/>
              <w:autoSpaceDE w:val="0"/>
              <w:autoSpaceDN w:val="0"/>
              <w:spacing w:before="58" w:after="0" w:afterAutospacing="0"/>
              <w:ind w:left="65" w:right="58" w:firstLine="0"/>
              <w:jc w:val="center"/>
              <w:rPr>
                <w:rFonts w:ascii="Times New Roman" w:eastAsia="Times New Roman" w:hAnsi="Times New Roman"/>
                <w:sz w:val="14"/>
              </w:rPr>
            </w:pPr>
            <w:r w:rsidRPr="00B102A1">
              <w:rPr>
                <w:rFonts w:ascii="Times New Roman" w:eastAsia="Times New Roman" w:hAnsi="Times New Roman"/>
                <w:sz w:val="14"/>
                <w:u w:val="single"/>
              </w:rPr>
              <w:t>3.8 ISCOP</w:t>
            </w:r>
          </w:p>
        </w:tc>
        <w:tc>
          <w:tcPr>
            <w:tcW w:w="1711" w:type="dxa"/>
            <w:vMerge w:val="restart"/>
          </w:tcPr>
          <w:p w:rsidR="00B102A1" w:rsidRPr="00B102A1" w:rsidRDefault="00B102A1" w:rsidP="00B102A1">
            <w:pPr>
              <w:widowControl w:val="0"/>
              <w:autoSpaceDE w:val="0"/>
              <w:autoSpaceDN w:val="0"/>
              <w:spacing w:before="9" w:after="0" w:afterAutospacing="0"/>
              <w:ind w:left="0" w:firstLine="0"/>
              <w:rPr>
                <w:rFonts w:ascii="Arial" w:eastAsia="Times New Roman" w:hAnsi="Times New Roman"/>
                <w:b/>
                <w:sz w:val="28"/>
              </w:rPr>
            </w:pPr>
          </w:p>
          <w:p w:rsidR="00B102A1" w:rsidRPr="00B102A1" w:rsidRDefault="00B102A1" w:rsidP="00B102A1">
            <w:pPr>
              <w:widowControl w:val="0"/>
              <w:autoSpaceDE w:val="0"/>
              <w:autoSpaceDN w:val="0"/>
              <w:spacing w:after="0" w:afterAutospacing="0"/>
              <w:ind w:left="479" w:firstLine="0"/>
              <w:rPr>
                <w:rFonts w:ascii="Times New Roman" w:eastAsia="Times New Roman" w:hAnsi="Times New Roman"/>
                <w:sz w:val="18"/>
              </w:rPr>
            </w:pPr>
            <w:r w:rsidRPr="00B102A1">
              <w:rPr>
                <w:rFonts w:ascii="Times New Roman" w:eastAsia="Times New Roman" w:hAnsi="Times New Roman"/>
                <w:sz w:val="18"/>
                <w:u w:val="single"/>
              </w:rPr>
              <w:t>AHRI 920</w:t>
            </w:r>
          </w:p>
        </w:tc>
      </w:tr>
      <w:tr w:rsidR="00B102A1" w:rsidRPr="00B102A1" w:rsidTr="00B448FA">
        <w:trPr>
          <w:trHeight w:val="285"/>
        </w:trPr>
        <w:tc>
          <w:tcPr>
            <w:tcW w:w="3749" w:type="dxa"/>
            <w:vMerge/>
            <w:tcBorders>
              <w:top w:val="nil"/>
            </w:tcBorders>
          </w:tcPr>
          <w:p w:rsidR="00B102A1" w:rsidRPr="00B102A1" w:rsidRDefault="00B102A1" w:rsidP="00B102A1">
            <w:pPr>
              <w:spacing w:after="160" w:afterAutospacing="0" w:line="259" w:lineRule="auto"/>
              <w:ind w:left="0" w:firstLine="0"/>
              <w:rPr>
                <w:sz w:val="2"/>
                <w:szCs w:val="2"/>
              </w:rPr>
            </w:pPr>
          </w:p>
        </w:tc>
        <w:tc>
          <w:tcPr>
            <w:tcW w:w="2700" w:type="dxa"/>
          </w:tcPr>
          <w:p w:rsidR="00B102A1" w:rsidRPr="00B102A1" w:rsidRDefault="00B102A1" w:rsidP="00B102A1">
            <w:pPr>
              <w:widowControl w:val="0"/>
              <w:autoSpaceDE w:val="0"/>
              <w:autoSpaceDN w:val="0"/>
              <w:spacing w:before="33" w:after="0" w:afterAutospacing="0"/>
              <w:ind w:left="202" w:right="193" w:firstLine="0"/>
              <w:jc w:val="center"/>
              <w:rPr>
                <w:rFonts w:ascii="Times New Roman" w:eastAsia="Times New Roman" w:hAnsi="Times New Roman"/>
                <w:sz w:val="18"/>
              </w:rPr>
            </w:pPr>
            <w:r w:rsidRPr="00B102A1">
              <w:rPr>
                <w:rFonts w:ascii="Times New Roman" w:eastAsia="Times New Roman" w:hAnsi="Times New Roman"/>
                <w:sz w:val="18"/>
                <w:u w:val="single"/>
              </w:rPr>
              <w:t>Ground-water source</w:t>
            </w:r>
          </w:p>
        </w:tc>
        <w:tc>
          <w:tcPr>
            <w:tcW w:w="1889" w:type="dxa"/>
          </w:tcPr>
          <w:p w:rsidR="00B102A1" w:rsidRPr="00B102A1" w:rsidRDefault="00B102A1" w:rsidP="00B102A1">
            <w:pPr>
              <w:widowControl w:val="0"/>
              <w:autoSpaceDE w:val="0"/>
              <w:autoSpaceDN w:val="0"/>
              <w:spacing w:before="58" w:after="0" w:afterAutospacing="0"/>
              <w:ind w:left="65" w:right="58" w:firstLine="0"/>
              <w:jc w:val="center"/>
              <w:rPr>
                <w:rFonts w:ascii="Times New Roman" w:eastAsia="Times New Roman" w:hAnsi="Times New Roman"/>
                <w:sz w:val="14"/>
              </w:rPr>
            </w:pPr>
            <w:r w:rsidRPr="00B102A1">
              <w:rPr>
                <w:rFonts w:ascii="Times New Roman" w:eastAsia="Times New Roman" w:hAnsi="Times New Roman"/>
                <w:sz w:val="14"/>
                <w:u w:val="single"/>
              </w:rPr>
              <w:t>4.0 ISCOP</w:t>
            </w:r>
          </w:p>
        </w:tc>
        <w:tc>
          <w:tcPr>
            <w:tcW w:w="1711" w:type="dxa"/>
            <w:vMerge/>
            <w:tcBorders>
              <w:top w:val="nil"/>
            </w:tcBorders>
          </w:tcPr>
          <w:p w:rsidR="00B102A1" w:rsidRPr="00B102A1" w:rsidRDefault="00B102A1" w:rsidP="00B102A1">
            <w:pPr>
              <w:spacing w:after="160" w:afterAutospacing="0" w:line="259" w:lineRule="auto"/>
              <w:ind w:left="0" w:firstLine="0"/>
              <w:rPr>
                <w:sz w:val="2"/>
                <w:szCs w:val="2"/>
              </w:rPr>
            </w:pPr>
          </w:p>
        </w:tc>
      </w:tr>
      <w:tr w:rsidR="00B102A1" w:rsidRPr="00B102A1" w:rsidTr="00B448FA">
        <w:trPr>
          <w:trHeight w:val="285"/>
        </w:trPr>
        <w:tc>
          <w:tcPr>
            <w:tcW w:w="3749" w:type="dxa"/>
            <w:vMerge/>
            <w:tcBorders>
              <w:top w:val="nil"/>
            </w:tcBorders>
          </w:tcPr>
          <w:p w:rsidR="00B102A1" w:rsidRPr="00B102A1" w:rsidRDefault="00B102A1" w:rsidP="00B102A1">
            <w:pPr>
              <w:spacing w:after="160" w:afterAutospacing="0" w:line="259" w:lineRule="auto"/>
              <w:ind w:left="0" w:firstLine="0"/>
              <w:rPr>
                <w:sz w:val="2"/>
                <w:szCs w:val="2"/>
              </w:rPr>
            </w:pPr>
          </w:p>
        </w:tc>
        <w:tc>
          <w:tcPr>
            <w:tcW w:w="2700" w:type="dxa"/>
          </w:tcPr>
          <w:p w:rsidR="00B102A1" w:rsidRPr="00B102A1" w:rsidRDefault="00B102A1" w:rsidP="00B102A1">
            <w:pPr>
              <w:widowControl w:val="0"/>
              <w:autoSpaceDE w:val="0"/>
              <w:autoSpaceDN w:val="0"/>
              <w:spacing w:before="35" w:after="0" w:afterAutospacing="0"/>
              <w:ind w:left="197" w:right="193" w:firstLine="0"/>
              <w:jc w:val="center"/>
              <w:rPr>
                <w:rFonts w:ascii="Times New Roman" w:eastAsia="Times New Roman" w:hAnsi="Times New Roman"/>
                <w:sz w:val="18"/>
              </w:rPr>
            </w:pPr>
            <w:r w:rsidRPr="00B102A1">
              <w:rPr>
                <w:rFonts w:ascii="Times New Roman" w:eastAsia="Times New Roman" w:hAnsi="Times New Roman"/>
                <w:sz w:val="18"/>
                <w:u w:val="single"/>
              </w:rPr>
              <w:t>Water source</w:t>
            </w:r>
          </w:p>
        </w:tc>
        <w:tc>
          <w:tcPr>
            <w:tcW w:w="1889" w:type="dxa"/>
          </w:tcPr>
          <w:p w:rsidR="00B102A1" w:rsidRPr="00B102A1" w:rsidRDefault="00B102A1" w:rsidP="00B102A1">
            <w:pPr>
              <w:widowControl w:val="0"/>
              <w:autoSpaceDE w:val="0"/>
              <w:autoSpaceDN w:val="0"/>
              <w:spacing w:before="58" w:after="0" w:afterAutospacing="0"/>
              <w:ind w:left="65" w:right="58" w:firstLine="0"/>
              <w:jc w:val="center"/>
              <w:rPr>
                <w:rFonts w:ascii="Times New Roman" w:eastAsia="Times New Roman" w:hAnsi="Times New Roman"/>
                <w:sz w:val="14"/>
              </w:rPr>
            </w:pPr>
            <w:r w:rsidRPr="00B102A1">
              <w:rPr>
                <w:rFonts w:ascii="Times New Roman" w:eastAsia="Times New Roman" w:hAnsi="Times New Roman"/>
                <w:sz w:val="14"/>
                <w:u w:val="single"/>
              </w:rPr>
              <w:t>4.8 ISCOP</w:t>
            </w:r>
          </w:p>
        </w:tc>
        <w:tc>
          <w:tcPr>
            <w:tcW w:w="1711" w:type="dxa"/>
            <w:vMerge/>
            <w:tcBorders>
              <w:top w:val="nil"/>
            </w:tcBorders>
          </w:tcPr>
          <w:p w:rsidR="00B102A1" w:rsidRPr="00B102A1" w:rsidRDefault="00B102A1" w:rsidP="00B102A1">
            <w:pPr>
              <w:spacing w:after="160" w:afterAutospacing="0" w:line="259" w:lineRule="auto"/>
              <w:ind w:left="0" w:firstLine="0"/>
              <w:rPr>
                <w:sz w:val="2"/>
                <w:szCs w:val="2"/>
              </w:rPr>
            </w:pPr>
          </w:p>
        </w:tc>
      </w:tr>
    </w:tbl>
    <w:p w:rsidR="00B102A1" w:rsidRPr="00B102A1" w:rsidRDefault="00B102A1" w:rsidP="00B102A1">
      <w:pPr>
        <w:widowControl w:val="0"/>
        <w:numPr>
          <w:ilvl w:val="0"/>
          <w:numId w:val="39"/>
        </w:numPr>
        <w:tabs>
          <w:tab w:val="left" w:pos="631"/>
        </w:tabs>
        <w:autoSpaceDE w:val="0"/>
        <w:autoSpaceDN w:val="0"/>
        <w:spacing w:before="14" w:after="0" w:afterAutospacing="0" w:line="235" w:lineRule="auto"/>
        <w:ind w:right="2043"/>
        <w:rPr>
          <w:rFonts w:ascii="Times New Roman" w:eastAsia="Times New Roman" w:hAnsi="Times New Roman"/>
          <w:sz w:val="16"/>
          <w:szCs w:val="24"/>
        </w:rPr>
      </w:pPr>
      <w:r w:rsidRPr="00B102A1">
        <w:rPr>
          <w:rFonts w:ascii="Times New Roman" w:eastAsia="Times New Roman" w:hAnsi="Times New Roman"/>
          <w:sz w:val="16"/>
          <w:szCs w:val="24"/>
          <w:u w:val="single"/>
        </w:rPr>
        <w:t xml:space="preserve">Chapter 6 contains a complete specification </w:t>
      </w:r>
      <w:proofErr w:type="gramStart"/>
      <w:r w:rsidRPr="00B102A1">
        <w:rPr>
          <w:rFonts w:ascii="Times New Roman" w:eastAsia="Times New Roman" w:hAnsi="Times New Roman"/>
          <w:sz w:val="16"/>
          <w:szCs w:val="24"/>
          <w:u w:val="single"/>
        </w:rPr>
        <w:t>of  the</w:t>
      </w:r>
      <w:proofErr w:type="gramEnd"/>
      <w:r w:rsidRPr="00B102A1">
        <w:rPr>
          <w:rFonts w:ascii="Times New Roman" w:eastAsia="Times New Roman" w:hAnsi="Times New Roman"/>
          <w:sz w:val="16"/>
          <w:szCs w:val="24"/>
          <w:u w:val="single"/>
        </w:rPr>
        <w:t xml:space="preserve">  referenced standards, which includes the test procedures, including the referenced year version of the test</w:t>
      </w:r>
      <w:r w:rsidRPr="00B102A1">
        <w:rPr>
          <w:rFonts w:ascii="Times New Roman" w:eastAsia="Times New Roman" w:hAnsi="Times New Roman"/>
          <w:spacing w:val="25"/>
          <w:sz w:val="16"/>
          <w:szCs w:val="24"/>
          <w:u w:val="single"/>
        </w:rPr>
        <w:t xml:space="preserve"> </w:t>
      </w:r>
      <w:r w:rsidRPr="00B102A1">
        <w:rPr>
          <w:rFonts w:ascii="Times New Roman" w:eastAsia="Times New Roman" w:hAnsi="Times New Roman"/>
          <w:sz w:val="16"/>
          <w:szCs w:val="24"/>
          <w:u w:val="single"/>
        </w:rPr>
        <w:t>procedure</w:t>
      </w:r>
      <w:r w:rsidRPr="00B102A1">
        <w:rPr>
          <w:rFonts w:ascii="Times New Roman" w:eastAsia="Times New Roman" w:hAnsi="Times New Roman"/>
          <w:sz w:val="16"/>
          <w:szCs w:val="24"/>
        </w:rPr>
        <w:t>.</w:t>
      </w:r>
    </w:p>
    <w:p w:rsidR="00B102A1" w:rsidRPr="00B102A1" w:rsidRDefault="00B102A1" w:rsidP="00B102A1">
      <w:pPr>
        <w:widowControl w:val="0"/>
        <w:numPr>
          <w:ilvl w:val="0"/>
          <w:numId w:val="39"/>
        </w:numPr>
        <w:tabs>
          <w:tab w:val="left" w:pos="631"/>
        </w:tabs>
        <w:autoSpaceDE w:val="0"/>
        <w:autoSpaceDN w:val="0"/>
        <w:spacing w:before="16" w:after="0" w:afterAutospacing="0" w:line="259" w:lineRule="auto"/>
        <w:rPr>
          <w:rFonts w:ascii="Times New Roman" w:eastAsia="Times New Roman" w:hAnsi="Times New Roman"/>
          <w:sz w:val="16"/>
          <w:szCs w:val="24"/>
        </w:rPr>
      </w:pPr>
      <w:r w:rsidRPr="00B102A1">
        <w:rPr>
          <w:rFonts w:ascii="Times New Roman" w:eastAsia="Times New Roman" w:hAnsi="Times New Roman"/>
          <w:sz w:val="16"/>
          <w:szCs w:val="24"/>
          <w:u w:val="single"/>
        </w:rPr>
        <w:t>ISMRE is Integrated Seasonal Moisture Removal Efficiency expressed in lb of</w:t>
      </w:r>
      <w:r w:rsidRPr="00B102A1">
        <w:rPr>
          <w:rFonts w:ascii="Times New Roman" w:eastAsia="Times New Roman" w:hAnsi="Times New Roman"/>
          <w:spacing w:val="-9"/>
          <w:sz w:val="16"/>
          <w:szCs w:val="24"/>
          <w:u w:val="single"/>
        </w:rPr>
        <w:t xml:space="preserve"> </w:t>
      </w:r>
      <w:r w:rsidRPr="00B102A1">
        <w:rPr>
          <w:rFonts w:ascii="Times New Roman" w:eastAsia="Times New Roman" w:hAnsi="Times New Roman"/>
          <w:sz w:val="16"/>
          <w:szCs w:val="24"/>
          <w:u w:val="single"/>
        </w:rPr>
        <w:t>moisture/kW-h</w:t>
      </w:r>
      <w:r w:rsidRPr="00B102A1">
        <w:rPr>
          <w:rFonts w:ascii="Times New Roman" w:eastAsia="Times New Roman" w:hAnsi="Times New Roman"/>
          <w:sz w:val="16"/>
          <w:szCs w:val="24"/>
        </w:rPr>
        <w:t>.</w:t>
      </w:r>
    </w:p>
    <w:p w:rsidR="00B102A1" w:rsidRPr="00B102A1" w:rsidRDefault="00B102A1" w:rsidP="00B102A1">
      <w:pPr>
        <w:widowControl w:val="0"/>
        <w:numPr>
          <w:ilvl w:val="0"/>
          <w:numId w:val="39"/>
        </w:numPr>
        <w:tabs>
          <w:tab w:val="left" w:pos="631"/>
        </w:tabs>
        <w:autoSpaceDE w:val="0"/>
        <w:autoSpaceDN w:val="0"/>
        <w:spacing w:before="13" w:after="0" w:afterAutospacing="0" w:line="259" w:lineRule="auto"/>
        <w:rPr>
          <w:rFonts w:ascii="Times New Roman" w:eastAsia="Times New Roman" w:hAnsi="Times New Roman"/>
          <w:sz w:val="16"/>
          <w:szCs w:val="24"/>
        </w:rPr>
      </w:pPr>
      <w:r w:rsidRPr="00B102A1">
        <w:rPr>
          <w:rFonts w:ascii="Times New Roman" w:eastAsia="Times New Roman" w:hAnsi="Times New Roman"/>
          <w:sz w:val="16"/>
          <w:szCs w:val="24"/>
          <w:u w:val="single"/>
        </w:rPr>
        <w:t>ISCOP is Integrated Seasonal Coefficient of Performance (ISCOP) expressed in</w:t>
      </w:r>
      <w:r w:rsidRPr="00B102A1">
        <w:rPr>
          <w:rFonts w:ascii="Times New Roman" w:eastAsia="Times New Roman" w:hAnsi="Times New Roman"/>
          <w:spacing w:val="5"/>
          <w:sz w:val="16"/>
          <w:szCs w:val="24"/>
          <w:u w:val="single"/>
        </w:rPr>
        <w:t xml:space="preserve"> </w:t>
      </w:r>
      <w:r w:rsidRPr="00B102A1">
        <w:rPr>
          <w:rFonts w:ascii="Times New Roman" w:eastAsia="Times New Roman" w:hAnsi="Times New Roman"/>
          <w:sz w:val="16"/>
          <w:szCs w:val="24"/>
          <w:u w:val="single"/>
        </w:rPr>
        <w:t>W/W</w:t>
      </w:r>
      <w:r w:rsidRPr="00B102A1">
        <w:rPr>
          <w:rFonts w:ascii="Times New Roman" w:eastAsia="Times New Roman" w:hAnsi="Times New Roman"/>
          <w:sz w:val="16"/>
          <w:szCs w:val="24"/>
        </w:rPr>
        <w:t>.</w:t>
      </w:r>
    </w:p>
    <w:p w:rsidR="00B102A1" w:rsidRPr="00DD4A3B" w:rsidRDefault="00B102A1" w:rsidP="00B102A1">
      <w:pPr>
        <w:spacing w:after="160" w:afterAutospacing="0" w:line="259" w:lineRule="auto"/>
        <w:ind w:left="0" w:firstLine="0"/>
        <w:rPr>
          <w:b/>
        </w:rPr>
      </w:pPr>
    </w:p>
    <w:p w:rsidR="00B102A1" w:rsidRPr="00DD4A3B" w:rsidRDefault="00B102A1" w:rsidP="00B102A1">
      <w:pPr>
        <w:spacing w:after="160" w:afterAutospacing="0" w:line="259" w:lineRule="auto"/>
        <w:ind w:left="0" w:firstLine="0"/>
        <w:rPr>
          <w:b/>
          <w:color w:val="FF0000"/>
        </w:rPr>
      </w:pPr>
      <w:r w:rsidRPr="00DD4A3B">
        <w:rPr>
          <w:b/>
          <w:color w:val="FF0000"/>
        </w:rPr>
        <w:t>(EN10227 AS)</w:t>
      </w:r>
    </w:p>
    <w:p w:rsidR="00F32E93" w:rsidRDefault="00F32E93" w:rsidP="00DD2E45">
      <w:pPr>
        <w:spacing w:after="0" w:afterAutospacing="0" w:line="228" w:lineRule="auto"/>
        <w:ind w:left="0" w:firstLine="0"/>
        <w:rPr>
          <w:rFonts w:ascii="Arial" w:hAnsi="Arial" w:cs="Arial"/>
          <w:b/>
          <w:color w:val="000000"/>
          <w:sz w:val="20"/>
          <w:szCs w:val="20"/>
          <w:lang w:val="en"/>
        </w:rPr>
      </w:pPr>
    </w:p>
    <w:p w:rsidR="00B102A1" w:rsidRPr="00B102A1" w:rsidRDefault="00657E40" w:rsidP="00B102A1">
      <w:pPr>
        <w:spacing w:after="160" w:afterAutospacing="0" w:line="259" w:lineRule="auto"/>
        <w:ind w:left="0" w:firstLine="0"/>
      </w:pPr>
      <w:r>
        <w:rPr>
          <w:noProof/>
        </w:rPr>
        <w:lastRenderedPageBreak/>
        <w:drawing>
          <wp:inline distT="0" distB="0" distL="0" distR="0" wp14:anchorId="664FF871" wp14:editId="24FB05E8">
            <wp:extent cx="6858000" cy="8874760"/>
            <wp:effectExtent l="0" t="0" r="0" b="254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a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rsidR="00B102A1" w:rsidRPr="00DD4A3B" w:rsidRDefault="00B102A1" w:rsidP="00B102A1">
      <w:pPr>
        <w:spacing w:after="160" w:afterAutospacing="0" w:line="259" w:lineRule="auto"/>
        <w:ind w:left="0" w:firstLine="0"/>
        <w:rPr>
          <w:b/>
          <w:color w:val="FF0000"/>
        </w:rPr>
      </w:pPr>
      <w:r w:rsidRPr="00DD4A3B">
        <w:rPr>
          <w:b/>
          <w:color w:val="FF0000"/>
        </w:rPr>
        <w:t>(EN10228 AS)</w:t>
      </w:r>
    </w:p>
    <w:p w:rsidR="00B102A1" w:rsidRDefault="00B102A1" w:rsidP="00DD2E45">
      <w:pPr>
        <w:spacing w:after="0" w:afterAutospacing="0" w:line="228" w:lineRule="auto"/>
        <w:ind w:left="0" w:firstLine="0"/>
        <w:rPr>
          <w:rFonts w:ascii="Arial" w:hAnsi="Arial" w:cs="Arial"/>
          <w:b/>
          <w:color w:val="000000"/>
          <w:sz w:val="20"/>
          <w:szCs w:val="20"/>
          <w:lang w:val="en"/>
        </w:rPr>
      </w:pPr>
    </w:p>
    <w:p w:rsidR="00657E40" w:rsidRDefault="00657E40" w:rsidP="00DD2E45">
      <w:pPr>
        <w:spacing w:after="0" w:afterAutospacing="0" w:line="228" w:lineRule="auto"/>
        <w:ind w:left="0" w:firstLine="0"/>
        <w:rPr>
          <w:rFonts w:ascii="Arial" w:hAnsi="Arial" w:cs="Arial"/>
          <w:b/>
          <w:color w:val="000000"/>
          <w:sz w:val="20"/>
          <w:szCs w:val="20"/>
          <w:lang w:val="en"/>
        </w:rPr>
      </w:pPr>
      <w:r w:rsidRPr="00632FFD">
        <w:rPr>
          <w:noProof/>
          <w:color w:val="FF0000"/>
        </w:rPr>
        <w:drawing>
          <wp:inline distT="0" distB="0" distL="0" distR="0" wp14:anchorId="4D1E5C9D" wp14:editId="20D3C9E1">
            <wp:extent cx="6277851" cy="7154273"/>
            <wp:effectExtent l="0" t="0" r="8890" b="889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77851" cy="7154273"/>
                    </a:xfrm>
                    <a:prstGeom prst="rect">
                      <a:avLst/>
                    </a:prstGeom>
                  </pic:spPr>
                </pic:pic>
              </a:graphicData>
            </a:graphic>
          </wp:inline>
        </w:drawing>
      </w:r>
    </w:p>
    <w:p w:rsidR="00657E40" w:rsidRDefault="00657E40" w:rsidP="00DD2E45">
      <w:pPr>
        <w:spacing w:after="0" w:afterAutospacing="0" w:line="228" w:lineRule="auto"/>
        <w:ind w:left="0" w:firstLine="0"/>
        <w:rPr>
          <w:rFonts w:ascii="Arial" w:hAnsi="Arial" w:cs="Arial"/>
          <w:b/>
          <w:color w:val="000000"/>
          <w:sz w:val="20"/>
          <w:szCs w:val="20"/>
          <w:lang w:val="en"/>
        </w:rPr>
      </w:pPr>
      <w:r w:rsidRPr="00632FFD">
        <w:rPr>
          <w:noProof/>
          <w:color w:val="FF0000"/>
        </w:rPr>
        <w:lastRenderedPageBreak/>
        <w:drawing>
          <wp:inline distT="0" distB="0" distL="0" distR="0" wp14:anchorId="77F48437" wp14:editId="7A813D1E">
            <wp:extent cx="5992061" cy="5153744"/>
            <wp:effectExtent l="0" t="0" r="889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92061" cy="5153744"/>
                    </a:xfrm>
                    <a:prstGeom prst="rect">
                      <a:avLst/>
                    </a:prstGeom>
                  </pic:spPr>
                </pic:pic>
              </a:graphicData>
            </a:graphic>
          </wp:inline>
        </w:drawing>
      </w:r>
    </w:p>
    <w:p w:rsidR="00657E40" w:rsidRDefault="00657E40" w:rsidP="00DD2E45">
      <w:pPr>
        <w:spacing w:after="0" w:afterAutospacing="0" w:line="228" w:lineRule="auto"/>
        <w:ind w:left="0" w:firstLine="0"/>
        <w:rPr>
          <w:rFonts w:ascii="Arial" w:hAnsi="Arial" w:cs="Arial"/>
          <w:b/>
          <w:color w:val="000000"/>
          <w:sz w:val="20"/>
          <w:szCs w:val="20"/>
          <w:lang w:val="en"/>
        </w:rPr>
      </w:pPr>
    </w:p>
    <w:p w:rsidR="00657E40" w:rsidRPr="00DD4A3B" w:rsidRDefault="00657E40" w:rsidP="00657E40">
      <w:pPr>
        <w:spacing w:after="160" w:afterAutospacing="0" w:line="259" w:lineRule="auto"/>
        <w:ind w:left="0" w:firstLine="0"/>
        <w:rPr>
          <w:b/>
          <w:color w:val="FF0000"/>
        </w:rPr>
      </w:pPr>
      <w:r w:rsidRPr="00DD4A3B">
        <w:rPr>
          <w:b/>
          <w:color w:val="FF0000"/>
        </w:rPr>
        <w:t xml:space="preserve"> (EN10233 AS)</w:t>
      </w:r>
    </w:p>
    <w:p w:rsidR="00657E40" w:rsidRDefault="00657E40" w:rsidP="00DD2E45">
      <w:pPr>
        <w:spacing w:after="0" w:afterAutospacing="0" w:line="228" w:lineRule="auto"/>
        <w:ind w:left="0" w:firstLine="0"/>
        <w:rPr>
          <w:rFonts w:ascii="Arial" w:hAnsi="Arial" w:cs="Arial"/>
          <w:b/>
          <w:color w:val="000000"/>
          <w:sz w:val="20"/>
          <w:szCs w:val="20"/>
          <w:lang w:val="en"/>
        </w:rPr>
      </w:pPr>
    </w:p>
    <w:p w:rsidR="00C00FE0" w:rsidRPr="00C00FE0" w:rsidRDefault="00C00FE0" w:rsidP="00C00FE0">
      <w:pPr>
        <w:spacing w:after="160" w:afterAutospacing="0" w:line="259" w:lineRule="auto"/>
        <w:ind w:left="0" w:firstLine="0"/>
        <w:rPr>
          <w:color w:val="FF0000"/>
        </w:rPr>
      </w:pPr>
    </w:p>
    <w:p w:rsidR="00C00FE0" w:rsidRPr="00C00FE0" w:rsidRDefault="00C00FE0" w:rsidP="00C00FE0">
      <w:pPr>
        <w:widowControl w:val="0"/>
        <w:autoSpaceDE w:val="0"/>
        <w:autoSpaceDN w:val="0"/>
        <w:spacing w:before="78" w:after="0" w:afterAutospacing="0" w:line="182" w:lineRule="exact"/>
        <w:ind w:left="2875" w:right="2523" w:firstLine="0"/>
        <w:jc w:val="center"/>
        <w:outlineLvl w:val="0"/>
        <w:rPr>
          <w:rFonts w:ascii="Arial" w:eastAsia="Arial" w:hAnsi="Arial" w:cs="Arial"/>
          <w:b/>
          <w:bCs/>
          <w:sz w:val="16"/>
          <w:szCs w:val="16"/>
        </w:rPr>
      </w:pPr>
      <w:r w:rsidRPr="00C00FE0">
        <w:rPr>
          <w:rFonts w:ascii="Arial" w:eastAsia="Arial" w:hAnsi="Arial" w:cs="Arial"/>
          <w:b/>
          <w:bCs/>
          <w:sz w:val="16"/>
          <w:szCs w:val="16"/>
        </w:rPr>
        <w:t>TABLE C404.2</w:t>
      </w:r>
    </w:p>
    <w:p w:rsidR="00C00FE0" w:rsidRPr="00C00FE0" w:rsidRDefault="00C00FE0" w:rsidP="00C00FE0">
      <w:pPr>
        <w:spacing w:after="36" w:afterAutospacing="0" w:line="183" w:lineRule="exact"/>
        <w:ind w:left="2875" w:right="2525" w:firstLine="0"/>
        <w:jc w:val="center"/>
        <w:rPr>
          <w:rFonts w:ascii="Arial"/>
          <w:b/>
          <w:sz w:val="16"/>
        </w:rPr>
      </w:pPr>
      <w:r w:rsidRPr="00C00FE0">
        <w:rPr>
          <w:rFonts w:ascii="Arial"/>
          <w:b/>
          <w:sz w:val="16"/>
        </w:rPr>
        <w:t>MINIMUM PERFORMANCE OF WATER-HEATING EQUIPMENT</w:t>
      </w: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0"/>
        <w:gridCol w:w="1599"/>
        <w:gridCol w:w="1633"/>
        <w:gridCol w:w="1129"/>
        <w:gridCol w:w="2353"/>
        <w:gridCol w:w="1851"/>
      </w:tblGrid>
      <w:tr w:rsidR="00C00FE0" w:rsidRPr="00C00FE0" w:rsidTr="00B448FA">
        <w:trPr>
          <w:trHeight w:val="422"/>
        </w:trPr>
        <w:tc>
          <w:tcPr>
            <w:tcW w:w="1690" w:type="dxa"/>
          </w:tcPr>
          <w:p w:rsidR="00C00FE0" w:rsidRPr="00C00FE0" w:rsidRDefault="00C00FE0" w:rsidP="00C00FE0">
            <w:pPr>
              <w:widowControl w:val="0"/>
              <w:autoSpaceDE w:val="0"/>
              <w:autoSpaceDN w:val="0"/>
              <w:spacing w:before="108" w:after="0" w:afterAutospacing="0"/>
              <w:ind w:left="232" w:firstLine="0"/>
              <w:jc w:val="center"/>
              <w:rPr>
                <w:rFonts w:ascii="Arial" w:eastAsia="Times New Roman" w:hAnsi="Times New Roman"/>
                <w:b/>
                <w:sz w:val="14"/>
              </w:rPr>
            </w:pPr>
            <w:r w:rsidRPr="00C00FE0">
              <w:rPr>
                <w:rFonts w:ascii="Arial" w:eastAsia="Times New Roman" w:hAnsi="Times New Roman"/>
                <w:b/>
                <w:sz w:val="14"/>
              </w:rPr>
              <w:t>EQUIPMENT TYPE</w:t>
            </w:r>
          </w:p>
        </w:tc>
        <w:tc>
          <w:tcPr>
            <w:tcW w:w="1599" w:type="dxa"/>
          </w:tcPr>
          <w:p w:rsidR="00C00FE0" w:rsidRPr="00C00FE0" w:rsidRDefault="00C00FE0" w:rsidP="00C00FE0">
            <w:pPr>
              <w:widowControl w:val="0"/>
              <w:autoSpaceDE w:val="0"/>
              <w:autoSpaceDN w:val="0"/>
              <w:spacing w:before="31" w:after="0" w:afterAutospacing="0" w:line="161" w:lineRule="exact"/>
              <w:ind w:left="33" w:right="16" w:firstLine="0"/>
              <w:jc w:val="center"/>
              <w:rPr>
                <w:rFonts w:ascii="Arial" w:eastAsia="Times New Roman" w:hAnsi="Times New Roman"/>
                <w:b/>
                <w:sz w:val="14"/>
              </w:rPr>
            </w:pPr>
            <w:r w:rsidRPr="00C00FE0">
              <w:rPr>
                <w:rFonts w:ascii="Arial" w:eastAsia="Times New Roman" w:hAnsi="Times New Roman"/>
                <w:b/>
                <w:sz w:val="14"/>
              </w:rPr>
              <w:t>SIZE CATEGORY</w:t>
            </w:r>
          </w:p>
          <w:p w:rsidR="00C00FE0" w:rsidRPr="00C00FE0" w:rsidRDefault="00C00FE0" w:rsidP="00C00FE0">
            <w:pPr>
              <w:widowControl w:val="0"/>
              <w:autoSpaceDE w:val="0"/>
              <w:autoSpaceDN w:val="0"/>
              <w:spacing w:after="0" w:afterAutospacing="0"/>
              <w:ind w:left="33" w:right="20" w:firstLine="0"/>
              <w:jc w:val="center"/>
              <w:rPr>
                <w:rFonts w:ascii="Arial" w:eastAsia="Times New Roman" w:hAnsi="Times New Roman"/>
                <w:b/>
                <w:sz w:val="14"/>
              </w:rPr>
            </w:pPr>
            <w:r w:rsidRPr="00C00FE0">
              <w:rPr>
                <w:rFonts w:ascii="Arial" w:eastAsia="Times New Roman" w:hAnsi="Times New Roman"/>
                <w:b/>
                <w:sz w:val="14"/>
              </w:rPr>
              <w:t>(input)</w:t>
            </w:r>
          </w:p>
        </w:tc>
        <w:tc>
          <w:tcPr>
            <w:tcW w:w="1633" w:type="dxa"/>
          </w:tcPr>
          <w:p w:rsidR="00C00FE0" w:rsidRPr="00C00FE0" w:rsidRDefault="00C00FE0" w:rsidP="00C00FE0">
            <w:pPr>
              <w:widowControl w:val="0"/>
              <w:autoSpaceDE w:val="0"/>
              <w:autoSpaceDN w:val="0"/>
              <w:spacing w:before="32" w:after="0" w:afterAutospacing="0" w:line="235" w:lineRule="auto"/>
              <w:ind w:left="138" w:firstLine="9"/>
              <w:jc w:val="center"/>
              <w:rPr>
                <w:rFonts w:ascii="Arial" w:eastAsia="Times New Roman" w:hAnsi="Times New Roman"/>
                <w:b/>
                <w:sz w:val="14"/>
              </w:rPr>
            </w:pPr>
            <w:r w:rsidRPr="00C00FE0">
              <w:rPr>
                <w:rFonts w:ascii="Arial" w:eastAsia="Times New Roman" w:hAnsi="Times New Roman"/>
                <w:b/>
                <w:sz w:val="14"/>
              </w:rPr>
              <w:t>SUBCATEGORY OR RATING CONDITION</w:t>
            </w:r>
          </w:p>
        </w:tc>
        <w:tc>
          <w:tcPr>
            <w:tcW w:w="1129" w:type="dxa"/>
          </w:tcPr>
          <w:p w:rsidR="00C00FE0" w:rsidRPr="00C00FE0" w:rsidRDefault="00C00FE0" w:rsidP="00C00FE0">
            <w:pPr>
              <w:widowControl w:val="0"/>
              <w:autoSpaceDE w:val="0"/>
              <w:autoSpaceDN w:val="0"/>
              <w:spacing w:before="32" w:after="0" w:afterAutospacing="0" w:line="235" w:lineRule="auto"/>
              <w:ind w:left="233" w:firstLine="112"/>
              <w:jc w:val="center"/>
              <w:rPr>
                <w:rFonts w:ascii="Arial" w:eastAsia="Times New Roman" w:hAnsi="Times New Roman"/>
                <w:b/>
                <w:sz w:val="14"/>
              </w:rPr>
            </w:pPr>
            <w:r w:rsidRPr="00C00FE0">
              <w:rPr>
                <w:rFonts w:ascii="Arial" w:eastAsia="Times New Roman" w:hAnsi="Times New Roman"/>
                <w:b/>
                <w:sz w:val="14"/>
              </w:rPr>
              <w:t>DRAW PATTERN</w:t>
            </w:r>
          </w:p>
        </w:tc>
        <w:tc>
          <w:tcPr>
            <w:tcW w:w="2353" w:type="dxa"/>
          </w:tcPr>
          <w:p w:rsidR="00C00FE0" w:rsidRPr="00C00FE0" w:rsidRDefault="00C00FE0" w:rsidP="00C00FE0">
            <w:pPr>
              <w:widowControl w:val="0"/>
              <w:autoSpaceDE w:val="0"/>
              <w:autoSpaceDN w:val="0"/>
              <w:spacing w:before="32" w:after="0" w:afterAutospacing="0" w:line="235" w:lineRule="auto"/>
              <w:ind w:left="666" w:hanging="41"/>
              <w:jc w:val="center"/>
              <w:rPr>
                <w:rFonts w:ascii="Arial" w:eastAsia="Times New Roman" w:hAnsi="Times New Roman"/>
                <w:b/>
                <w:sz w:val="9"/>
              </w:rPr>
            </w:pPr>
            <w:r w:rsidRPr="00C00FE0">
              <w:rPr>
                <w:rFonts w:ascii="Arial" w:eastAsia="Times New Roman" w:hAnsi="Times New Roman"/>
                <w:b/>
                <w:w w:val="95"/>
                <w:sz w:val="14"/>
              </w:rPr>
              <w:t xml:space="preserve">PERFORMANCE </w:t>
            </w:r>
            <w:r w:rsidRPr="00C00FE0">
              <w:rPr>
                <w:rFonts w:ascii="Arial" w:eastAsia="Times New Roman" w:hAnsi="Times New Roman"/>
                <w:b/>
                <w:sz w:val="14"/>
              </w:rPr>
              <w:t>REQUIRED</w:t>
            </w:r>
            <w:r w:rsidRPr="00C00FE0">
              <w:rPr>
                <w:rFonts w:ascii="Arial" w:eastAsia="Times New Roman" w:hAnsi="Times New Roman"/>
                <w:b/>
                <w:position w:val="4"/>
                <w:sz w:val="9"/>
              </w:rPr>
              <w:t>a, b, g</w:t>
            </w:r>
          </w:p>
        </w:tc>
        <w:tc>
          <w:tcPr>
            <w:tcW w:w="1851" w:type="dxa"/>
          </w:tcPr>
          <w:p w:rsidR="00C00FE0" w:rsidRPr="00C00FE0" w:rsidRDefault="00C00FE0" w:rsidP="00C00FE0">
            <w:pPr>
              <w:widowControl w:val="0"/>
              <w:autoSpaceDE w:val="0"/>
              <w:autoSpaceDN w:val="0"/>
              <w:spacing w:before="32" w:after="0" w:afterAutospacing="0" w:line="235" w:lineRule="auto"/>
              <w:ind w:left="475" w:firstLine="268"/>
              <w:jc w:val="center"/>
              <w:rPr>
                <w:rFonts w:ascii="Arial" w:eastAsia="Times New Roman" w:hAnsi="Times New Roman"/>
                <w:b/>
                <w:sz w:val="14"/>
              </w:rPr>
            </w:pPr>
            <w:r w:rsidRPr="00C00FE0">
              <w:rPr>
                <w:rFonts w:ascii="Arial" w:eastAsia="Times New Roman" w:hAnsi="Times New Roman"/>
                <w:b/>
                <w:sz w:val="14"/>
              </w:rPr>
              <w:t xml:space="preserve">TEST </w:t>
            </w:r>
            <w:r w:rsidRPr="00C00FE0">
              <w:rPr>
                <w:rFonts w:ascii="Arial" w:eastAsia="Times New Roman" w:hAnsi="Times New Roman"/>
                <w:b/>
                <w:w w:val="95"/>
                <w:sz w:val="14"/>
              </w:rPr>
              <w:t>PROCEDURE</w:t>
            </w:r>
          </w:p>
        </w:tc>
      </w:tr>
      <w:tr w:rsidR="00C00FE0" w:rsidRPr="00C00FE0" w:rsidTr="00B448FA">
        <w:trPr>
          <w:trHeight w:val="1080"/>
        </w:trPr>
        <w:tc>
          <w:tcPr>
            <w:tcW w:w="1690" w:type="dxa"/>
            <w:tcBorders>
              <w:bottom w:val="nil"/>
            </w:tcBorders>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6"/>
              </w:rPr>
            </w:pPr>
          </w:p>
        </w:tc>
        <w:tc>
          <w:tcPr>
            <w:tcW w:w="1599" w:type="dxa"/>
            <w:tcBorders>
              <w:bottom w:val="nil"/>
            </w:tcBorders>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6"/>
              </w:rPr>
            </w:pPr>
          </w:p>
        </w:tc>
        <w:tc>
          <w:tcPr>
            <w:tcW w:w="1633" w:type="dxa"/>
            <w:tcBorders>
              <w:bottom w:val="nil"/>
            </w:tcBorders>
          </w:tcPr>
          <w:p w:rsidR="00C00FE0" w:rsidRPr="00C00FE0" w:rsidRDefault="00C00FE0" w:rsidP="00C00FE0">
            <w:pPr>
              <w:widowControl w:val="0"/>
              <w:autoSpaceDE w:val="0"/>
              <w:autoSpaceDN w:val="0"/>
              <w:spacing w:before="1" w:after="0" w:afterAutospacing="0"/>
              <w:ind w:left="0" w:firstLine="0"/>
              <w:jc w:val="center"/>
              <w:rPr>
                <w:rFonts w:ascii="Arial" w:eastAsia="Times New Roman" w:hAnsi="Times New Roman"/>
                <w:b/>
                <w:sz w:val="16"/>
              </w:rPr>
            </w:pPr>
          </w:p>
          <w:p w:rsidR="00C00FE0" w:rsidRPr="00C00FE0" w:rsidRDefault="00C00FE0" w:rsidP="00C00FE0">
            <w:pPr>
              <w:widowControl w:val="0"/>
              <w:autoSpaceDE w:val="0"/>
              <w:autoSpaceDN w:val="0"/>
              <w:spacing w:after="0" w:afterAutospacing="0" w:line="199" w:lineRule="exact"/>
              <w:ind w:left="445" w:firstLine="0"/>
              <w:jc w:val="center"/>
              <w:rPr>
                <w:rFonts w:ascii="Times New Roman" w:eastAsia="Times New Roman" w:hAnsi="Times New Roman"/>
                <w:sz w:val="12"/>
              </w:rPr>
            </w:pPr>
            <w:r w:rsidRPr="00C00FE0">
              <w:rPr>
                <w:rFonts w:ascii="Times New Roman" w:eastAsia="Times New Roman" w:hAnsi="Times New Roman"/>
                <w:sz w:val="18"/>
              </w:rPr>
              <w:t>Tabletop,</w:t>
            </w:r>
            <w:r w:rsidRPr="00C00FE0">
              <w:rPr>
                <w:rFonts w:ascii="Times New Roman" w:eastAsia="Times New Roman" w:hAnsi="Times New Roman"/>
                <w:position w:val="6"/>
                <w:sz w:val="12"/>
              </w:rPr>
              <w:t>e</w:t>
            </w:r>
          </w:p>
          <w:p w:rsidR="00C00FE0" w:rsidRPr="00C00FE0" w:rsidRDefault="00C00FE0" w:rsidP="00C00FE0">
            <w:pPr>
              <w:widowControl w:val="0"/>
              <w:autoSpaceDE w:val="0"/>
              <w:autoSpaceDN w:val="0"/>
              <w:spacing w:after="0" w:afterAutospacing="0" w:line="203" w:lineRule="exact"/>
              <w:ind w:left="0" w:right="107" w:firstLine="0"/>
              <w:jc w:val="right"/>
              <w:rPr>
                <w:rFonts w:ascii="Times New Roman" w:eastAsia="Times New Roman" w:hAnsi="Times New Roman"/>
                <w:sz w:val="18"/>
              </w:rPr>
            </w:pPr>
            <w:r w:rsidRPr="00C00FE0">
              <w:rPr>
                <w:rFonts w:ascii="Symbol" w:eastAsia="Times New Roman" w:hAnsi="Symbol"/>
                <w:sz w:val="18"/>
              </w:rPr>
              <w:t></w:t>
            </w:r>
            <w:r w:rsidRPr="00C00FE0">
              <w:rPr>
                <w:rFonts w:ascii="Times New Roman" w:eastAsia="Times New Roman" w:hAnsi="Times New Roman"/>
                <w:sz w:val="18"/>
              </w:rPr>
              <w:t xml:space="preserve"> 20 gallons and</w:t>
            </w:r>
          </w:p>
          <w:p w:rsidR="00C00FE0" w:rsidRPr="00C00FE0" w:rsidRDefault="00C00FE0" w:rsidP="00C00FE0">
            <w:pPr>
              <w:widowControl w:val="0"/>
              <w:autoSpaceDE w:val="0"/>
              <w:autoSpaceDN w:val="0"/>
              <w:spacing w:after="0" w:afterAutospacing="0" w:line="215" w:lineRule="exact"/>
              <w:ind w:left="0" w:right="157" w:firstLine="0"/>
              <w:jc w:val="right"/>
              <w:rPr>
                <w:rFonts w:ascii="Times New Roman" w:eastAsia="Times New Roman" w:hAnsi="Times New Roman"/>
                <w:sz w:val="18"/>
              </w:rPr>
            </w:pPr>
            <w:r w:rsidRPr="00C00FE0">
              <w:rPr>
                <w:rFonts w:ascii="Symbol" w:eastAsia="Times New Roman" w:hAnsi="Symbol"/>
                <w:sz w:val="18"/>
              </w:rPr>
              <w:t></w:t>
            </w:r>
            <w:r w:rsidRPr="00C00FE0">
              <w:rPr>
                <w:rFonts w:ascii="Times New Roman" w:eastAsia="Times New Roman" w:hAnsi="Times New Roman"/>
                <w:sz w:val="18"/>
              </w:rPr>
              <w:t xml:space="preserve"> 120 gallons</w:t>
            </w:r>
          </w:p>
        </w:tc>
        <w:tc>
          <w:tcPr>
            <w:tcW w:w="1129" w:type="dxa"/>
            <w:vMerge w:val="restart"/>
          </w:tcPr>
          <w:p w:rsidR="00C00FE0" w:rsidRPr="00C00FE0" w:rsidRDefault="00C00FE0" w:rsidP="00C00FE0">
            <w:pPr>
              <w:widowControl w:val="0"/>
              <w:autoSpaceDE w:val="0"/>
              <w:autoSpaceDN w:val="0"/>
              <w:spacing w:after="0" w:afterAutospacing="0" w:line="188" w:lineRule="exact"/>
              <w:ind w:left="138" w:right="137" w:firstLine="0"/>
              <w:jc w:val="center"/>
              <w:rPr>
                <w:rFonts w:ascii="Times New Roman" w:eastAsia="Times New Roman" w:hAnsi="Times New Roman"/>
                <w:sz w:val="18"/>
              </w:rPr>
            </w:pPr>
            <w:r w:rsidRPr="00C00FE0">
              <w:rPr>
                <w:rFonts w:ascii="Times New Roman" w:eastAsia="Times New Roman" w:hAnsi="Times New Roman"/>
                <w:sz w:val="18"/>
              </w:rPr>
              <w:t>Very small</w:t>
            </w:r>
          </w:p>
          <w:p w:rsidR="00C00FE0" w:rsidRPr="00C00FE0" w:rsidRDefault="00C00FE0" w:rsidP="00C00FE0">
            <w:pPr>
              <w:widowControl w:val="0"/>
              <w:autoSpaceDE w:val="0"/>
              <w:autoSpaceDN w:val="0"/>
              <w:spacing w:before="33" w:after="0" w:afterAutospacing="0" w:line="266" w:lineRule="auto"/>
              <w:ind w:left="257" w:right="245" w:hanging="2"/>
              <w:jc w:val="center"/>
              <w:rPr>
                <w:rFonts w:ascii="Times New Roman" w:eastAsia="Times New Roman" w:hAnsi="Times New Roman"/>
                <w:sz w:val="18"/>
              </w:rPr>
            </w:pPr>
            <w:r w:rsidRPr="00C00FE0">
              <w:rPr>
                <w:rFonts w:ascii="Times New Roman" w:eastAsia="Times New Roman" w:hAnsi="Times New Roman"/>
                <w:sz w:val="18"/>
              </w:rPr>
              <w:t>Low Medium High</w:t>
            </w:r>
          </w:p>
          <w:p w:rsidR="00C00FE0" w:rsidRPr="00C00FE0" w:rsidRDefault="00C00FE0" w:rsidP="00C00FE0">
            <w:pPr>
              <w:widowControl w:val="0"/>
              <w:autoSpaceDE w:val="0"/>
              <w:autoSpaceDN w:val="0"/>
              <w:spacing w:before="8" w:after="0" w:afterAutospacing="0"/>
              <w:ind w:left="0" w:firstLine="0"/>
              <w:jc w:val="center"/>
              <w:rPr>
                <w:rFonts w:ascii="Arial" w:eastAsia="Times New Roman" w:hAnsi="Times New Roman"/>
                <w:b/>
                <w:sz w:val="17"/>
              </w:rPr>
            </w:pPr>
          </w:p>
          <w:p w:rsidR="00C00FE0" w:rsidRPr="00C00FE0" w:rsidRDefault="00C00FE0" w:rsidP="00C00FE0">
            <w:pPr>
              <w:widowControl w:val="0"/>
              <w:autoSpaceDE w:val="0"/>
              <w:autoSpaceDN w:val="0"/>
              <w:spacing w:after="0" w:afterAutospacing="0" w:line="261" w:lineRule="auto"/>
              <w:ind w:left="141" w:right="137" w:firstLine="0"/>
              <w:jc w:val="center"/>
              <w:rPr>
                <w:rFonts w:ascii="Times New Roman" w:eastAsia="Times New Roman" w:hAnsi="Times New Roman"/>
                <w:sz w:val="18"/>
              </w:rPr>
            </w:pPr>
            <w:r w:rsidRPr="00C00FE0">
              <w:rPr>
                <w:rFonts w:ascii="Times New Roman" w:eastAsia="Times New Roman" w:hAnsi="Times New Roman"/>
                <w:sz w:val="18"/>
              </w:rPr>
              <w:t xml:space="preserve">Very </w:t>
            </w:r>
            <w:r w:rsidRPr="00C00FE0">
              <w:rPr>
                <w:rFonts w:ascii="Times New Roman" w:eastAsia="Times New Roman" w:hAnsi="Times New Roman"/>
                <w:spacing w:val="-4"/>
                <w:sz w:val="18"/>
              </w:rPr>
              <w:t xml:space="preserve">small </w:t>
            </w:r>
            <w:r w:rsidRPr="00C00FE0">
              <w:rPr>
                <w:rFonts w:ascii="Times New Roman" w:eastAsia="Times New Roman" w:hAnsi="Times New Roman"/>
                <w:sz w:val="18"/>
              </w:rPr>
              <w:t>Low Medium High</w:t>
            </w:r>
          </w:p>
          <w:p w:rsidR="00C00FE0" w:rsidRPr="00C00FE0" w:rsidRDefault="00C00FE0" w:rsidP="00C00FE0">
            <w:pPr>
              <w:widowControl w:val="0"/>
              <w:autoSpaceDE w:val="0"/>
              <w:autoSpaceDN w:val="0"/>
              <w:spacing w:before="6" w:after="0" w:afterAutospacing="0"/>
              <w:ind w:left="0" w:firstLine="0"/>
              <w:jc w:val="center"/>
              <w:rPr>
                <w:rFonts w:ascii="Arial" w:eastAsia="Times New Roman" w:hAnsi="Times New Roman"/>
                <w:b/>
                <w:sz w:val="18"/>
              </w:rPr>
            </w:pPr>
          </w:p>
          <w:p w:rsidR="00C00FE0" w:rsidRPr="00C00FE0" w:rsidRDefault="00C00FE0" w:rsidP="00C00FE0">
            <w:pPr>
              <w:widowControl w:val="0"/>
              <w:autoSpaceDE w:val="0"/>
              <w:autoSpaceDN w:val="0"/>
              <w:spacing w:after="0" w:afterAutospacing="0" w:line="254" w:lineRule="auto"/>
              <w:ind w:left="142" w:right="131" w:firstLine="0"/>
              <w:jc w:val="center"/>
              <w:rPr>
                <w:rFonts w:ascii="Times New Roman" w:eastAsia="Times New Roman" w:hAnsi="Times New Roman"/>
                <w:sz w:val="18"/>
              </w:rPr>
            </w:pPr>
            <w:r w:rsidRPr="00C00FE0">
              <w:rPr>
                <w:rFonts w:ascii="Times New Roman" w:eastAsia="Times New Roman" w:hAnsi="Times New Roman"/>
                <w:sz w:val="18"/>
              </w:rPr>
              <w:t xml:space="preserve">Very </w:t>
            </w:r>
            <w:r w:rsidRPr="00C00FE0">
              <w:rPr>
                <w:rFonts w:ascii="Times New Roman" w:eastAsia="Times New Roman" w:hAnsi="Times New Roman"/>
                <w:spacing w:val="-5"/>
                <w:sz w:val="18"/>
              </w:rPr>
              <w:t xml:space="preserve">small </w:t>
            </w:r>
            <w:r w:rsidRPr="00C00FE0">
              <w:rPr>
                <w:rFonts w:ascii="Times New Roman" w:eastAsia="Times New Roman" w:hAnsi="Times New Roman"/>
                <w:sz w:val="18"/>
              </w:rPr>
              <w:t>Low Medium High</w:t>
            </w:r>
          </w:p>
          <w:p w:rsidR="00C00FE0" w:rsidRPr="00C00FE0" w:rsidRDefault="00C00FE0" w:rsidP="00C00FE0">
            <w:pPr>
              <w:widowControl w:val="0"/>
              <w:autoSpaceDE w:val="0"/>
              <w:autoSpaceDN w:val="0"/>
              <w:spacing w:before="10" w:after="0" w:afterAutospacing="0"/>
              <w:ind w:left="0" w:firstLine="0"/>
              <w:jc w:val="center"/>
              <w:rPr>
                <w:rFonts w:ascii="Arial" w:eastAsia="Times New Roman" w:hAnsi="Times New Roman"/>
                <w:b/>
                <w:sz w:val="18"/>
              </w:rPr>
            </w:pPr>
          </w:p>
          <w:p w:rsidR="00C00FE0" w:rsidRPr="00C00FE0" w:rsidRDefault="00C00FE0" w:rsidP="00C00FE0">
            <w:pPr>
              <w:widowControl w:val="0"/>
              <w:autoSpaceDE w:val="0"/>
              <w:autoSpaceDN w:val="0"/>
              <w:spacing w:after="0" w:afterAutospacing="0" w:line="261" w:lineRule="auto"/>
              <w:ind w:left="141" w:right="137" w:firstLine="0"/>
              <w:jc w:val="center"/>
              <w:rPr>
                <w:rFonts w:ascii="Times New Roman" w:eastAsia="Times New Roman" w:hAnsi="Times New Roman"/>
                <w:sz w:val="18"/>
              </w:rPr>
            </w:pPr>
            <w:r w:rsidRPr="00C00FE0">
              <w:rPr>
                <w:rFonts w:ascii="Times New Roman" w:eastAsia="Times New Roman" w:hAnsi="Times New Roman"/>
                <w:sz w:val="18"/>
              </w:rPr>
              <w:t xml:space="preserve">Very </w:t>
            </w:r>
            <w:r w:rsidRPr="00C00FE0">
              <w:rPr>
                <w:rFonts w:ascii="Times New Roman" w:eastAsia="Times New Roman" w:hAnsi="Times New Roman"/>
                <w:spacing w:val="-4"/>
                <w:sz w:val="18"/>
              </w:rPr>
              <w:t xml:space="preserve">small </w:t>
            </w:r>
            <w:r w:rsidRPr="00C00FE0">
              <w:rPr>
                <w:rFonts w:ascii="Times New Roman" w:eastAsia="Times New Roman" w:hAnsi="Times New Roman"/>
                <w:sz w:val="18"/>
              </w:rPr>
              <w:t>Low Medium High</w:t>
            </w:r>
          </w:p>
        </w:tc>
        <w:tc>
          <w:tcPr>
            <w:tcW w:w="2353" w:type="dxa"/>
            <w:vMerge w:val="restart"/>
          </w:tcPr>
          <w:p w:rsidR="00C00FE0" w:rsidRPr="00C00FE0" w:rsidRDefault="00C00FE0" w:rsidP="00C00FE0">
            <w:pPr>
              <w:widowControl w:val="0"/>
              <w:autoSpaceDE w:val="0"/>
              <w:autoSpaceDN w:val="0"/>
              <w:spacing w:after="0" w:afterAutospacing="0" w:line="188" w:lineRule="exact"/>
              <w:ind w:left="174" w:firstLine="0"/>
              <w:jc w:val="center"/>
              <w:rPr>
                <w:rFonts w:ascii="Times New Roman" w:eastAsia="Times New Roman" w:hAnsi="Times New Roman"/>
                <w:sz w:val="18"/>
              </w:rPr>
            </w:pPr>
            <w:r w:rsidRPr="00C00FE0">
              <w:rPr>
                <w:rFonts w:ascii="Times New Roman" w:eastAsia="Times New Roman" w:hAnsi="Times New Roman"/>
                <w:sz w:val="18"/>
              </w:rPr>
              <w:t>0.6323 - (0.0058 × V),</w:t>
            </w:r>
            <w:r w:rsidRPr="00C00FE0">
              <w:rPr>
                <w:rFonts w:ascii="Times New Roman" w:eastAsia="Times New Roman" w:hAnsi="Times New Roman"/>
                <w:spacing w:val="-18"/>
                <w:sz w:val="18"/>
              </w:rPr>
              <w:t xml:space="preserve"> </w:t>
            </w:r>
            <w:r w:rsidRPr="00C00FE0">
              <w:rPr>
                <w:rFonts w:ascii="Times New Roman" w:eastAsia="Times New Roman" w:hAnsi="Times New Roman"/>
                <w:sz w:val="18"/>
              </w:rPr>
              <w:t>UEF</w:t>
            </w:r>
          </w:p>
          <w:p w:rsidR="00C00FE0" w:rsidRPr="00C00FE0" w:rsidRDefault="00C00FE0" w:rsidP="00C00FE0">
            <w:pPr>
              <w:widowControl w:val="0"/>
              <w:autoSpaceDE w:val="0"/>
              <w:autoSpaceDN w:val="0"/>
              <w:spacing w:before="45" w:after="0" w:afterAutospacing="0"/>
              <w:ind w:left="169" w:firstLine="0"/>
              <w:jc w:val="center"/>
              <w:rPr>
                <w:rFonts w:ascii="Times New Roman" w:eastAsia="Times New Roman" w:hAnsi="Times New Roman"/>
                <w:sz w:val="18"/>
              </w:rPr>
            </w:pPr>
            <w:r w:rsidRPr="00C00FE0">
              <w:rPr>
                <w:rFonts w:ascii="Times New Roman" w:eastAsia="Times New Roman" w:hAnsi="Times New Roman"/>
                <w:sz w:val="18"/>
              </w:rPr>
              <w:t>0.9188 - (0.0031 × V),</w:t>
            </w:r>
            <w:r w:rsidRPr="00C00FE0">
              <w:rPr>
                <w:rFonts w:ascii="Times New Roman" w:eastAsia="Times New Roman" w:hAnsi="Times New Roman"/>
                <w:spacing w:val="-22"/>
                <w:sz w:val="18"/>
              </w:rPr>
              <w:t xml:space="preserve"> </w:t>
            </w:r>
            <w:r w:rsidRPr="00C00FE0">
              <w:rPr>
                <w:rFonts w:ascii="Times New Roman" w:eastAsia="Times New Roman" w:hAnsi="Times New Roman"/>
                <w:sz w:val="18"/>
              </w:rPr>
              <w:t>UEF</w:t>
            </w:r>
          </w:p>
          <w:p w:rsidR="00C00FE0" w:rsidRPr="00C00FE0" w:rsidRDefault="00C00FE0" w:rsidP="00C00FE0">
            <w:pPr>
              <w:widowControl w:val="0"/>
              <w:autoSpaceDE w:val="0"/>
              <w:autoSpaceDN w:val="0"/>
              <w:spacing w:before="4" w:after="0" w:afterAutospacing="0"/>
              <w:ind w:left="169" w:firstLine="0"/>
              <w:jc w:val="center"/>
              <w:rPr>
                <w:rFonts w:ascii="Times New Roman" w:eastAsia="Times New Roman" w:hAnsi="Times New Roman"/>
                <w:sz w:val="18"/>
              </w:rPr>
            </w:pPr>
            <w:r w:rsidRPr="00C00FE0">
              <w:rPr>
                <w:rFonts w:ascii="Times New Roman" w:eastAsia="Times New Roman" w:hAnsi="Times New Roman"/>
                <w:sz w:val="18"/>
              </w:rPr>
              <w:t>0.9577 - (0.0023 × V),</w:t>
            </w:r>
            <w:r w:rsidRPr="00C00FE0">
              <w:rPr>
                <w:rFonts w:ascii="Times New Roman" w:eastAsia="Times New Roman" w:hAnsi="Times New Roman"/>
                <w:spacing w:val="-22"/>
                <w:sz w:val="18"/>
              </w:rPr>
              <w:t xml:space="preserve"> </w:t>
            </w:r>
            <w:r w:rsidRPr="00C00FE0">
              <w:rPr>
                <w:rFonts w:ascii="Times New Roman" w:eastAsia="Times New Roman" w:hAnsi="Times New Roman"/>
                <w:sz w:val="18"/>
              </w:rPr>
              <w:t>UEF</w:t>
            </w:r>
          </w:p>
          <w:p w:rsidR="00C00FE0" w:rsidRPr="00C00FE0" w:rsidRDefault="00C00FE0" w:rsidP="00C00FE0">
            <w:pPr>
              <w:widowControl w:val="0"/>
              <w:autoSpaceDE w:val="0"/>
              <w:autoSpaceDN w:val="0"/>
              <w:spacing w:before="28" w:after="0" w:afterAutospacing="0"/>
              <w:ind w:left="174" w:firstLine="0"/>
              <w:jc w:val="center"/>
              <w:rPr>
                <w:rFonts w:ascii="Times New Roman" w:eastAsia="Times New Roman" w:hAnsi="Times New Roman"/>
                <w:sz w:val="18"/>
              </w:rPr>
            </w:pPr>
            <w:r w:rsidRPr="00C00FE0">
              <w:rPr>
                <w:rFonts w:ascii="Times New Roman" w:eastAsia="Times New Roman" w:hAnsi="Times New Roman"/>
                <w:sz w:val="18"/>
              </w:rPr>
              <w:t>0.9884 - (0.0016 × V),</w:t>
            </w:r>
            <w:r w:rsidRPr="00C00FE0">
              <w:rPr>
                <w:rFonts w:ascii="Times New Roman" w:eastAsia="Times New Roman" w:hAnsi="Times New Roman"/>
                <w:spacing w:val="-18"/>
                <w:sz w:val="18"/>
              </w:rPr>
              <w:t xml:space="preserve"> </w:t>
            </w:r>
            <w:r w:rsidRPr="00C00FE0">
              <w:rPr>
                <w:rFonts w:ascii="Times New Roman" w:eastAsia="Times New Roman" w:hAnsi="Times New Roman"/>
                <w:sz w:val="18"/>
              </w:rPr>
              <w:t>UEF</w:t>
            </w:r>
          </w:p>
          <w:p w:rsidR="00C00FE0" w:rsidRPr="00C00FE0" w:rsidRDefault="00C00FE0" w:rsidP="00C00FE0">
            <w:pPr>
              <w:widowControl w:val="0"/>
              <w:autoSpaceDE w:val="0"/>
              <w:autoSpaceDN w:val="0"/>
              <w:spacing w:before="9" w:after="0" w:afterAutospacing="0"/>
              <w:ind w:left="0" w:firstLine="0"/>
              <w:jc w:val="center"/>
              <w:rPr>
                <w:rFonts w:ascii="Arial" w:eastAsia="Times New Roman" w:hAnsi="Times New Roman"/>
                <w:b/>
                <w:sz w:val="19"/>
              </w:rPr>
            </w:pPr>
          </w:p>
          <w:p w:rsidR="00C00FE0" w:rsidRPr="00C00FE0" w:rsidRDefault="00C00FE0" w:rsidP="00C00FE0">
            <w:pPr>
              <w:widowControl w:val="0"/>
              <w:autoSpaceDE w:val="0"/>
              <w:autoSpaceDN w:val="0"/>
              <w:spacing w:after="0" w:afterAutospacing="0"/>
              <w:ind w:left="174" w:firstLine="0"/>
              <w:jc w:val="center"/>
              <w:rPr>
                <w:rFonts w:ascii="Times New Roman" w:eastAsia="Times New Roman" w:hAnsi="Times New Roman"/>
                <w:sz w:val="18"/>
              </w:rPr>
            </w:pPr>
            <w:r w:rsidRPr="00C00FE0">
              <w:rPr>
                <w:rFonts w:ascii="Times New Roman" w:eastAsia="Times New Roman" w:hAnsi="Times New Roman"/>
                <w:sz w:val="18"/>
              </w:rPr>
              <w:t>0.8808 - (0.0008 × V),</w:t>
            </w:r>
            <w:r w:rsidRPr="00C00FE0">
              <w:rPr>
                <w:rFonts w:ascii="Times New Roman" w:eastAsia="Times New Roman" w:hAnsi="Times New Roman"/>
                <w:spacing w:val="-18"/>
                <w:sz w:val="18"/>
              </w:rPr>
              <w:t xml:space="preserve"> </w:t>
            </w:r>
            <w:r w:rsidRPr="00C00FE0">
              <w:rPr>
                <w:rFonts w:ascii="Times New Roman" w:eastAsia="Times New Roman" w:hAnsi="Times New Roman"/>
                <w:sz w:val="18"/>
              </w:rPr>
              <w:t>UEF</w:t>
            </w:r>
          </w:p>
          <w:p w:rsidR="00C00FE0" w:rsidRPr="00C00FE0" w:rsidRDefault="00C00FE0" w:rsidP="00C00FE0">
            <w:pPr>
              <w:widowControl w:val="0"/>
              <w:autoSpaceDE w:val="0"/>
              <w:autoSpaceDN w:val="0"/>
              <w:spacing w:before="28" w:after="0" w:afterAutospacing="0"/>
              <w:ind w:left="169" w:firstLine="0"/>
              <w:jc w:val="center"/>
              <w:rPr>
                <w:rFonts w:ascii="Times New Roman" w:eastAsia="Times New Roman" w:hAnsi="Times New Roman"/>
                <w:sz w:val="18"/>
              </w:rPr>
            </w:pPr>
            <w:r w:rsidRPr="00C00FE0">
              <w:rPr>
                <w:rFonts w:ascii="Times New Roman" w:eastAsia="Times New Roman" w:hAnsi="Times New Roman"/>
                <w:sz w:val="18"/>
              </w:rPr>
              <w:t>0.9254 - (0.0003 × V),</w:t>
            </w:r>
            <w:r w:rsidRPr="00C00FE0">
              <w:rPr>
                <w:rFonts w:ascii="Times New Roman" w:eastAsia="Times New Roman" w:hAnsi="Times New Roman"/>
                <w:spacing w:val="-22"/>
                <w:sz w:val="18"/>
              </w:rPr>
              <w:t xml:space="preserve"> </w:t>
            </w:r>
            <w:r w:rsidRPr="00C00FE0">
              <w:rPr>
                <w:rFonts w:ascii="Times New Roman" w:eastAsia="Times New Roman" w:hAnsi="Times New Roman"/>
                <w:sz w:val="18"/>
              </w:rPr>
              <w:t>UEF</w:t>
            </w:r>
          </w:p>
          <w:p w:rsidR="00C00FE0" w:rsidRPr="00C00FE0" w:rsidRDefault="00C00FE0" w:rsidP="00C00FE0">
            <w:pPr>
              <w:widowControl w:val="0"/>
              <w:autoSpaceDE w:val="0"/>
              <w:autoSpaceDN w:val="0"/>
              <w:spacing w:before="17" w:after="0" w:afterAutospacing="0" w:line="207" w:lineRule="exact"/>
              <w:ind w:left="169" w:firstLine="0"/>
              <w:jc w:val="center"/>
              <w:rPr>
                <w:rFonts w:ascii="Times New Roman" w:eastAsia="Times New Roman" w:hAnsi="Times New Roman"/>
                <w:sz w:val="18"/>
              </w:rPr>
            </w:pPr>
            <w:r w:rsidRPr="00C00FE0">
              <w:rPr>
                <w:rFonts w:ascii="Times New Roman" w:eastAsia="Times New Roman" w:hAnsi="Times New Roman"/>
                <w:sz w:val="18"/>
              </w:rPr>
              <w:t>0.9307 - (0.0002 × V),</w:t>
            </w:r>
            <w:r w:rsidRPr="00C00FE0">
              <w:rPr>
                <w:rFonts w:ascii="Times New Roman" w:eastAsia="Times New Roman" w:hAnsi="Times New Roman"/>
                <w:spacing w:val="-22"/>
                <w:sz w:val="18"/>
              </w:rPr>
              <w:t xml:space="preserve"> </w:t>
            </w:r>
            <w:r w:rsidRPr="00C00FE0">
              <w:rPr>
                <w:rFonts w:ascii="Times New Roman" w:eastAsia="Times New Roman" w:hAnsi="Times New Roman"/>
                <w:sz w:val="18"/>
              </w:rPr>
              <w:t>UEF</w:t>
            </w:r>
          </w:p>
          <w:p w:rsidR="00C00FE0" w:rsidRPr="00C00FE0" w:rsidRDefault="00C00FE0" w:rsidP="00C00FE0">
            <w:pPr>
              <w:widowControl w:val="0"/>
              <w:autoSpaceDE w:val="0"/>
              <w:autoSpaceDN w:val="0"/>
              <w:spacing w:after="0" w:afterAutospacing="0" w:line="207" w:lineRule="exact"/>
              <w:ind w:left="169" w:firstLine="0"/>
              <w:jc w:val="center"/>
              <w:rPr>
                <w:rFonts w:ascii="Times New Roman" w:eastAsia="Times New Roman" w:hAnsi="Times New Roman"/>
                <w:sz w:val="18"/>
              </w:rPr>
            </w:pPr>
            <w:r w:rsidRPr="00C00FE0">
              <w:rPr>
                <w:rFonts w:ascii="Times New Roman" w:eastAsia="Times New Roman" w:hAnsi="Times New Roman"/>
                <w:sz w:val="18"/>
              </w:rPr>
              <w:t>0.9349 - (0.0001 × V),</w:t>
            </w:r>
            <w:r w:rsidRPr="00C00FE0">
              <w:rPr>
                <w:rFonts w:ascii="Times New Roman" w:eastAsia="Times New Roman" w:hAnsi="Times New Roman"/>
                <w:spacing w:val="-22"/>
                <w:sz w:val="18"/>
              </w:rPr>
              <w:t xml:space="preserve"> </w:t>
            </w:r>
            <w:r w:rsidRPr="00C00FE0">
              <w:rPr>
                <w:rFonts w:ascii="Times New Roman" w:eastAsia="Times New Roman" w:hAnsi="Times New Roman"/>
                <w:sz w:val="18"/>
              </w:rPr>
              <w:t>UEF</w:t>
            </w:r>
          </w:p>
          <w:p w:rsidR="00C00FE0" w:rsidRPr="00C00FE0" w:rsidRDefault="00C00FE0" w:rsidP="00C00FE0">
            <w:pPr>
              <w:widowControl w:val="0"/>
              <w:autoSpaceDE w:val="0"/>
              <w:autoSpaceDN w:val="0"/>
              <w:spacing w:before="2" w:after="0" w:afterAutospacing="0"/>
              <w:ind w:left="0" w:firstLine="0"/>
              <w:jc w:val="center"/>
              <w:rPr>
                <w:rFonts w:ascii="Arial" w:eastAsia="Times New Roman" w:hAnsi="Times New Roman"/>
                <w:b/>
                <w:sz w:val="21"/>
              </w:rPr>
            </w:pPr>
          </w:p>
          <w:p w:rsidR="00C00FE0" w:rsidRPr="00C00FE0" w:rsidRDefault="00C00FE0" w:rsidP="00C00FE0">
            <w:pPr>
              <w:widowControl w:val="0"/>
              <w:autoSpaceDE w:val="0"/>
              <w:autoSpaceDN w:val="0"/>
              <w:spacing w:after="0" w:afterAutospacing="0"/>
              <w:ind w:left="169" w:firstLine="0"/>
              <w:jc w:val="center"/>
              <w:rPr>
                <w:rFonts w:ascii="Times New Roman" w:eastAsia="Times New Roman" w:hAnsi="Times New Roman"/>
                <w:sz w:val="18"/>
              </w:rPr>
            </w:pPr>
            <w:r w:rsidRPr="00C00FE0">
              <w:rPr>
                <w:rFonts w:ascii="Times New Roman" w:eastAsia="Times New Roman" w:hAnsi="Times New Roman"/>
                <w:sz w:val="18"/>
              </w:rPr>
              <w:t>1.9236 - (0.0011 × V),</w:t>
            </w:r>
            <w:r w:rsidRPr="00C00FE0">
              <w:rPr>
                <w:rFonts w:ascii="Times New Roman" w:eastAsia="Times New Roman" w:hAnsi="Times New Roman"/>
                <w:spacing w:val="-22"/>
                <w:sz w:val="18"/>
              </w:rPr>
              <w:t xml:space="preserve"> </w:t>
            </w:r>
            <w:r w:rsidRPr="00C00FE0">
              <w:rPr>
                <w:rFonts w:ascii="Times New Roman" w:eastAsia="Times New Roman" w:hAnsi="Times New Roman"/>
                <w:sz w:val="18"/>
              </w:rPr>
              <w:t>UEF</w:t>
            </w:r>
          </w:p>
          <w:p w:rsidR="00C00FE0" w:rsidRPr="00C00FE0" w:rsidRDefault="00C00FE0" w:rsidP="00C00FE0">
            <w:pPr>
              <w:widowControl w:val="0"/>
              <w:autoSpaceDE w:val="0"/>
              <w:autoSpaceDN w:val="0"/>
              <w:spacing w:before="12" w:after="0" w:afterAutospacing="0"/>
              <w:ind w:left="169" w:firstLine="0"/>
              <w:jc w:val="center"/>
              <w:rPr>
                <w:rFonts w:ascii="Times New Roman" w:eastAsia="Times New Roman" w:hAnsi="Times New Roman"/>
                <w:sz w:val="18"/>
              </w:rPr>
            </w:pPr>
            <w:r w:rsidRPr="00C00FE0">
              <w:rPr>
                <w:rFonts w:ascii="Times New Roman" w:eastAsia="Times New Roman" w:hAnsi="Times New Roman"/>
                <w:sz w:val="18"/>
              </w:rPr>
              <w:t>2.0440 - (0.0011 × V),</w:t>
            </w:r>
            <w:r w:rsidRPr="00C00FE0">
              <w:rPr>
                <w:rFonts w:ascii="Times New Roman" w:eastAsia="Times New Roman" w:hAnsi="Times New Roman"/>
                <w:spacing w:val="-22"/>
                <w:sz w:val="18"/>
              </w:rPr>
              <w:t xml:space="preserve"> </w:t>
            </w:r>
            <w:r w:rsidRPr="00C00FE0">
              <w:rPr>
                <w:rFonts w:ascii="Times New Roman" w:eastAsia="Times New Roman" w:hAnsi="Times New Roman"/>
                <w:sz w:val="18"/>
              </w:rPr>
              <w:t>UEF</w:t>
            </w:r>
          </w:p>
          <w:p w:rsidR="00C00FE0" w:rsidRPr="00C00FE0" w:rsidRDefault="00C00FE0" w:rsidP="00C00FE0">
            <w:pPr>
              <w:widowControl w:val="0"/>
              <w:autoSpaceDE w:val="0"/>
              <w:autoSpaceDN w:val="0"/>
              <w:spacing w:before="13" w:after="0" w:afterAutospacing="0"/>
              <w:ind w:left="169" w:firstLine="0"/>
              <w:jc w:val="center"/>
              <w:rPr>
                <w:rFonts w:ascii="Times New Roman" w:eastAsia="Times New Roman" w:hAnsi="Times New Roman"/>
                <w:sz w:val="18"/>
              </w:rPr>
            </w:pPr>
            <w:r w:rsidRPr="00C00FE0">
              <w:rPr>
                <w:rFonts w:ascii="Times New Roman" w:eastAsia="Times New Roman" w:hAnsi="Times New Roman"/>
                <w:sz w:val="18"/>
              </w:rPr>
              <w:t>2.1171 - (0.0011 × V),</w:t>
            </w:r>
            <w:r w:rsidRPr="00C00FE0">
              <w:rPr>
                <w:rFonts w:ascii="Times New Roman" w:eastAsia="Times New Roman" w:hAnsi="Times New Roman"/>
                <w:spacing w:val="-22"/>
                <w:sz w:val="18"/>
              </w:rPr>
              <w:t xml:space="preserve"> </w:t>
            </w:r>
            <w:r w:rsidRPr="00C00FE0">
              <w:rPr>
                <w:rFonts w:ascii="Times New Roman" w:eastAsia="Times New Roman" w:hAnsi="Times New Roman"/>
                <w:sz w:val="18"/>
              </w:rPr>
              <w:t>UEF</w:t>
            </w:r>
          </w:p>
          <w:p w:rsidR="00C00FE0" w:rsidRPr="00C00FE0" w:rsidRDefault="00C00FE0" w:rsidP="00C00FE0">
            <w:pPr>
              <w:widowControl w:val="0"/>
              <w:autoSpaceDE w:val="0"/>
              <w:autoSpaceDN w:val="0"/>
              <w:spacing w:before="17" w:after="0" w:afterAutospacing="0"/>
              <w:ind w:left="170" w:firstLine="0"/>
              <w:jc w:val="center"/>
              <w:rPr>
                <w:rFonts w:ascii="Times New Roman" w:eastAsia="Times New Roman" w:hAnsi="Times New Roman"/>
                <w:sz w:val="18"/>
              </w:rPr>
            </w:pPr>
            <w:r w:rsidRPr="00C00FE0">
              <w:rPr>
                <w:rFonts w:ascii="Times New Roman" w:eastAsia="Times New Roman" w:hAnsi="Times New Roman"/>
                <w:sz w:val="18"/>
              </w:rPr>
              <w:t>2.2418 - (0.0011 × V),</w:t>
            </w:r>
            <w:r w:rsidRPr="00C00FE0">
              <w:rPr>
                <w:rFonts w:ascii="Times New Roman" w:eastAsia="Times New Roman" w:hAnsi="Times New Roman"/>
                <w:spacing w:val="-22"/>
                <w:sz w:val="18"/>
              </w:rPr>
              <w:t xml:space="preserve"> </w:t>
            </w:r>
            <w:r w:rsidRPr="00C00FE0">
              <w:rPr>
                <w:rFonts w:ascii="Times New Roman" w:eastAsia="Times New Roman" w:hAnsi="Times New Roman"/>
                <w:sz w:val="18"/>
              </w:rPr>
              <w:t>UEF</w:t>
            </w:r>
          </w:p>
          <w:p w:rsidR="00C00FE0" w:rsidRPr="00C00FE0" w:rsidRDefault="00C00FE0" w:rsidP="00C00FE0">
            <w:pPr>
              <w:widowControl w:val="0"/>
              <w:autoSpaceDE w:val="0"/>
              <w:autoSpaceDN w:val="0"/>
              <w:spacing w:before="6" w:after="0" w:afterAutospacing="0"/>
              <w:ind w:left="0" w:firstLine="0"/>
              <w:jc w:val="center"/>
              <w:rPr>
                <w:rFonts w:ascii="Arial" w:eastAsia="Times New Roman" w:hAnsi="Times New Roman"/>
                <w:b/>
                <w:sz w:val="19"/>
              </w:rPr>
            </w:pPr>
          </w:p>
          <w:p w:rsidR="00C00FE0" w:rsidRPr="00C00FE0" w:rsidRDefault="00C00FE0" w:rsidP="00C00FE0">
            <w:pPr>
              <w:widowControl w:val="0"/>
              <w:autoSpaceDE w:val="0"/>
              <w:autoSpaceDN w:val="0"/>
              <w:spacing w:after="0" w:afterAutospacing="0"/>
              <w:ind w:left="174" w:firstLine="0"/>
              <w:jc w:val="center"/>
              <w:rPr>
                <w:rFonts w:ascii="Times New Roman" w:eastAsia="Times New Roman" w:hAnsi="Times New Roman"/>
                <w:sz w:val="18"/>
              </w:rPr>
            </w:pPr>
            <w:r w:rsidRPr="00C00FE0">
              <w:rPr>
                <w:rFonts w:ascii="Times New Roman" w:eastAsia="Times New Roman" w:hAnsi="Times New Roman"/>
                <w:sz w:val="18"/>
              </w:rPr>
              <w:t>1.0136 - (0.0028 × V),</w:t>
            </w:r>
            <w:r w:rsidRPr="00C00FE0">
              <w:rPr>
                <w:rFonts w:ascii="Times New Roman" w:eastAsia="Times New Roman" w:hAnsi="Times New Roman"/>
                <w:spacing w:val="-18"/>
                <w:sz w:val="18"/>
              </w:rPr>
              <w:t xml:space="preserve"> </w:t>
            </w:r>
            <w:r w:rsidRPr="00C00FE0">
              <w:rPr>
                <w:rFonts w:ascii="Times New Roman" w:eastAsia="Times New Roman" w:hAnsi="Times New Roman"/>
                <w:sz w:val="18"/>
              </w:rPr>
              <w:t>UEF</w:t>
            </w:r>
          </w:p>
          <w:p w:rsidR="00C00FE0" w:rsidRPr="00C00FE0" w:rsidRDefault="00C00FE0" w:rsidP="00C00FE0">
            <w:pPr>
              <w:widowControl w:val="0"/>
              <w:autoSpaceDE w:val="0"/>
              <w:autoSpaceDN w:val="0"/>
              <w:spacing w:before="28" w:after="0" w:afterAutospacing="0"/>
              <w:ind w:left="169" w:firstLine="0"/>
              <w:jc w:val="center"/>
              <w:rPr>
                <w:rFonts w:ascii="Times New Roman" w:eastAsia="Times New Roman" w:hAnsi="Times New Roman"/>
                <w:sz w:val="18"/>
              </w:rPr>
            </w:pPr>
            <w:r w:rsidRPr="00C00FE0">
              <w:rPr>
                <w:rFonts w:ascii="Times New Roman" w:eastAsia="Times New Roman" w:hAnsi="Times New Roman"/>
                <w:sz w:val="18"/>
              </w:rPr>
              <w:t>0.9984 - (0.0014 × V),</w:t>
            </w:r>
            <w:r w:rsidRPr="00C00FE0">
              <w:rPr>
                <w:rFonts w:ascii="Times New Roman" w:eastAsia="Times New Roman" w:hAnsi="Times New Roman"/>
                <w:spacing w:val="-22"/>
                <w:sz w:val="18"/>
              </w:rPr>
              <w:t xml:space="preserve"> </w:t>
            </w:r>
            <w:r w:rsidRPr="00C00FE0">
              <w:rPr>
                <w:rFonts w:ascii="Times New Roman" w:eastAsia="Times New Roman" w:hAnsi="Times New Roman"/>
                <w:sz w:val="18"/>
              </w:rPr>
              <w:t>UEF</w:t>
            </w:r>
          </w:p>
          <w:p w:rsidR="00C00FE0" w:rsidRPr="00C00FE0" w:rsidRDefault="00C00FE0" w:rsidP="00C00FE0">
            <w:pPr>
              <w:widowControl w:val="0"/>
              <w:autoSpaceDE w:val="0"/>
              <w:autoSpaceDN w:val="0"/>
              <w:spacing w:before="12" w:after="0" w:afterAutospacing="0"/>
              <w:ind w:left="169" w:firstLine="0"/>
              <w:jc w:val="center"/>
              <w:rPr>
                <w:rFonts w:ascii="Times New Roman" w:eastAsia="Times New Roman" w:hAnsi="Times New Roman"/>
                <w:sz w:val="18"/>
              </w:rPr>
            </w:pPr>
            <w:r w:rsidRPr="00C00FE0">
              <w:rPr>
                <w:rFonts w:ascii="Times New Roman" w:eastAsia="Times New Roman" w:hAnsi="Times New Roman"/>
                <w:sz w:val="18"/>
              </w:rPr>
              <w:t>0.9853 - (0.0010 × V),</w:t>
            </w:r>
            <w:r w:rsidRPr="00C00FE0">
              <w:rPr>
                <w:rFonts w:ascii="Times New Roman" w:eastAsia="Times New Roman" w:hAnsi="Times New Roman"/>
                <w:spacing w:val="-22"/>
                <w:sz w:val="18"/>
              </w:rPr>
              <w:t xml:space="preserve"> </w:t>
            </w:r>
            <w:r w:rsidRPr="00C00FE0">
              <w:rPr>
                <w:rFonts w:ascii="Times New Roman" w:eastAsia="Times New Roman" w:hAnsi="Times New Roman"/>
                <w:sz w:val="18"/>
              </w:rPr>
              <w:t>UEF</w:t>
            </w:r>
          </w:p>
          <w:p w:rsidR="00C00FE0" w:rsidRPr="00C00FE0" w:rsidRDefault="00C00FE0" w:rsidP="00C00FE0">
            <w:pPr>
              <w:widowControl w:val="0"/>
              <w:autoSpaceDE w:val="0"/>
              <w:autoSpaceDN w:val="0"/>
              <w:spacing w:before="16" w:after="0" w:afterAutospacing="0"/>
              <w:ind w:left="169" w:firstLine="0"/>
              <w:jc w:val="center"/>
              <w:rPr>
                <w:rFonts w:ascii="Times New Roman" w:eastAsia="Times New Roman" w:hAnsi="Times New Roman"/>
                <w:sz w:val="18"/>
              </w:rPr>
            </w:pPr>
            <w:r w:rsidRPr="00C00FE0">
              <w:rPr>
                <w:rFonts w:ascii="Times New Roman" w:eastAsia="Times New Roman" w:hAnsi="Times New Roman"/>
                <w:sz w:val="18"/>
              </w:rPr>
              <w:t>0.9720 - (0.0007 × V),</w:t>
            </w:r>
            <w:r w:rsidRPr="00C00FE0">
              <w:rPr>
                <w:rFonts w:ascii="Times New Roman" w:eastAsia="Times New Roman" w:hAnsi="Times New Roman"/>
                <w:spacing w:val="-22"/>
                <w:sz w:val="18"/>
              </w:rPr>
              <w:t xml:space="preserve"> </w:t>
            </w:r>
            <w:r w:rsidRPr="00C00FE0">
              <w:rPr>
                <w:rFonts w:ascii="Times New Roman" w:eastAsia="Times New Roman" w:hAnsi="Times New Roman"/>
                <w:sz w:val="18"/>
              </w:rPr>
              <w:t>UEF</w:t>
            </w:r>
          </w:p>
        </w:tc>
        <w:tc>
          <w:tcPr>
            <w:tcW w:w="1851" w:type="dxa"/>
            <w:tcBorders>
              <w:bottom w:val="nil"/>
            </w:tcBorders>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6"/>
              </w:rPr>
            </w:pPr>
          </w:p>
        </w:tc>
      </w:tr>
      <w:tr w:rsidR="00C00FE0" w:rsidRPr="00C00FE0" w:rsidTr="00B448FA">
        <w:trPr>
          <w:trHeight w:val="803"/>
        </w:trPr>
        <w:tc>
          <w:tcPr>
            <w:tcW w:w="1690" w:type="dxa"/>
            <w:tcBorders>
              <w:top w:val="nil"/>
              <w:bottom w:val="nil"/>
            </w:tcBorders>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6"/>
              </w:rPr>
            </w:pPr>
          </w:p>
        </w:tc>
        <w:tc>
          <w:tcPr>
            <w:tcW w:w="1599" w:type="dxa"/>
            <w:tcBorders>
              <w:top w:val="nil"/>
              <w:bottom w:val="nil"/>
            </w:tcBorders>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6"/>
              </w:rPr>
            </w:pPr>
          </w:p>
        </w:tc>
        <w:tc>
          <w:tcPr>
            <w:tcW w:w="1633" w:type="dxa"/>
            <w:tcBorders>
              <w:top w:val="nil"/>
              <w:bottom w:val="nil"/>
            </w:tcBorders>
          </w:tcPr>
          <w:p w:rsidR="00C00FE0" w:rsidRPr="00C00FE0" w:rsidRDefault="00C00FE0" w:rsidP="00C00FE0">
            <w:pPr>
              <w:widowControl w:val="0"/>
              <w:autoSpaceDE w:val="0"/>
              <w:autoSpaceDN w:val="0"/>
              <w:spacing w:before="2" w:after="0" w:afterAutospacing="0"/>
              <w:ind w:left="0" w:firstLine="0"/>
              <w:jc w:val="center"/>
              <w:rPr>
                <w:rFonts w:ascii="Arial" w:eastAsia="Times New Roman" w:hAnsi="Times New Roman"/>
                <w:b/>
                <w:sz w:val="24"/>
              </w:rPr>
            </w:pPr>
          </w:p>
          <w:p w:rsidR="00C00FE0" w:rsidRPr="00C00FE0" w:rsidRDefault="00C00FE0" w:rsidP="00C00FE0">
            <w:pPr>
              <w:widowControl w:val="0"/>
              <w:autoSpaceDE w:val="0"/>
              <w:autoSpaceDN w:val="0"/>
              <w:spacing w:after="0" w:afterAutospacing="0" w:line="216" w:lineRule="exact"/>
              <w:ind w:left="162" w:right="108" w:firstLine="0"/>
              <w:jc w:val="center"/>
              <w:rPr>
                <w:rFonts w:ascii="Times New Roman" w:eastAsia="Times New Roman" w:hAnsi="Times New Roman"/>
                <w:sz w:val="18"/>
              </w:rPr>
            </w:pPr>
            <w:r w:rsidRPr="00C00FE0">
              <w:rPr>
                <w:rFonts w:ascii="Symbol" w:eastAsia="Times New Roman" w:hAnsi="Symbol"/>
                <w:sz w:val="18"/>
              </w:rPr>
              <w:t></w:t>
            </w:r>
            <w:r w:rsidRPr="00C00FE0">
              <w:rPr>
                <w:rFonts w:ascii="Times New Roman" w:eastAsia="Times New Roman" w:hAnsi="Times New Roman"/>
                <w:sz w:val="18"/>
              </w:rPr>
              <w:t xml:space="preserve"> 20 gallons and</w:t>
            </w:r>
          </w:p>
          <w:p w:rsidR="00C00FE0" w:rsidRPr="00C00FE0" w:rsidRDefault="00C00FE0" w:rsidP="00C00FE0">
            <w:pPr>
              <w:widowControl w:val="0"/>
              <w:autoSpaceDE w:val="0"/>
              <w:autoSpaceDN w:val="0"/>
              <w:spacing w:after="0" w:afterAutospacing="0" w:line="216" w:lineRule="exact"/>
              <w:ind w:left="162" w:right="150" w:firstLine="0"/>
              <w:jc w:val="center"/>
              <w:rPr>
                <w:rFonts w:ascii="Times New Roman" w:eastAsia="Times New Roman" w:hAnsi="Times New Roman"/>
                <w:sz w:val="18"/>
              </w:rPr>
            </w:pPr>
            <w:r w:rsidRPr="00C00FE0">
              <w:rPr>
                <w:rFonts w:ascii="Symbol" w:eastAsia="Times New Roman" w:hAnsi="Symbol"/>
                <w:sz w:val="18"/>
              </w:rPr>
              <w:t></w:t>
            </w:r>
            <w:r w:rsidRPr="00C00FE0">
              <w:rPr>
                <w:rFonts w:ascii="Times New Roman" w:eastAsia="Times New Roman" w:hAnsi="Times New Roman"/>
                <w:sz w:val="18"/>
              </w:rPr>
              <w:t xml:space="preserve"> 55 gallons</w:t>
            </w:r>
          </w:p>
        </w:tc>
        <w:tc>
          <w:tcPr>
            <w:tcW w:w="1129" w:type="dxa"/>
            <w:vMerge/>
            <w:tcBorders>
              <w:top w:val="nil"/>
            </w:tcBorders>
          </w:tcPr>
          <w:p w:rsidR="00C00FE0" w:rsidRPr="00C00FE0" w:rsidRDefault="00C00FE0" w:rsidP="00C00FE0">
            <w:pPr>
              <w:spacing w:after="160" w:afterAutospacing="0" w:line="259" w:lineRule="auto"/>
              <w:ind w:left="0" w:firstLine="0"/>
              <w:rPr>
                <w:sz w:val="2"/>
                <w:szCs w:val="2"/>
              </w:rPr>
            </w:pPr>
          </w:p>
        </w:tc>
        <w:tc>
          <w:tcPr>
            <w:tcW w:w="2353" w:type="dxa"/>
            <w:vMerge/>
            <w:tcBorders>
              <w:top w:val="nil"/>
            </w:tcBorders>
          </w:tcPr>
          <w:p w:rsidR="00C00FE0" w:rsidRPr="00C00FE0" w:rsidRDefault="00C00FE0" w:rsidP="00C00FE0">
            <w:pPr>
              <w:spacing w:after="160" w:afterAutospacing="0" w:line="259" w:lineRule="auto"/>
              <w:ind w:left="0" w:firstLine="0"/>
              <w:rPr>
                <w:sz w:val="2"/>
                <w:szCs w:val="2"/>
              </w:rPr>
            </w:pPr>
          </w:p>
        </w:tc>
        <w:tc>
          <w:tcPr>
            <w:tcW w:w="1851" w:type="dxa"/>
            <w:tcBorders>
              <w:top w:val="nil"/>
              <w:bottom w:val="nil"/>
            </w:tcBorders>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6"/>
              </w:rPr>
            </w:pPr>
          </w:p>
        </w:tc>
      </w:tr>
      <w:tr w:rsidR="00C00FE0" w:rsidRPr="00C00FE0" w:rsidTr="00B448FA">
        <w:trPr>
          <w:trHeight w:val="662"/>
        </w:trPr>
        <w:tc>
          <w:tcPr>
            <w:tcW w:w="1690" w:type="dxa"/>
            <w:tcBorders>
              <w:top w:val="nil"/>
              <w:bottom w:val="nil"/>
            </w:tcBorders>
          </w:tcPr>
          <w:p w:rsidR="00C00FE0" w:rsidRPr="00C00FE0" w:rsidRDefault="00C00FE0" w:rsidP="00C00FE0">
            <w:pPr>
              <w:widowControl w:val="0"/>
              <w:autoSpaceDE w:val="0"/>
              <w:autoSpaceDN w:val="0"/>
              <w:spacing w:before="9" w:after="0" w:afterAutospacing="0"/>
              <w:ind w:left="0" w:firstLine="0"/>
              <w:jc w:val="center"/>
              <w:rPr>
                <w:rFonts w:ascii="Arial" w:eastAsia="Times New Roman" w:hAnsi="Times New Roman"/>
                <w:b/>
                <w:sz w:val="19"/>
              </w:rPr>
            </w:pPr>
          </w:p>
          <w:p w:rsidR="00C00FE0" w:rsidRPr="00C00FE0" w:rsidRDefault="00C00FE0" w:rsidP="00C00FE0">
            <w:pPr>
              <w:widowControl w:val="0"/>
              <w:autoSpaceDE w:val="0"/>
              <w:autoSpaceDN w:val="0"/>
              <w:spacing w:before="1" w:after="0" w:afterAutospacing="0" w:line="230" w:lineRule="auto"/>
              <w:ind w:left="45" w:firstLine="0"/>
              <w:jc w:val="center"/>
              <w:rPr>
                <w:rFonts w:ascii="Times New Roman" w:eastAsia="Times New Roman" w:hAnsi="Times New Roman"/>
                <w:sz w:val="18"/>
              </w:rPr>
            </w:pPr>
            <w:r w:rsidRPr="00C00FE0">
              <w:rPr>
                <w:rFonts w:ascii="Times New Roman" w:eastAsia="Times New Roman" w:hAnsi="Times New Roman"/>
                <w:sz w:val="18"/>
              </w:rPr>
              <w:t>Storage water heaters, electric</w:t>
            </w:r>
          </w:p>
        </w:tc>
        <w:tc>
          <w:tcPr>
            <w:tcW w:w="1599" w:type="dxa"/>
            <w:tcBorders>
              <w:top w:val="nil"/>
              <w:bottom w:val="nil"/>
            </w:tcBorders>
          </w:tcPr>
          <w:p w:rsidR="00C00FE0" w:rsidRPr="00C00FE0" w:rsidRDefault="00C00FE0" w:rsidP="00C00FE0">
            <w:pPr>
              <w:widowControl w:val="0"/>
              <w:autoSpaceDE w:val="0"/>
              <w:autoSpaceDN w:val="0"/>
              <w:spacing w:before="93" w:after="0" w:afterAutospacing="0"/>
              <w:ind w:left="33" w:right="20" w:firstLine="0"/>
              <w:jc w:val="center"/>
              <w:rPr>
                <w:rFonts w:ascii="Times New Roman" w:eastAsia="Times New Roman" w:hAnsi="Times New Roman"/>
                <w:sz w:val="12"/>
              </w:rPr>
            </w:pPr>
            <w:r w:rsidRPr="00C00FE0">
              <w:rPr>
                <w:rFonts w:ascii="Symbol" w:eastAsia="Times New Roman" w:hAnsi="Symbol"/>
                <w:sz w:val="18"/>
              </w:rPr>
              <w:t></w:t>
            </w:r>
            <w:r w:rsidRPr="00C00FE0">
              <w:rPr>
                <w:rFonts w:ascii="Times New Roman" w:eastAsia="Times New Roman" w:hAnsi="Times New Roman"/>
                <w:sz w:val="18"/>
              </w:rPr>
              <w:t xml:space="preserve"> 12 kW</w:t>
            </w:r>
            <w:r w:rsidRPr="00C00FE0">
              <w:rPr>
                <w:rFonts w:ascii="Times New Roman" w:eastAsia="Times New Roman" w:hAnsi="Times New Roman"/>
                <w:position w:val="6"/>
                <w:sz w:val="12"/>
              </w:rPr>
              <w:t>d</w:t>
            </w:r>
          </w:p>
        </w:tc>
        <w:tc>
          <w:tcPr>
            <w:tcW w:w="1633" w:type="dxa"/>
            <w:tcBorders>
              <w:top w:val="nil"/>
              <w:bottom w:val="nil"/>
            </w:tcBorders>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6"/>
              </w:rPr>
            </w:pPr>
          </w:p>
        </w:tc>
        <w:tc>
          <w:tcPr>
            <w:tcW w:w="1129" w:type="dxa"/>
            <w:vMerge/>
            <w:tcBorders>
              <w:top w:val="nil"/>
            </w:tcBorders>
          </w:tcPr>
          <w:p w:rsidR="00C00FE0" w:rsidRPr="00C00FE0" w:rsidRDefault="00C00FE0" w:rsidP="00C00FE0">
            <w:pPr>
              <w:spacing w:after="160" w:afterAutospacing="0" w:line="259" w:lineRule="auto"/>
              <w:ind w:left="0" w:firstLine="0"/>
              <w:rPr>
                <w:sz w:val="2"/>
                <w:szCs w:val="2"/>
              </w:rPr>
            </w:pPr>
          </w:p>
        </w:tc>
        <w:tc>
          <w:tcPr>
            <w:tcW w:w="2353" w:type="dxa"/>
            <w:vMerge/>
            <w:tcBorders>
              <w:top w:val="nil"/>
            </w:tcBorders>
          </w:tcPr>
          <w:p w:rsidR="00C00FE0" w:rsidRPr="00C00FE0" w:rsidRDefault="00C00FE0" w:rsidP="00C00FE0">
            <w:pPr>
              <w:spacing w:after="160" w:afterAutospacing="0" w:line="259" w:lineRule="auto"/>
              <w:ind w:left="0" w:firstLine="0"/>
              <w:rPr>
                <w:sz w:val="2"/>
                <w:szCs w:val="2"/>
              </w:rPr>
            </w:pPr>
          </w:p>
        </w:tc>
        <w:tc>
          <w:tcPr>
            <w:tcW w:w="1851" w:type="dxa"/>
            <w:tcBorders>
              <w:top w:val="nil"/>
              <w:bottom w:val="nil"/>
            </w:tcBorders>
          </w:tcPr>
          <w:p w:rsidR="00C00FE0" w:rsidRPr="00C00FE0" w:rsidRDefault="00C00FE0" w:rsidP="00C00FE0">
            <w:pPr>
              <w:widowControl w:val="0"/>
              <w:autoSpaceDE w:val="0"/>
              <w:autoSpaceDN w:val="0"/>
              <w:spacing w:before="106" w:after="0" w:afterAutospacing="0"/>
              <w:ind w:left="88" w:right="80" w:firstLine="0"/>
              <w:jc w:val="center"/>
              <w:rPr>
                <w:rFonts w:ascii="Times New Roman" w:eastAsia="Times New Roman" w:hAnsi="Times New Roman"/>
                <w:sz w:val="18"/>
              </w:rPr>
            </w:pPr>
            <w:r w:rsidRPr="00C00FE0">
              <w:rPr>
                <w:rFonts w:ascii="Times New Roman" w:eastAsia="Times New Roman" w:hAnsi="Times New Roman"/>
                <w:sz w:val="18"/>
              </w:rPr>
              <w:t>DOE 10 CFR Part 430</w:t>
            </w:r>
          </w:p>
        </w:tc>
      </w:tr>
      <w:tr w:rsidR="00C00FE0" w:rsidRPr="00C00FE0" w:rsidTr="00B448FA">
        <w:trPr>
          <w:trHeight w:val="735"/>
        </w:trPr>
        <w:tc>
          <w:tcPr>
            <w:tcW w:w="1690" w:type="dxa"/>
            <w:tcBorders>
              <w:top w:val="nil"/>
              <w:bottom w:val="nil"/>
            </w:tcBorders>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6"/>
              </w:rPr>
            </w:pPr>
          </w:p>
        </w:tc>
        <w:tc>
          <w:tcPr>
            <w:tcW w:w="1599" w:type="dxa"/>
            <w:tcBorders>
              <w:top w:val="nil"/>
              <w:bottom w:val="nil"/>
            </w:tcBorders>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6"/>
              </w:rPr>
            </w:pPr>
          </w:p>
        </w:tc>
        <w:tc>
          <w:tcPr>
            <w:tcW w:w="1633" w:type="dxa"/>
            <w:tcBorders>
              <w:top w:val="nil"/>
              <w:bottom w:val="nil"/>
            </w:tcBorders>
          </w:tcPr>
          <w:p w:rsidR="00C00FE0" w:rsidRPr="00C00FE0" w:rsidRDefault="00C00FE0" w:rsidP="00C00FE0">
            <w:pPr>
              <w:widowControl w:val="0"/>
              <w:autoSpaceDE w:val="0"/>
              <w:autoSpaceDN w:val="0"/>
              <w:spacing w:before="27" w:after="0" w:afterAutospacing="0" w:line="201" w:lineRule="exact"/>
              <w:ind w:left="162" w:right="152" w:firstLine="0"/>
              <w:jc w:val="center"/>
              <w:rPr>
                <w:rFonts w:ascii="Times New Roman" w:eastAsia="Times New Roman" w:hAnsi="Times New Roman"/>
                <w:sz w:val="18"/>
              </w:rPr>
            </w:pPr>
            <w:r w:rsidRPr="00C00FE0">
              <w:rPr>
                <w:rFonts w:ascii="Times New Roman" w:eastAsia="Times New Roman" w:hAnsi="Times New Roman"/>
                <w:sz w:val="18"/>
              </w:rPr>
              <w:t>&gt; 55 gallons and</w:t>
            </w:r>
          </w:p>
          <w:p w:rsidR="00C00FE0" w:rsidRPr="00C00FE0" w:rsidRDefault="00C00FE0" w:rsidP="00C00FE0">
            <w:pPr>
              <w:widowControl w:val="0"/>
              <w:autoSpaceDE w:val="0"/>
              <w:autoSpaceDN w:val="0"/>
              <w:spacing w:after="0" w:afterAutospacing="0" w:line="215" w:lineRule="exact"/>
              <w:ind w:left="162" w:right="151" w:firstLine="0"/>
              <w:jc w:val="center"/>
              <w:rPr>
                <w:rFonts w:ascii="Times New Roman" w:eastAsia="Times New Roman" w:hAnsi="Times New Roman"/>
                <w:sz w:val="18"/>
              </w:rPr>
            </w:pPr>
            <w:r w:rsidRPr="00C00FE0">
              <w:rPr>
                <w:rFonts w:ascii="Symbol" w:eastAsia="Times New Roman" w:hAnsi="Symbol"/>
                <w:sz w:val="18"/>
              </w:rPr>
              <w:t></w:t>
            </w:r>
            <w:r w:rsidRPr="00C00FE0">
              <w:rPr>
                <w:rFonts w:ascii="Times New Roman" w:eastAsia="Times New Roman" w:hAnsi="Times New Roman"/>
                <w:sz w:val="18"/>
              </w:rPr>
              <w:t xml:space="preserve"> 120 gallons</w:t>
            </w:r>
          </w:p>
        </w:tc>
        <w:tc>
          <w:tcPr>
            <w:tcW w:w="1129" w:type="dxa"/>
            <w:vMerge/>
            <w:tcBorders>
              <w:top w:val="nil"/>
            </w:tcBorders>
          </w:tcPr>
          <w:p w:rsidR="00C00FE0" w:rsidRPr="00C00FE0" w:rsidRDefault="00C00FE0" w:rsidP="00C00FE0">
            <w:pPr>
              <w:spacing w:after="160" w:afterAutospacing="0" w:line="259" w:lineRule="auto"/>
              <w:ind w:left="0" w:firstLine="0"/>
              <w:rPr>
                <w:sz w:val="2"/>
                <w:szCs w:val="2"/>
              </w:rPr>
            </w:pPr>
          </w:p>
        </w:tc>
        <w:tc>
          <w:tcPr>
            <w:tcW w:w="2353" w:type="dxa"/>
            <w:vMerge/>
            <w:tcBorders>
              <w:top w:val="nil"/>
            </w:tcBorders>
          </w:tcPr>
          <w:p w:rsidR="00C00FE0" w:rsidRPr="00C00FE0" w:rsidRDefault="00C00FE0" w:rsidP="00C00FE0">
            <w:pPr>
              <w:spacing w:after="160" w:afterAutospacing="0" w:line="259" w:lineRule="auto"/>
              <w:ind w:left="0" w:firstLine="0"/>
              <w:rPr>
                <w:sz w:val="2"/>
                <w:szCs w:val="2"/>
              </w:rPr>
            </w:pPr>
          </w:p>
        </w:tc>
        <w:tc>
          <w:tcPr>
            <w:tcW w:w="1851" w:type="dxa"/>
            <w:tcBorders>
              <w:top w:val="nil"/>
              <w:bottom w:val="nil"/>
            </w:tcBorders>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6"/>
              </w:rPr>
            </w:pPr>
          </w:p>
        </w:tc>
      </w:tr>
      <w:tr w:rsidR="00C00FE0" w:rsidRPr="00C00FE0" w:rsidTr="00B448FA">
        <w:trPr>
          <w:trHeight w:val="944"/>
        </w:trPr>
        <w:tc>
          <w:tcPr>
            <w:tcW w:w="1690" w:type="dxa"/>
            <w:tcBorders>
              <w:top w:val="nil"/>
              <w:bottom w:val="nil"/>
            </w:tcBorders>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6"/>
              </w:rPr>
            </w:pPr>
          </w:p>
        </w:tc>
        <w:tc>
          <w:tcPr>
            <w:tcW w:w="1599" w:type="dxa"/>
            <w:tcBorders>
              <w:top w:val="nil"/>
            </w:tcBorders>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6"/>
              </w:rPr>
            </w:pPr>
          </w:p>
        </w:tc>
        <w:tc>
          <w:tcPr>
            <w:tcW w:w="1633" w:type="dxa"/>
            <w:tcBorders>
              <w:top w:val="nil"/>
            </w:tcBorders>
          </w:tcPr>
          <w:p w:rsidR="00C00FE0" w:rsidRPr="00C00FE0" w:rsidRDefault="00C00FE0" w:rsidP="00C00FE0">
            <w:pPr>
              <w:widowControl w:val="0"/>
              <w:autoSpaceDE w:val="0"/>
              <w:autoSpaceDN w:val="0"/>
              <w:spacing w:before="4" w:after="0" w:afterAutospacing="0"/>
              <w:ind w:left="0" w:firstLine="0"/>
              <w:jc w:val="center"/>
              <w:rPr>
                <w:rFonts w:ascii="Arial" w:eastAsia="Times New Roman" w:hAnsi="Times New Roman"/>
                <w:b/>
                <w:sz w:val="24"/>
              </w:rPr>
            </w:pPr>
          </w:p>
          <w:p w:rsidR="00C00FE0" w:rsidRPr="00C00FE0" w:rsidRDefault="00C00FE0" w:rsidP="00C00FE0">
            <w:pPr>
              <w:widowControl w:val="0"/>
              <w:autoSpaceDE w:val="0"/>
              <w:autoSpaceDN w:val="0"/>
              <w:spacing w:after="0" w:afterAutospacing="0" w:line="208" w:lineRule="exact"/>
              <w:ind w:left="478" w:firstLine="0"/>
              <w:jc w:val="center"/>
              <w:rPr>
                <w:rFonts w:ascii="Times New Roman" w:eastAsia="Times New Roman" w:hAnsi="Times New Roman"/>
                <w:sz w:val="12"/>
              </w:rPr>
            </w:pPr>
            <w:r w:rsidRPr="00C00FE0">
              <w:rPr>
                <w:rFonts w:ascii="Times New Roman" w:eastAsia="Times New Roman" w:hAnsi="Times New Roman"/>
                <w:sz w:val="18"/>
              </w:rPr>
              <w:t>Grid-enabled</w:t>
            </w:r>
            <w:r w:rsidRPr="00C00FE0">
              <w:rPr>
                <w:rFonts w:ascii="Times New Roman" w:eastAsia="Times New Roman" w:hAnsi="Times New Roman"/>
                <w:position w:val="6"/>
                <w:sz w:val="12"/>
              </w:rPr>
              <w:t>f</w:t>
            </w:r>
          </w:p>
          <w:p w:rsidR="00C00FE0" w:rsidRPr="00C00FE0" w:rsidRDefault="00C00FE0" w:rsidP="00C00FE0">
            <w:pPr>
              <w:widowControl w:val="0"/>
              <w:autoSpaceDE w:val="0"/>
              <w:autoSpaceDN w:val="0"/>
              <w:spacing w:after="0" w:afterAutospacing="0" w:line="204" w:lineRule="exact"/>
              <w:ind w:left="553" w:firstLine="0"/>
              <w:jc w:val="center"/>
              <w:rPr>
                <w:rFonts w:ascii="Times New Roman" w:eastAsia="Times New Roman" w:hAnsi="Times New Roman"/>
                <w:sz w:val="18"/>
              </w:rPr>
            </w:pPr>
            <w:r w:rsidRPr="00C00FE0">
              <w:rPr>
                <w:rFonts w:ascii="Times New Roman" w:eastAsia="Times New Roman" w:hAnsi="Times New Roman"/>
                <w:sz w:val="18"/>
              </w:rPr>
              <w:t>&gt; 75</w:t>
            </w:r>
            <w:r w:rsidRPr="00C00FE0">
              <w:rPr>
                <w:rFonts w:ascii="Times New Roman" w:eastAsia="Times New Roman" w:hAnsi="Times New Roman"/>
                <w:spacing w:val="-4"/>
                <w:sz w:val="18"/>
              </w:rPr>
              <w:t xml:space="preserve"> </w:t>
            </w:r>
            <w:r w:rsidRPr="00C00FE0">
              <w:rPr>
                <w:rFonts w:ascii="Times New Roman" w:eastAsia="Times New Roman" w:hAnsi="Times New Roman"/>
                <w:sz w:val="18"/>
              </w:rPr>
              <w:t>gallons</w:t>
            </w:r>
          </w:p>
        </w:tc>
        <w:tc>
          <w:tcPr>
            <w:tcW w:w="1129" w:type="dxa"/>
            <w:vMerge/>
            <w:tcBorders>
              <w:top w:val="nil"/>
            </w:tcBorders>
          </w:tcPr>
          <w:p w:rsidR="00C00FE0" w:rsidRPr="00C00FE0" w:rsidRDefault="00C00FE0" w:rsidP="00C00FE0">
            <w:pPr>
              <w:spacing w:after="160" w:afterAutospacing="0" w:line="259" w:lineRule="auto"/>
              <w:ind w:left="0" w:firstLine="0"/>
              <w:rPr>
                <w:sz w:val="2"/>
                <w:szCs w:val="2"/>
              </w:rPr>
            </w:pPr>
          </w:p>
        </w:tc>
        <w:tc>
          <w:tcPr>
            <w:tcW w:w="2353" w:type="dxa"/>
            <w:vMerge/>
            <w:tcBorders>
              <w:top w:val="nil"/>
            </w:tcBorders>
          </w:tcPr>
          <w:p w:rsidR="00C00FE0" w:rsidRPr="00C00FE0" w:rsidRDefault="00C00FE0" w:rsidP="00C00FE0">
            <w:pPr>
              <w:spacing w:after="160" w:afterAutospacing="0" w:line="259" w:lineRule="auto"/>
              <w:ind w:left="0" w:firstLine="0"/>
              <w:rPr>
                <w:sz w:val="2"/>
                <w:szCs w:val="2"/>
              </w:rPr>
            </w:pPr>
          </w:p>
        </w:tc>
        <w:tc>
          <w:tcPr>
            <w:tcW w:w="1851" w:type="dxa"/>
            <w:tcBorders>
              <w:top w:val="nil"/>
            </w:tcBorders>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6"/>
              </w:rPr>
            </w:pPr>
          </w:p>
        </w:tc>
      </w:tr>
      <w:tr w:rsidR="00C00FE0" w:rsidRPr="00C00FE0" w:rsidTr="00B448FA">
        <w:trPr>
          <w:trHeight w:val="421"/>
        </w:trPr>
        <w:tc>
          <w:tcPr>
            <w:tcW w:w="1690" w:type="dxa"/>
            <w:tcBorders>
              <w:top w:val="nil"/>
            </w:tcBorders>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6"/>
              </w:rPr>
            </w:pPr>
          </w:p>
        </w:tc>
        <w:tc>
          <w:tcPr>
            <w:tcW w:w="1599" w:type="dxa"/>
          </w:tcPr>
          <w:p w:rsidR="00C00FE0" w:rsidRPr="00C00FE0" w:rsidRDefault="00C00FE0" w:rsidP="00C00FE0">
            <w:pPr>
              <w:widowControl w:val="0"/>
              <w:autoSpaceDE w:val="0"/>
              <w:autoSpaceDN w:val="0"/>
              <w:spacing w:before="76" w:after="0" w:afterAutospacing="0"/>
              <w:ind w:left="33" w:right="15" w:firstLine="0"/>
              <w:jc w:val="center"/>
              <w:rPr>
                <w:rFonts w:ascii="Times New Roman" w:eastAsia="Times New Roman" w:hAnsi="Times New Roman"/>
                <w:sz w:val="18"/>
              </w:rPr>
            </w:pPr>
            <w:r w:rsidRPr="00C00FE0">
              <w:rPr>
                <w:rFonts w:ascii="Times New Roman" w:eastAsia="Times New Roman" w:hAnsi="Times New Roman"/>
                <w:sz w:val="18"/>
              </w:rPr>
              <w:t>&gt; 12 kW</w:t>
            </w:r>
          </w:p>
        </w:tc>
        <w:tc>
          <w:tcPr>
            <w:tcW w:w="1633" w:type="dxa"/>
          </w:tcPr>
          <w:p w:rsidR="00C00FE0" w:rsidRPr="00C00FE0" w:rsidRDefault="00C00FE0" w:rsidP="00C00FE0">
            <w:pPr>
              <w:widowControl w:val="0"/>
              <w:autoSpaceDE w:val="0"/>
              <w:autoSpaceDN w:val="0"/>
              <w:spacing w:before="76" w:after="0" w:afterAutospacing="0"/>
              <w:ind w:left="162" w:right="154" w:firstLine="0"/>
              <w:jc w:val="center"/>
              <w:rPr>
                <w:rFonts w:ascii="Times New Roman" w:eastAsia="Times New Roman" w:hAnsi="Times New Roman"/>
                <w:sz w:val="18"/>
              </w:rPr>
            </w:pPr>
            <w:r w:rsidRPr="00C00FE0">
              <w:rPr>
                <w:rFonts w:ascii="Times New Roman" w:eastAsia="Times New Roman" w:hAnsi="Times New Roman"/>
                <w:sz w:val="18"/>
              </w:rPr>
              <w:t>All</w:t>
            </w:r>
          </w:p>
        </w:tc>
        <w:tc>
          <w:tcPr>
            <w:tcW w:w="1129" w:type="dxa"/>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6"/>
              </w:rPr>
            </w:pPr>
          </w:p>
        </w:tc>
        <w:tc>
          <w:tcPr>
            <w:tcW w:w="2353" w:type="dxa"/>
          </w:tcPr>
          <w:p w:rsidR="00C00FE0" w:rsidRPr="00C00FE0" w:rsidRDefault="00C00FE0" w:rsidP="00C00FE0">
            <w:pPr>
              <w:widowControl w:val="0"/>
              <w:autoSpaceDE w:val="0"/>
              <w:autoSpaceDN w:val="0"/>
              <w:spacing w:before="76" w:after="0" w:afterAutospacing="0"/>
              <w:ind w:left="142" w:right="141" w:firstLine="0"/>
              <w:jc w:val="center"/>
              <w:rPr>
                <w:rFonts w:ascii="Times New Roman" w:eastAsia="Times New Roman" w:hAnsi="Times New Roman"/>
                <w:sz w:val="18"/>
              </w:rPr>
            </w:pPr>
            <w:r w:rsidRPr="00C00FE0">
              <w:rPr>
                <w:rFonts w:ascii="Times New Roman" w:eastAsia="Times New Roman" w:hAnsi="Times New Roman"/>
                <w:sz w:val="18"/>
              </w:rPr>
              <w:t>(0.3 + 27/V</w:t>
            </w:r>
            <w:r w:rsidRPr="00C00FE0">
              <w:rPr>
                <w:rFonts w:ascii="Times New Roman" w:eastAsia="Times New Roman" w:hAnsi="Times New Roman"/>
                <w:position w:val="-3"/>
                <w:sz w:val="11"/>
              </w:rPr>
              <w:t>m</w:t>
            </w:r>
            <w:r w:rsidRPr="00C00FE0">
              <w:rPr>
                <w:rFonts w:ascii="Times New Roman" w:eastAsia="Times New Roman" w:hAnsi="Times New Roman"/>
                <w:sz w:val="18"/>
              </w:rPr>
              <w:t>), SL, %/h</w:t>
            </w:r>
          </w:p>
        </w:tc>
        <w:tc>
          <w:tcPr>
            <w:tcW w:w="1851" w:type="dxa"/>
          </w:tcPr>
          <w:p w:rsidR="00C00FE0" w:rsidRPr="00C00FE0" w:rsidRDefault="00C00FE0" w:rsidP="00C00FE0">
            <w:pPr>
              <w:widowControl w:val="0"/>
              <w:autoSpaceDE w:val="0"/>
              <w:autoSpaceDN w:val="0"/>
              <w:spacing w:before="76" w:after="0" w:afterAutospacing="0"/>
              <w:ind w:left="88" w:right="81" w:firstLine="0"/>
              <w:jc w:val="center"/>
              <w:rPr>
                <w:rFonts w:ascii="Times New Roman" w:eastAsia="Times New Roman" w:hAnsi="Times New Roman"/>
                <w:sz w:val="18"/>
              </w:rPr>
            </w:pPr>
            <w:r w:rsidRPr="00C00FE0">
              <w:rPr>
                <w:rFonts w:ascii="Times New Roman" w:eastAsia="Times New Roman" w:hAnsi="Times New Roman"/>
                <w:sz w:val="18"/>
              </w:rPr>
              <w:t>DOE 10 CFR Part 431</w:t>
            </w:r>
          </w:p>
        </w:tc>
      </w:tr>
      <w:tr w:rsidR="00C00FE0" w:rsidRPr="00C00FE0" w:rsidTr="00B448FA">
        <w:trPr>
          <w:trHeight w:val="211"/>
        </w:trPr>
        <w:tc>
          <w:tcPr>
            <w:tcW w:w="1690" w:type="dxa"/>
            <w:tcBorders>
              <w:bottom w:val="nil"/>
            </w:tcBorders>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4"/>
              </w:rPr>
            </w:pPr>
          </w:p>
        </w:tc>
        <w:tc>
          <w:tcPr>
            <w:tcW w:w="1599" w:type="dxa"/>
            <w:vMerge w:val="restart"/>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6"/>
              </w:rPr>
            </w:pPr>
          </w:p>
        </w:tc>
        <w:tc>
          <w:tcPr>
            <w:tcW w:w="1633" w:type="dxa"/>
            <w:tcBorders>
              <w:bottom w:val="nil"/>
            </w:tcBorders>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4"/>
              </w:rPr>
            </w:pPr>
          </w:p>
        </w:tc>
        <w:tc>
          <w:tcPr>
            <w:tcW w:w="1129" w:type="dxa"/>
            <w:tcBorders>
              <w:bottom w:val="nil"/>
            </w:tcBorders>
          </w:tcPr>
          <w:p w:rsidR="00C00FE0" w:rsidRPr="00C00FE0" w:rsidRDefault="00C00FE0" w:rsidP="00C00FE0">
            <w:pPr>
              <w:widowControl w:val="0"/>
              <w:autoSpaceDE w:val="0"/>
              <w:autoSpaceDN w:val="0"/>
              <w:spacing w:after="0" w:afterAutospacing="0" w:line="191" w:lineRule="exact"/>
              <w:ind w:left="138" w:right="137" w:firstLine="0"/>
              <w:jc w:val="center"/>
              <w:rPr>
                <w:rFonts w:ascii="Times New Roman" w:eastAsia="Times New Roman" w:hAnsi="Times New Roman"/>
                <w:sz w:val="18"/>
              </w:rPr>
            </w:pPr>
            <w:r w:rsidRPr="00C00FE0">
              <w:rPr>
                <w:rFonts w:ascii="Times New Roman" w:eastAsia="Times New Roman" w:hAnsi="Times New Roman"/>
                <w:sz w:val="18"/>
              </w:rPr>
              <w:t>Very small</w:t>
            </w:r>
          </w:p>
        </w:tc>
        <w:tc>
          <w:tcPr>
            <w:tcW w:w="2353" w:type="dxa"/>
            <w:tcBorders>
              <w:bottom w:val="nil"/>
            </w:tcBorders>
          </w:tcPr>
          <w:p w:rsidR="00C00FE0" w:rsidRPr="00C00FE0" w:rsidRDefault="00C00FE0" w:rsidP="00C00FE0">
            <w:pPr>
              <w:widowControl w:val="0"/>
              <w:autoSpaceDE w:val="0"/>
              <w:autoSpaceDN w:val="0"/>
              <w:spacing w:after="0" w:afterAutospacing="0" w:line="191" w:lineRule="exact"/>
              <w:ind w:left="142" w:right="129" w:firstLine="0"/>
              <w:jc w:val="center"/>
              <w:rPr>
                <w:rFonts w:ascii="Times New Roman" w:eastAsia="Times New Roman" w:hAnsi="Times New Roman"/>
                <w:sz w:val="18"/>
              </w:rPr>
            </w:pPr>
            <w:r w:rsidRPr="00C00FE0">
              <w:rPr>
                <w:rFonts w:ascii="Times New Roman" w:eastAsia="Times New Roman" w:hAnsi="Times New Roman"/>
                <w:sz w:val="18"/>
              </w:rPr>
              <w:t>0.91, UEF</w:t>
            </w:r>
          </w:p>
        </w:tc>
        <w:tc>
          <w:tcPr>
            <w:tcW w:w="1851" w:type="dxa"/>
            <w:tcBorders>
              <w:bottom w:val="nil"/>
            </w:tcBorders>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4"/>
              </w:rPr>
            </w:pPr>
          </w:p>
        </w:tc>
      </w:tr>
      <w:tr w:rsidR="00C00FE0" w:rsidRPr="00C00FE0" w:rsidTr="00B448FA">
        <w:trPr>
          <w:trHeight w:val="707"/>
        </w:trPr>
        <w:tc>
          <w:tcPr>
            <w:tcW w:w="1690" w:type="dxa"/>
            <w:vMerge w:val="restart"/>
            <w:tcBorders>
              <w:top w:val="nil"/>
            </w:tcBorders>
          </w:tcPr>
          <w:p w:rsidR="00C00FE0" w:rsidRPr="00C00FE0" w:rsidRDefault="00C00FE0" w:rsidP="00C00FE0">
            <w:pPr>
              <w:widowControl w:val="0"/>
              <w:autoSpaceDE w:val="0"/>
              <w:autoSpaceDN w:val="0"/>
              <w:spacing w:after="0" w:afterAutospacing="0"/>
              <w:ind w:left="0" w:firstLine="0"/>
              <w:jc w:val="center"/>
              <w:rPr>
                <w:rFonts w:ascii="Arial" w:eastAsia="Times New Roman" w:hAnsi="Times New Roman"/>
                <w:b/>
                <w:sz w:val="20"/>
              </w:rPr>
            </w:pPr>
          </w:p>
          <w:p w:rsidR="00C00FE0" w:rsidRPr="00C00FE0" w:rsidRDefault="00C00FE0" w:rsidP="00C00FE0">
            <w:pPr>
              <w:widowControl w:val="0"/>
              <w:autoSpaceDE w:val="0"/>
              <w:autoSpaceDN w:val="0"/>
              <w:spacing w:before="170" w:after="0" w:line="230" w:lineRule="auto"/>
              <w:ind w:left="45" w:right="639" w:hanging="45"/>
              <w:jc w:val="center"/>
              <w:rPr>
                <w:rFonts w:ascii="Times New Roman" w:eastAsia="Times New Roman" w:hAnsi="Times New Roman"/>
                <w:sz w:val="16"/>
              </w:rPr>
            </w:pPr>
            <w:r w:rsidRPr="00C00FE0">
              <w:rPr>
                <w:rFonts w:ascii="Times New Roman" w:eastAsia="Times New Roman" w:hAnsi="Times New Roman"/>
                <w:sz w:val="18"/>
              </w:rPr>
              <w:t xml:space="preserve">Instantaneous water </w:t>
            </w:r>
            <w:r w:rsidRPr="00C00FE0">
              <w:rPr>
                <w:rFonts w:ascii="Times New Roman" w:eastAsia="Times New Roman" w:hAnsi="Times New Roman"/>
                <w:spacing w:val="-3"/>
                <w:sz w:val="18"/>
              </w:rPr>
              <w:t xml:space="preserve">heaters, </w:t>
            </w:r>
            <w:r w:rsidRPr="00C00FE0">
              <w:rPr>
                <w:rFonts w:ascii="Times New Roman" w:eastAsia="Times New Roman" w:hAnsi="Times New Roman"/>
                <w:sz w:val="18"/>
              </w:rPr>
              <w:t>electric</w:t>
            </w:r>
          </w:p>
        </w:tc>
        <w:tc>
          <w:tcPr>
            <w:tcW w:w="1599" w:type="dxa"/>
            <w:vMerge/>
            <w:tcBorders>
              <w:top w:val="nil"/>
            </w:tcBorders>
          </w:tcPr>
          <w:p w:rsidR="00C00FE0" w:rsidRPr="00C00FE0" w:rsidRDefault="00C00FE0" w:rsidP="00C00FE0">
            <w:pPr>
              <w:spacing w:after="160" w:afterAutospacing="0" w:line="259" w:lineRule="auto"/>
              <w:ind w:left="0" w:firstLine="0"/>
              <w:rPr>
                <w:sz w:val="2"/>
                <w:szCs w:val="2"/>
              </w:rPr>
            </w:pPr>
          </w:p>
        </w:tc>
        <w:tc>
          <w:tcPr>
            <w:tcW w:w="1633" w:type="dxa"/>
            <w:tcBorders>
              <w:top w:val="nil"/>
            </w:tcBorders>
          </w:tcPr>
          <w:p w:rsidR="00C00FE0" w:rsidRPr="00C00FE0" w:rsidRDefault="00C00FE0" w:rsidP="00C00FE0">
            <w:pPr>
              <w:widowControl w:val="0"/>
              <w:autoSpaceDE w:val="0"/>
              <w:autoSpaceDN w:val="0"/>
              <w:spacing w:before="97" w:after="0" w:afterAutospacing="0"/>
              <w:ind w:left="162" w:right="103" w:firstLine="0"/>
              <w:jc w:val="center"/>
              <w:rPr>
                <w:rFonts w:ascii="Times New Roman" w:eastAsia="Times New Roman" w:hAnsi="Times New Roman"/>
                <w:sz w:val="18"/>
              </w:rPr>
            </w:pPr>
            <w:r w:rsidRPr="00C00FE0">
              <w:rPr>
                <w:rFonts w:ascii="Symbol" w:eastAsia="Times New Roman" w:hAnsi="Symbol"/>
                <w:sz w:val="18"/>
              </w:rPr>
              <w:t></w:t>
            </w:r>
            <w:r w:rsidRPr="00C00FE0">
              <w:rPr>
                <w:rFonts w:ascii="Times New Roman" w:eastAsia="Times New Roman" w:hAnsi="Times New Roman"/>
                <w:sz w:val="18"/>
              </w:rPr>
              <w:t xml:space="preserve"> 2 gal</w:t>
            </w:r>
          </w:p>
        </w:tc>
        <w:tc>
          <w:tcPr>
            <w:tcW w:w="1129" w:type="dxa"/>
            <w:tcBorders>
              <w:top w:val="nil"/>
            </w:tcBorders>
          </w:tcPr>
          <w:p w:rsidR="00C00FE0" w:rsidRPr="00C00FE0" w:rsidRDefault="00C00FE0" w:rsidP="00C00FE0">
            <w:pPr>
              <w:widowControl w:val="0"/>
              <w:autoSpaceDE w:val="0"/>
              <w:autoSpaceDN w:val="0"/>
              <w:spacing w:before="1" w:after="0" w:afterAutospacing="0" w:line="256" w:lineRule="auto"/>
              <w:ind w:left="259" w:right="243" w:hanging="2"/>
              <w:jc w:val="center"/>
              <w:rPr>
                <w:rFonts w:ascii="Times New Roman" w:eastAsia="Times New Roman" w:hAnsi="Times New Roman"/>
                <w:sz w:val="18"/>
              </w:rPr>
            </w:pPr>
            <w:r w:rsidRPr="00C00FE0">
              <w:rPr>
                <w:rFonts w:ascii="Times New Roman" w:eastAsia="Times New Roman" w:hAnsi="Times New Roman"/>
                <w:sz w:val="18"/>
              </w:rPr>
              <w:t>Low Medium High</w:t>
            </w:r>
          </w:p>
        </w:tc>
        <w:tc>
          <w:tcPr>
            <w:tcW w:w="2353" w:type="dxa"/>
            <w:tcBorders>
              <w:top w:val="nil"/>
            </w:tcBorders>
          </w:tcPr>
          <w:p w:rsidR="00C00FE0" w:rsidRPr="00C00FE0" w:rsidRDefault="00C00FE0" w:rsidP="00C00FE0">
            <w:pPr>
              <w:widowControl w:val="0"/>
              <w:autoSpaceDE w:val="0"/>
              <w:autoSpaceDN w:val="0"/>
              <w:spacing w:before="40" w:after="0" w:afterAutospacing="0"/>
              <w:ind w:left="142" w:right="126" w:firstLine="0"/>
              <w:jc w:val="center"/>
              <w:rPr>
                <w:rFonts w:ascii="Times New Roman" w:eastAsia="Times New Roman" w:hAnsi="Times New Roman"/>
                <w:sz w:val="18"/>
              </w:rPr>
            </w:pPr>
            <w:r w:rsidRPr="00C00FE0">
              <w:rPr>
                <w:rFonts w:ascii="Times New Roman" w:eastAsia="Times New Roman" w:hAnsi="Times New Roman"/>
                <w:sz w:val="18"/>
              </w:rPr>
              <w:t>0.91,</w:t>
            </w:r>
            <w:r w:rsidRPr="00C00FE0">
              <w:rPr>
                <w:rFonts w:ascii="Times New Roman" w:eastAsia="Times New Roman" w:hAnsi="Times New Roman"/>
                <w:spacing w:val="-5"/>
                <w:sz w:val="18"/>
              </w:rPr>
              <w:t xml:space="preserve"> </w:t>
            </w:r>
            <w:r w:rsidRPr="00C00FE0">
              <w:rPr>
                <w:rFonts w:ascii="Times New Roman" w:eastAsia="Times New Roman" w:hAnsi="Times New Roman"/>
                <w:sz w:val="18"/>
              </w:rPr>
              <w:t>UEF</w:t>
            </w:r>
          </w:p>
          <w:p w:rsidR="00C00FE0" w:rsidRPr="00C00FE0" w:rsidRDefault="00C00FE0" w:rsidP="00C00FE0">
            <w:pPr>
              <w:widowControl w:val="0"/>
              <w:numPr>
                <w:ilvl w:val="1"/>
                <w:numId w:val="32"/>
              </w:numPr>
              <w:tabs>
                <w:tab w:val="left" w:pos="1123"/>
              </w:tabs>
              <w:autoSpaceDE w:val="0"/>
              <w:autoSpaceDN w:val="0"/>
              <w:spacing w:before="2" w:after="0" w:afterAutospacing="0" w:line="207" w:lineRule="exact"/>
              <w:ind w:hanging="1110"/>
              <w:jc w:val="center"/>
              <w:rPr>
                <w:rFonts w:ascii="Times New Roman" w:eastAsia="Times New Roman" w:hAnsi="Times New Roman"/>
                <w:sz w:val="18"/>
              </w:rPr>
            </w:pPr>
            <w:r w:rsidRPr="00C00FE0">
              <w:rPr>
                <w:rFonts w:ascii="Times New Roman" w:eastAsia="Times New Roman" w:hAnsi="Times New Roman"/>
                <w:sz w:val="18"/>
              </w:rPr>
              <w:t>,</w:t>
            </w:r>
            <w:r w:rsidRPr="00C00FE0">
              <w:rPr>
                <w:rFonts w:ascii="Times New Roman" w:eastAsia="Times New Roman" w:hAnsi="Times New Roman"/>
                <w:spacing w:val="-2"/>
                <w:sz w:val="18"/>
              </w:rPr>
              <w:t xml:space="preserve"> </w:t>
            </w:r>
            <w:r w:rsidRPr="00C00FE0">
              <w:rPr>
                <w:rFonts w:ascii="Times New Roman" w:eastAsia="Times New Roman" w:hAnsi="Times New Roman"/>
                <w:sz w:val="18"/>
              </w:rPr>
              <w:t>UEF</w:t>
            </w:r>
          </w:p>
          <w:p w:rsidR="00C00FE0" w:rsidRPr="00C00FE0" w:rsidRDefault="00C00FE0" w:rsidP="00C00FE0">
            <w:pPr>
              <w:widowControl w:val="0"/>
              <w:numPr>
                <w:ilvl w:val="1"/>
                <w:numId w:val="32"/>
              </w:numPr>
              <w:tabs>
                <w:tab w:val="left" w:pos="1123"/>
              </w:tabs>
              <w:autoSpaceDE w:val="0"/>
              <w:autoSpaceDN w:val="0"/>
              <w:spacing w:after="0" w:afterAutospacing="0" w:line="207" w:lineRule="exact"/>
              <w:ind w:hanging="1110"/>
              <w:jc w:val="center"/>
              <w:rPr>
                <w:rFonts w:ascii="Times New Roman" w:eastAsia="Times New Roman" w:hAnsi="Times New Roman"/>
                <w:sz w:val="18"/>
              </w:rPr>
            </w:pPr>
            <w:r w:rsidRPr="00C00FE0">
              <w:rPr>
                <w:rFonts w:ascii="Times New Roman" w:eastAsia="Times New Roman" w:hAnsi="Times New Roman"/>
                <w:sz w:val="18"/>
              </w:rPr>
              <w:t>,</w:t>
            </w:r>
            <w:r w:rsidRPr="00C00FE0">
              <w:rPr>
                <w:rFonts w:ascii="Times New Roman" w:eastAsia="Times New Roman" w:hAnsi="Times New Roman"/>
                <w:spacing w:val="-2"/>
                <w:sz w:val="18"/>
              </w:rPr>
              <w:t xml:space="preserve"> </w:t>
            </w:r>
            <w:r w:rsidRPr="00C00FE0">
              <w:rPr>
                <w:rFonts w:ascii="Times New Roman" w:eastAsia="Times New Roman" w:hAnsi="Times New Roman"/>
                <w:sz w:val="18"/>
              </w:rPr>
              <w:t>UEF</w:t>
            </w:r>
          </w:p>
        </w:tc>
        <w:tc>
          <w:tcPr>
            <w:tcW w:w="1851" w:type="dxa"/>
            <w:tcBorders>
              <w:top w:val="nil"/>
            </w:tcBorders>
          </w:tcPr>
          <w:p w:rsidR="00C00FE0" w:rsidRPr="00C00FE0" w:rsidRDefault="00C00FE0" w:rsidP="00C00FE0">
            <w:pPr>
              <w:widowControl w:val="0"/>
              <w:autoSpaceDE w:val="0"/>
              <w:autoSpaceDN w:val="0"/>
              <w:spacing w:before="109" w:after="0" w:afterAutospacing="0"/>
              <w:ind w:left="88" w:right="81" w:firstLine="0"/>
              <w:jc w:val="center"/>
              <w:rPr>
                <w:rFonts w:ascii="Times New Roman" w:eastAsia="Times New Roman" w:hAnsi="Times New Roman"/>
                <w:sz w:val="18"/>
              </w:rPr>
            </w:pPr>
            <w:r w:rsidRPr="00C00FE0">
              <w:rPr>
                <w:rFonts w:ascii="Times New Roman" w:eastAsia="Times New Roman" w:hAnsi="Times New Roman"/>
                <w:sz w:val="18"/>
              </w:rPr>
              <w:t>DOE 10 CFR Part 430</w:t>
            </w:r>
          </w:p>
        </w:tc>
      </w:tr>
      <w:tr w:rsidR="00C00FE0" w:rsidRPr="00C00FE0" w:rsidTr="00B448FA">
        <w:trPr>
          <w:trHeight w:val="928"/>
        </w:trPr>
        <w:tc>
          <w:tcPr>
            <w:tcW w:w="1690" w:type="dxa"/>
            <w:vMerge/>
          </w:tcPr>
          <w:p w:rsidR="00C00FE0" w:rsidRPr="00C00FE0" w:rsidRDefault="00C00FE0" w:rsidP="00C00FE0">
            <w:pPr>
              <w:widowControl w:val="0"/>
              <w:autoSpaceDE w:val="0"/>
              <w:autoSpaceDN w:val="0"/>
              <w:spacing w:before="170" w:after="0" w:afterAutospacing="0" w:line="230" w:lineRule="auto"/>
              <w:ind w:left="45" w:right="639" w:firstLine="0"/>
              <w:jc w:val="both"/>
              <w:rPr>
                <w:rFonts w:ascii="Times New Roman" w:eastAsia="Times New Roman" w:hAnsi="Times New Roman"/>
                <w:sz w:val="18"/>
              </w:rPr>
            </w:pPr>
          </w:p>
        </w:tc>
        <w:tc>
          <w:tcPr>
            <w:tcW w:w="1599" w:type="dxa"/>
          </w:tcPr>
          <w:p w:rsidR="00C00FE0" w:rsidRPr="00C00FE0" w:rsidRDefault="00C00FE0" w:rsidP="00C00FE0">
            <w:pPr>
              <w:widowControl w:val="0"/>
              <w:autoSpaceDE w:val="0"/>
              <w:autoSpaceDN w:val="0"/>
              <w:spacing w:before="7" w:after="0" w:afterAutospacing="0"/>
              <w:ind w:left="0" w:firstLine="0"/>
              <w:jc w:val="center"/>
              <w:rPr>
                <w:rFonts w:ascii="Arial" w:eastAsia="Times New Roman" w:hAnsi="Times New Roman"/>
                <w:b/>
                <w:sz w:val="21"/>
              </w:rPr>
            </w:pPr>
          </w:p>
          <w:p w:rsidR="00C00FE0" w:rsidRPr="00C00FE0" w:rsidRDefault="00C00FE0" w:rsidP="00C00FE0">
            <w:pPr>
              <w:widowControl w:val="0"/>
              <w:autoSpaceDE w:val="0"/>
              <w:autoSpaceDN w:val="0"/>
              <w:spacing w:before="1" w:after="0" w:afterAutospacing="0" w:line="203" w:lineRule="exact"/>
              <w:ind w:left="335" w:firstLine="0"/>
              <w:jc w:val="center"/>
              <w:rPr>
                <w:rFonts w:ascii="Times New Roman" w:eastAsia="Times New Roman" w:hAnsi="Times New Roman"/>
                <w:sz w:val="18"/>
              </w:rPr>
            </w:pPr>
            <w:r w:rsidRPr="00C00FE0">
              <w:rPr>
                <w:rFonts w:ascii="Times New Roman" w:eastAsia="Times New Roman" w:hAnsi="Times New Roman"/>
                <w:sz w:val="18"/>
              </w:rPr>
              <w:t>&gt; 12 kW and</w:t>
            </w:r>
          </w:p>
          <w:p w:rsidR="00C00FE0" w:rsidRPr="00C00FE0" w:rsidRDefault="00C00FE0" w:rsidP="00C00FE0">
            <w:pPr>
              <w:widowControl w:val="0"/>
              <w:autoSpaceDE w:val="0"/>
              <w:autoSpaceDN w:val="0"/>
              <w:spacing w:after="0" w:afterAutospacing="0" w:line="216" w:lineRule="exact"/>
              <w:ind w:left="421" w:firstLine="0"/>
              <w:jc w:val="center"/>
              <w:rPr>
                <w:rFonts w:ascii="Times New Roman" w:eastAsia="Times New Roman" w:hAnsi="Times New Roman"/>
                <w:sz w:val="18"/>
              </w:rPr>
            </w:pPr>
            <w:r w:rsidRPr="00C00FE0">
              <w:rPr>
                <w:rFonts w:ascii="Symbol" w:eastAsia="Times New Roman" w:hAnsi="Symbol"/>
                <w:sz w:val="18"/>
              </w:rPr>
              <w:t></w:t>
            </w:r>
            <w:r w:rsidRPr="00C00FE0">
              <w:rPr>
                <w:rFonts w:ascii="Times New Roman" w:eastAsia="Times New Roman" w:hAnsi="Times New Roman"/>
                <w:sz w:val="18"/>
              </w:rPr>
              <w:t xml:space="preserve"> 58.6 kW</w:t>
            </w:r>
          </w:p>
        </w:tc>
        <w:tc>
          <w:tcPr>
            <w:tcW w:w="1633" w:type="dxa"/>
          </w:tcPr>
          <w:p w:rsidR="00C00FE0" w:rsidRPr="00C00FE0" w:rsidRDefault="00C00FE0" w:rsidP="00C00FE0">
            <w:pPr>
              <w:widowControl w:val="0"/>
              <w:autoSpaceDE w:val="0"/>
              <w:autoSpaceDN w:val="0"/>
              <w:spacing w:before="142" w:after="0" w:afterAutospacing="0" w:line="228" w:lineRule="auto"/>
              <w:ind w:left="162" w:right="144" w:firstLine="0"/>
              <w:jc w:val="center"/>
              <w:rPr>
                <w:rFonts w:ascii="Times New Roman" w:eastAsia="Times New Roman" w:hAnsi="Times New Roman"/>
                <w:sz w:val="18"/>
              </w:rPr>
            </w:pPr>
            <w:r w:rsidRPr="00C00FE0">
              <w:rPr>
                <w:rFonts w:ascii="Times New Roman" w:eastAsia="Times New Roman" w:hAnsi="Times New Roman"/>
                <w:sz w:val="18"/>
              </w:rPr>
              <w:t>Residential-duty commercial</w:t>
            </w:r>
          </w:p>
          <w:p w:rsidR="00C00FE0" w:rsidRPr="00C00FE0" w:rsidRDefault="00C00FE0" w:rsidP="00C00FE0">
            <w:pPr>
              <w:widowControl w:val="0"/>
              <w:autoSpaceDE w:val="0"/>
              <w:autoSpaceDN w:val="0"/>
              <w:spacing w:after="0" w:afterAutospacing="0" w:line="207" w:lineRule="exact"/>
              <w:ind w:left="160" w:right="154" w:firstLine="0"/>
              <w:jc w:val="center"/>
              <w:rPr>
                <w:rFonts w:ascii="Times New Roman" w:eastAsia="Times New Roman" w:hAnsi="Times New Roman"/>
                <w:sz w:val="18"/>
              </w:rPr>
            </w:pPr>
            <w:r w:rsidRPr="00C00FE0">
              <w:rPr>
                <w:rFonts w:ascii="Symbol" w:eastAsia="Times New Roman" w:hAnsi="Symbol"/>
                <w:sz w:val="18"/>
              </w:rPr>
              <w:t></w:t>
            </w:r>
            <w:r w:rsidRPr="00C00FE0">
              <w:rPr>
                <w:rFonts w:ascii="Times New Roman" w:eastAsia="Times New Roman" w:hAnsi="Times New Roman"/>
                <w:sz w:val="18"/>
              </w:rPr>
              <w:t xml:space="preserve"> 2 gal</w:t>
            </w:r>
          </w:p>
        </w:tc>
        <w:tc>
          <w:tcPr>
            <w:tcW w:w="1129" w:type="dxa"/>
          </w:tcPr>
          <w:p w:rsidR="00C00FE0" w:rsidRPr="00C00FE0" w:rsidRDefault="00C00FE0" w:rsidP="00C00FE0">
            <w:pPr>
              <w:widowControl w:val="0"/>
              <w:autoSpaceDE w:val="0"/>
              <w:autoSpaceDN w:val="0"/>
              <w:spacing w:before="2" w:after="0" w:afterAutospacing="0" w:line="256" w:lineRule="auto"/>
              <w:ind w:left="142" w:right="131" w:firstLine="0"/>
              <w:jc w:val="center"/>
              <w:rPr>
                <w:rFonts w:ascii="Times New Roman" w:eastAsia="Times New Roman" w:hAnsi="Times New Roman"/>
                <w:sz w:val="18"/>
              </w:rPr>
            </w:pPr>
            <w:r w:rsidRPr="00C00FE0">
              <w:rPr>
                <w:rFonts w:ascii="Times New Roman" w:eastAsia="Times New Roman" w:hAnsi="Times New Roman"/>
                <w:sz w:val="18"/>
              </w:rPr>
              <w:t>Very small Low Medium High</w:t>
            </w:r>
          </w:p>
        </w:tc>
        <w:tc>
          <w:tcPr>
            <w:tcW w:w="2353" w:type="dxa"/>
          </w:tcPr>
          <w:p w:rsidR="00C00FE0" w:rsidRPr="00C00FE0" w:rsidRDefault="00C00FE0" w:rsidP="00C00FE0">
            <w:pPr>
              <w:widowControl w:val="0"/>
              <w:autoSpaceDE w:val="0"/>
              <w:autoSpaceDN w:val="0"/>
              <w:spacing w:before="2" w:after="0" w:afterAutospacing="0"/>
              <w:ind w:left="142" w:right="136" w:firstLine="0"/>
              <w:jc w:val="center"/>
              <w:rPr>
                <w:rFonts w:ascii="Times New Roman" w:eastAsia="Times New Roman" w:hAnsi="Times New Roman"/>
                <w:sz w:val="18"/>
              </w:rPr>
            </w:pPr>
            <w:r w:rsidRPr="00C00FE0">
              <w:rPr>
                <w:rFonts w:ascii="Times New Roman" w:eastAsia="Times New Roman" w:hAnsi="Times New Roman"/>
                <w:sz w:val="18"/>
              </w:rPr>
              <w:t>0.80,</w:t>
            </w:r>
            <w:r w:rsidRPr="00C00FE0">
              <w:rPr>
                <w:rFonts w:ascii="Times New Roman" w:eastAsia="Times New Roman" w:hAnsi="Times New Roman"/>
                <w:spacing w:val="-5"/>
                <w:sz w:val="18"/>
              </w:rPr>
              <w:t xml:space="preserve"> </w:t>
            </w:r>
            <w:r w:rsidRPr="00C00FE0">
              <w:rPr>
                <w:rFonts w:ascii="Times New Roman" w:eastAsia="Times New Roman" w:hAnsi="Times New Roman"/>
                <w:sz w:val="18"/>
              </w:rPr>
              <w:t>UEF</w:t>
            </w:r>
          </w:p>
          <w:p w:rsidR="00C00FE0" w:rsidRPr="00C00FE0" w:rsidRDefault="00C00FE0" w:rsidP="00C00FE0">
            <w:pPr>
              <w:widowControl w:val="0"/>
              <w:autoSpaceDE w:val="0"/>
              <w:autoSpaceDN w:val="0"/>
              <w:spacing w:before="14" w:after="0" w:afterAutospacing="0"/>
              <w:ind w:left="142" w:right="136" w:firstLine="0"/>
              <w:jc w:val="center"/>
              <w:rPr>
                <w:rFonts w:ascii="Times New Roman" w:eastAsia="Times New Roman" w:hAnsi="Times New Roman"/>
                <w:sz w:val="18"/>
              </w:rPr>
            </w:pPr>
            <w:r w:rsidRPr="00C00FE0">
              <w:rPr>
                <w:rFonts w:ascii="Times New Roman" w:eastAsia="Times New Roman" w:hAnsi="Times New Roman"/>
                <w:sz w:val="18"/>
              </w:rPr>
              <w:t>0.80,</w:t>
            </w:r>
            <w:r w:rsidRPr="00C00FE0">
              <w:rPr>
                <w:rFonts w:ascii="Times New Roman" w:eastAsia="Times New Roman" w:hAnsi="Times New Roman"/>
                <w:spacing w:val="-5"/>
                <w:sz w:val="18"/>
              </w:rPr>
              <w:t xml:space="preserve"> </w:t>
            </w:r>
            <w:r w:rsidRPr="00C00FE0">
              <w:rPr>
                <w:rFonts w:ascii="Times New Roman" w:eastAsia="Times New Roman" w:hAnsi="Times New Roman"/>
                <w:sz w:val="18"/>
              </w:rPr>
              <w:t>UEF</w:t>
            </w:r>
          </w:p>
          <w:p w:rsidR="00C00FE0" w:rsidRPr="00C00FE0" w:rsidRDefault="00C00FE0" w:rsidP="00C00FE0">
            <w:pPr>
              <w:widowControl w:val="0"/>
              <w:autoSpaceDE w:val="0"/>
              <w:autoSpaceDN w:val="0"/>
              <w:spacing w:before="14" w:after="0" w:afterAutospacing="0"/>
              <w:ind w:left="142" w:right="136" w:firstLine="0"/>
              <w:jc w:val="center"/>
              <w:rPr>
                <w:rFonts w:ascii="Times New Roman" w:eastAsia="Times New Roman" w:hAnsi="Times New Roman"/>
                <w:sz w:val="18"/>
              </w:rPr>
            </w:pPr>
            <w:r w:rsidRPr="00C00FE0">
              <w:rPr>
                <w:rFonts w:ascii="Times New Roman" w:eastAsia="Times New Roman" w:hAnsi="Times New Roman"/>
                <w:sz w:val="18"/>
              </w:rPr>
              <w:t>0.80,</w:t>
            </w:r>
            <w:r w:rsidRPr="00C00FE0">
              <w:rPr>
                <w:rFonts w:ascii="Times New Roman" w:eastAsia="Times New Roman" w:hAnsi="Times New Roman"/>
                <w:spacing w:val="-5"/>
                <w:sz w:val="18"/>
              </w:rPr>
              <w:t xml:space="preserve"> </w:t>
            </w:r>
            <w:r w:rsidRPr="00C00FE0">
              <w:rPr>
                <w:rFonts w:ascii="Times New Roman" w:eastAsia="Times New Roman" w:hAnsi="Times New Roman"/>
                <w:sz w:val="18"/>
              </w:rPr>
              <w:t>UEF</w:t>
            </w:r>
          </w:p>
          <w:p w:rsidR="00C00FE0" w:rsidRPr="00C00FE0" w:rsidRDefault="00C00FE0" w:rsidP="00C00FE0">
            <w:pPr>
              <w:widowControl w:val="0"/>
              <w:autoSpaceDE w:val="0"/>
              <w:autoSpaceDN w:val="0"/>
              <w:spacing w:before="13" w:after="0" w:afterAutospacing="0"/>
              <w:ind w:left="142" w:right="136" w:firstLine="0"/>
              <w:jc w:val="center"/>
              <w:rPr>
                <w:rFonts w:ascii="Times New Roman" w:eastAsia="Times New Roman" w:hAnsi="Times New Roman"/>
                <w:sz w:val="18"/>
              </w:rPr>
            </w:pPr>
            <w:r w:rsidRPr="00C00FE0">
              <w:rPr>
                <w:rFonts w:ascii="Times New Roman" w:eastAsia="Times New Roman" w:hAnsi="Times New Roman"/>
                <w:sz w:val="18"/>
              </w:rPr>
              <w:t>0.80,</w:t>
            </w:r>
            <w:r w:rsidRPr="00C00FE0">
              <w:rPr>
                <w:rFonts w:ascii="Times New Roman" w:eastAsia="Times New Roman" w:hAnsi="Times New Roman"/>
                <w:spacing w:val="-5"/>
                <w:sz w:val="18"/>
              </w:rPr>
              <w:t xml:space="preserve"> </w:t>
            </w:r>
            <w:r w:rsidRPr="00C00FE0">
              <w:rPr>
                <w:rFonts w:ascii="Times New Roman" w:eastAsia="Times New Roman" w:hAnsi="Times New Roman"/>
                <w:sz w:val="18"/>
              </w:rPr>
              <w:t>UEF</w:t>
            </w:r>
          </w:p>
        </w:tc>
        <w:tc>
          <w:tcPr>
            <w:tcW w:w="1851" w:type="dxa"/>
          </w:tcPr>
          <w:p w:rsidR="00C00FE0" w:rsidRPr="00C00FE0" w:rsidRDefault="00C00FE0" w:rsidP="00C00FE0">
            <w:pPr>
              <w:widowControl w:val="0"/>
              <w:autoSpaceDE w:val="0"/>
              <w:autoSpaceDN w:val="0"/>
              <w:spacing w:after="0" w:afterAutospacing="0"/>
              <w:ind w:left="0" w:firstLine="0"/>
              <w:jc w:val="center"/>
              <w:rPr>
                <w:rFonts w:ascii="Arial" w:eastAsia="Times New Roman" w:hAnsi="Times New Roman"/>
                <w:b/>
                <w:sz w:val="20"/>
              </w:rPr>
            </w:pPr>
          </w:p>
          <w:p w:rsidR="00C00FE0" w:rsidRPr="00C00FE0" w:rsidRDefault="00C00FE0" w:rsidP="00C00FE0">
            <w:pPr>
              <w:widowControl w:val="0"/>
              <w:autoSpaceDE w:val="0"/>
              <w:autoSpaceDN w:val="0"/>
              <w:spacing w:before="125" w:after="0" w:afterAutospacing="0"/>
              <w:ind w:left="88" w:right="81" w:firstLine="0"/>
              <w:jc w:val="center"/>
              <w:rPr>
                <w:rFonts w:ascii="Times New Roman" w:eastAsia="Times New Roman" w:hAnsi="Times New Roman"/>
                <w:sz w:val="18"/>
              </w:rPr>
            </w:pPr>
            <w:r w:rsidRPr="00C00FE0">
              <w:rPr>
                <w:rFonts w:ascii="Times New Roman" w:eastAsia="Times New Roman" w:hAnsi="Times New Roman"/>
                <w:sz w:val="18"/>
              </w:rPr>
              <w:t>DOE 10 CFR Part 431</w:t>
            </w:r>
          </w:p>
        </w:tc>
      </w:tr>
      <w:tr w:rsidR="00C00FE0" w:rsidRPr="00C00FE0" w:rsidTr="00B448FA">
        <w:trPr>
          <w:trHeight w:val="226"/>
        </w:trPr>
        <w:tc>
          <w:tcPr>
            <w:tcW w:w="1690" w:type="dxa"/>
            <w:vMerge/>
          </w:tcPr>
          <w:p w:rsidR="00C00FE0" w:rsidRPr="00C00FE0" w:rsidRDefault="00C00FE0" w:rsidP="00C00FE0">
            <w:pPr>
              <w:spacing w:after="160" w:afterAutospacing="0" w:line="259" w:lineRule="auto"/>
              <w:ind w:left="0" w:firstLine="0"/>
              <w:rPr>
                <w:sz w:val="2"/>
                <w:szCs w:val="2"/>
              </w:rPr>
            </w:pPr>
          </w:p>
        </w:tc>
        <w:tc>
          <w:tcPr>
            <w:tcW w:w="1599" w:type="dxa"/>
            <w:tcBorders>
              <w:bottom w:val="nil"/>
            </w:tcBorders>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6"/>
              </w:rPr>
            </w:pPr>
          </w:p>
        </w:tc>
        <w:tc>
          <w:tcPr>
            <w:tcW w:w="1633" w:type="dxa"/>
            <w:vMerge w:val="restart"/>
          </w:tcPr>
          <w:p w:rsidR="00C00FE0" w:rsidRPr="00C00FE0" w:rsidRDefault="00C00FE0" w:rsidP="00C00FE0">
            <w:pPr>
              <w:widowControl w:val="0"/>
              <w:autoSpaceDE w:val="0"/>
              <w:autoSpaceDN w:val="0"/>
              <w:spacing w:before="78" w:after="0" w:afterAutospacing="0" w:line="230" w:lineRule="auto"/>
              <w:ind w:left="466" w:hanging="272"/>
              <w:jc w:val="center"/>
              <w:rPr>
                <w:rFonts w:ascii="Times New Roman" w:eastAsia="Times New Roman" w:hAnsi="Times New Roman"/>
                <w:sz w:val="18"/>
              </w:rPr>
            </w:pPr>
            <w:r w:rsidRPr="00C00FE0">
              <w:rPr>
                <w:rFonts w:ascii="Symbol" w:eastAsia="Times New Roman" w:hAnsi="Symbol"/>
                <w:sz w:val="18"/>
                <w:u w:val="single"/>
              </w:rPr>
              <w:t></w:t>
            </w:r>
            <w:r w:rsidRPr="00C00FE0">
              <w:rPr>
                <w:rFonts w:ascii="Times New Roman" w:eastAsia="Times New Roman" w:hAnsi="Times New Roman"/>
                <w:sz w:val="18"/>
                <w:u w:val="single"/>
              </w:rPr>
              <w:t xml:space="preserve"> 4,000 Btu/h/gal</w:t>
            </w:r>
            <w:r w:rsidRPr="00C00FE0">
              <w:rPr>
                <w:rFonts w:ascii="Times New Roman" w:eastAsia="Times New Roman" w:hAnsi="Times New Roman"/>
                <w:sz w:val="18"/>
              </w:rPr>
              <w:t xml:space="preserve"> </w:t>
            </w:r>
            <w:r w:rsidRPr="00C00FE0">
              <w:rPr>
                <w:rFonts w:ascii="Times New Roman" w:eastAsia="Times New Roman" w:hAnsi="Times New Roman"/>
                <w:sz w:val="18"/>
                <w:u w:val="single"/>
              </w:rPr>
              <w:t>and &lt; 10 gal</w:t>
            </w:r>
          </w:p>
        </w:tc>
        <w:tc>
          <w:tcPr>
            <w:tcW w:w="1129" w:type="dxa"/>
            <w:vMerge w:val="restart"/>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6"/>
              </w:rPr>
            </w:pPr>
          </w:p>
        </w:tc>
        <w:tc>
          <w:tcPr>
            <w:tcW w:w="2353" w:type="dxa"/>
            <w:tcBorders>
              <w:bottom w:val="nil"/>
            </w:tcBorders>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6"/>
              </w:rPr>
            </w:pPr>
          </w:p>
        </w:tc>
        <w:tc>
          <w:tcPr>
            <w:tcW w:w="1851" w:type="dxa"/>
            <w:vMerge w:val="restart"/>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6"/>
              </w:rPr>
            </w:pPr>
          </w:p>
        </w:tc>
      </w:tr>
      <w:tr w:rsidR="00C00FE0" w:rsidRPr="00C00FE0" w:rsidTr="00B448FA">
        <w:trPr>
          <w:trHeight w:val="339"/>
        </w:trPr>
        <w:tc>
          <w:tcPr>
            <w:tcW w:w="1690" w:type="dxa"/>
            <w:vMerge/>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6"/>
              </w:rPr>
            </w:pPr>
          </w:p>
        </w:tc>
        <w:tc>
          <w:tcPr>
            <w:tcW w:w="1599" w:type="dxa"/>
            <w:vMerge w:val="restart"/>
            <w:tcBorders>
              <w:top w:val="nil"/>
            </w:tcBorders>
          </w:tcPr>
          <w:p w:rsidR="00C00FE0" w:rsidRPr="00C00FE0" w:rsidRDefault="00C00FE0" w:rsidP="00C00FE0">
            <w:pPr>
              <w:widowControl w:val="0"/>
              <w:autoSpaceDE w:val="0"/>
              <w:autoSpaceDN w:val="0"/>
              <w:spacing w:before="165" w:after="0" w:afterAutospacing="0"/>
              <w:ind w:left="416" w:firstLine="0"/>
              <w:jc w:val="center"/>
              <w:rPr>
                <w:rFonts w:ascii="Times New Roman" w:eastAsia="Times New Roman" w:hAnsi="Times New Roman"/>
                <w:sz w:val="18"/>
              </w:rPr>
            </w:pPr>
            <w:r w:rsidRPr="00C00FE0">
              <w:rPr>
                <w:rFonts w:ascii="Symbol" w:eastAsia="Times New Roman" w:hAnsi="Symbol"/>
                <w:sz w:val="18"/>
                <w:u w:val="single"/>
              </w:rPr>
              <w:t></w:t>
            </w:r>
            <w:r w:rsidRPr="00C00FE0">
              <w:rPr>
                <w:rFonts w:ascii="Times New Roman" w:eastAsia="Times New Roman" w:hAnsi="Times New Roman"/>
                <w:sz w:val="18"/>
                <w:u w:val="single"/>
              </w:rPr>
              <w:t xml:space="preserve"> 58.6 kW</w:t>
            </w:r>
          </w:p>
        </w:tc>
        <w:tc>
          <w:tcPr>
            <w:tcW w:w="1633" w:type="dxa"/>
            <w:vMerge/>
            <w:tcBorders>
              <w:top w:val="nil"/>
            </w:tcBorders>
          </w:tcPr>
          <w:p w:rsidR="00C00FE0" w:rsidRPr="00C00FE0" w:rsidRDefault="00C00FE0" w:rsidP="00C00FE0">
            <w:pPr>
              <w:spacing w:after="160" w:afterAutospacing="0" w:line="259" w:lineRule="auto"/>
              <w:ind w:left="0" w:firstLine="0"/>
              <w:rPr>
                <w:sz w:val="2"/>
                <w:szCs w:val="2"/>
              </w:rPr>
            </w:pPr>
          </w:p>
        </w:tc>
        <w:tc>
          <w:tcPr>
            <w:tcW w:w="1129" w:type="dxa"/>
            <w:vMerge/>
            <w:tcBorders>
              <w:top w:val="nil"/>
            </w:tcBorders>
          </w:tcPr>
          <w:p w:rsidR="00C00FE0" w:rsidRPr="00C00FE0" w:rsidRDefault="00C00FE0" w:rsidP="00C00FE0">
            <w:pPr>
              <w:spacing w:after="160" w:afterAutospacing="0" w:line="259" w:lineRule="auto"/>
              <w:ind w:left="0" w:firstLine="0"/>
              <w:rPr>
                <w:sz w:val="2"/>
                <w:szCs w:val="2"/>
              </w:rPr>
            </w:pPr>
          </w:p>
        </w:tc>
        <w:tc>
          <w:tcPr>
            <w:tcW w:w="2353" w:type="dxa"/>
            <w:vMerge w:val="restart"/>
            <w:tcBorders>
              <w:top w:val="nil"/>
            </w:tcBorders>
          </w:tcPr>
          <w:p w:rsidR="00C00FE0" w:rsidRPr="00C00FE0" w:rsidRDefault="00C00FE0" w:rsidP="00C00FE0">
            <w:pPr>
              <w:widowControl w:val="0"/>
              <w:autoSpaceDE w:val="0"/>
              <w:autoSpaceDN w:val="0"/>
              <w:spacing w:before="171" w:after="0" w:afterAutospacing="0"/>
              <w:ind w:left="575" w:firstLine="0"/>
              <w:jc w:val="center"/>
              <w:rPr>
                <w:rFonts w:ascii="Times New Roman" w:eastAsia="Times New Roman" w:hAnsi="Times New Roman"/>
                <w:sz w:val="18"/>
              </w:rPr>
            </w:pPr>
            <w:r w:rsidRPr="00C00FE0">
              <w:rPr>
                <w:rFonts w:ascii="Times New Roman" w:eastAsia="Times New Roman" w:hAnsi="Times New Roman"/>
                <w:sz w:val="18"/>
                <w:u w:val="single"/>
              </w:rPr>
              <w:t>No Requirement</w:t>
            </w:r>
          </w:p>
        </w:tc>
        <w:tc>
          <w:tcPr>
            <w:tcW w:w="1851" w:type="dxa"/>
            <w:vMerge/>
            <w:tcBorders>
              <w:top w:val="nil"/>
            </w:tcBorders>
          </w:tcPr>
          <w:p w:rsidR="00C00FE0" w:rsidRPr="00C00FE0" w:rsidRDefault="00C00FE0" w:rsidP="00C00FE0">
            <w:pPr>
              <w:spacing w:after="160" w:afterAutospacing="0" w:line="259" w:lineRule="auto"/>
              <w:ind w:left="0" w:firstLine="0"/>
              <w:rPr>
                <w:sz w:val="2"/>
                <w:szCs w:val="2"/>
              </w:rPr>
            </w:pPr>
          </w:p>
        </w:tc>
      </w:tr>
      <w:tr w:rsidR="00C00FE0" w:rsidRPr="00C00FE0" w:rsidTr="00B448FA">
        <w:trPr>
          <w:trHeight w:val="438"/>
        </w:trPr>
        <w:tc>
          <w:tcPr>
            <w:tcW w:w="1690" w:type="dxa"/>
            <w:vMerge/>
          </w:tcPr>
          <w:p w:rsidR="00C00FE0" w:rsidRPr="00C00FE0" w:rsidRDefault="00C00FE0" w:rsidP="00C00FE0">
            <w:pPr>
              <w:spacing w:after="160" w:afterAutospacing="0" w:line="259" w:lineRule="auto"/>
              <w:ind w:left="0" w:firstLine="0"/>
              <w:rPr>
                <w:sz w:val="2"/>
                <w:szCs w:val="2"/>
              </w:rPr>
            </w:pPr>
          </w:p>
        </w:tc>
        <w:tc>
          <w:tcPr>
            <w:tcW w:w="1599" w:type="dxa"/>
            <w:vMerge/>
            <w:tcBorders>
              <w:top w:val="nil"/>
            </w:tcBorders>
          </w:tcPr>
          <w:p w:rsidR="00C00FE0" w:rsidRPr="00C00FE0" w:rsidRDefault="00C00FE0" w:rsidP="00C00FE0">
            <w:pPr>
              <w:spacing w:after="160" w:afterAutospacing="0" w:line="259" w:lineRule="auto"/>
              <w:ind w:left="0" w:firstLine="0"/>
              <w:rPr>
                <w:sz w:val="2"/>
                <w:szCs w:val="2"/>
              </w:rPr>
            </w:pPr>
          </w:p>
        </w:tc>
        <w:tc>
          <w:tcPr>
            <w:tcW w:w="1633" w:type="dxa"/>
          </w:tcPr>
          <w:p w:rsidR="00C00FE0" w:rsidRPr="00C00FE0" w:rsidRDefault="00C00FE0" w:rsidP="00C00FE0">
            <w:pPr>
              <w:widowControl w:val="0"/>
              <w:autoSpaceDE w:val="0"/>
              <w:autoSpaceDN w:val="0"/>
              <w:spacing w:before="34" w:after="0" w:afterAutospacing="0" w:line="196" w:lineRule="auto"/>
              <w:ind w:left="373" w:hanging="185"/>
              <w:jc w:val="center"/>
              <w:rPr>
                <w:rFonts w:ascii="Times New Roman" w:eastAsia="Times New Roman" w:hAnsi="Times New Roman"/>
                <w:sz w:val="18"/>
              </w:rPr>
            </w:pPr>
            <w:r w:rsidRPr="00C00FE0">
              <w:rPr>
                <w:rFonts w:ascii="Symbol" w:eastAsia="Times New Roman" w:hAnsi="Symbol"/>
                <w:sz w:val="18"/>
                <w:u w:val="single"/>
              </w:rPr>
              <w:t></w:t>
            </w:r>
            <w:r w:rsidRPr="00C00FE0">
              <w:rPr>
                <w:rFonts w:ascii="Times New Roman" w:eastAsia="Times New Roman" w:hAnsi="Times New Roman"/>
                <w:sz w:val="18"/>
                <w:u w:val="single"/>
              </w:rPr>
              <w:t xml:space="preserve"> 4,000 Btu/h/gal</w:t>
            </w:r>
            <w:r w:rsidRPr="00C00FE0">
              <w:rPr>
                <w:rFonts w:ascii="Times New Roman" w:eastAsia="Times New Roman" w:hAnsi="Times New Roman"/>
                <w:sz w:val="18"/>
              </w:rPr>
              <w:t xml:space="preserve"> </w:t>
            </w:r>
            <w:r w:rsidRPr="00C00FE0">
              <w:rPr>
                <w:rFonts w:ascii="Times New Roman" w:eastAsia="Times New Roman" w:hAnsi="Times New Roman"/>
                <w:sz w:val="18"/>
                <w:u w:val="single"/>
              </w:rPr>
              <w:t xml:space="preserve">and </w:t>
            </w:r>
            <w:r w:rsidRPr="00C00FE0">
              <w:rPr>
                <w:rFonts w:ascii="Symbol" w:eastAsia="Times New Roman" w:hAnsi="Symbol"/>
                <w:sz w:val="18"/>
                <w:u w:val="single"/>
              </w:rPr>
              <w:t></w:t>
            </w:r>
            <w:r w:rsidRPr="00C00FE0">
              <w:rPr>
                <w:rFonts w:ascii="Times New Roman" w:eastAsia="Times New Roman" w:hAnsi="Times New Roman"/>
                <w:sz w:val="18"/>
                <w:u w:val="single"/>
              </w:rPr>
              <w:t xml:space="preserve"> 10 gal</w:t>
            </w:r>
          </w:p>
        </w:tc>
        <w:tc>
          <w:tcPr>
            <w:tcW w:w="1129" w:type="dxa"/>
            <w:vMerge/>
            <w:tcBorders>
              <w:top w:val="nil"/>
            </w:tcBorders>
          </w:tcPr>
          <w:p w:rsidR="00C00FE0" w:rsidRPr="00C00FE0" w:rsidRDefault="00C00FE0" w:rsidP="00C00FE0">
            <w:pPr>
              <w:spacing w:after="160" w:afterAutospacing="0" w:line="259" w:lineRule="auto"/>
              <w:ind w:left="0" w:firstLine="0"/>
              <w:rPr>
                <w:sz w:val="2"/>
                <w:szCs w:val="2"/>
              </w:rPr>
            </w:pPr>
          </w:p>
        </w:tc>
        <w:tc>
          <w:tcPr>
            <w:tcW w:w="2353" w:type="dxa"/>
            <w:vMerge/>
            <w:tcBorders>
              <w:top w:val="nil"/>
            </w:tcBorders>
          </w:tcPr>
          <w:p w:rsidR="00C00FE0" w:rsidRPr="00C00FE0" w:rsidRDefault="00C00FE0" w:rsidP="00C00FE0">
            <w:pPr>
              <w:spacing w:after="160" w:afterAutospacing="0" w:line="259" w:lineRule="auto"/>
              <w:ind w:left="0" w:firstLine="0"/>
              <w:rPr>
                <w:sz w:val="2"/>
                <w:szCs w:val="2"/>
              </w:rPr>
            </w:pPr>
          </w:p>
        </w:tc>
        <w:tc>
          <w:tcPr>
            <w:tcW w:w="1851" w:type="dxa"/>
            <w:vMerge/>
            <w:tcBorders>
              <w:top w:val="nil"/>
            </w:tcBorders>
          </w:tcPr>
          <w:p w:rsidR="00C00FE0" w:rsidRPr="00C00FE0" w:rsidRDefault="00C00FE0" w:rsidP="00C00FE0">
            <w:pPr>
              <w:spacing w:after="160" w:afterAutospacing="0" w:line="259" w:lineRule="auto"/>
              <w:ind w:left="0" w:firstLine="0"/>
              <w:rPr>
                <w:sz w:val="2"/>
                <w:szCs w:val="2"/>
              </w:rPr>
            </w:pPr>
          </w:p>
        </w:tc>
      </w:tr>
      <w:tr w:rsidR="00C00FE0" w:rsidRPr="00C00FE0" w:rsidTr="00B448FA">
        <w:trPr>
          <w:trHeight w:val="204"/>
        </w:trPr>
        <w:tc>
          <w:tcPr>
            <w:tcW w:w="1690" w:type="dxa"/>
            <w:tcBorders>
              <w:bottom w:val="nil"/>
            </w:tcBorders>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4"/>
              </w:rPr>
            </w:pPr>
          </w:p>
        </w:tc>
        <w:tc>
          <w:tcPr>
            <w:tcW w:w="1599" w:type="dxa"/>
            <w:tcBorders>
              <w:bottom w:val="nil"/>
            </w:tcBorders>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4"/>
              </w:rPr>
            </w:pPr>
          </w:p>
        </w:tc>
        <w:tc>
          <w:tcPr>
            <w:tcW w:w="1633" w:type="dxa"/>
            <w:tcBorders>
              <w:bottom w:val="nil"/>
            </w:tcBorders>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4"/>
              </w:rPr>
            </w:pPr>
          </w:p>
        </w:tc>
        <w:tc>
          <w:tcPr>
            <w:tcW w:w="1129" w:type="dxa"/>
            <w:tcBorders>
              <w:bottom w:val="nil"/>
            </w:tcBorders>
          </w:tcPr>
          <w:p w:rsidR="00C00FE0" w:rsidRPr="00C00FE0" w:rsidRDefault="00C00FE0" w:rsidP="00C00FE0">
            <w:pPr>
              <w:widowControl w:val="0"/>
              <w:autoSpaceDE w:val="0"/>
              <w:autoSpaceDN w:val="0"/>
              <w:spacing w:after="0" w:afterAutospacing="0" w:line="185" w:lineRule="exact"/>
              <w:ind w:left="138" w:right="137" w:firstLine="0"/>
              <w:jc w:val="center"/>
              <w:rPr>
                <w:rFonts w:ascii="Times New Roman" w:eastAsia="Times New Roman" w:hAnsi="Times New Roman"/>
                <w:sz w:val="18"/>
              </w:rPr>
            </w:pPr>
            <w:r w:rsidRPr="00C00FE0">
              <w:rPr>
                <w:rFonts w:ascii="Times New Roman" w:eastAsia="Times New Roman" w:hAnsi="Times New Roman"/>
                <w:sz w:val="18"/>
              </w:rPr>
              <w:t>Very small</w:t>
            </w:r>
          </w:p>
        </w:tc>
        <w:tc>
          <w:tcPr>
            <w:tcW w:w="2353" w:type="dxa"/>
            <w:tcBorders>
              <w:bottom w:val="nil"/>
            </w:tcBorders>
          </w:tcPr>
          <w:p w:rsidR="00C00FE0" w:rsidRPr="00C00FE0" w:rsidRDefault="00C00FE0" w:rsidP="00C00FE0">
            <w:pPr>
              <w:widowControl w:val="0"/>
              <w:autoSpaceDE w:val="0"/>
              <w:autoSpaceDN w:val="0"/>
              <w:spacing w:after="0" w:afterAutospacing="0" w:line="185" w:lineRule="exact"/>
              <w:ind w:left="142" w:right="136" w:firstLine="0"/>
              <w:jc w:val="center"/>
              <w:rPr>
                <w:rFonts w:ascii="Times New Roman" w:eastAsia="Times New Roman" w:hAnsi="Times New Roman"/>
                <w:sz w:val="18"/>
              </w:rPr>
            </w:pPr>
            <w:r w:rsidRPr="00C00FE0">
              <w:rPr>
                <w:rFonts w:ascii="Times New Roman" w:eastAsia="Times New Roman" w:hAnsi="Times New Roman"/>
                <w:sz w:val="18"/>
              </w:rPr>
              <w:t>0.3456 - (0.0020 × V), UEF</w:t>
            </w:r>
          </w:p>
        </w:tc>
        <w:tc>
          <w:tcPr>
            <w:tcW w:w="1851" w:type="dxa"/>
            <w:tcBorders>
              <w:bottom w:val="nil"/>
            </w:tcBorders>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4"/>
              </w:rPr>
            </w:pPr>
          </w:p>
        </w:tc>
      </w:tr>
      <w:tr w:rsidR="00C00FE0" w:rsidRPr="00C00FE0" w:rsidTr="00B448FA">
        <w:trPr>
          <w:trHeight w:val="468"/>
        </w:trPr>
        <w:tc>
          <w:tcPr>
            <w:tcW w:w="1690" w:type="dxa"/>
            <w:tcBorders>
              <w:top w:val="nil"/>
              <w:bottom w:val="nil"/>
            </w:tcBorders>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6"/>
              </w:rPr>
            </w:pPr>
          </w:p>
        </w:tc>
        <w:tc>
          <w:tcPr>
            <w:tcW w:w="1599" w:type="dxa"/>
            <w:tcBorders>
              <w:top w:val="nil"/>
              <w:bottom w:val="nil"/>
            </w:tcBorders>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6"/>
              </w:rPr>
            </w:pPr>
          </w:p>
        </w:tc>
        <w:tc>
          <w:tcPr>
            <w:tcW w:w="1633" w:type="dxa"/>
            <w:tcBorders>
              <w:top w:val="nil"/>
              <w:bottom w:val="nil"/>
            </w:tcBorders>
          </w:tcPr>
          <w:p w:rsidR="00C00FE0" w:rsidRPr="00C00FE0" w:rsidRDefault="00C00FE0" w:rsidP="00C00FE0">
            <w:pPr>
              <w:widowControl w:val="0"/>
              <w:autoSpaceDE w:val="0"/>
              <w:autoSpaceDN w:val="0"/>
              <w:spacing w:before="15" w:after="0" w:afterAutospacing="0" w:line="213" w:lineRule="exact"/>
              <w:ind w:left="162" w:right="108" w:firstLine="0"/>
              <w:jc w:val="center"/>
              <w:rPr>
                <w:rFonts w:ascii="Times New Roman" w:eastAsia="Times New Roman" w:hAnsi="Times New Roman"/>
                <w:sz w:val="18"/>
              </w:rPr>
            </w:pPr>
            <w:r w:rsidRPr="00C00FE0">
              <w:rPr>
                <w:rFonts w:ascii="Symbol" w:eastAsia="Times New Roman" w:hAnsi="Symbol"/>
                <w:sz w:val="18"/>
              </w:rPr>
              <w:t></w:t>
            </w:r>
            <w:r w:rsidRPr="00C00FE0">
              <w:rPr>
                <w:rFonts w:ascii="Times New Roman" w:eastAsia="Times New Roman" w:hAnsi="Times New Roman"/>
                <w:sz w:val="18"/>
              </w:rPr>
              <w:t xml:space="preserve"> 20 gallons and</w:t>
            </w:r>
          </w:p>
          <w:p w:rsidR="00C00FE0" w:rsidRPr="00C00FE0" w:rsidRDefault="00C00FE0" w:rsidP="00C00FE0">
            <w:pPr>
              <w:widowControl w:val="0"/>
              <w:autoSpaceDE w:val="0"/>
              <w:autoSpaceDN w:val="0"/>
              <w:spacing w:after="0" w:afterAutospacing="0" w:line="213" w:lineRule="exact"/>
              <w:ind w:left="162" w:right="150" w:firstLine="0"/>
              <w:jc w:val="center"/>
              <w:rPr>
                <w:rFonts w:ascii="Times New Roman" w:eastAsia="Times New Roman" w:hAnsi="Times New Roman"/>
                <w:sz w:val="18"/>
              </w:rPr>
            </w:pPr>
            <w:r w:rsidRPr="00C00FE0">
              <w:rPr>
                <w:rFonts w:ascii="Symbol" w:eastAsia="Times New Roman" w:hAnsi="Symbol"/>
                <w:sz w:val="18"/>
              </w:rPr>
              <w:t></w:t>
            </w:r>
            <w:r w:rsidRPr="00C00FE0">
              <w:rPr>
                <w:rFonts w:ascii="Times New Roman" w:eastAsia="Times New Roman" w:hAnsi="Times New Roman"/>
                <w:sz w:val="18"/>
              </w:rPr>
              <w:t xml:space="preserve"> 55 gallons</w:t>
            </w:r>
          </w:p>
        </w:tc>
        <w:tc>
          <w:tcPr>
            <w:tcW w:w="1129" w:type="dxa"/>
            <w:tcBorders>
              <w:top w:val="nil"/>
              <w:bottom w:val="nil"/>
            </w:tcBorders>
          </w:tcPr>
          <w:p w:rsidR="00C00FE0" w:rsidRPr="00C00FE0" w:rsidRDefault="00C00FE0" w:rsidP="00C00FE0">
            <w:pPr>
              <w:widowControl w:val="0"/>
              <w:autoSpaceDE w:val="0"/>
              <w:autoSpaceDN w:val="0"/>
              <w:spacing w:before="4" w:after="0" w:afterAutospacing="0" w:line="230" w:lineRule="exact"/>
              <w:ind w:left="257" w:right="232" w:firstLine="144"/>
              <w:jc w:val="center"/>
              <w:rPr>
                <w:rFonts w:ascii="Times New Roman" w:eastAsia="Times New Roman" w:hAnsi="Times New Roman"/>
                <w:sz w:val="18"/>
              </w:rPr>
            </w:pPr>
            <w:r w:rsidRPr="00C00FE0">
              <w:rPr>
                <w:rFonts w:ascii="Times New Roman" w:eastAsia="Times New Roman" w:hAnsi="Times New Roman"/>
                <w:sz w:val="18"/>
              </w:rPr>
              <w:t>Low Medium</w:t>
            </w:r>
          </w:p>
        </w:tc>
        <w:tc>
          <w:tcPr>
            <w:tcW w:w="2353" w:type="dxa"/>
            <w:tcBorders>
              <w:top w:val="nil"/>
              <w:bottom w:val="nil"/>
            </w:tcBorders>
          </w:tcPr>
          <w:p w:rsidR="00C00FE0" w:rsidRPr="00C00FE0" w:rsidRDefault="00C00FE0" w:rsidP="00C00FE0">
            <w:pPr>
              <w:widowControl w:val="0"/>
              <w:autoSpaceDE w:val="0"/>
              <w:autoSpaceDN w:val="0"/>
              <w:spacing w:before="20" w:after="0" w:afterAutospacing="0"/>
              <w:ind w:left="174" w:firstLine="0"/>
              <w:jc w:val="center"/>
              <w:rPr>
                <w:rFonts w:ascii="Times New Roman" w:eastAsia="Times New Roman" w:hAnsi="Times New Roman"/>
                <w:sz w:val="18"/>
              </w:rPr>
            </w:pPr>
            <w:r w:rsidRPr="00C00FE0">
              <w:rPr>
                <w:rFonts w:ascii="Times New Roman" w:eastAsia="Times New Roman" w:hAnsi="Times New Roman"/>
                <w:sz w:val="18"/>
              </w:rPr>
              <w:t>0.5982 - (0.0019 × V),</w:t>
            </w:r>
            <w:r w:rsidRPr="00C00FE0">
              <w:rPr>
                <w:rFonts w:ascii="Times New Roman" w:eastAsia="Times New Roman" w:hAnsi="Times New Roman"/>
                <w:spacing w:val="-18"/>
                <w:sz w:val="18"/>
              </w:rPr>
              <w:t xml:space="preserve"> </w:t>
            </w:r>
            <w:r w:rsidRPr="00C00FE0">
              <w:rPr>
                <w:rFonts w:ascii="Times New Roman" w:eastAsia="Times New Roman" w:hAnsi="Times New Roman"/>
                <w:sz w:val="18"/>
              </w:rPr>
              <w:t>UEF</w:t>
            </w:r>
          </w:p>
          <w:p w:rsidR="00C00FE0" w:rsidRPr="00C00FE0" w:rsidRDefault="00C00FE0" w:rsidP="00C00FE0">
            <w:pPr>
              <w:widowControl w:val="0"/>
              <w:autoSpaceDE w:val="0"/>
              <w:autoSpaceDN w:val="0"/>
              <w:spacing w:before="24" w:after="0" w:afterAutospacing="0" w:line="198" w:lineRule="exact"/>
              <w:ind w:left="174" w:firstLine="0"/>
              <w:jc w:val="center"/>
              <w:rPr>
                <w:rFonts w:ascii="Times New Roman" w:eastAsia="Times New Roman" w:hAnsi="Times New Roman"/>
                <w:sz w:val="18"/>
              </w:rPr>
            </w:pPr>
            <w:r w:rsidRPr="00C00FE0">
              <w:rPr>
                <w:rFonts w:ascii="Times New Roman" w:eastAsia="Times New Roman" w:hAnsi="Times New Roman"/>
                <w:sz w:val="18"/>
              </w:rPr>
              <w:t>0.6483 - (0.0017 × V),</w:t>
            </w:r>
            <w:r w:rsidRPr="00C00FE0">
              <w:rPr>
                <w:rFonts w:ascii="Times New Roman" w:eastAsia="Times New Roman" w:hAnsi="Times New Roman"/>
                <w:spacing w:val="-18"/>
                <w:sz w:val="18"/>
              </w:rPr>
              <w:t xml:space="preserve"> </w:t>
            </w:r>
            <w:r w:rsidRPr="00C00FE0">
              <w:rPr>
                <w:rFonts w:ascii="Times New Roman" w:eastAsia="Times New Roman" w:hAnsi="Times New Roman"/>
                <w:sz w:val="18"/>
              </w:rPr>
              <w:t>UEF</w:t>
            </w:r>
          </w:p>
        </w:tc>
        <w:tc>
          <w:tcPr>
            <w:tcW w:w="1851" w:type="dxa"/>
            <w:tcBorders>
              <w:top w:val="nil"/>
              <w:bottom w:val="nil"/>
            </w:tcBorders>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6"/>
              </w:rPr>
            </w:pPr>
          </w:p>
        </w:tc>
      </w:tr>
      <w:tr w:rsidR="00C00FE0" w:rsidRPr="00C00FE0" w:rsidTr="00B448FA">
        <w:trPr>
          <w:trHeight w:val="227"/>
        </w:trPr>
        <w:tc>
          <w:tcPr>
            <w:tcW w:w="1690" w:type="dxa"/>
            <w:tcBorders>
              <w:top w:val="nil"/>
              <w:bottom w:val="nil"/>
            </w:tcBorders>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6"/>
              </w:rPr>
            </w:pPr>
          </w:p>
        </w:tc>
        <w:tc>
          <w:tcPr>
            <w:tcW w:w="1599" w:type="dxa"/>
            <w:tcBorders>
              <w:top w:val="nil"/>
              <w:bottom w:val="nil"/>
            </w:tcBorders>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6"/>
              </w:rPr>
            </w:pPr>
          </w:p>
        </w:tc>
        <w:tc>
          <w:tcPr>
            <w:tcW w:w="1633" w:type="dxa"/>
            <w:tcBorders>
              <w:top w:val="nil"/>
              <w:bottom w:val="nil"/>
            </w:tcBorders>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6"/>
              </w:rPr>
            </w:pPr>
          </w:p>
        </w:tc>
        <w:tc>
          <w:tcPr>
            <w:tcW w:w="1129" w:type="dxa"/>
            <w:tcBorders>
              <w:top w:val="nil"/>
              <w:bottom w:val="nil"/>
            </w:tcBorders>
          </w:tcPr>
          <w:p w:rsidR="00C00FE0" w:rsidRPr="00C00FE0" w:rsidRDefault="00C00FE0" w:rsidP="00C00FE0">
            <w:pPr>
              <w:widowControl w:val="0"/>
              <w:autoSpaceDE w:val="0"/>
              <w:autoSpaceDN w:val="0"/>
              <w:spacing w:before="3" w:after="0" w:afterAutospacing="0" w:line="204" w:lineRule="exact"/>
              <w:ind w:left="139" w:right="137" w:firstLine="0"/>
              <w:jc w:val="center"/>
              <w:rPr>
                <w:rFonts w:ascii="Times New Roman" w:eastAsia="Times New Roman" w:hAnsi="Times New Roman"/>
                <w:sz w:val="18"/>
              </w:rPr>
            </w:pPr>
            <w:r w:rsidRPr="00C00FE0">
              <w:rPr>
                <w:rFonts w:ascii="Times New Roman" w:eastAsia="Times New Roman" w:hAnsi="Times New Roman"/>
                <w:sz w:val="18"/>
              </w:rPr>
              <w:t>High</w:t>
            </w:r>
          </w:p>
        </w:tc>
        <w:tc>
          <w:tcPr>
            <w:tcW w:w="2353" w:type="dxa"/>
            <w:tcBorders>
              <w:top w:val="nil"/>
              <w:bottom w:val="nil"/>
            </w:tcBorders>
          </w:tcPr>
          <w:p w:rsidR="00C00FE0" w:rsidRPr="00C00FE0" w:rsidRDefault="00C00FE0" w:rsidP="00C00FE0">
            <w:pPr>
              <w:widowControl w:val="0"/>
              <w:autoSpaceDE w:val="0"/>
              <w:autoSpaceDN w:val="0"/>
              <w:spacing w:before="3" w:after="0" w:afterAutospacing="0" w:line="204" w:lineRule="exact"/>
              <w:ind w:left="142" w:right="136" w:firstLine="0"/>
              <w:jc w:val="center"/>
              <w:rPr>
                <w:rFonts w:ascii="Times New Roman" w:eastAsia="Times New Roman" w:hAnsi="Times New Roman"/>
                <w:sz w:val="18"/>
              </w:rPr>
            </w:pPr>
            <w:r w:rsidRPr="00C00FE0">
              <w:rPr>
                <w:rFonts w:ascii="Times New Roman" w:eastAsia="Times New Roman" w:hAnsi="Times New Roman"/>
                <w:sz w:val="18"/>
              </w:rPr>
              <w:t>0.6920 - (0.0013 × V), UEF</w:t>
            </w:r>
          </w:p>
        </w:tc>
        <w:tc>
          <w:tcPr>
            <w:tcW w:w="1851" w:type="dxa"/>
            <w:tcBorders>
              <w:top w:val="nil"/>
              <w:bottom w:val="nil"/>
            </w:tcBorders>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6"/>
              </w:rPr>
            </w:pPr>
          </w:p>
        </w:tc>
      </w:tr>
      <w:tr w:rsidR="00C00FE0" w:rsidRPr="00C00FE0" w:rsidTr="00B448FA">
        <w:trPr>
          <w:trHeight w:val="242"/>
        </w:trPr>
        <w:tc>
          <w:tcPr>
            <w:tcW w:w="1690" w:type="dxa"/>
            <w:tcBorders>
              <w:top w:val="nil"/>
              <w:bottom w:val="nil"/>
            </w:tcBorders>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6"/>
              </w:rPr>
            </w:pPr>
          </w:p>
        </w:tc>
        <w:tc>
          <w:tcPr>
            <w:tcW w:w="1599" w:type="dxa"/>
            <w:tcBorders>
              <w:top w:val="nil"/>
              <w:bottom w:val="nil"/>
            </w:tcBorders>
          </w:tcPr>
          <w:p w:rsidR="00C00FE0" w:rsidRPr="00C00FE0" w:rsidRDefault="00C00FE0" w:rsidP="00C00FE0">
            <w:pPr>
              <w:widowControl w:val="0"/>
              <w:autoSpaceDE w:val="0"/>
              <w:autoSpaceDN w:val="0"/>
              <w:spacing w:before="17" w:after="0" w:afterAutospacing="0" w:line="205" w:lineRule="exact"/>
              <w:ind w:left="33" w:right="14" w:firstLine="0"/>
              <w:jc w:val="center"/>
              <w:rPr>
                <w:rFonts w:ascii="Times New Roman" w:eastAsia="Times New Roman" w:hAnsi="Times New Roman"/>
                <w:sz w:val="18"/>
              </w:rPr>
            </w:pPr>
            <w:r w:rsidRPr="00C00FE0">
              <w:rPr>
                <w:rFonts w:ascii="Symbol" w:eastAsia="Times New Roman" w:hAnsi="Symbol"/>
                <w:sz w:val="18"/>
              </w:rPr>
              <w:t></w:t>
            </w:r>
            <w:r w:rsidRPr="00C00FE0">
              <w:rPr>
                <w:rFonts w:ascii="Times New Roman" w:eastAsia="Times New Roman" w:hAnsi="Times New Roman"/>
                <w:sz w:val="18"/>
              </w:rPr>
              <w:t xml:space="preserve"> 75,000 Btu/h</w:t>
            </w:r>
          </w:p>
        </w:tc>
        <w:tc>
          <w:tcPr>
            <w:tcW w:w="1633" w:type="dxa"/>
            <w:tcBorders>
              <w:top w:val="nil"/>
              <w:bottom w:val="nil"/>
            </w:tcBorders>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6"/>
              </w:rPr>
            </w:pPr>
          </w:p>
        </w:tc>
        <w:tc>
          <w:tcPr>
            <w:tcW w:w="1129" w:type="dxa"/>
            <w:tcBorders>
              <w:top w:val="nil"/>
              <w:bottom w:val="nil"/>
            </w:tcBorders>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6"/>
              </w:rPr>
            </w:pPr>
          </w:p>
        </w:tc>
        <w:tc>
          <w:tcPr>
            <w:tcW w:w="2353" w:type="dxa"/>
            <w:tcBorders>
              <w:top w:val="nil"/>
              <w:bottom w:val="nil"/>
            </w:tcBorders>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6"/>
              </w:rPr>
            </w:pPr>
          </w:p>
        </w:tc>
        <w:tc>
          <w:tcPr>
            <w:tcW w:w="1851" w:type="dxa"/>
            <w:tcBorders>
              <w:top w:val="nil"/>
              <w:bottom w:val="nil"/>
            </w:tcBorders>
          </w:tcPr>
          <w:p w:rsidR="00C00FE0" w:rsidRPr="00C00FE0" w:rsidRDefault="00C00FE0" w:rsidP="00C00FE0">
            <w:pPr>
              <w:widowControl w:val="0"/>
              <w:autoSpaceDE w:val="0"/>
              <w:autoSpaceDN w:val="0"/>
              <w:spacing w:before="18" w:after="0" w:afterAutospacing="0" w:line="204" w:lineRule="exact"/>
              <w:ind w:left="88" w:right="80" w:firstLine="0"/>
              <w:jc w:val="center"/>
              <w:rPr>
                <w:rFonts w:ascii="Times New Roman" w:eastAsia="Times New Roman" w:hAnsi="Times New Roman"/>
                <w:sz w:val="18"/>
              </w:rPr>
            </w:pPr>
            <w:r w:rsidRPr="00C00FE0">
              <w:rPr>
                <w:rFonts w:ascii="Times New Roman" w:eastAsia="Times New Roman" w:hAnsi="Times New Roman"/>
                <w:sz w:val="18"/>
              </w:rPr>
              <w:t>DOE 10 CFR Part 430</w:t>
            </w:r>
          </w:p>
        </w:tc>
      </w:tr>
      <w:tr w:rsidR="00C00FE0" w:rsidRPr="00C00FE0" w:rsidTr="00B448FA">
        <w:trPr>
          <w:trHeight w:val="923"/>
        </w:trPr>
        <w:tc>
          <w:tcPr>
            <w:tcW w:w="1690" w:type="dxa"/>
            <w:tcBorders>
              <w:top w:val="nil"/>
              <w:bottom w:val="nil"/>
            </w:tcBorders>
          </w:tcPr>
          <w:p w:rsidR="00C00FE0" w:rsidRPr="00C00FE0" w:rsidRDefault="00C00FE0" w:rsidP="00C00FE0">
            <w:pPr>
              <w:widowControl w:val="0"/>
              <w:autoSpaceDE w:val="0"/>
              <w:autoSpaceDN w:val="0"/>
              <w:spacing w:after="0" w:afterAutospacing="0"/>
              <w:ind w:left="0" w:firstLine="0"/>
              <w:jc w:val="center"/>
              <w:rPr>
                <w:rFonts w:ascii="Arial" w:eastAsia="Times New Roman" w:hAnsi="Times New Roman"/>
                <w:b/>
                <w:sz w:val="20"/>
              </w:rPr>
            </w:pPr>
          </w:p>
          <w:p w:rsidR="00C00FE0" w:rsidRPr="00C00FE0" w:rsidRDefault="00C00FE0" w:rsidP="00C00FE0">
            <w:pPr>
              <w:widowControl w:val="0"/>
              <w:autoSpaceDE w:val="0"/>
              <w:autoSpaceDN w:val="0"/>
              <w:spacing w:after="0" w:afterAutospacing="0" w:line="228" w:lineRule="auto"/>
              <w:ind w:left="45" w:firstLine="0"/>
              <w:jc w:val="center"/>
              <w:rPr>
                <w:rFonts w:ascii="Times New Roman" w:eastAsia="Times New Roman" w:hAnsi="Times New Roman"/>
                <w:sz w:val="18"/>
              </w:rPr>
            </w:pPr>
            <w:r w:rsidRPr="00C00FE0">
              <w:rPr>
                <w:rFonts w:ascii="Times New Roman" w:eastAsia="Times New Roman" w:hAnsi="Times New Roman"/>
                <w:sz w:val="18"/>
              </w:rPr>
              <w:t>Storage water heaters, gas</w:t>
            </w:r>
          </w:p>
        </w:tc>
        <w:tc>
          <w:tcPr>
            <w:tcW w:w="1599" w:type="dxa"/>
            <w:tcBorders>
              <w:top w:val="nil"/>
            </w:tcBorders>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6"/>
              </w:rPr>
            </w:pPr>
          </w:p>
        </w:tc>
        <w:tc>
          <w:tcPr>
            <w:tcW w:w="1633" w:type="dxa"/>
            <w:tcBorders>
              <w:top w:val="nil"/>
            </w:tcBorders>
          </w:tcPr>
          <w:p w:rsidR="00C00FE0" w:rsidRPr="00C00FE0" w:rsidRDefault="00C00FE0" w:rsidP="00C00FE0">
            <w:pPr>
              <w:widowControl w:val="0"/>
              <w:autoSpaceDE w:val="0"/>
              <w:autoSpaceDN w:val="0"/>
              <w:spacing w:before="131" w:after="0" w:afterAutospacing="0" w:line="203" w:lineRule="exact"/>
              <w:ind w:left="162" w:right="153" w:firstLine="0"/>
              <w:jc w:val="center"/>
              <w:rPr>
                <w:rFonts w:ascii="Times New Roman" w:eastAsia="Times New Roman" w:hAnsi="Times New Roman"/>
                <w:sz w:val="18"/>
              </w:rPr>
            </w:pPr>
            <w:r w:rsidRPr="00C00FE0">
              <w:rPr>
                <w:rFonts w:ascii="Times New Roman" w:eastAsia="Times New Roman" w:hAnsi="Times New Roman"/>
                <w:sz w:val="18"/>
              </w:rPr>
              <w:t>&gt; 55 gallons and</w:t>
            </w:r>
          </w:p>
          <w:p w:rsidR="00C00FE0" w:rsidRPr="00C00FE0" w:rsidRDefault="00C00FE0" w:rsidP="00C00FE0">
            <w:pPr>
              <w:widowControl w:val="0"/>
              <w:autoSpaceDE w:val="0"/>
              <w:autoSpaceDN w:val="0"/>
              <w:spacing w:after="0" w:afterAutospacing="0" w:line="216" w:lineRule="exact"/>
              <w:ind w:left="162" w:right="151" w:firstLine="0"/>
              <w:jc w:val="center"/>
              <w:rPr>
                <w:rFonts w:ascii="Times New Roman" w:eastAsia="Times New Roman" w:hAnsi="Times New Roman"/>
                <w:sz w:val="18"/>
              </w:rPr>
            </w:pPr>
            <w:r w:rsidRPr="00C00FE0">
              <w:rPr>
                <w:rFonts w:ascii="Symbol" w:eastAsia="Times New Roman" w:hAnsi="Symbol"/>
                <w:sz w:val="18"/>
              </w:rPr>
              <w:t></w:t>
            </w:r>
            <w:r w:rsidRPr="00C00FE0">
              <w:rPr>
                <w:rFonts w:ascii="Times New Roman" w:eastAsia="Times New Roman" w:hAnsi="Times New Roman"/>
                <w:sz w:val="18"/>
              </w:rPr>
              <w:t xml:space="preserve"> 100 gallons</w:t>
            </w:r>
          </w:p>
        </w:tc>
        <w:tc>
          <w:tcPr>
            <w:tcW w:w="1129" w:type="dxa"/>
            <w:tcBorders>
              <w:top w:val="nil"/>
            </w:tcBorders>
          </w:tcPr>
          <w:p w:rsidR="00C00FE0" w:rsidRPr="00C00FE0" w:rsidRDefault="00C00FE0" w:rsidP="00C00FE0">
            <w:pPr>
              <w:widowControl w:val="0"/>
              <w:autoSpaceDE w:val="0"/>
              <w:autoSpaceDN w:val="0"/>
              <w:spacing w:after="0" w:afterAutospacing="0" w:line="254" w:lineRule="auto"/>
              <w:ind w:left="142" w:right="131" w:firstLine="0"/>
              <w:jc w:val="center"/>
              <w:rPr>
                <w:rFonts w:ascii="Times New Roman" w:eastAsia="Times New Roman" w:hAnsi="Times New Roman"/>
                <w:sz w:val="18"/>
              </w:rPr>
            </w:pPr>
            <w:r w:rsidRPr="00C00FE0">
              <w:rPr>
                <w:rFonts w:ascii="Times New Roman" w:eastAsia="Times New Roman" w:hAnsi="Times New Roman"/>
                <w:sz w:val="18"/>
              </w:rPr>
              <w:t>Very small Low Medium High</w:t>
            </w:r>
          </w:p>
        </w:tc>
        <w:tc>
          <w:tcPr>
            <w:tcW w:w="2353" w:type="dxa"/>
            <w:tcBorders>
              <w:top w:val="nil"/>
            </w:tcBorders>
          </w:tcPr>
          <w:p w:rsidR="00C00FE0" w:rsidRPr="00C00FE0" w:rsidRDefault="00C00FE0" w:rsidP="00C00FE0">
            <w:pPr>
              <w:widowControl w:val="0"/>
              <w:autoSpaceDE w:val="0"/>
              <w:autoSpaceDN w:val="0"/>
              <w:spacing w:after="0" w:afterAutospacing="0" w:line="204" w:lineRule="exact"/>
              <w:ind w:left="169" w:firstLine="0"/>
              <w:jc w:val="center"/>
              <w:rPr>
                <w:rFonts w:ascii="Times New Roman" w:eastAsia="Times New Roman" w:hAnsi="Times New Roman"/>
                <w:sz w:val="18"/>
              </w:rPr>
            </w:pPr>
            <w:r w:rsidRPr="00C00FE0">
              <w:rPr>
                <w:rFonts w:ascii="Times New Roman" w:eastAsia="Times New Roman" w:hAnsi="Times New Roman"/>
                <w:sz w:val="18"/>
              </w:rPr>
              <w:t>0.6470 - (0.0006 × V),</w:t>
            </w:r>
            <w:r w:rsidRPr="00C00FE0">
              <w:rPr>
                <w:rFonts w:ascii="Times New Roman" w:eastAsia="Times New Roman" w:hAnsi="Times New Roman"/>
                <w:spacing w:val="-22"/>
                <w:sz w:val="18"/>
              </w:rPr>
              <w:t xml:space="preserve"> </w:t>
            </w:r>
            <w:r w:rsidRPr="00C00FE0">
              <w:rPr>
                <w:rFonts w:ascii="Times New Roman" w:eastAsia="Times New Roman" w:hAnsi="Times New Roman"/>
                <w:sz w:val="18"/>
              </w:rPr>
              <w:t>UEF</w:t>
            </w:r>
          </w:p>
          <w:p w:rsidR="00C00FE0" w:rsidRPr="00C00FE0" w:rsidRDefault="00C00FE0" w:rsidP="00C00FE0">
            <w:pPr>
              <w:widowControl w:val="0"/>
              <w:autoSpaceDE w:val="0"/>
              <w:autoSpaceDN w:val="0"/>
              <w:spacing w:before="11" w:after="0" w:afterAutospacing="0"/>
              <w:ind w:left="169" w:firstLine="0"/>
              <w:jc w:val="center"/>
              <w:rPr>
                <w:rFonts w:ascii="Times New Roman" w:eastAsia="Times New Roman" w:hAnsi="Times New Roman"/>
                <w:sz w:val="18"/>
              </w:rPr>
            </w:pPr>
            <w:r w:rsidRPr="00C00FE0">
              <w:rPr>
                <w:rFonts w:ascii="Times New Roman" w:eastAsia="Times New Roman" w:hAnsi="Times New Roman"/>
                <w:sz w:val="18"/>
              </w:rPr>
              <w:t>0.7689 - (0.0005 × V),</w:t>
            </w:r>
            <w:r w:rsidRPr="00C00FE0">
              <w:rPr>
                <w:rFonts w:ascii="Times New Roman" w:eastAsia="Times New Roman" w:hAnsi="Times New Roman"/>
                <w:spacing w:val="-22"/>
                <w:sz w:val="18"/>
              </w:rPr>
              <w:t xml:space="preserve"> </w:t>
            </w:r>
            <w:r w:rsidRPr="00C00FE0">
              <w:rPr>
                <w:rFonts w:ascii="Times New Roman" w:eastAsia="Times New Roman" w:hAnsi="Times New Roman"/>
                <w:sz w:val="18"/>
              </w:rPr>
              <w:t>UEF</w:t>
            </w:r>
          </w:p>
          <w:p w:rsidR="00C00FE0" w:rsidRPr="00C00FE0" w:rsidRDefault="00C00FE0" w:rsidP="00C00FE0">
            <w:pPr>
              <w:widowControl w:val="0"/>
              <w:autoSpaceDE w:val="0"/>
              <w:autoSpaceDN w:val="0"/>
              <w:spacing w:before="14" w:after="0" w:afterAutospacing="0"/>
              <w:ind w:left="169" w:firstLine="0"/>
              <w:jc w:val="center"/>
              <w:rPr>
                <w:rFonts w:ascii="Times New Roman" w:eastAsia="Times New Roman" w:hAnsi="Times New Roman"/>
                <w:sz w:val="18"/>
              </w:rPr>
            </w:pPr>
            <w:r w:rsidRPr="00C00FE0">
              <w:rPr>
                <w:rFonts w:ascii="Times New Roman" w:eastAsia="Times New Roman" w:hAnsi="Times New Roman"/>
                <w:sz w:val="18"/>
              </w:rPr>
              <w:t>0.7897 - (0.0004 × V),</w:t>
            </w:r>
            <w:r w:rsidRPr="00C00FE0">
              <w:rPr>
                <w:rFonts w:ascii="Times New Roman" w:eastAsia="Times New Roman" w:hAnsi="Times New Roman"/>
                <w:spacing w:val="-22"/>
                <w:sz w:val="18"/>
              </w:rPr>
              <w:t xml:space="preserve"> </w:t>
            </w:r>
            <w:r w:rsidRPr="00C00FE0">
              <w:rPr>
                <w:rFonts w:ascii="Times New Roman" w:eastAsia="Times New Roman" w:hAnsi="Times New Roman"/>
                <w:sz w:val="18"/>
              </w:rPr>
              <w:t>UEF</w:t>
            </w:r>
          </w:p>
          <w:p w:rsidR="00C00FE0" w:rsidRPr="00C00FE0" w:rsidRDefault="00C00FE0" w:rsidP="00C00FE0">
            <w:pPr>
              <w:widowControl w:val="0"/>
              <w:autoSpaceDE w:val="0"/>
              <w:autoSpaceDN w:val="0"/>
              <w:spacing w:before="14" w:after="0" w:afterAutospacing="0"/>
              <w:ind w:left="170" w:firstLine="0"/>
              <w:jc w:val="center"/>
              <w:rPr>
                <w:rFonts w:ascii="Times New Roman" w:eastAsia="Times New Roman" w:hAnsi="Times New Roman"/>
                <w:sz w:val="18"/>
              </w:rPr>
            </w:pPr>
            <w:r w:rsidRPr="00C00FE0">
              <w:rPr>
                <w:rFonts w:ascii="Times New Roman" w:eastAsia="Times New Roman" w:hAnsi="Times New Roman"/>
                <w:sz w:val="18"/>
              </w:rPr>
              <w:t>0.8072 - (0.0003 × V),</w:t>
            </w:r>
            <w:r w:rsidRPr="00C00FE0">
              <w:rPr>
                <w:rFonts w:ascii="Times New Roman" w:eastAsia="Times New Roman" w:hAnsi="Times New Roman"/>
                <w:spacing w:val="-22"/>
                <w:sz w:val="18"/>
              </w:rPr>
              <w:t xml:space="preserve"> </w:t>
            </w:r>
            <w:r w:rsidRPr="00C00FE0">
              <w:rPr>
                <w:rFonts w:ascii="Times New Roman" w:eastAsia="Times New Roman" w:hAnsi="Times New Roman"/>
                <w:sz w:val="18"/>
              </w:rPr>
              <w:t>UEF</w:t>
            </w:r>
          </w:p>
        </w:tc>
        <w:tc>
          <w:tcPr>
            <w:tcW w:w="1851" w:type="dxa"/>
            <w:tcBorders>
              <w:top w:val="nil"/>
            </w:tcBorders>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6"/>
              </w:rPr>
            </w:pPr>
          </w:p>
        </w:tc>
      </w:tr>
      <w:tr w:rsidR="00C00FE0" w:rsidRPr="00C00FE0" w:rsidTr="00B448FA">
        <w:trPr>
          <w:trHeight w:val="470"/>
        </w:trPr>
        <w:tc>
          <w:tcPr>
            <w:tcW w:w="1690" w:type="dxa"/>
            <w:tcBorders>
              <w:top w:val="nil"/>
              <w:bottom w:val="nil"/>
            </w:tcBorders>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6"/>
              </w:rPr>
            </w:pPr>
          </w:p>
        </w:tc>
        <w:tc>
          <w:tcPr>
            <w:tcW w:w="1599" w:type="dxa"/>
          </w:tcPr>
          <w:p w:rsidR="00C00FE0" w:rsidRPr="00C00FE0" w:rsidRDefault="00C00FE0" w:rsidP="00C00FE0">
            <w:pPr>
              <w:widowControl w:val="0"/>
              <w:autoSpaceDE w:val="0"/>
              <w:autoSpaceDN w:val="0"/>
              <w:spacing w:before="103" w:after="0" w:afterAutospacing="0"/>
              <w:ind w:left="33" w:right="19" w:firstLine="0"/>
              <w:jc w:val="center"/>
              <w:rPr>
                <w:rFonts w:ascii="Times New Roman" w:eastAsia="Times New Roman" w:hAnsi="Times New Roman"/>
                <w:sz w:val="18"/>
              </w:rPr>
            </w:pPr>
            <w:r w:rsidRPr="00C00FE0">
              <w:rPr>
                <w:rFonts w:ascii="Times New Roman" w:eastAsia="Times New Roman" w:hAnsi="Times New Roman"/>
                <w:sz w:val="18"/>
              </w:rPr>
              <w:t>&gt; 75,000 Btu/h</w:t>
            </w:r>
          </w:p>
        </w:tc>
        <w:tc>
          <w:tcPr>
            <w:tcW w:w="1633" w:type="dxa"/>
          </w:tcPr>
          <w:p w:rsidR="00C00FE0" w:rsidRPr="00C00FE0" w:rsidRDefault="00C00FE0" w:rsidP="00C00FE0">
            <w:pPr>
              <w:widowControl w:val="0"/>
              <w:autoSpaceDE w:val="0"/>
              <w:autoSpaceDN w:val="0"/>
              <w:spacing w:before="90" w:after="0" w:afterAutospacing="0"/>
              <w:ind w:left="160" w:right="154" w:firstLine="0"/>
              <w:jc w:val="center"/>
              <w:rPr>
                <w:rFonts w:ascii="Times New Roman" w:eastAsia="Times New Roman" w:hAnsi="Times New Roman"/>
                <w:sz w:val="18"/>
              </w:rPr>
            </w:pPr>
            <w:r w:rsidRPr="00C00FE0">
              <w:rPr>
                <w:rFonts w:ascii="Symbol" w:eastAsia="Times New Roman" w:hAnsi="Symbol"/>
                <w:sz w:val="18"/>
              </w:rPr>
              <w:t></w:t>
            </w:r>
            <w:r w:rsidRPr="00C00FE0">
              <w:rPr>
                <w:rFonts w:ascii="Times New Roman" w:eastAsia="Times New Roman" w:hAnsi="Times New Roman"/>
                <w:sz w:val="18"/>
              </w:rPr>
              <w:t xml:space="preserve"> 4,000 Btu/h/gal</w:t>
            </w:r>
          </w:p>
        </w:tc>
        <w:tc>
          <w:tcPr>
            <w:tcW w:w="1129" w:type="dxa"/>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6"/>
              </w:rPr>
            </w:pPr>
          </w:p>
        </w:tc>
        <w:tc>
          <w:tcPr>
            <w:tcW w:w="2353" w:type="dxa"/>
          </w:tcPr>
          <w:p w:rsidR="00C00FE0" w:rsidRPr="00C00FE0" w:rsidRDefault="00C00FE0" w:rsidP="00C00FE0">
            <w:pPr>
              <w:widowControl w:val="0"/>
              <w:autoSpaceDE w:val="0"/>
              <w:autoSpaceDN w:val="0"/>
              <w:spacing w:after="0" w:afterAutospacing="0" w:line="196" w:lineRule="exact"/>
              <w:ind w:left="142" w:right="138" w:firstLine="0"/>
              <w:jc w:val="center"/>
              <w:rPr>
                <w:rFonts w:ascii="Times New Roman" w:eastAsia="Times New Roman" w:hAnsi="Times New Roman"/>
                <w:i/>
                <w:sz w:val="11"/>
              </w:rPr>
            </w:pPr>
            <w:r w:rsidRPr="00C00FE0">
              <w:rPr>
                <w:rFonts w:ascii="Times New Roman" w:eastAsia="Times New Roman" w:hAnsi="Times New Roman"/>
                <w:sz w:val="18"/>
              </w:rPr>
              <w:t xml:space="preserve">80% </w:t>
            </w:r>
            <w:r w:rsidRPr="00C00FE0">
              <w:rPr>
                <w:rFonts w:ascii="Times New Roman" w:eastAsia="Times New Roman" w:hAnsi="Times New Roman"/>
                <w:i/>
                <w:sz w:val="18"/>
              </w:rPr>
              <w:t>E</w:t>
            </w:r>
            <w:r w:rsidRPr="00C00FE0">
              <w:rPr>
                <w:rFonts w:ascii="Times New Roman" w:eastAsia="Times New Roman" w:hAnsi="Times New Roman"/>
                <w:i/>
                <w:position w:val="-3"/>
                <w:sz w:val="11"/>
              </w:rPr>
              <w:t>t</w:t>
            </w:r>
          </w:p>
          <w:p w:rsidR="00C00FE0" w:rsidRPr="00C00FE0" w:rsidRDefault="00C00FE0" w:rsidP="00C00FE0">
            <w:pPr>
              <w:widowControl w:val="0"/>
              <w:autoSpaceDE w:val="0"/>
              <w:autoSpaceDN w:val="0"/>
              <w:spacing w:after="0" w:afterAutospacing="0" w:line="227" w:lineRule="exact"/>
              <w:ind w:left="130" w:right="142" w:firstLine="0"/>
              <w:jc w:val="center"/>
              <w:rPr>
                <w:rFonts w:ascii="Times New Roman" w:eastAsia="Times New Roman" w:hAnsi="Times New Roman"/>
                <w:sz w:val="18"/>
              </w:rPr>
            </w:pPr>
            <w:r w:rsidRPr="00C00FE0">
              <w:rPr>
                <w:rFonts w:ascii="Symbol" w:eastAsia="Times New Roman" w:hAnsi="Symbol"/>
                <w:sz w:val="18"/>
              </w:rPr>
              <w:t></w:t>
            </w:r>
            <w:r w:rsidRPr="00C00FE0">
              <w:rPr>
                <w:rFonts w:ascii="Times New Roman" w:eastAsia="Times New Roman" w:hAnsi="Times New Roman"/>
                <w:sz w:val="18"/>
              </w:rPr>
              <w:t>Q/800 + 110 V</w:t>
            </w:r>
            <w:r w:rsidRPr="00C00FE0">
              <w:rPr>
                <w:rFonts w:ascii="Symbol" w:eastAsia="Times New Roman" w:hAnsi="Symbol"/>
                <w:sz w:val="18"/>
              </w:rPr>
              <w:t></w:t>
            </w:r>
            <w:r w:rsidRPr="00C00FE0">
              <w:rPr>
                <w:rFonts w:ascii="Symbol" w:eastAsia="Times New Roman" w:hAnsi="Symbol"/>
                <w:sz w:val="20"/>
              </w:rPr>
              <w:t></w:t>
            </w:r>
            <w:r w:rsidRPr="00C00FE0">
              <w:rPr>
                <w:rFonts w:ascii="Times New Roman" w:eastAsia="Times New Roman" w:hAnsi="Times New Roman"/>
                <w:sz w:val="20"/>
              </w:rPr>
              <w:t xml:space="preserve"> </w:t>
            </w:r>
            <w:r w:rsidRPr="00C00FE0">
              <w:rPr>
                <w:rFonts w:ascii="Times New Roman" w:eastAsia="Times New Roman" w:hAnsi="Times New Roman"/>
                <w:sz w:val="18"/>
              </w:rPr>
              <w:t>SL, Btu/h</w:t>
            </w:r>
          </w:p>
        </w:tc>
        <w:tc>
          <w:tcPr>
            <w:tcW w:w="1851" w:type="dxa"/>
            <w:tcBorders>
              <w:bottom w:val="nil"/>
            </w:tcBorders>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6"/>
              </w:rPr>
            </w:pPr>
          </w:p>
        </w:tc>
      </w:tr>
      <w:tr w:rsidR="00C00FE0" w:rsidRPr="00C00FE0" w:rsidTr="00B448FA">
        <w:trPr>
          <w:trHeight w:val="928"/>
        </w:trPr>
        <w:tc>
          <w:tcPr>
            <w:tcW w:w="1690" w:type="dxa"/>
            <w:tcBorders>
              <w:top w:val="nil"/>
            </w:tcBorders>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6"/>
              </w:rPr>
            </w:pPr>
          </w:p>
        </w:tc>
        <w:tc>
          <w:tcPr>
            <w:tcW w:w="1599" w:type="dxa"/>
          </w:tcPr>
          <w:p w:rsidR="00C00FE0" w:rsidRPr="00C00FE0" w:rsidRDefault="00C00FE0" w:rsidP="00C00FE0">
            <w:pPr>
              <w:widowControl w:val="0"/>
              <w:autoSpaceDE w:val="0"/>
              <w:autoSpaceDN w:val="0"/>
              <w:spacing w:before="10" w:after="0" w:afterAutospacing="0"/>
              <w:ind w:left="0" w:firstLine="0"/>
              <w:jc w:val="center"/>
              <w:rPr>
                <w:rFonts w:ascii="Arial" w:eastAsia="Times New Roman" w:hAnsi="Times New Roman"/>
                <w:b/>
                <w:sz w:val="21"/>
              </w:rPr>
            </w:pPr>
          </w:p>
          <w:p w:rsidR="00C00FE0" w:rsidRPr="00C00FE0" w:rsidRDefault="00C00FE0" w:rsidP="00C00FE0">
            <w:pPr>
              <w:widowControl w:val="0"/>
              <w:autoSpaceDE w:val="0"/>
              <w:autoSpaceDN w:val="0"/>
              <w:spacing w:after="0" w:afterAutospacing="0" w:line="200" w:lineRule="exact"/>
              <w:ind w:left="47" w:firstLine="0"/>
              <w:jc w:val="center"/>
              <w:rPr>
                <w:rFonts w:ascii="Times New Roman" w:eastAsia="Times New Roman" w:hAnsi="Times New Roman"/>
                <w:sz w:val="18"/>
              </w:rPr>
            </w:pPr>
            <w:r w:rsidRPr="00C00FE0">
              <w:rPr>
                <w:rFonts w:ascii="Times New Roman" w:eastAsia="Times New Roman" w:hAnsi="Times New Roman"/>
                <w:sz w:val="18"/>
              </w:rPr>
              <w:t>&gt; 75,000 Btu/h and</w:t>
            </w:r>
          </w:p>
          <w:p w:rsidR="00C00FE0" w:rsidRPr="00C00FE0" w:rsidRDefault="00C00FE0" w:rsidP="00C00FE0">
            <w:pPr>
              <w:widowControl w:val="0"/>
              <w:autoSpaceDE w:val="0"/>
              <w:autoSpaceDN w:val="0"/>
              <w:spacing w:after="0" w:afterAutospacing="0" w:line="214" w:lineRule="exact"/>
              <w:ind w:left="47" w:firstLine="0"/>
              <w:jc w:val="center"/>
              <w:rPr>
                <w:rFonts w:ascii="Times New Roman" w:eastAsia="Times New Roman" w:hAnsi="Times New Roman"/>
                <w:sz w:val="18"/>
              </w:rPr>
            </w:pPr>
            <w:r w:rsidRPr="00C00FE0">
              <w:rPr>
                <w:rFonts w:ascii="Symbol" w:eastAsia="Times New Roman" w:hAnsi="Symbol"/>
                <w:sz w:val="18"/>
              </w:rPr>
              <w:t></w:t>
            </w:r>
            <w:r w:rsidRPr="00C00FE0">
              <w:rPr>
                <w:rFonts w:ascii="Times New Roman" w:eastAsia="Times New Roman" w:hAnsi="Times New Roman"/>
                <w:sz w:val="18"/>
              </w:rPr>
              <w:t xml:space="preserve"> 105,000 Btu/h</w:t>
            </w:r>
          </w:p>
        </w:tc>
        <w:tc>
          <w:tcPr>
            <w:tcW w:w="1633" w:type="dxa"/>
          </w:tcPr>
          <w:p w:rsidR="00C00FE0" w:rsidRPr="00C00FE0" w:rsidRDefault="00C00FE0" w:rsidP="00C00FE0">
            <w:pPr>
              <w:widowControl w:val="0"/>
              <w:autoSpaceDE w:val="0"/>
              <w:autoSpaceDN w:val="0"/>
              <w:spacing w:before="138" w:after="0" w:afterAutospacing="0" w:line="230" w:lineRule="auto"/>
              <w:ind w:left="162" w:right="144" w:firstLine="0"/>
              <w:jc w:val="center"/>
              <w:rPr>
                <w:rFonts w:ascii="Times New Roman" w:eastAsia="Times New Roman" w:hAnsi="Times New Roman"/>
                <w:sz w:val="18"/>
              </w:rPr>
            </w:pPr>
            <w:r w:rsidRPr="00C00FE0">
              <w:rPr>
                <w:rFonts w:ascii="Times New Roman" w:eastAsia="Times New Roman" w:hAnsi="Times New Roman"/>
                <w:sz w:val="18"/>
              </w:rPr>
              <w:t>Residential-duty commercial</w:t>
            </w:r>
          </w:p>
          <w:p w:rsidR="00C00FE0" w:rsidRPr="00C00FE0" w:rsidRDefault="00C00FE0" w:rsidP="00C00FE0">
            <w:pPr>
              <w:widowControl w:val="0"/>
              <w:autoSpaceDE w:val="0"/>
              <w:autoSpaceDN w:val="0"/>
              <w:spacing w:after="0" w:afterAutospacing="0" w:line="207" w:lineRule="exact"/>
              <w:ind w:left="162" w:right="149" w:firstLine="0"/>
              <w:jc w:val="center"/>
              <w:rPr>
                <w:rFonts w:ascii="Times New Roman" w:eastAsia="Times New Roman" w:hAnsi="Times New Roman"/>
                <w:sz w:val="18"/>
              </w:rPr>
            </w:pPr>
            <w:r w:rsidRPr="00C00FE0">
              <w:rPr>
                <w:rFonts w:ascii="Symbol" w:eastAsia="Times New Roman" w:hAnsi="Symbol"/>
                <w:sz w:val="18"/>
              </w:rPr>
              <w:t></w:t>
            </w:r>
            <w:r w:rsidRPr="00C00FE0">
              <w:rPr>
                <w:rFonts w:ascii="Times New Roman" w:eastAsia="Times New Roman" w:hAnsi="Times New Roman"/>
                <w:sz w:val="18"/>
              </w:rPr>
              <w:t xml:space="preserve"> 120 gal</w:t>
            </w:r>
          </w:p>
        </w:tc>
        <w:tc>
          <w:tcPr>
            <w:tcW w:w="1129" w:type="dxa"/>
          </w:tcPr>
          <w:p w:rsidR="00C00FE0" w:rsidRPr="00C00FE0" w:rsidRDefault="00C00FE0" w:rsidP="00C00FE0">
            <w:pPr>
              <w:widowControl w:val="0"/>
              <w:autoSpaceDE w:val="0"/>
              <w:autoSpaceDN w:val="0"/>
              <w:spacing w:before="2" w:after="0" w:afterAutospacing="0" w:line="252" w:lineRule="auto"/>
              <w:ind w:left="142" w:right="131" w:firstLine="0"/>
              <w:jc w:val="center"/>
              <w:rPr>
                <w:rFonts w:ascii="Times New Roman" w:eastAsia="Times New Roman" w:hAnsi="Times New Roman"/>
                <w:sz w:val="18"/>
              </w:rPr>
            </w:pPr>
            <w:r w:rsidRPr="00C00FE0">
              <w:rPr>
                <w:rFonts w:ascii="Times New Roman" w:eastAsia="Times New Roman" w:hAnsi="Times New Roman"/>
                <w:sz w:val="18"/>
              </w:rPr>
              <w:t>Very small Low Medium High</w:t>
            </w:r>
          </w:p>
        </w:tc>
        <w:tc>
          <w:tcPr>
            <w:tcW w:w="2353" w:type="dxa"/>
          </w:tcPr>
          <w:p w:rsidR="00C00FE0" w:rsidRPr="00C00FE0" w:rsidRDefault="00C00FE0" w:rsidP="00C00FE0">
            <w:pPr>
              <w:widowControl w:val="0"/>
              <w:autoSpaceDE w:val="0"/>
              <w:autoSpaceDN w:val="0"/>
              <w:spacing w:before="2" w:after="0" w:afterAutospacing="0"/>
              <w:ind w:left="169" w:firstLine="0"/>
              <w:jc w:val="center"/>
              <w:rPr>
                <w:rFonts w:ascii="Times New Roman" w:eastAsia="Times New Roman" w:hAnsi="Times New Roman"/>
                <w:sz w:val="18"/>
              </w:rPr>
            </w:pPr>
            <w:r w:rsidRPr="00C00FE0">
              <w:rPr>
                <w:rFonts w:ascii="Times New Roman" w:eastAsia="Times New Roman" w:hAnsi="Times New Roman"/>
                <w:sz w:val="18"/>
              </w:rPr>
              <w:t>0.2674 - (0.0009 × V),</w:t>
            </w:r>
            <w:r w:rsidRPr="00C00FE0">
              <w:rPr>
                <w:rFonts w:ascii="Times New Roman" w:eastAsia="Times New Roman" w:hAnsi="Times New Roman"/>
                <w:spacing w:val="-22"/>
                <w:sz w:val="18"/>
              </w:rPr>
              <w:t xml:space="preserve"> </w:t>
            </w:r>
            <w:r w:rsidRPr="00C00FE0">
              <w:rPr>
                <w:rFonts w:ascii="Times New Roman" w:eastAsia="Times New Roman" w:hAnsi="Times New Roman"/>
                <w:sz w:val="18"/>
              </w:rPr>
              <w:t>UEF</w:t>
            </w:r>
          </w:p>
          <w:p w:rsidR="00C00FE0" w:rsidRPr="00C00FE0" w:rsidRDefault="00C00FE0" w:rsidP="00C00FE0">
            <w:pPr>
              <w:widowControl w:val="0"/>
              <w:autoSpaceDE w:val="0"/>
              <w:autoSpaceDN w:val="0"/>
              <w:spacing w:before="14" w:after="0" w:afterAutospacing="0"/>
              <w:ind w:left="169" w:firstLine="0"/>
              <w:jc w:val="center"/>
              <w:rPr>
                <w:rFonts w:ascii="Times New Roman" w:eastAsia="Times New Roman" w:hAnsi="Times New Roman"/>
                <w:sz w:val="18"/>
              </w:rPr>
            </w:pPr>
            <w:r w:rsidRPr="00C00FE0">
              <w:rPr>
                <w:rFonts w:ascii="Times New Roman" w:eastAsia="Times New Roman" w:hAnsi="Times New Roman"/>
                <w:sz w:val="18"/>
              </w:rPr>
              <w:t>0.5362 - (0.0012 × V),</w:t>
            </w:r>
            <w:r w:rsidRPr="00C00FE0">
              <w:rPr>
                <w:rFonts w:ascii="Times New Roman" w:eastAsia="Times New Roman" w:hAnsi="Times New Roman"/>
                <w:spacing w:val="-22"/>
                <w:sz w:val="18"/>
              </w:rPr>
              <w:t xml:space="preserve"> </w:t>
            </w:r>
            <w:r w:rsidRPr="00C00FE0">
              <w:rPr>
                <w:rFonts w:ascii="Times New Roman" w:eastAsia="Times New Roman" w:hAnsi="Times New Roman"/>
                <w:sz w:val="18"/>
              </w:rPr>
              <w:t>UEF</w:t>
            </w:r>
          </w:p>
          <w:p w:rsidR="00C00FE0" w:rsidRPr="00C00FE0" w:rsidRDefault="00C00FE0" w:rsidP="00C00FE0">
            <w:pPr>
              <w:widowControl w:val="0"/>
              <w:autoSpaceDE w:val="0"/>
              <w:autoSpaceDN w:val="0"/>
              <w:spacing w:before="14" w:after="0" w:afterAutospacing="0"/>
              <w:ind w:left="169" w:firstLine="0"/>
              <w:jc w:val="center"/>
              <w:rPr>
                <w:rFonts w:ascii="Times New Roman" w:eastAsia="Times New Roman" w:hAnsi="Times New Roman"/>
                <w:sz w:val="18"/>
              </w:rPr>
            </w:pPr>
            <w:r w:rsidRPr="00C00FE0">
              <w:rPr>
                <w:rFonts w:ascii="Times New Roman" w:eastAsia="Times New Roman" w:hAnsi="Times New Roman"/>
                <w:sz w:val="18"/>
              </w:rPr>
              <w:t>0.6002 - (0.0011 × V),</w:t>
            </w:r>
            <w:r w:rsidRPr="00C00FE0">
              <w:rPr>
                <w:rFonts w:ascii="Times New Roman" w:eastAsia="Times New Roman" w:hAnsi="Times New Roman"/>
                <w:spacing w:val="-22"/>
                <w:sz w:val="18"/>
              </w:rPr>
              <w:t xml:space="preserve"> </w:t>
            </w:r>
            <w:r w:rsidRPr="00C00FE0">
              <w:rPr>
                <w:rFonts w:ascii="Times New Roman" w:eastAsia="Times New Roman" w:hAnsi="Times New Roman"/>
                <w:sz w:val="18"/>
              </w:rPr>
              <w:t>UEF</w:t>
            </w:r>
          </w:p>
          <w:p w:rsidR="00C00FE0" w:rsidRPr="00C00FE0" w:rsidRDefault="00C00FE0" w:rsidP="00C00FE0">
            <w:pPr>
              <w:widowControl w:val="0"/>
              <w:autoSpaceDE w:val="0"/>
              <w:autoSpaceDN w:val="0"/>
              <w:spacing w:before="11" w:after="0" w:afterAutospacing="0"/>
              <w:ind w:left="169" w:firstLine="0"/>
              <w:jc w:val="center"/>
              <w:rPr>
                <w:rFonts w:ascii="Times New Roman" w:eastAsia="Times New Roman" w:hAnsi="Times New Roman"/>
                <w:sz w:val="18"/>
              </w:rPr>
            </w:pPr>
            <w:r w:rsidRPr="00C00FE0">
              <w:rPr>
                <w:rFonts w:ascii="Times New Roman" w:eastAsia="Times New Roman" w:hAnsi="Times New Roman"/>
                <w:sz w:val="18"/>
              </w:rPr>
              <w:t>0.6597 - (0.0009 × V),</w:t>
            </w:r>
            <w:r w:rsidRPr="00C00FE0">
              <w:rPr>
                <w:rFonts w:ascii="Times New Roman" w:eastAsia="Times New Roman" w:hAnsi="Times New Roman"/>
                <w:spacing w:val="-22"/>
                <w:sz w:val="18"/>
              </w:rPr>
              <w:t xml:space="preserve"> </w:t>
            </w:r>
            <w:r w:rsidRPr="00C00FE0">
              <w:rPr>
                <w:rFonts w:ascii="Times New Roman" w:eastAsia="Times New Roman" w:hAnsi="Times New Roman"/>
                <w:sz w:val="18"/>
              </w:rPr>
              <w:t>UEF</w:t>
            </w:r>
          </w:p>
        </w:tc>
        <w:tc>
          <w:tcPr>
            <w:tcW w:w="1851" w:type="dxa"/>
            <w:tcBorders>
              <w:top w:val="nil"/>
            </w:tcBorders>
          </w:tcPr>
          <w:p w:rsidR="00C00FE0" w:rsidRPr="00C00FE0" w:rsidRDefault="00C00FE0" w:rsidP="00C00FE0">
            <w:pPr>
              <w:widowControl w:val="0"/>
              <w:autoSpaceDE w:val="0"/>
              <w:autoSpaceDN w:val="0"/>
              <w:spacing w:before="93" w:after="0" w:afterAutospacing="0"/>
              <w:ind w:left="88" w:right="80" w:firstLine="0"/>
              <w:jc w:val="center"/>
              <w:rPr>
                <w:rFonts w:ascii="Times New Roman" w:eastAsia="Times New Roman" w:hAnsi="Times New Roman"/>
                <w:sz w:val="18"/>
              </w:rPr>
            </w:pPr>
            <w:r w:rsidRPr="00C00FE0">
              <w:rPr>
                <w:rFonts w:ascii="Times New Roman" w:eastAsia="Times New Roman" w:hAnsi="Times New Roman"/>
                <w:sz w:val="18"/>
              </w:rPr>
              <w:t>DOE 10 CFR Part 431</w:t>
            </w:r>
          </w:p>
        </w:tc>
      </w:tr>
      <w:tr w:rsidR="00C00FE0" w:rsidRPr="00C00FE0" w:rsidTr="00B448FA">
        <w:trPr>
          <w:trHeight w:val="210"/>
        </w:trPr>
        <w:tc>
          <w:tcPr>
            <w:tcW w:w="1690" w:type="dxa"/>
            <w:tcBorders>
              <w:bottom w:val="nil"/>
            </w:tcBorders>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4"/>
              </w:rPr>
            </w:pPr>
          </w:p>
        </w:tc>
        <w:tc>
          <w:tcPr>
            <w:tcW w:w="1599" w:type="dxa"/>
            <w:tcBorders>
              <w:bottom w:val="nil"/>
            </w:tcBorders>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4"/>
              </w:rPr>
            </w:pPr>
          </w:p>
        </w:tc>
        <w:tc>
          <w:tcPr>
            <w:tcW w:w="1633" w:type="dxa"/>
            <w:tcBorders>
              <w:bottom w:val="nil"/>
            </w:tcBorders>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4"/>
              </w:rPr>
            </w:pPr>
          </w:p>
        </w:tc>
        <w:tc>
          <w:tcPr>
            <w:tcW w:w="1129" w:type="dxa"/>
            <w:tcBorders>
              <w:bottom w:val="nil"/>
            </w:tcBorders>
          </w:tcPr>
          <w:p w:rsidR="00C00FE0" w:rsidRPr="00C00FE0" w:rsidRDefault="00C00FE0" w:rsidP="00C00FE0">
            <w:pPr>
              <w:widowControl w:val="0"/>
              <w:autoSpaceDE w:val="0"/>
              <w:autoSpaceDN w:val="0"/>
              <w:spacing w:after="0" w:afterAutospacing="0" w:line="191" w:lineRule="exact"/>
              <w:ind w:left="138" w:right="137" w:firstLine="0"/>
              <w:jc w:val="center"/>
              <w:rPr>
                <w:rFonts w:ascii="Times New Roman" w:eastAsia="Times New Roman" w:hAnsi="Times New Roman"/>
                <w:sz w:val="18"/>
              </w:rPr>
            </w:pPr>
            <w:r w:rsidRPr="00C00FE0">
              <w:rPr>
                <w:rFonts w:ascii="Times New Roman" w:eastAsia="Times New Roman" w:hAnsi="Times New Roman"/>
                <w:sz w:val="18"/>
              </w:rPr>
              <w:t>Very small</w:t>
            </w:r>
          </w:p>
        </w:tc>
        <w:tc>
          <w:tcPr>
            <w:tcW w:w="2353" w:type="dxa"/>
            <w:tcBorders>
              <w:bottom w:val="nil"/>
            </w:tcBorders>
          </w:tcPr>
          <w:p w:rsidR="00C00FE0" w:rsidRPr="00C00FE0" w:rsidRDefault="00C00FE0" w:rsidP="00C00FE0">
            <w:pPr>
              <w:widowControl w:val="0"/>
              <w:autoSpaceDE w:val="0"/>
              <w:autoSpaceDN w:val="0"/>
              <w:spacing w:after="0" w:afterAutospacing="0" w:line="191" w:lineRule="exact"/>
              <w:ind w:left="142" w:right="138" w:firstLine="0"/>
              <w:jc w:val="center"/>
              <w:rPr>
                <w:rFonts w:ascii="Times New Roman" w:eastAsia="Times New Roman" w:hAnsi="Times New Roman"/>
                <w:sz w:val="18"/>
              </w:rPr>
            </w:pPr>
            <w:r w:rsidRPr="00C00FE0">
              <w:rPr>
                <w:rFonts w:ascii="Times New Roman" w:eastAsia="Times New Roman" w:hAnsi="Times New Roman"/>
                <w:sz w:val="18"/>
              </w:rPr>
              <w:t>0.80, UEF</w:t>
            </w:r>
          </w:p>
        </w:tc>
        <w:tc>
          <w:tcPr>
            <w:tcW w:w="1851" w:type="dxa"/>
            <w:tcBorders>
              <w:bottom w:val="nil"/>
            </w:tcBorders>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4"/>
              </w:rPr>
            </w:pPr>
          </w:p>
        </w:tc>
      </w:tr>
      <w:tr w:rsidR="00C00FE0" w:rsidRPr="00C00FE0" w:rsidTr="00B448FA">
        <w:trPr>
          <w:trHeight w:val="720"/>
        </w:trPr>
        <w:tc>
          <w:tcPr>
            <w:tcW w:w="1690" w:type="dxa"/>
            <w:vMerge w:val="restart"/>
            <w:tcBorders>
              <w:top w:val="nil"/>
            </w:tcBorders>
          </w:tcPr>
          <w:p w:rsidR="00C00FE0" w:rsidRPr="00C00FE0" w:rsidRDefault="00C00FE0" w:rsidP="00C00FE0">
            <w:pPr>
              <w:widowControl w:val="0"/>
              <w:autoSpaceDE w:val="0"/>
              <w:autoSpaceDN w:val="0"/>
              <w:spacing w:after="0" w:afterAutospacing="0"/>
              <w:ind w:left="0" w:firstLine="0"/>
              <w:jc w:val="center"/>
              <w:rPr>
                <w:rFonts w:ascii="Arial" w:eastAsia="Times New Roman" w:hAnsi="Times New Roman"/>
                <w:b/>
                <w:sz w:val="20"/>
              </w:rPr>
            </w:pPr>
          </w:p>
          <w:p w:rsidR="00C00FE0" w:rsidRPr="00C00FE0" w:rsidRDefault="00C00FE0" w:rsidP="00C00FE0">
            <w:pPr>
              <w:widowControl w:val="0"/>
              <w:autoSpaceDE w:val="0"/>
              <w:autoSpaceDN w:val="0"/>
              <w:spacing w:before="11" w:after="0" w:afterAutospacing="0"/>
              <w:ind w:left="0" w:firstLine="0"/>
              <w:jc w:val="center"/>
              <w:rPr>
                <w:rFonts w:ascii="Arial" w:eastAsia="Times New Roman" w:hAnsi="Times New Roman"/>
                <w:b/>
              </w:rPr>
            </w:pPr>
          </w:p>
          <w:p w:rsidR="00C00FE0" w:rsidRPr="00C00FE0" w:rsidRDefault="00C00FE0" w:rsidP="00C00FE0">
            <w:pPr>
              <w:widowControl w:val="0"/>
              <w:autoSpaceDE w:val="0"/>
              <w:autoSpaceDN w:val="0"/>
              <w:spacing w:after="0" w:afterAutospacing="0" w:line="230" w:lineRule="auto"/>
              <w:ind w:left="45" w:right="639" w:firstLine="0"/>
              <w:jc w:val="both"/>
              <w:rPr>
                <w:rFonts w:ascii="Times New Roman" w:eastAsia="Times New Roman" w:hAnsi="Times New Roman"/>
                <w:sz w:val="18"/>
              </w:rPr>
            </w:pPr>
            <w:r w:rsidRPr="00C00FE0">
              <w:rPr>
                <w:rFonts w:ascii="Times New Roman" w:eastAsia="Times New Roman" w:hAnsi="Times New Roman"/>
                <w:sz w:val="18"/>
              </w:rPr>
              <w:t xml:space="preserve">Instantaneous water </w:t>
            </w:r>
            <w:r w:rsidRPr="00C00FE0">
              <w:rPr>
                <w:rFonts w:ascii="Times New Roman" w:eastAsia="Times New Roman" w:hAnsi="Times New Roman"/>
                <w:spacing w:val="-3"/>
                <w:sz w:val="18"/>
              </w:rPr>
              <w:t xml:space="preserve">heaters, </w:t>
            </w:r>
            <w:r w:rsidRPr="00C00FE0">
              <w:rPr>
                <w:rFonts w:ascii="Times New Roman" w:eastAsia="Times New Roman" w:hAnsi="Times New Roman"/>
                <w:sz w:val="18"/>
              </w:rPr>
              <w:t>gas</w:t>
            </w:r>
          </w:p>
        </w:tc>
        <w:tc>
          <w:tcPr>
            <w:tcW w:w="1599" w:type="dxa"/>
            <w:tcBorders>
              <w:top w:val="nil"/>
            </w:tcBorders>
          </w:tcPr>
          <w:p w:rsidR="00C00FE0" w:rsidRPr="00C00FE0" w:rsidRDefault="00C00FE0" w:rsidP="00C00FE0">
            <w:pPr>
              <w:widowControl w:val="0"/>
              <w:autoSpaceDE w:val="0"/>
              <w:autoSpaceDN w:val="0"/>
              <w:spacing w:before="120" w:after="0" w:afterAutospacing="0"/>
              <w:ind w:left="107" w:firstLine="0"/>
              <w:jc w:val="center"/>
              <w:rPr>
                <w:rFonts w:ascii="Times New Roman" w:eastAsia="Times New Roman" w:hAnsi="Times New Roman"/>
                <w:sz w:val="18"/>
              </w:rPr>
            </w:pPr>
            <w:r w:rsidRPr="00C00FE0">
              <w:rPr>
                <w:rFonts w:ascii="Times New Roman" w:eastAsia="Times New Roman" w:hAnsi="Times New Roman"/>
                <w:sz w:val="18"/>
              </w:rPr>
              <w:t>&gt; 50,000 Btu/h and</w:t>
            </w:r>
          </w:p>
          <w:p w:rsidR="00C00FE0" w:rsidRPr="00C00FE0" w:rsidRDefault="00C00FE0" w:rsidP="00C00FE0">
            <w:pPr>
              <w:widowControl w:val="0"/>
              <w:autoSpaceDE w:val="0"/>
              <w:autoSpaceDN w:val="0"/>
              <w:spacing w:before="1" w:after="0" w:afterAutospacing="0"/>
              <w:ind w:left="191" w:firstLine="0"/>
              <w:jc w:val="center"/>
              <w:rPr>
                <w:rFonts w:ascii="Times New Roman" w:eastAsia="Times New Roman" w:hAnsi="Times New Roman"/>
                <w:sz w:val="12"/>
              </w:rPr>
            </w:pPr>
            <w:r w:rsidRPr="00C00FE0">
              <w:rPr>
                <w:rFonts w:ascii="Symbol" w:eastAsia="Times New Roman" w:hAnsi="Symbol"/>
                <w:sz w:val="18"/>
              </w:rPr>
              <w:t></w:t>
            </w:r>
            <w:r w:rsidRPr="00C00FE0">
              <w:rPr>
                <w:rFonts w:ascii="Times New Roman" w:eastAsia="Times New Roman" w:hAnsi="Times New Roman"/>
                <w:sz w:val="18"/>
              </w:rPr>
              <w:t xml:space="preserve"> 200,000 Btu/h</w:t>
            </w:r>
            <w:r w:rsidRPr="00C00FE0">
              <w:rPr>
                <w:rFonts w:ascii="Times New Roman" w:eastAsia="Times New Roman" w:hAnsi="Times New Roman"/>
                <w:position w:val="6"/>
                <w:sz w:val="12"/>
              </w:rPr>
              <w:t>c</w:t>
            </w:r>
          </w:p>
        </w:tc>
        <w:tc>
          <w:tcPr>
            <w:tcW w:w="1633" w:type="dxa"/>
            <w:tcBorders>
              <w:top w:val="nil"/>
            </w:tcBorders>
          </w:tcPr>
          <w:p w:rsidR="00C00FE0" w:rsidRPr="00C00FE0" w:rsidRDefault="00C00FE0" w:rsidP="00C00FE0">
            <w:pPr>
              <w:widowControl w:val="0"/>
              <w:autoSpaceDE w:val="0"/>
              <w:autoSpaceDN w:val="0"/>
              <w:spacing w:before="29" w:after="0" w:afterAutospacing="0" w:line="216" w:lineRule="auto"/>
              <w:ind w:left="413" w:hanging="228"/>
              <w:jc w:val="center"/>
              <w:rPr>
                <w:rFonts w:ascii="Times New Roman" w:eastAsia="Times New Roman" w:hAnsi="Times New Roman"/>
                <w:sz w:val="18"/>
              </w:rPr>
            </w:pPr>
            <w:r w:rsidRPr="00C00FE0">
              <w:rPr>
                <w:rFonts w:ascii="Symbol" w:eastAsia="Times New Roman" w:hAnsi="Symbol"/>
                <w:sz w:val="18"/>
              </w:rPr>
              <w:t></w:t>
            </w:r>
            <w:r w:rsidRPr="00C00FE0">
              <w:rPr>
                <w:rFonts w:ascii="Times New Roman" w:eastAsia="Times New Roman" w:hAnsi="Times New Roman"/>
                <w:sz w:val="18"/>
              </w:rPr>
              <w:t xml:space="preserve"> 4,000 Btu/h/gal and </w:t>
            </w:r>
            <w:r w:rsidRPr="00C00FE0">
              <w:rPr>
                <w:rFonts w:ascii="Symbol" w:eastAsia="Times New Roman" w:hAnsi="Symbol"/>
                <w:sz w:val="18"/>
              </w:rPr>
              <w:t></w:t>
            </w:r>
            <w:r w:rsidRPr="00C00FE0">
              <w:rPr>
                <w:rFonts w:ascii="Times New Roman" w:eastAsia="Times New Roman" w:hAnsi="Times New Roman"/>
                <w:sz w:val="18"/>
              </w:rPr>
              <w:t xml:space="preserve"> 2 gal</w:t>
            </w:r>
          </w:p>
        </w:tc>
        <w:tc>
          <w:tcPr>
            <w:tcW w:w="1129" w:type="dxa"/>
            <w:tcBorders>
              <w:top w:val="nil"/>
            </w:tcBorders>
          </w:tcPr>
          <w:p w:rsidR="00C00FE0" w:rsidRPr="00C00FE0" w:rsidRDefault="00C00FE0" w:rsidP="00C00FE0">
            <w:pPr>
              <w:widowControl w:val="0"/>
              <w:autoSpaceDE w:val="0"/>
              <w:autoSpaceDN w:val="0"/>
              <w:spacing w:before="14" w:after="0" w:afterAutospacing="0" w:line="254" w:lineRule="auto"/>
              <w:ind w:left="259" w:right="243" w:hanging="2"/>
              <w:jc w:val="center"/>
              <w:rPr>
                <w:rFonts w:ascii="Times New Roman" w:eastAsia="Times New Roman" w:hAnsi="Times New Roman"/>
                <w:sz w:val="18"/>
              </w:rPr>
            </w:pPr>
            <w:r w:rsidRPr="00C00FE0">
              <w:rPr>
                <w:rFonts w:ascii="Times New Roman" w:eastAsia="Times New Roman" w:hAnsi="Times New Roman"/>
                <w:sz w:val="18"/>
              </w:rPr>
              <w:t>Low Medium High</w:t>
            </w:r>
          </w:p>
        </w:tc>
        <w:tc>
          <w:tcPr>
            <w:tcW w:w="2353" w:type="dxa"/>
            <w:tcBorders>
              <w:top w:val="nil"/>
            </w:tcBorders>
          </w:tcPr>
          <w:p w:rsidR="00C00FE0" w:rsidRPr="00C00FE0" w:rsidRDefault="00C00FE0" w:rsidP="00C00FE0">
            <w:pPr>
              <w:widowControl w:val="0"/>
              <w:autoSpaceDE w:val="0"/>
              <w:autoSpaceDN w:val="0"/>
              <w:spacing w:before="12" w:after="0" w:afterAutospacing="0"/>
              <w:ind w:left="142" w:right="136" w:firstLine="0"/>
              <w:jc w:val="center"/>
              <w:rPr>
                <w:rFonts w:ascii="Times New Roman" w:eastAsia="Times New Roman" w:hAnsi="Times New Roman"/>
                <w:sz w:val="18"/>
              </w:rPr>
            </w:pPr>
            <w:r w:rsidRPr="00C00FE0">
              <w:rPr>
                <w:rFonts w:ascii="Times New Roman" w:eastAsia="Times New Roman" w:hAnsi="Times New Roman"/>
                <w:sz w:val="18"/>
              </w:rPr>
              <w:t>0.81,</w:t>
            </w:r>
            <w:r w:rsidRPr="00C00FE0">
              <w:rPr>
                <w:rFonts w:ascii="Times New Roman" w:eastAsia="Times New Roman" w:hAnsi="Times New Roman"/>
                <w:spacing w:val="-5"/>
                <w:sz w:val="18"/>
              </w:rPr>
              <w:t xml:space="preserve"> </w:t>
            </w:r>
            <w:r w:rsidRPr="00C00FE0">
              <w:rPr>
                <w:rFonts w:ascii="Times New Roman" w:eastAsia="Times New Roman" w:hAnsi="Times New Roman"/>
                <w:sz w:val="18"/>
              </w:rPr>
              <w:t>UEF</w:t>
            </w:r>
          </w:p>
          <w:p w:rsidR="00C00FE0" w:rsidRPr="00C00FE0" w:rsidRDefault="00C00FE0" w:rsidP="00C00FE0">
            <w:pPr>
              <w:widowControl w:val="0"/>
              <w:autoSpaceDE w:val="0"/>
              <w:autoSpaceDN w:val="0"/>
              <w:spacing w:before="11" w:after="0" w:afterAutospacing="0"/>
              <w:ind w:left="142" w:right="136" w:firstLine="0"/>
              <w:jc w:val="center"/>
              <w:rPr>
                <w:rFonts w:ascii="Times New Roman" w:eastAsia="Times New Roman" w:hAnsi="Times New Roman"/>
                <w:sz w:val="18"/>
              </w:rPr>
            </w:pPr>
            <w:r w:rsidRPr="00C00FE0">
              <w:rPr>
                <w:rFonts w:ascii="Times New Roman" w:eastAsia="Times New Roman" w:hAnsi="Times New Roman"/>
                <w:sz w:val="18"/>
              </w:rPr>
              <w:t>0.81,</w:t>
            </w:r>
            <w:r w:rsidRPr="00C00FE0">
              <w:rPr>
                <w:rFonts w:ascii="Times New Roman" w:eastAsia="Times New Roman" w:hAnsi="Times New Roman"/>
                <w:spacing w:val="-5"/>
                <w:sz w:val="18"/>
              </w:rPr>
              <w:t xml:space="preserve"> </w:t>
            </w:r>
            <w:r w:rsidRPr="00C00FE0">
              <w:rPr>
                <w:rFonts w:ascii="Times New Roman" w:eastAsia="Times New Roman" w:hAnsi="Times New Roman"/>
                <w:sz w:val="18"/>
              </w:rPr>
              <w:t>UEF</w:t>
            </w:r>
          </w:p>
          <w:p w:rsidR="00C00FE0" w:rsidRPr="00C00FE0" w:rsidRDefault="00C00FE0" w:rsidP="00C00FE0">
            <w:pPr>
              <w:widowControl w:val="0"/>
              <w:autoSpaceDE w:val="0"/>
              <w:autoSpaceDN w:val="0"/>
              <w:spacing w:before="14" w:after="0" w:afterAutospacing="0"/>
              <w:ind w:left="142" w:right="136" w:firstLine="0"/>
              <w:jc w:val="center"/>
              <w:rPr>
                <w:rFonts w:ascii="Times New Roman" w:eastAsia="Times New Roman" w:hAnsi="Times New Roman"/>
                <w:sz w:val="18"/>
              </w:rPr>
            </w:pPr>
            <w:r w:rsidRPr="00C00FE0">
              <w:rPr>
                <w:rFonts w:ascii="Times New Roman" w:eastAsia="Times New Roman" w:hAnsi="Times New Roman"/>
                <w:sz w:val="18"/>
              </w:rPr>
              <w:t>0.81,</w:t>
            </w:r>
            <w:r w:rsidRPr="00C00FE0">
              <w:rPr>
                <w:rFonts w:ascii="Times New Roman" w:eastAsia="Times New Roman" w:hAnsi="Times New Roman"/>
                <w:spacing w:val="-5"/>
                <w:sz w:val="18"/>
              </w:rPr>
              <w:t xml:space="preserve"> </w:t>
            </w:r>
            <w:r w:rsidRPr="00C00FE0">
              <w:rPr>
                <w:rFonts w:ascii="Times New Roman" w:eastAsia="Times New Roman" w:hAnsi="Times New Roman"/>
                <w:sz w:val="18"/>
              </w:rPr>
              <w:t>UEF</w:t>
            </w:r>
          </w:p>
        </w:tc>
        <w:tc>
          <w:tcPr>
            <w:tcW w:w="1851" w:type="dxa"/>
            <w:tcBorders>
              <w:top w:val="nil"/>
            </w:tcBorders>
          </w:tcPr>
          <w:p w:rsidR="00C00FE0" w:rsidRPr="00C00FE0" w:rsidRDefault="00C00FE0" w:rsidP="00C00FE0">
            <w:pPr>
              <w:widowControl w:val="0"/>
              <w:autoSpaceDE w:val="0"/>
              <w:autoSpaceDN w:val="0"/>
              <w:spacing w:before="120" w:after="0" w:afterAutospacing="0"/>
              <w:ind w:left="88" w:right="81" w:firstLine="0"/>
              <w:jc w:val="center"/>
              <w:rPr>
                <w:rFonts w:ascii="Times New Roman" w:eastAsia="Times New Roman" w:hAnsi="Times New Roman"/>
                <w:sz w:val="18"/>
              </w:rPr>
            </w:pPr>
            <w:r w:rsidRPr="00C00FE0">
              <w:rPr>
                <w:rFonts w:ascii="Times New Roman" w:eastAsia="Times New Roman" w:hAnsi="Times New Roman"/>
                <w:sz w:val="18"/>
              </w:rPr>
              <w:t>DOE 10 CFR Part 430</w:t>
            </w:r>
          </w:p>
        </w:tc>
      </w:tr>
      <w:tr w:rsidR="00C00FE0" w:rsidRPr="00C00FE0" w:rsidTr="00B448FA">
        <w:trPr>
          <w:trHeight w:val="469"/>
        </w:trPr>
        <w:tc>
          <w:tcPr>
            <w:tcW w:w="1690" w:type="dxa"/>
            <w:vMerge/>
            <w:tcBorders>
              <w:top w:val="nil"/>
            </w:tcBorders>
          </w:tcPr>
          <w:p w:rsidR="00C00FE0" w:rsidRPr="00C00FE0" w:rsidRDefault="00C00FE0" w:rsidP="00C00FE0">
            <w:pPr>
              <w:spacing w:after="160" w:afterAutospacing="0" w:line="259" w:lineRule="auto"/>
              <w:ind w:left="0" w:firstLine="0"/>
              <w:rPr>
                <w:sz w:val="2"/>
                <w:szCs w:val="2"/>
              </w:rPr>
            </w:pPr>
          </w:p>
        </w:tc>
        <w:tc>
          <w:tcPr>
            <w:tcW w:w="1599" w:type="dxa"/>
          </w:tcPr>
          <w:p w:rsidR="00C00FE0" w:rsidRPr="00C00FE0" w:rsidRDefault="00C00FE0" w:rsidP="00C00FE0">
            <w:pPr>
              <w:widowControl w:val="0"/>
              <w:autoSpaceDE w:val="0"/>
              <w:autoSpaceDN w:val="0"/>
              <w:spacing w:before="100" w:after="0" w:afterAutospacing="0"/>
              <w:ind w:left="33" w:right="19" w:firstLine="0"/>
              <w:jc w:val="center"/>
              <w:rPr>
                <w:rFonts w:ascii="Times New Roman" w:eastAsia="Times New Roman" w:hAnsi="Times New Roman"/>
                <w:sz w:val="18"/>
              </w:rPr>
            </w:pPr>
            <w:r w:rsidRPr="00C00FE0">
              <w:rPr>
                <w:rFonts w:ascii="Times New Roman" w:eastAsia="Times New Roman" w:hAnsi="Times New Roman"/>
                <w:sz w:val="18"/>
              </w:rPr>
              <w:t>&gt; 200,000 Btu/h</w:t>
            </w:r>
          </w:p>
        </w:tc>
        <w:tc>
          <w:tcPr>
            <w:tcW w:w="1633" w:type="dxa"/>
          </w:tcPr>
          <w:p w:rsidR="00C00FE0" w:rsidRPr="00C00FE0" w:rsidRDefault="00C00FE0" w:rsidP="00C00FE0">
            <w:pPr>
              <w:widowControl w:val="0"/>
              <w:autoSpaceDE w:val="0"/>
              <w:autoSpaceDN w:val="0"/>
              <w:spacing w:after="0" w:afterAutospacing="0" w:line="230" w:lineRule="auto"/>
              <w:ind w:left="368" w:hanging="183"/>
              <w:jc w:val="center"/>
              <w:rPr>
                <w:rFonts w:ascii="Times New Roman" w:eastAsia="Times New Roman" w:hAnsi="Times New Roman"/>
                <w:sz w:val="18"/>
              </w:rPr>
            </w:pPr>
            <w:r w:rsidRPr="00C00FE0">
              <w:rPr>
                <w:rFonts w:ascii="Symbol" w:eastAsia="Times New Roman" w:hAnsi="Symbol"/>
                <w:sz w:val="18"/>
              </w:rPr>
              <w:t></w:t>
            </w:r>
            <w:r w:rsidRPr="00C00FE0">
              <w:rPr>
                <w:rFonts w:ascii="Times New Roman" w:eastAsia="Times New Roman" w:hAnsi="Times New Roman"/>
                <w:sz w:val="18"/>
              </w:rPr>
              <w:t xml:space="preserve"> 4,000 Btu/h/gal and &lt; 10 gal</w:t>
            </w:r>
          </w:p>
        </w:tc>
        <w:tc>
          <w:tcPr>
            <w:tcW w:w="1129" w:type="dxa"/>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6"/>
              </w:rPr>
            </w:pPr>
          </w:p>
        </w:tc>
        <w:tc>
          <w:tcPr>
            <w:tcW w:w="2353" w:type="dxa"/>
          </w:tcPr>
          <w:p w:rsidR="00C00FE0" w:rsidRPr="00C00FE0" w:rsidRDefault="00C00FE0" w:rsidP="00C00FE0">
            <w:pPr>
              <w:widowControl w:val="0"/>
              <w:autoSpaceDE w:val="0"/>
              <w:autoSpaceDN w:val="0"/>
              <w:spacing w:before="100" w:after="0" w:afterAutospacing="0"/>
              <w:ind w:left="142" w:right="138" w:firstLine="0"/>
              <w:jc w:val="center"/>
              <w:rPr>
                <w:rFonts w:ascii="Times New Roman" w:eastAsia="Times New Roman" w:hAnsi="Times New Roman"/>
                <w:i/>
                <w:sz w:val="11"/>
              </w:rPr>
            </w:pPr>
            <w:r w:rsidRPr="00C00FE0">
              <w:rPr>
                <w:rFonts w:ascii="Times New Roman" w:eastAsia="Times New Roman" w:hAnsi="Times New Roman"/>
                <w:sz w:val="18"/>
              </w:rPr>
              <w:t xml:space="preserve">80% </w:t>
            </w:r>
            <w:r w:rsidRPr="00C00FE0">
              <w:rPr>
                <w:rFonts w:ascii="Times New Roman" w:eastAsia="Times New Roman" w:hAnsi="Times New Roman"/>
                <w:i/>
                <w:sz w:val="18"/>
              </w:rPr>
              <w:t>E</w:t>
            </w:r>
            <w:r w:rsidRPr="00C00FE0">
              <w:rPr>
                <w:rFonts w:ascii="Times New Roman" w:eastAsia="Times New Roman" w:hAnsi="Times New Roman"/>
                <w:i/>
                <w:position w:val="-3"/>
                <w:sz w:val="11"/>
              </w:rPr>
              <w:t>t</w:t>
            </w:r>
          </w:p>
        </w:tc>
        <w:tc>
          <w:tcPr>
            <w:tcW w:w="1851" w:type="dxa"/>
            <w:vMerge w:val="restart"/>
          </w:tcPr>
          <w:p w:rsidR="00C00FE0" w:rsidRPr="00C00FE0" w:rsidRDefault="00C00FE0" w:rsidP="00C00FE0">
            <w:pPr>
              <w:widowControl w:val="0"/>
              <w:autoSpaceDE w:val="0"/>
              <w:autoSpaceDN w:val="0"/>
              <w:spacing w:before="2" w:after="0" w:afterAutospacing="0"/>
              <w:ind w:left="0" w:firstLine="0"/>
              <w:jc w:val="center"/>
              <w:rPr>
                <w:rFonts w:ascii="Arial" w:eastAsia="Times New Roman" w:hAnsi="Times New Roman"/>
                <w:b/>
                <w:sz w:val="25"/>
              </w:rPr>
            </w:pPr>
          </w:p>
          <w:p w:rsidR="00C00FE0" w:rsidRPr="00C00FE0" w:rsidRDefault="00C00FE0" w:rsidP="00C00FE0">
            <w:pPr>
              <w:widowControl w:val="0"/>
              <w:autoSpaceDE w:val="0"/>
              <w:autoSpaceDN w:val="0"/>
              <w:spacing w:after="0" w:afterAutospacing="0"/>
              <w:ind w:left="163" w:firstLine="0"/>
              <w:jc w:val="center"/>
              <w:rPr>
                <w:rFonts w:ascii="Times New Roman" w:eastAsia="Times New Roman" w:hAnsi="Times New Roman"/>
                <w:sz w:val="18"/>
              </w:rPr>
            </w:pPr>
            <w:r w:rsidRPr="00C00FE0">
              <w:rPr>
                <w:rFonts w:ascii="Times New Roman" w:eastAsia="Times New Roman" w:hAnsi="Times New Roman"/>
                <w:sz w:val="18"/>
              </w:rPr>
              <w:t>DOE 10 CFR Part 431</w:t>
            </w:r>
          </w:p>
        </w:tc>
      </w:tr>
      <w:tr w:rsidR="00C00FE0" w:rsidRPr="00C00FE0" w:rsidTr="00B448FA">
        <w:trPr>
          <w:trHeight w:val="470"/>
        </w:trPr>
        <w:tc>
          <w:tcPr>
            <w:tcW w:w="1690" w:type="dxa"/>
            <w:vMerge/>
            <w:tcBorders>
              <w:top w:val="nil"/>
            </w:tcBorders>
          </w:tcPr>
          <w:p w:rsidR="00C00FE0" w:rsidRPr="00C00FE0" w:rsidRDefault="00C00FE0" w:rsidP="00C00FE0">
            <w:pPr>
              <w:spacing w:after="160" w:afterAutospacing="0" w:line="259" w:lineRule="auto"/>
              <w:ind w:left="0" w:firstLine="0"/>
              <w:rPr>
                <w:sz w:val="2"/>
                <w:szCs w:val="2"/>
              </w:rPr>
            </w:pPr>
          </w:p>
        </w:tc>
        <w:tc>
          <w:tcPr>
            <w:tcW w:w="1599" w:type="dxa"/>
          </w:tcPr>
          <w:p w:rsidR="00C00FE0" w:rsidRPr="00C00FE0" w:rsidRDefault="00C00FE0" w:rsidP="00C00FE0">
            <w:pPr>
              <w:widowControl w:val="0"/>
              <w:autoSpaceDE w:val="0"/>
              <w:autoSpaceDN w:val="0"/>
              <w:spacing w:before="100" w:after="0" w:afterAutospacing="0"/>
              <w:ind w:left="33" w:right="23" w:firstLine="0"/>
              <w:jc w:val="center"/>
              <w:rPr>
                <w:rFonts w:ascii="Times New Roman" w:eastAsia="Times New Roman" w:hAnsi="Times New Roman"/>
                <w:sz w:val="18"/>
              </w:rPr>
            </w:pPr>
            <w:r w:rsidRPr="00C00FE0">
              <w:rPr>
                <w:rFonts w:ascii="Times New Roman" w:eastAsia="Times New Roman" w:hAnsi="Times New Roman"/>
                <w:sz w:val="18"/>
              </w:rPr>
              <w:t>&gt; 200,000 Btu/h</w:t>
            </w:r>
          </w:p>
        </w:tc>
        <w:tc>
          <w:tcPr>
            <w:tcW w:w="1633" w:type="dxa"/>
          </w:tcPr>
          <w:p w:rsidR="00C00FE0" w:rsidRPr="00C00FE0" w:rsidRDefault="00C00FE0" w:rsidP="00C00FE0">
            <w:pPr>
              <w:widowControl w:val="0"/>
              <w:autoSpaceDE w:val="0"/>
              <w:autoSpaceDN w:val="0"/>
              <w:spacing w:after="0" w:afterAutospacing="0" w:line="183" w:lineRule="exact"/>
              <w:ind w:left="162" w:right="151" w:firstLine="0"/>
              <w:jc w:val="center"/>
              <w:rPr>
                <w:rFonts w:ascii="Times New Roman" w:eastAsia="Times New Roman" w:hAnsi="Times New Roman"/>
                <w:sz w:val="18"/>
              </w:rPr>
            </w:pPr>
            <w:r w:rsidRPr="00C00FE0">
              <w:rPr>
                <w:rFonts w:ascii="Symbol" w:eastAsia="Times New Roman" w:hAnsi="Symbol"/>
                <w:sz w:val="18"/>
              </w:rPr>
              <w:t></w:t>
            </w:r>
            <w:r w:rsidRPr="00C00FE0">
              <w:rPr>
                <w:rFonts w:ascii="Times New Roman" w:eastAsia="Times New Roman" w:hAnsi="Times New Roman"/>
                <w:sz w:val="18"/>
              </w:rPr>
              <w:t xml:space="preserve"> 4,000 Btu/h/gal</w:t>
            </w:r>
          </w:p>
          <w:p w:rsidR="00C00FE0" w:rsidRPr="00C00FE0" w:rsidRDefault="00C00FE0" w:rsidP="00C00FE0">
            <w:pPr>
              <w:widowControl w:val="0"/>
              <w:autoSpaceDE w:val="0"/>
              <w:autoSpaceDN w:val="0"/>
              <w:spacing w:before="7" w:after="0" w:afterAutospacing="0"/>
              <w:ind w:left="162" w:right="149" w:firstLine="0"/>
              <w:jc w:val="center"/>
              <w:rPr>
                <w:rFonts w:ascii="Times New Roman" w:eastAsia="Times New Roman" w:hAnsi="Times New Roman"/>
                <w:sz w:val="18"/>
              </w:rPr>
            </w:pPr>
            <w:r w:rsidRPr="00C00FE0">
              <w:rPr>
                <w:rFonts w:ascii="Times New Roman" w:eastAsia="Times New Roman" w:hAnsi="Times New Roman"/>
                <w:sz w:val="18"/>
              </w:rPr>
              <w:t xml:space="preserve">and </w:t>
            </w:r>
            <w:r w:rsidRPr="00C00FE0">
              <w:rPr>
                <w:rFonts w:ascii="Symbol" w:eastAsia="Times New Roman" w:hAnsi="Symbol"/>
                <w:sz w:val="18"/>
              </w:rPr>
              <w:t></w:t>
            </w:r>
            <w:r w:rsidRPr="00C00FE0">
              <w:rPr>
                <w:rFonts w:ascii="Times New Roman" w:eastAsia="Times New Roman" w:hAnsi="Times New Roman"/>
                <w:sz w:val="18"/>
              </w:rPr>
              <w:t xml:space="preserve"> 10 gal</w:t>
            </w:r>
          </w:p>
        </w:tc>
        <w:tc>
          <w:tcPr>
            <w:tcW w:w="1129" w:type="dxa"/>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6"/>
              </w:rPr>
            </w:pPr>
          </w:p>
        </w:tc>
        <w:tc>
          <w:tcPr>
            <w:tcW w:w="2353" w:type="dxa"/>
          </w:tcPr>
          <w:p w:rsidR="00C00FE0" w:rsidRPr="00C00FE0" w:rsidRDefault="00C00FE0" w:rsidP="00C00FE0">
            <w:pPr>
              <w:widowControl w:val="0"/>
              <w:autoSpaceDE w:val="0"/>
              <w:autoSpaceDN w:val="0"/>
              <w:spacing w:after="0" w:afterAutospacing="0" w:line="180" w:lineRule="exact"/>
              <w:ind w:left="142" w:right="138" w:firstLine="0"/>
              <w:jc w:val="center"/>
              <w:rPr>
                <w:rFonts w:ascii="Times New Roman" w:eastAsia="Times New Roman" w:hAnsi="Times New Roman"/>
                <w:i/>
                <w:sz w:val="18"/>
              </w:rPr>
            </w:pPr>
            <w:r w:rsidRPr="00C00FE0">
              <w:rPr>
                <w:rFonts w:ascii="Times New Roman" w:eastAsia="Times New Roman" w:hAnsi="Times New Roman"/>
                <w:sz w:val="18"/>
              </w:rPr>
              <w:t xml:space="preserve">80% </w:t>
            </w:r>
            <w:r w:rsidRPr="00C00FE0">
              <w:rPr>
                <w:rFonts w:ascii="Times New Roman" w:eastAsia="Times New Roman" w:hAnsi="Times New Roman"/>
                <w:i/>
                <w:sz w:val="18"/>
              </w:rPr>
              <w:t>E</w:t>
            </w:r>
            <w:r w:rsidRPr="00C00FE0">
              <w:rPr>
                <w:rFonts w:ascii="Times New Roman" w:eastAsia="Times New Roman" w:hAnsi="Times New Roman"/>
                <w:i/>
                <w:sz w:val="18"/>
                <w:vertAlign w:val="subscript"/>
              </w:rPr>
              <w:t>t</w:t>
            </w:r>
          </w:p>
          <w:p w:rsidR="00C00FE0" w:rsidRPr="00C00FE0" w:rsidRDefault="00C00FE0" w:rsidP="00C00FE0">
            <w:pPr>
              <w:widowControl w:val="0"/>
              <w:autoSpaceDE w:val="0"/>
              <w:autoSpaceDN w:val="0"/>
              <w:spacing w:after="0" w:afterAutospacing="0" w:line="240" w:lineRule="exact"/>
              <w:ind w:left="130" w:right="142" w:firstLine="0"/>
              <w:jc w:val="center"/>
              <w:rPr>
                <w:rFonts w:ascii="Times New Roman" w:eastAsia="Times New Roman" w:hAnsi="Times New Roman"/>
                <w:sz w:val="18"/>
              </w:rPr>
            </w:pPr>
            <w:r w:rsidRPr="00C00FE0">
              <w:rPr>
                <w:rFonts w:ascii="Symbol" w:eastAsia="Times New Roman" w:hAnsi="Symbol"/>
                <w:sz w:val="18"/>
              </w:rPr>
              <w:t></w:t>
            </w:r>
            <w:r w:rsidRPr="00C00FE0">
              <w:rPr>
                <w:rFonts w:ascii="Times New Roman" w:eastAsia="Times New Roman" w:hAnsi="Times New Roman"/>
                <w:sz w:val="18"/>
              </w:rPr>
              <w:t>Q/800 + 110 V</w:t>
            </w:r>
            <w:r w:rsidRPr="00C00FE0">
              <w:rPr>
                <w:rFonts w:ascii="Symbol" w:eastAsia="Times New Roman" w:hAnsi="Symbol"/>
                <w:sz w:val="18"/>
              </w:rPr>
              <w:t></w:t>
            </w:r>
            <w:r w:rsidRPr="00C00FE0">
              <w:rPr>
                <w:rFonts w:ascii="Symbol" w:eastAsia="Times New Roman" w:hAnsi="Symbol"/>
                <w:sz w:val="20"/>
              </w:rPr>
              <w:t></w:t>
            </w:r>
            <w:r w:rsidRPr="00C00FE0">
              <w:rPr>
                <w:rFonts w:ascii="Times New Roman" w:eastAsia="Times New Roman" w:hAnsi="Times New Roman"/>
                <w:sz w:val="20"/>
              </w:rPr>
              <w:t xml:space="preserve"> </w:t>
            </w:r>
            <w:r w:rsidRPr="00C00FE0">
              <w:rPr>
                <w:rFonts w:ascii="Times New Roman" w:eastAsia="Times New Roman" w:hAnsi="Times New Roman"/>
                <w:sz w:val="18"/>
              </w:rPr>
              <w:t>SL, Btu/h</w:t>
            </w:r>
          </w:p>
        </w:tc>
        <w:tc>
          <w:tcPr>
            <w:tcW w:w="1851" w:type="dxa"/>
            <w:vMerge/>
            <w:tcBorders>
              <w:top w:val="nil"/>
            </w:tcBorders>
          </w:tcPr>
          <w:p w:rsidR="00C00FE0" w:rsidRPr="00C00FE0" w:rsidRDefault="00C00FE0" w:rsidP="00C00FE0">
            <w:pPr>
              <w:spacing w:after="160" w:afterAutospacing="0" w:line="259" w:lineRule="auto"/>
              <w:ind w:left="0" w:firstLine="0"/>
              <w:rPr>
                <w:sz w:val="2"/>
                <w:szCs w:val="2"/>
              </w:rPr>
            </w:pPr>
          </w:p>
        </w:tc>
      </w:tr>
    </w:tbl>
    <w:p w:rsidR="00C00FE0" w:rsidRPr="00C00FE0" w:rsidRDefault="00C00FE0" w:rsidP="00C00FE0">
      <w:pPr>
        <w:spacing w:after="160" w:afterAutospacing="0" w:line="259" w:lineRule="auto"/>
        <w:ind w:left="2875" w:right="2527" w:firstLine="0"/>
        <w:jc w:val="center"/>
        <w:rPr>
          <w:i/>
          <w:sz w:val="18"/>
        </w:rPr>
      </w:pPr>
      <w:r w:rsidRPr="00C00FE0">
        <w:rPr>
          <w:noProof/>
        </w:rPr>
        <w:drawing>
          <wp:anchor distT="0" distB="0" distL="0" distR="0" simplePos="0" relativeHeight="251789312" behindDoc="1" locked="0" layoutInCell="1" allowOverlap="1" wp14:anchorId="4B12B3F0" wp14:editId="278DEAC3">
            <wp:simplePos x="0" y="0"/>
            <wp:positionH relativeFrom="page">
              <wp:posOffset>5295265</wp:posOffset>
            </wp:positionH>
            <wp:positionV relativeFrom="paragraph">
              <wp:posOffset>-1964660</wp:posOffset>
            </wp:positionV>
            <wp:extent cx="143485" cy="119062"/>
            <wp:effectExtent l="0" t="0" r="0" b="0"/>
            <wp:wrapNone/>
            <wp:docPr id="72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7" cstate="print"/>
                    <a:stretch>
                      <a:fillRect/>
                    </a:stretch>
                  </pic:blipFill>
                  <pic:spPr>
                    <a:xfrm>
                      <a:off x="0" y="0"/>
                      <a:ext cx="143485" cy="119062"/>
                    </a:xfrm>
                    <a:prstGeom prst="rect">
                      <a:avLst/>
                    </a:prstGeom>
                  </pic:spPr>
                </pic:pic>
              </a:graphicData>
            </a:graphic>
          </wp:anchor>
        </w:drawing>
      </w:r>
      <w:r w:rsidRPr="00C00FE0">
        <w:rPr>
          <w:noProof/>
        </w:rPr>
        <w:drawing>
          <wp:anchor distT="0" distB="0" distL="0" distR="0" simplePos="0" relativeHeight="251790336" behindDoc="1" locked="0" layoutInCell="1" allowOverlap="1" wp14:anchorId="0A73F5E3" wp14:editId="1DACBE0A">
            <wp:simplePos x="0" y="0"/>
            <wp:positionH relativeFrom="page">
              <wp:posOffset>5295265</wp:posOffset>
            </wp:positionH>
            <wp:positionV relativeFrom="paragraph">
              <wp:posOffset>-160625</wp:posOffset>
            </wp:positionV>
            <wp:extent cx="143489" cy="119062"/>
            <wp:effectExtent l="0" t="0" r="0" b="0"/>
            <wp:wrapNone/>
            <wp:docPr id="7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8" cstate="print"/>
                    <a:stretch>
                      <a:fillRect/>
                    </a:stretch>
                  </pic:blipFill>
                  <pic:spPr>
                    <a:xfrm>
                      <a:off x="0" y="0"/>
                      <a:ext cx="143489" cy="119062"/>
                    </a:xfrm>
                    <a:prstGeom prst="rect">
                      <a:avLst/>
                    </a:prstGeom>
                  </pic:spPr>
                </pic:pic>
              </a:graphicData>
            </a:graphic>
          </wp:anchor>
        </w:drawing>
      </w:r>
      <w:r w:rsidRPr="00C00FE0">
        <w:rPr>
          <w:i/>
          <w:sz w:val="18"/>
        </w:rPr>
        <w:t>(</w:t>
      </w:r>
      <w:proofErr w:type="gramStart"/>
      <w:r w:rsidRPr="00C00FE0">
        <w:rPr>
          <w:i/>
          <w:sz w:val="18"/>
        </w:rPr>
        <w:t>continued</w:t>
      </w:r>
      <w:proofErr w:type="gramEnd"/>
      <w:r w:rsidRPr="00C00FE0">
        <w:rPr>
          <w:i/>
          <w:sz w:val="18"/>
        </w:rPr>
        <w:t>)</w:t>
      </w:r>
    </w:p>
    <w:p w:rsidR="00C00FE0" w:rsidRPr="00C00FE0" w:rsidRDefault="00C00FE0" w:rsidP="00C00FE0">
      <w:pPr>
        <w:spacing w:after="160" w:afterAutospacing="0" w:line="259" w:lineRule="auto"/>
        <w:ind w:left="0" w:firstLine="0"/>
        <w:jc w:val="center"/>
        <w:rPr>
          <w:sz w:val="18"/>
        </w:rPr>
        <w:sectPr w:rsidR="00C00FE0" w:rsidRPr="00C00FE0" w:rsidSect="00B448FA">
          <w:footerReference w:type="default" r:id="rId19"/>
          <w:pgSz w:w="12240" w:h="15840"/>
          <w:pgMar w:top="660" w:right="680" w:bottom="440" w:left="700" w:header="720" w:footer="250" w:gutter="0"/>
          <w:cols w:space="720"/>
        </w:sectPr>
      </w:pPr>
    </w:p>
    <w:p w:rsidR="00C00FE0" w:rsidRPr="00C00FE0" w:rsidRDefault="00C00FE0" w:rsidP="00C00FE0">
      <w:pPr>
        <w:spacing w:after="160" w:afterAutospacing="0" w:line="259" w:lineRule="auto"/>
        <w:ind w:left="0" w:firstLine="0"/>
        <w:rPr>
          <w:color w:val="FF0000"/>
        </w:rPr>
      </w:pPr>
    </w:p>
    <w:p w:rsidR="00C00FE0" w:rsidRPr="00C00FE0" w:rsidRDefault="00C00FE0" w:rsidP="00C00FE0">
      <w:pPr>
        <w:spacing w:after="160" w:afterAutospacing="0" w:line="183" w:lineRule="exact"/>
        <w:ind w:left="2502" w:right="2892" w:firstLine="0"/>
        <w:jc w:val="center"/>
        <w:rPr>
          <w:rFonts w:ascii="Arial" w:hAnsi="Arial"/>
          <w:b/>
          <w:sz w:val="16"/>
        </w:rPr>
      </w:pPr>
      <w:r w:rsidRPr="00C00FE0">
        <w:rPr>
          <w:rFonts w:ascii="Arial" w:hAnsi="Arial"/>
          <w:b/>
          <w:sz w:val="16"/>
        </w:rPr>
        <w:t>TABLE C404.2—continued</w:t>
      </w:r>
    </w:p>
    <w:p w:rsidR="00C00FE0" w:rsidRPr="00C00FE0" w:rsidRDefault="00C00FE0" w:rsidP="00C00FE0">
      <w:pPr>
        <w:spacing w:after="39" w:afterAutospacing="0" w:line="183" w:lineRule="exact"/>
        <w:ind w:left="2507" w:right="2892" w:firstLine="0"/>
        <w:jc w:val="center"/>
        <w:rPr>
          <w:rFonts w:ascii="Arial"/>
          <w:b/>
          <w:sz w:val="16"/>
        </w:rPr>
      </w:pPr>
      <w:r w:rsidRPr="00C00FE0">
        <w:rPr>
          <w:noProof/>
        </w:rPr>
        <w:drawing>
          <wp:anchor distT="0" distB="0" distL="0" distR="0" simplePos="0" relativeHeight="251791360" behindDoc="1" locked="0" layoutInCell="1" allowOverlap="1" wp14:anchorId="07033E6F" wp14:editId="227ECFAA">
            <wp:simplePos x="0" y="0"/>
            <wp:positionH relativeFrom="page">
              <wp:posOffset>5059045</wp:posOffset>
            </wp:positionH>
            <wp:positionV relativeFrom="paragraph">
              <wp:posOffset>1270607</wp:posOffset>
            </wp:positionV>
            <wp:extent cx="145015" cy="119062"/>
            <wp:effectExtent l="0" t="0" r="0" b="0"/>
            <wp:wrapNone/>
            <wp:docPr id="72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0" cstate="print"/>
                    <a:stretch>
                      <a:fillRect/>
                    </a:stretch>
                  </pic:blipFill>
                  <pic:spPr>
                    <a:xfrm>
                      <a:off x="0" y="0"/>
                      <a:ext cx="145015" cy="119062"/>
                    </a:xfrm>
                    <a:prstGeom prst="rect">
                      <a:avLst/>
                    </a:prstGeom>
                  </pic:spPr>
                </pic:pic>
              </a:graphicData>
            </a:graphic>
          </wp:anchor>
        </w:drawing>
      </w:r>
      <w:r w:rsidRPr="00C00FE0">
        <w:rPr>
          <w:rFonts w:ascii="Arial"/>
          <w:b/>
          <w:sz w:val="16"/>
        </w:rPr>
        <w:t>MINIMUM PERFORMANCE OF WATER-HEATING EQUIPMENT</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0"/>
        <w:gridCol w:w="1599"/>
        <w:gridCol w:w="1635"/>
        <w:gridCol w:w="1129"/>
        <w:gridCol w:w="2355"/>
        <w:gridCol w:w="1863"/>
      </w:tblGrid>
      <w:tr w:rsidR="00C00FE0" w:rsidRPr="00C00FE0" w:rsidTr="00B448FA">
        <w:trPr>
          <w:trHeight w:val="388"/>
        </w:trPr>
        <w:tc>
          <w:tcPr>
            <w:tcW w:w="1690" w:type="dxa"/>
          </w:tcPr>
          <w:p w:rsidR="00C00FE0" w:rsidRPr="00C00FE0" w:rsidRDefault="00C00FE0" w:rsidP="00C00FE0">
            <w:pPr>
              <w:widowControl w:val="0"/>
              <w:autoSpaceDE w:val="0"/>
              <w:autoSpaceDN w:val="0"/>
              <w:spacing w:before="91" w:after="0" w:afterAutospacing="0"/>
              <w:ind w:left="103" w:right="85" w:firstLine="0"/>
              <w:jc w:val="center"/>
              <w:rPr>
                <w:rFonts w:ascii="Arial" w:eastAsia="Times New Roman" w:hAnsi="Times New Roman"/>
                <w:b/>
                <w:sz w:val="14"/>
              </w:rPr>
            </w:pPr>
            <w:r w:rsidRPr="00C00FE0">
              <w:rPr>
                <w:rFonts w:ascii="Arial" w:eastAsia="Times New Roman" w:hAnsi="Times New Roman"/>
                <w:b/>
                <w:sz w:val="14"/>
              </w:rPr>
              <w:t>EQUIPMENT TYPE</w:t>
            </w:r>
          </w:p>
        </w:tc>
        <w:tc>
          <w:tcPr>
            <w:tcW w:w="1599" w:type="dxa"/>
          </w:tcPr>
          <w:p w:rsidR="00C00FE0" w:rsidRPr="00C00FE0" w:rsidRDefault="00C00FE0" w:rsidP="00C00FE0">
            <w:pPr>
              <w:widowControl w:val="0"/>
              <w:autoSpaceDE w:val="0"/>
              <w:autoSpaceDN w:val="0"/>
              <w:spacing w:before="15" w:after="0" w:afterAutospacing="0" w:line="160" w:lineRule="exact"/>
              <w:ind w:left="33" w:right="14" w:firstLine="0"/>
              <w:jc w:val="center"/>
              <w:rPr>
                <w:rFonts w:ascii="Arial" w:eastAsia="Times New Roman" w:hAnsi="Times New Roman"/>
                <w:b/>
                <w:sz w:val="14"/>
              </w:rPr>
            </w:pPr>
            <w:r w:rsidRPr="00C00FE0">
              <w:rPr>
                <w:rFonts w:ascii="Arial" w:eastAsia="Times New Roman" w:hAnsi="Times New Roman"/>
                <w:b/>
                <w:sz w:val="14"/>
              </w:rPr>
              <w:t>SIZE CATEGORY</w:t>
            </w:r>
          </w:p>
          <w:p w:rsidR="00C00FE0" w:rsidRPr="00C00FE0" w:rsidRDefault="00C00FE0" w:rsidP="00C00FE0">
            <w:pPr>
              <w:widowControl w:val="0"/>
              <w:autoSpaceDE w:val="0"/>
              <w:autoSpaceDN w:val="0"/>
              <w:spacing w:after="0" w:afterAutospacing="0" w:line="160" w:lineRule="exact"/>
              <w:ind w:left="33" w:right="20" w:firstLine="0"/>
              <w:jc w:val="center"/>
              <w:rPr>
                <w:rFonts w:ascii="Arial" w:eastAsia="Times New Roman" w:hAnsi="Times New Roman"/>
                <w:b/>
                <w:sz w:val="14"/>
              </w:rPr>
            </w:pPr>
            <w:r w:rsidRPr="00C00FE0">
              <w:rPr>
                <w:rFonts w:ascii="Arial" w:eastAsia="Times New Roman" w:hAnsi="Times New Roman"/>
                <w:b/>
                <w:sz w:val="14"/>
              </w:rPr>
              <w:t>(input)</w:t>
            </w:r>
          </w:p>
        </w:tc>
        <w:tc>
          <w:tcPr>
            <w:tcW w:w="1635" w:type="dxa"/>
          </w:tcPr>
          <w:p w:rsidR="00C00FE0" w:rsidRPr="00C00FE0" w:rsidRDefault="00C00FE0" w:rsidP="00C00FE0">
            <w:pPr>
              <w:widowControl w:val="0"/>
              <w:autoSpaceDE w:val="0"/>
              <w:autoSpaceDN w:val="0"/>
              <w:spacing w:before="15" w:after="0" w:afterAutospacing="0" w:line="235" w:lineRule="auto"/>
              <w:ind w:left="138" w:firstLine="12"/>
              <w:jc w:val="center"/>
              <w:rPr>
                <w:rFonts w:ascii="Arial" w:eastAsia="Times New Roman" w:hAnsi="Times New Roman"/>
                <w:b/>
                <w:sz w:val="14"/>
              </w:rPr>
            </w:pPr>
            <w:r w:rsidRPr="00C00FE0">
              <w:rPr>
                <w:rFonts w:ascii="Arial" w:eastAsia="Times New Roman" w:hAnsi="Times New Roman"/>
                <w:b/>
                <w:sz w:val="14"/>
              </w:rPr>
              <w:t>SUBCATEGORY OR RATING CONDITION</w:t>
            </w:r>
          </w:p>
        </w:tc>
        <w:tc>
          <w:tcPr>
            <w:tcW w:w="1129" w:type="dxa"/>
          </w:tcPr>
          <w:p w:rsidR="00C00FE0" w:rsidRPr="00C00FE0" w:rsidRDefault="00C00FE0" w:rsidP="00C00FE0">
            <w:pPr>
              <w:widowControl w:val="0"/>
              <w:autoSpaceDE w:val="0"/>
              <w:autoSpaceDN w:val="0"/>
              <w:spacing w:before="15" w:after="0" w:afterAutospacing="0" w:line="235" w:lineRule="auto"/>
              <w:ind w:left="233" w:firstLine="112"/>
              <w:jc w:val="center"/>
              <w:rPr>
                <w:rFonts w:ascii="Arial" w:eastAsia="Times New Roman" w:hAnsi="Times New Roman"/>
                <w:b/>
                <w:sz w:val="14"/>
              </w:rPr>
            </w:pPr>
            <w:r w:rsidRPr="00C00FE0">
              <w:rPr>
                <w:rFonts w:ascii="Arial" w:eastAsia="Times New Roman" w:hAnsi="Times New Roman"/>
                <w:b/>
                <w:sz w:val="14"/>
              </w:rPr>
              <w:t>DRAW PATTERN</w:t>
            </w:r>
          </w:p>
        </w:tc>
        <w:tc>
          <w:tcPr>
            <w:tcW w:w="2355" w:type="dxa"/>
          </w:tcPr>
          <w:p w:rsidR="00C00FE0" w:rsidRPr="00C00FE0" w:rsidRDefault="00C00FE0" w:rsidP="00C00FE0">
            <w:pPr>
              <w:widowControl w:val="0"/>
              <w:autoSpaceDE w:val="0"/>
              <w:autoSpaceDN w:val="0"/>
              <w:spacing w:before="15" w:after="0" w:afterAutospacing="0" w:line="235" w:lineRule="auto"/>
              <w:ind w:left="669" w:right="657" w:hanging="44"/>
              <w:jc w:val="center"/>
              <w:rPr>
                <w:rFonts w:ascii="Arial" w:eastAsia="Times New Roman" w:hAnsi="Times New Roman"/>
                <w:b/>
                <w:sz w:val="9"/>
              </w:rPr>
            </w:pPr>
            <w:r w:rsidRPr="00C00FE0">
              <w:rPr>
                <w:rFonts w:ascii="Arial" w:eastAsia="Times New Roman" w:hAnsi="Times New Roman"/>
                <w:b/>
                <w:w w:val="90"/>
                <w:sz w:val="14"/>
              </w:rPr>
              <w:t xml:space="preserve">PERFORMANCE </w:t>
            </w:r>
            <w:r w:rsidRPr="00C00FE0">
              <w:rPr>
                <w:rFonts w:ascii="Arial" w:eastAsia="Times New Roman" w:hAnsi="Times New Roman"/>
                <w:b/>
                <w:sz w:val="14"/>
              </w:rPr>
              <w:t>REQUIRED</w:t>
            </w:r>
            <w:r w:rsidRPr="00C00FE0">
              <w:rPr>
                <w:rFonts w:ascii="Arial" w:eastAsia="Times New Roman" w:hAnsi="Times New Roman"/>
                <w:b/>
                <w:position w:val="4"/>
                <w:sz w:val="9"/>
              </w:rPr>
              <w:t>a, b, g</w:t>
            </w:r>
          </w:p>
        </w:tc>
        <w:tc>
          <w:tcPr>
            <w:tcW w:w="1863" w:type="dxa"/>
          </w:tcPr>
          <w:p w:rsidR="00C00FE0" w:rsidRPr="00C00FE0" w:rsidRDefault="00C00FE0" w:rsidP="00C00FE0">
            <w:pPr>
              <w:widowControl w:val="0"/>
              <w:autoSpaceDE w:val="0"/>
              <w:autoSpaceDN w:val="0"/>
              <w:spacing w:before="15" w:after="0" w:afterAutospacing="0" w:line="235" w:lineRule="auto"/>
              <w:ind w:left="479" w:firstLine="268"/>
              <w:jc w:val="center"/>
              <w:rPr>
                <w:rFonts w:ascii="Arial" w:eastAsia="Times New Roman" w:hAnsi="Times New Roman"/>
                <w:b/>
                <w:sz w:val="14"/>
              </w:rPr>
            </w:pPr>
            <w:r w:rsidRPr="00C00FE0">
              <w:rPr>
                <w:rFonts w:ascii="Arial" w:eastAsia="Times New Roman" w:hAnsi="Times New Roman"/>
                <w:b/>
                <w:sz w:val="14"/>
              </w:rPr>
              <w:t xml:space="preserve">TEST </w:t>
            </w:r>
            <w:r w:rsidRPr="00C00FE0">
              <w:rPr>
                <w:rFonts w:ascii="Arial" w:eastAsia="Times New Roman" w:hAnsi="Times New Roman"/>
                <w:b/>
                <w:w w:val="90"/>
                <w:sz w:val="14"/>
              </w:rPr>
              <w:t>PROCEDURE</w:t>
            </w:r>
          </w:p>
        </w:tc>
      </w:tr>
      <w:tr w:rsidR="00C00FE0" w:rsidRPr="00C00FE0" w:rsidTr="00B448FA">
        <w:trPr>
          <w:trHeight w:val="1149"/>
        </w:trPr>
        <w:tc>
          <w:tcPr>
            <w:tcW w:w="1690" w:type="dxa"/>
            <w:vMerge w:val="restart"/>
          </w:tcPr>
          <w:p w:rsidR="00C00FE0" w:rsidRPr="00C00FE0" w:rsidRDefault="00C00FE0" w:rsidP="00C00FE0">
            <w:pPr>
              <w:widowControl w:val="0"/>
              <w:autoSpaceDE w:val="0"/>
              <w:autoSpaceDN w:val="0"/>
              <w:spacing w:after="0" w:afterAutospacing="0"/>
              <w:ind w:left="0" w:firstLine="0"/>
              <w:jc w:val="center"/>
              <w:rPr>
                <w:rFonts w:ascii="Arial" w:eastAsia="Times New Roman" w:hAnsi="Times New Roman"/>
                <w:b/>
                <w:sz w:val="20"/>
              </w:rPr>
            </w:pPr>
          </w:p>
          <w:p w:rsidR="00C00FE0" w:rsidRPr="00C00FE0" w:rsidRDefault="00C00FE0" w:rsidP="00C00FE0">
            <w:pPr>
              <w:widowControl w:val="0"/>
              <w:autoSpaceDE w:val="0"/>
              <w:autoSpaceDN w:val="0"/>
              <w:spacing w:after="0" w:afterAutospacing="0"/>
              <w:ind w:left="0" w:firstLine="0"/>
              <w:jc w:val="center"/>
              <w:rPr>
                <w:rFonts w:ascii="Arial" w:eastAsia="Times New Roman" w:hAnsi="Times New Roman"/>
                <w:b/>
                <w:sz w:val="20"/>
              </w:rPr>
            </w:pPr>
          </w:p>
          <w:p w:rsidR="00C00FE0" w:rsidRPr="00C00FE0" w:rsidRDefault="00C00FE0" w:rsidP="00C00FE0">
            <w:pPr>
              <w:widowControl w:val="0"/>
              <w:autoSpaceDE w:val="0"/>
              <w:autoSpaceDN w:val="0"/>
              <w:spacing w:after="0" w:afterAutospacing="0"/>
              <w:ind w:left="0" w:firstLine="0"/>
              <w:jc w:val="center"/>
              <w:rPr>
                <w:rFonts w:ascii="Arial" w:eastAsia="Times New Roman" w:hAnsi="Times New Roman"/>
                <w:b/>
                <w:sz w:val="20"/>
              </w:rPr>
            </w:pPr>
          </w:p>
          <w:p w:rsidR="00C00FE0" w:rsidRPr="00C00FE0" w:rsidRDefault="00C00FE0" w:rsidP="00C00FE0">
            <w:pPr>
              <w:widowControl w:val="0"/>
              <w:autoSpaceDE w:val="0"/>
              <w:autoSpaceDN w:val="0"/>
              <w:spacing w:after="0" w:afterAutospacing="0"/>
              <w:ind w:left="0" w:firstLine="0"/>
              <w:jc w:val="center"/>
              <w:rPr>
                <w:rFonts w:ascii="Arial" w:eastAsia="Times New Roman" w:hAnsi="Times New Roman"/>
                <w:b/>
                <w:sz w:val="20"/>
              </w:rPr>
            </w:pPr>
          </w:p>
          <w:p w:rsidR="00C00FE0" w:rsidRPr="00C00FE0" w:rsidRDefault="00C00FE0" w:rsidP="00C00FE0">
            <w:pPr>
              <w:widowControl w:val="0"/>
              <w:autoSpaceDE w:val="0"/>
              <w:autoSpaceDN w:val="0"/>
              <w:spacing w:before="7" w:after="0" w:afterAutospacing="0"/>
              <w:ind w:left="0" w:firstLine="0"/>
              <w:jc w:val="center"/>
              <w:rPr>
                <w:rFonts w:ascii="Arial" w:eastAsia="Times New Roman" w:hAnsi="Times New Roman"/>
                <w:b/>
                <w:sz w:val="20"/>
              </w:rPr>
            </w:pPr>
          </w:p>
          <w:p w:rsidR="00C00FE0" w:rsidRPr="00C00FE0" w:rsidRDefault="00C00FE0" w:rsidP="00C00FE0">
            <w:pPr>
              <w:widowControl w:val="0"/>
              <w:autoSpaceDE w:val="0"/>
              <w:autoSpaceDN w:val="0"/>
              <w:spacing w:before="1" w:after="0" w:afterAutospacing="0" w:line="228" w:lineRule="auto"/>
              <w:ind w:left="45" w:firstLine="0"/>
              <w:jc w:val="center"/>
              <w:rPr>
                <w:rFonts w:ascii="Times New Roman" w:eastAsia="Times New Roman" w:hAnsi="Times New Roman"/>
                <w:sz w:val="18"/>
              </w:rPr>
            </w:pPr>
            <w:r w:rsidRPr="00C00FE0">
              <w:rPr>
                <w:rFonts w:ascii="Times New Roman" w:eastAsia="Times New Roman" w:hAnsi="Times New Roman"/>
                <w:sz w:val="18"/>
              </w:rPr>
              <w:t>Storage water heaters, oil</w:t>
            </w:r>
          </w:p>
        </w:tc>
        <w:tc>
          <w:tcPr>
            <w:tcW w:w="1599" w:type="dxa"/>
          </w:tcPr>
          <w:p w:rsidR="00C00FE0" w:rsidRPr="00C00FE0" w:rsidRDefault="00C00FE0" w:rsidP="00C00FE0">
            <w:pPr>
              <w:widowControl w:val="0"/>
              <w:autoSpaceDE w:val="0"/>
              <w:autoSpaceDN w:val="0"/>
              <w:spacing w:after="0" w:afterAutospacing="0"/>
              <w:ind w:left="0" w:firstLine="0"/>
              <w:jc w:val="center"/>
              <w:rPr>
                <w:rFonts w:ascii="Arial" w:eastAsia="Times New Roman" w:hAnsi="Times New Roman"/>
                <w:b/>
              </w:rPr>
            </w:pPr>
          </w:p>
          <w:p w:rsidR="00C00FE0" w:rsidRPr="00C00FE0" w:rsidRDefault="00C00FE0" w:rsidP="00C00FE0">
            <w:pPr>
              <w:widowControl w:val="0"/>
              <w:autoSpaceDE w:val="0"/>
              <w:autoSpaceDN w:val="0"/>
              <w:spacing w:before="1" w:after="0" w:afterAutospacing="0"/>
              <w:ind w:left="0" w:firstLine="0"/>
              <w:jc w:val="center"/>
              <w:rPr>
                <w:rFonts w:ascii="Arial" w:eastAsia="Times New Roman" w:hAnsi="Times New Roman"/>
                <w:b/>
                <w:sz w:val="26"/>
              </w:rPr>
            </w:pPr>
          </w:p>
          <w:p w:rsidR="00C00FE0" w:rsidRPr="00C00FE0" w:rsidRDefault="00C00FE0" w:rsidP="00C00FE0">
            <w:pPr>
              <w:widowControl w:val="0"/>
              <w:autoSpaceDE w:val="0"/>
              <w:autoSpaceDN w:val="0"/>
              <w:spacing w:after="0" w:afterAutospacing="0"/>
              <w:ind w:left="33" w:right="17" w:firstLine="0"/>
              <w:jc w:val="center"/>
              <w:rPr>
                <w:rFonts w:ascii="Times New Roman" w:eastAsia="Times New Roman" w:hAnsi="Times New Roman"/>
                <w:sz w:val="18"/>
              </w:rPr>
            </w:pPr>
            <w:r w:rsidRPr="00C00FE0">
              <w:rPr>
                <w:rFonts w:ascii="Symbol" w:eastAsia="Times New Roman" w:hAnsi="Symbol"/>
                <w:sz w:val="18"/>
              </w:rPr>
              <w:t></w:t>
            </w:r>
            <w:r w:rsidRPr="00C00FE0">
              <w:rPr>
                <w:rFonts w:ascii="Times New Roman" w:eastAsia="Times New Roman" w:hAnsi="Times New Roman"/>
                <w:sz w:val="18"/>
              </w:rPr>
              <w:t xml:space="preserve"> 105,000 Btu/h</w:t>
            </w:r>
          </w:p>
        </w:tc>
        <w:tc>
          <w:tcPr>
            <w:tcW w:w="1635" w:type="dxa"/>
          </w:tcPr>
          <w:p w:rsidR="00C00FE0" w:rsidRPr="00C00FE0" w:rsidRDefault="00C00FE0" w:rsidP="00C00FE0">
            <w:pPr>
              <w:widowControl w:val="0"/>
              <w:autoSpaceDE w:val="0"/>
              <w:autoSpaceDN w:val="0"/>
              <w:spacing w:after="0" w:afterAutospacing="0"/>
              <w:ind w:left="0" w:firstLine="0"/>
              <w:jc w:val="center"/>
              <w:rPr>
                <w:rFonts w:ascii="Arial" w:eastAsia="Times New Roman" w:hAnsi="Times New Roman"/>
                <w:b/>
              </w:rPr>
            </w:pPr>
          </w:p>
          <w:p w:rsidR="00C00FE0" w:rsidRPr="00C00FE0" w:rsidRDefault="00C00FE0" w:rsidP="00C00FE0">
            <w:pPr>
              <w:widowControl w:val="0"/>
              <w:autoSpaceDE w:val="0"/>
              <w:autoSpaceDN w:val="0"/>
              <w:spacing w:before="1" w:after="0" w:afterAutospacing="0"/>
              <w:ind w:left="0" w:firstLine="0"/>
              <w:jc w:val="center"/>
              <w:rPr>
                <w:rFonts w:ascii="Arial" w:eastAsia="Times New Roman" w:hAnsi="Times New Roman"/>
                <w:b/>
                <w:sz w:val="26"/>
              </w:rPr>
            </w:pPr>
          </w:p>
          <w:p w:rsidR="00C00FE0" w:rsidRPr="00C00FE0" w:rsidRDefault="00C00FE0" w:rsidP="00C00FE0">
            <w:pPr>
              <w:widowControl w:val="0"/>
              <w:autoSpaceDE w:val="0"/>
              <w:autoSpaceDN w:val="0"/>
              <w:spacing w:after="0" w:afterAutospacing="0"/>
              <w:ind w:left="38" w:right="24" w:firstLine="0"/>
              <w:jc w:val="center"/>
              <w:rPr>
                <w:rFonts w:ascii="Times New Roman" w:eastAsia="Times New Roman" w:hAnsi="Times New Roman"/>
                <w:sz w:val="18"/>
              </w:rPr>
            </w:pPr>
            <w:r w:rsidRPr="00C00FE0">
              <w:rPr>
                <w:rFonts w:ascii="Symbol" w:eastAsia="Times New Roman" w:hAnsi="Symbol"/>
                <w:sz w:val="18"/>
              </w:rPr>
              <w:t></w:t>
            </w:r>
            <w:r w:rsidRPr="00C00FE0">
              <w:rPr>
                <w:rFonts w:ascii="Times New Roman" w:eastAsia="Times New Roman" w:hAnsi="Times New Roman"/>
                <w:sz w:val="18"/>
              </w:rPr>
              <w:t xml:space="preserve"> 20 gal </w:t>
            </w:r>
            <w:r w:rsidRPr="00C00FE0">
              <w:rPr>
                <w:rFonts w:ascii="Symbol" w:eastAsia="Times New Roman" w:hAnsi="Symbol"/>
                <w:sz w:val="18"/>
              </w:rPr>
              <w:t></w:t>
            </w:r>
            <w:r w:rsidRPr="00C00FE0">
              <w:rPr>
                <w:rFonts w:ascii="Times New Roman" w:eastAsia="Times New Roman" w:hAnsi="Times New Roman"/>
                <w:sz w:val="18"/>
              </w:rPr>
              <w:t xml:space="preserve"> 50 gallons</w:t>
            </w:r>
          </w:p>
        </w:tc>
        <w:tc>
          <w:tcPr>
            <w:tcW w:w="1129" w:type="dxa"/>
          </w:tcPr>
          <w:p w:rsidR="00C00FE0" w:rsidRPr="00C00FE0" w:rsidRDefault="00C00FE0" w:rsidP="00C00FE0">
            <w:pPr>
              <w:widowControl w:val="0"/>
              <w:autoSpaceDE w:val="0"/>
              <w:autoSpaceDN w:val="0"/>
              <w:spacing w:before="136" w:after="0" w:afterAutospacing="0" w:line="252" w:lineRule="auto"/>
              <w:ind w:left="142" w:right="131" w:firstLine="0"/>
              <w:jc w:val="center"/>
              <w:rPr>
                <w:rFonts w:ascii="Times New Roman" w:eastAsia="Times New Roman" w:hAnsi="Times New Roman"/>
                <w:sz w:val="18"/>
              </w:rPr>
            </w:pPr>
            <w:r w:rsidRPr="00C00FE0">
              <w:rPr>
                <w:rFonts w:ascii="Times New Roman" w:eastAsia="Times New Roman" w:hAnsi="Times New Roman"/>
                <w:sz w:val="18"/>
              </w:rPr>
              <w:t>Very small Low Medium High</w:t>
            </w:r>
          </w:p>
        </w:tc>
        <w:tc>
          <w:tcPr>
            <w:tcW w:w="2355" w:type="dxa"/>
          </w:tcPr>
          <w:p w:rsidR="00C00FE0" w:rsidRPr="00C00FE0" w:rsidRDefault="00C00FE0" w:rsidP="00C00FE0">
            <w:pPr>
              <w:widowControl w:val="0"/>
              <w:autoSpaceDE w:val="0"/>
              <w:autoSpaceDN w:val="0"/>
              <w:spacing w:before="141" w:after="0" w:afterAutospacing="0"/>
              <w:ind w:left="170" w:firstLine="0"/>
              <w:jc w:val="center"/>
              <w:rPr>
                <w:rFonts w:ascii="Times New Roman" w:eastAsia="Times New Roman" w:hAnsi="Times New Roman"/>
                <w:sz w:val="18"/>
              </w:rPr>
            </w:pPr>
            <w:r w:rsidRPr="00C00FE0">
              <w:rPr>
                <w:rFonts w:ascii="Times New Roman" w:eastAsia="Times New Roman" w:hAnsi="Times New Roman"/>
                <w:sz w:val="18"/>
              </w:rPr>
              <w:t>0.2509 - (0.0012 × V),</w:t>
            </w:r>
            <w:r w:rsidRPr="00C00FE0">
              <w:rPr>
                <w:rFonts w:ascii="Times New Roman" w:eastAsia="Times New Roman" w:hAnsi="Times New Roman"/>
                <w:spacing w:val="-24"/>
                <w:sz w:val="18"/>
              </w:rPr>
              <w:t xml:space="preserve"> </w:t>
            </w:r>
            <w:r w:rsidRPr="00C00FE0">
              <w:rPr>
                <w:rFonts w:ascii="Times New Roman" w:eastAsia="Times New Roman" w:hAnsi="Times New Roman"/>
                <w:sz w:val="18"/>
              </w:rPr>
              <w:t>UEF</w:t>
            </w:r>
          </w:p>
          <w:p w:rsidR="00C00FE0" w:rsidRPr="00C00FE0" w:rsidRDefault="00C00FE0" w:rsidP="00C00FE0">
            <w:pPr>
              <w:widowControl w:val="0"/>
              <w:autoSpaceDE w:val="0"/>
              <w:autoSpaceDN w:val="0"/>
              <w:spacing w:before="11" w:after="0" w:afterAutospacing="0"/>
              <w:ind w:left="170" w:firstLine="0"/>
              <w:jc w:val="center"/>
              <w:rPr>
                <w:rFonts w:ascii="Times New Roman" w:eastAsia="Times New Roman" w:hAnsi="Times New Roman"/>
                <w:sz w:val="18"/>
              </w:rPr>
            </w:pPr>
            <w:r w:rsidRPr="00C00FE0">
              <w:rPr>
                <w:rFonts w:ascii="Times New Roman" w:eastAsia="Times New Roman" w:hAnsi="Times New Roman"/>
                <w:sz w:val="18"/>
              </w:rPr>
              <w:t>0.5330 - (0.0016 × V),</w:t>
            </w:r>
            <w:r w:rsidRPr="00C00FE0">
              <w:rPr>
                <w:rFonts w:ascii="Times New Roman" w:eastAsia="Times New Roman" w:hAnsi="Times New Roman"/>
                <w:spacing w:val="-24"/>
                <w:sz w:val="18"/>
              </w:rPr>
              <w:t xml:space="preserve"> </w:t>
            </w:r>
            <w:r w:rsidRPr="00C00FE0">
              <w:rPr>
                <w:rFonts w:ascii="Times New Roman" w:eastAsia="Times New Roman" w:hAnsi="Times New Roman"/>
                <w:sz w:val="18"/>
              </w:rPr>
              <w:t>UEF</w:t>
            </w:r>
          </w:p>
          <w:p w:rsidR="00C00FE0" w:rsidRPr="00C00FE0" w:rsidRDefault="00C00FE0" w:rsidP="00C00FE0">
            <w:pPr>
              <w:widowControl w:val="0"/>
              <w:autoSpaceDE w:val="0"/>
              <w:autoSpaceDN w:val="0"/>
              <w:spacing w:before="14" w:after="0" w:afterAutospacing="0"/>
              <w:ind w:left="170" w:firstLine="0"/>
              <w:jc w:val="center"/>
              <w:rPr>
                <w:rFonts w:ascii="Times New Roman" w:eastAsia="Times New Roman" w:hAnsi="Times New Roman"/>
                <w:sz w:val="18"/>
              </w:rPr>
            </w:pPr>
            <w:r w:rsidRPr="00C00FE0">
              <w:rPr>
                <w:rFonts w:ascii="Times New Roman" w:eastAsia="Times New Roman" w:hAnsi="Times New Roman"/>
                <w:sz w:val="18"/>
              </w:rPr>
              <w:t>0.6078 - (0.0016 × V),</w:t>
            </w:r>
            <w:r w:rsidRPr="00C00FE0">
              <w:rPr>
                <w:rFonts w:ascii="Times New Roman" w:eastAsia="Times New Roman" w:hAnsi="Times New Roman"/>
                <w:spacing w:val="-24"/>
                <w:sz w:val="18"/>
              </w:rPr>
              <w:t xml:space="preserve"> </w:t>
            </w:r>
            <w:r w:rsidRPr="00C00FE0">
              <w:rPr>
                <w:rFonts w:ascii="Times New Roman" w:eastAsia="Times New Roman" w:hAnsi="Times New Roman"/>
                <w:sz w:val="18"/>
              </w:rPr>
              <w:t>UEF</w:t>
            </w:r>
          </w:p>
          <w:p w:rsidR="00C00FE0" w:rsidRPr="00C00FE0" w:rsidRDefault="00C00FE0" w:rsidP="00C00FE0">
            <w:pPr>
              <w:widowControl w:val="0"/>
              <w:autoSpaceDE w:val="0"/>
              <w:autoSpaceDN w:val="0"/>
              <w:spacing w:before="11" w:after="0" w:afterAutospacing="0"/>
              <w:ind w:left="170" w:firstLine="0"/>
              <w:jc w:val="center"/>
              <w:rPr>
                <w:rFonts w:ascii="Times New Roman" w:eastAsia="Times New Roman" w:hAnsi="Times New Roman"/>
                <w:sz w:val="18"/>
              </w:rPr>
            </w:pPr>
            <w:r w:rsidRPr="00C00FE0">
              <w:rPr>
                <w:rFonts w:ascii="Times New Roman" w:eastAsia="Times New Roman" w:hAnsi="Times New Roman"/>
                <w:sz w:val="18"/>
              </w:rPr>
              <w:t>0.6815 - (0.0014 × V),</w:t>
            </w:r>
            <w:r w:rsidRPr="00C00FE0">
              <w:rPr>
                <w:rFonts w:ascii="Times New Roman" w:eastAsia="Times New Roman" w:hAnsi="Times New Roman"/>
                <w:spacing w:val="-24"/>
                <w:sz w:val="18"/>
              </w:rPr>
              <w:t xml:space="preserve"> </w:t>
            </w:r>
            <w:r w:rsidRPr="00C00FE0">
              <w:rPr>
                <w:rFonts w:ascii="Times New Roman" w:eastAsia="Times New Roman" w:hAnsi="Times New Roman"/>
                <w:sz w:val="18"/>
              </w:rPr>
              <w:t>UEF</w:t>
            </w:r>
          </w:p>
        </w:tc>
        <w:tc>
          <w:tcPr>
            <w:tcW w:w="1863" w:type="dxa"/>
          </w:tcPr>
          <w:p w:rsidR="00C00FE0" w:rsidRPr="00C00FE0" w:rsidRDefault="00C00FE0" w:rsidP="00C00FE0">
            <w:pPr>
              <w:widowControl w:val="0"/>
              <w:autoSpaceDE w:val="0"/>
              <w:autoSpaceDN w:val="0"/>
              <w:spacing w:after="0" w:afterAutospacing="0"/>
              <w:ind w:left="0" w:firstLine="0"/>
              <w:jc w:val="center"/>
              <w:rPr>
                <w:rFonts w:ascii="Arial" w:eastAsia="Times New Roman" w:hAnsi="Times New Roman"/>
                <w:b/>
                <w:sz w:val="20"/>
              </w:rPr>
            </w:pPr>
          </w:p>
          <w:p w:rsidR="00C00FE0" w:rsidRPr="00C00FE0" w:rsidRDefault="00C00FE0" w:rsidP="00C00FE0">
            <w:pPr>
              <w:widowControl w:val="0"/>
              <w:autoSpaceDE w:val="0"/>
              <w:autoSpaceDN w:val="0"/>
              <w:spacing w:before="7" w:after="0" w:afterAutospacing="0"/>
              <w:ind w:left="0" w:firstLine="0"/>
              <w:jc w:val="center"/>
              <w:rPr>
                <w:rFonts w:ascii="Arial" w:eastAsia="Times New Roman" w:hAnsi="Times New Roman"/>
                <w:b/>
                <w:sz w:val="20"/>
              </w:rPr>
            </w:pPr>
          </w:p>
          <w:p w:rsidR="00C00FE0" w:rsidRPr="00C00FE0" w:rsidRDefault="00C00FE0" w:rsidP="00C00FE0">
            <w:pPr>
              <w:widowControl w:val="0"/>
              <w:autoSpaceDE w:val="0"/>
              <w:autoSpaceDN w:val="0"/>
              <w:spacing w:after="0" w:afterAutospacing="0"/>
              <w:ind w:left="73" w:right="71" w:firstLine="0"/>
              <w:jc w:val="center"/>
              <w:rPr>
                <w:rFonts w:ascii="Times New Roman" w:eastAsia="Times New Roman" w:hAnsi="Times New Roman"/>
                <w:sz w:val="18"/>
              </w:rPr>
            </w:pPr>
            <w:r w:rsidRPr="00C00FE0">
              <w:rPr>
                <w:rFonts w:ascii="Times New Roman" w:eastAsia="Times New Roman" w:hAnsi="Times New Roman"/>
                <w:sz w:val="18"/>
              </w:rPr>
              <w:t>DOE 10 CFR Part 430</w:t>
            </w:r>
          </w:p>
        </w:tc>
      </w:tr>
      <w:tr w:rsidR="00C00FE0" w:rsidRPr="00C00FE0" w:rsidTr="00B448FA">
        <w:trPr>
          <w:trHeight w:val="470"/>
        </w:trPr>
        <w:tc>
          <w:tcPr>
            <w:tcW w:w="1690" w:type="dxa"/>
            <w:vMerge/>
            <w:tcBorders>
              <w:top w:val="nil"/>
            </w:tcBorders>
          </w:tcPr>
          <w:p w:rsidR="00C00FE0" w:rsidRPr="00C00FE0" w:rsidRDefault="00C00FE0" w:rsidP="00C00FE0">
            <w:pPr>
              <w:spacing w:after="160" w:afterAutospacing="0" w:line="259" w:lineRule="auto"/>
              <w:ind w:left="0" w:firstLine="0"/>
              <w:rPr>
                <w:sz w:val="2"/>
                <w:szCs w:val="2"/>
              </w:rPr>
            </w:pPr>
          </w:p>
        </w:tc>
        <w:tc>
          <w:tcPr>
            <w:tcW w:w="1599" w:type="dxa"/>
          </w:tcPr>
          <w:p w:rsidR="00C00FE0" w:rsidRPr="00C00FE0" w:rsidRDefault="00C00FE0" w:rsidP="00C00FE0">
            <w:pPr>
              <w:widowControl w:val="0"/>
              <w:autoSpaceDE w:val="0"/>
              <w:autoSpaceDN w:val="0"/>
              <w:spacing w:before="103" w:after="0" w:afterAutospacing="0"/>
              <w:ind w:left="33" w:right="12" w:firstLine="0"/>
              <w:jc w:val="center"/>
              <w:rPr>
                <w:rFonts w:ascii="Times New Roman" w:eastAsia="Times New Roman" w:hAnsi="Times New Roman"/>
                <w:sz w:val="18"/>
              </w:rPr>
            </w:pPr>
            <w:r w:rsidRPr="00C00FE0">
              <w:rPr>
                <w:rFonts w:ascii="Times New Roman" w:eastAsia="Times New Roman" w:hAnsi="Times New Roman"/>
                <w:sz w:val="18"/>
              </w:rPr>
              <w:t>&gt; 105,000 Btu/h</w:t>
            </w:r>
          </w:p>
        </w:tc>
        <w:tc>
          <w:tcPr>
            <w:tcW w:w="1635" w:type="dxa"/>
          </w:tcPr>
          <w:p w:rsidR="00C00FE0" w:rsidRPr="00C00FE0" w:rsidRDefault="00C00FE0" w:rsidP="00C00FE0">
            <w:pPr>
              <w:widowControl w:val="0"/>
              <w:autoSpaceDE w:val="0"/>
              <w:autoSpaceDN w:val="0"/>
              <w:spacing w:before="103" w:after="0" w:afterAutospacing="0"/>
              <w:ind w:left="37" w:right="24" w:firstLine="0"/>
              <w:jc w:val="center"/>
              <w:rPr>
                <w:rFonts w:ascii="Times New Roman" w:eastAsia="Times New Roman" w:hAnsi="Times New Roman"/>
                <w:sz w:val="18"/>
              </w:rPr>
            </w:pPr>
            <w:r w:rsidRPr="00C00FE0">
              <w:rPr>
                <w:rFonts w:ascii="Times New Roman" w:eastAsia="Times New Roman" w:hAnsi="Times New Roman"/>
                <w:sz w:val="18"/>
              </w:rPr>
              <w:t>&lt; 4,000 Btu/h/gal</w:t>
            </w:r>
          </w:p>
        </w:tc>
        <w:tc>
          <w:tcPr>
            <w:tcW w:w="1129" w:type="dxa"/>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4"/>
              </w:rPr>
            </w:pPr>
          </w:p>
        </w:tc>
        <w:tc>
          <w:tcPr>
            <w:tcW w:w="2355" w:type="dxa"/>
          </w:tcPr>
          <w:p w:rsidR="00C00FE0" w:rsidRPr="00C00FE0" w:rsidRDefault="00C00FE0" w:rsidP="00C00FE0">
            <w:pPr>
              <w:widowControl w:val="0"/>
              <w:autoSpaceDE w:val="0"/>
              <w:autoSpaceDN w:val="0"/>
              <w:spacing w:before="4" w:after="0" w:afterAutospacing="0" w:line="204" w:lineRule="exact"/>
              <w:ind w:left="143" w:right="140" w:firstLine="0"/>
              <w:jc w:val="center"/>
              <w:rPr>
                <w:rFonts w:ascii="Times New Roman" w:eastAsia="Times New Roman" w:hAnsi="Times New Roman"/>
                <w:sz w:val="12"/>
              </w:rPr>
            </w:pPr>
            <w:r w:rsidRPr="00C00FE0">
              <w:rPr>
                <w:rFonts w:ascii="Times New Roman" w:eastAsia="Times New Roman" w:hAnsi="Times New Roman"/>
                <w:sz w:val="18"/>
              </w:rPr>
              <w:t>80% E</w:t>
            </w:r>
            <w:r w:rsidRPr="00C00FE0">
              <w:rPr>
                <w:rFonts w:ascii="Times New Roman" w:eastAsia="Times New Roman" w:hAnsi="Times New Roman"/>
                <w:position w:val="-3"/>
                <w:sz w:val="12"/>
              </w:rPr>
              <w:t>t</w:t>
            </w:r>
          </w:p>
          <w:p w:rsidR="00C00FE0" w:rsidRPr="00C00FE0" w:rsidRDefault="00C00FE0" w:rsidP="00C00FE0">
            <w:pPr>
              <w:widowControl w:val="0"/>
              <w:autoSpaceDE w:val="0"/>
              <w:autoSpaceDN w:val="0"/>
              <w:spacing w:after="0" w:afterAutospacing="0" w:line="215" w:lineRule="exact"/>
              <w:ind w:left="143" w:right="154" w:firstLine="0"/>
              <w:jc w:val="center"/>
              <w:rPr>
                <w:rFonts w:ascii="Times New Roman" w:eastAsia="Times New Roman" w:hAnsi="Times New Roman"/>
                <w:sz w:val="18"/>
              </w:rPr>
            </w:pPr>
            <w:r w:rsidRPr="00C00FE0">
              <w:rPr>
                <w:rFonts w:ascii="Symbol" w:eastAsia="Times New Roman" w:hAnsi="Symbol"/>
                <w:sz w:val="18"/>
              </w:rPr>
              <w:t></w:t>
            </w:r>
            <w:r w:rsidRPr="00C00FE0">
              <w:rPr>
                <w:rFonts w:ascii="Times New Roman" w:eastAsia="Times New Roman" w:hAnsi="Times New Roman"/>
                <w:sz w:val="18"/>
              </w:rPr>
              <w:t>Q/800 + 110 V</w:t>
            </w:r>
            <w:r w:rsidRPr="00C00FE0">
              <w:rPr>
                <w:rFonts w:ascii="Symbol" w:eastAsia="Times New Roman" w:hAnsi="Symbol"/>
                <w:sz w:val="18"/>
              </w:rPr>
              <w:t></w:t>
            </w:r>
            <w:r w:rsidRPr="00C00FE0">
              <w:rPr>
                <w:rFonts w:ascii="Symbol" w:eastAsia="Times New Roman" w:hAnsi="Symbol"/>
                <w:sz w:val="20"/>
              </w:rPr>
              <w:t></w:t>
            </w:r>
            <w:r w:rsidRPr="00C00FE0">
              <w:rPr>
                <w:rFonts w:ascii="Times New Roman" w:eastAsia="Times New Roman" w:hAnsi="Times New Roman"/>
                <w:sz w:val="20"/>
              </w:rPr>
              <w:t xml:space="preserve"> </w:t>
            </w:r>
            <w:r w:rsidRPr="00C00FE0">
              <w:rPr>
                <w:rFonts w:ascii="Times New Roman" w:eastAsia="Times New Roman" w:hAnsi="Times New Roman"/>
                <w:sz w:val="18"/>
              </w:rPr>
              <w:t>SL, Btu/h</w:t>
            </w:r>
          </w:p>
        </w:tc>
        <w:tc>
          <w:tcPr>
            <w:tcW w:w="1863" w:type="dxa"/>
          </w:tcPr>
          <w:p w:rsidR="00C00FE0" w:rsidRPr="00C00FE0" w:rsidRDefault="00C00FE0" w:rsidP="00C00FE0">
            <w:pPr>
              <w:widowControl w:val="0"/>
              <w:autoSpaceDE w:val="0"/>
              <w:autoSpaceDN w:val="0"/>
              <w:spacing w:before="103" w:after="0" w:afterAutospacing="0"/>
              <w:ind w:left="73" w:right="76" w:firstLine="0"/>
              <w:jc w:val="center"/>
              <w:rPr>
                <w:rFonts w:ascii="Times New Roman" w:eastAsia="Times New Roman" w:hAnsi="Times New Roman"/>
                <w:sz w:val="18"/>
              </w:rPr>
            </w:pPr>
            <w:r w:rsidRPr="00C00FE0">
              <w:rPr>
                <w:rFonts w:ascii="Times New Roman" w:eastAsia="Times New Roman" w:hAnsi="Times New Roman"/>
                <w:sz w:val="18"/>
              </w:rPr>
              <w:t>ANSI Z21.10.3</w:t>
            </w:r>
          </w:p>
        </w:tc>
      </w:tr>
      <w:tr w:rsidR="00C00FE0" w:rsidRPr="00C00FE0" w:rsidTr="00B448FA">
        <w:trPr>
          <w:trHeight w:val="930"/>
        </w:trPr>
        <w:tc>
          <w:tcPr>
            <w:tcW w:w="1690" w:type="dxa"/>
            <w:vMerge/>
            <w:tcBorders>
              <w:top w:val="nil"/>
            </w:tcBorders>
          </w:tcPr>
          <w:p w:rsidR="00C00FE0" w:rsidRPr="00C00FE0" w:rsidRDefault="00C00FE0" w:rsidP="00C00FE0">
            <w:pPr>
              <w:spacing w:after="160" w:afterAutospacing="0" w:line="259" w:lineRule="auto"/>
              <w:ind w:left="0" w:firstLine="0"/>
              <w:rPr>
                <w:sz w:val="2"/>
                <w:szCs w:val="2"/>
              </w:rPr>
            </w:pPr>
          </w:p>
        </w:tc>
        <w:tc>
          <w:tcPr>
            <w:tcW w:w="1599" w:type="dxa"/>
          </w:tcPr>
          <w:p w:rsidR="00C00FE0" w:rsidRPr="00C00FE0" w:rsidRDefault="00C00FE0" w:rsidP="00C00FE0">
            <w:pPr>
              <w:widowControl w:val="0"/>
              <w:autoSpaceDE w:val="0"/>
              <w:autoSpaceDN w:val="0"/>
              <w:spacing w:after="0" w:afterAutospacing="0" w:line="193" w:lineRule="exact"/>
              <w:ind w:left="33" w:right="34" w:firstLine="0"/>
              <w:jc w:val="center"/>
              <w:rPr>
                <w:rFonts w:ascii="Times New Roman" w:eastAsia="Times New Roman" w:hAnsi="Times New Roman"/>
                <w:sz w:val="18"/>
              </w:rPr>
            </w:pPr>
            <w:r w:rsidRPr="00C00FE0">
              <w:rPr>
                <w:rFonts w:ascii="Times New Roman" w:eastAsia="Times New Roman" w:hAnsi="Times New Roman"/>
                <w:sz w:val="18"/>
              </w:rPr>
              <w:t>&gt; 105,000 Btu/h and</w:t>
            </w:r>
          </w:p>
          <w:p w:rsidR="00C00FE0" w:rsidRPr="00C00FE0" w:rsidRDefault="00C00FE0" w:rsidP="00C00FE0">
            <w:pPr>
              <w:widowControl w:val="0"/>
              <w:autoSpaceDE w:val="0"/>
              <w:autoSpaceDN w:val="0"/>
              <w:spacing w:after="0" w:afterAutospacing="0" w:line="214" w:lineRule="exact"/>
              <w:ind w:left="33" w:right="17" w:firstLine="0"/>
              <w:jc w:val="center"/>
              <w:rPr>
                <w:rFonts w:ascii="Times New Roman" w:eastAsia="Times New Roman" w:hAnsi="Times New Roman"/>
                <w:sz w:val="18"/>
              </w:rPr>
            </w:pPr>
            <w:r w:rsidRPr="00C00FE0">
              <w:rPr>
                <w:rFonts w:ascii="Symbol" w:eastAsia="Times New Roman" w:hAnsi="Symbol"/>
                <w:sz w:val="18"/>
              </w:rPr>
              <w:t></w:t>
            </w:r>
            <w:r w:rsidRPr="00C00FE0">
              <w:rPr>
                <w:rFonts w:ascii="Times New Roman" w:eastAsia="Times New Roman" w:hAnsi="Times New Roman"/>
                <w:sz w:val="18"/>
              </w:rPr>
              <w:t xml:space="preserve"> 140,000 Btu/h</w:t>
            </w:r>
          </w:p>
        </w:tc>
        <w:tc>
          <w:tcPr>
            <w:tcW w:w="1635" w:type="dxa"/>
          </w:tcPr>
          <w:p w:rsidR="00C00FE0" w:rsidRPr="00C00FE0" w:rsidRDefault="00C00FE0" w:rsidP="00C00FE0">
            <w:pPr>
              <w:widowControl w:val="0"/>
              <w:autoSpaceDE w:val="0"/>
              <w:autoSpaceDN w:val="0"/>
              <w:spacing w:before="142" w:after="0" w:afterAutospacing="0" w:line="228" w:lineRule="auto"/>
              <w:ind w:left="38" w:right="16" w:firstLine="0"/>
              <w:jc w:val="center"/>
              <w:rPr>
                <w:rFonts w:ascii="Times New Roman" w:eastAsia="Times New Roman" w:hAnsi="Times New Roman"/>
                <w:sz w:val="18"/>
              </w:rPr>
            </w:pPr>
            <w:r w:rsidRPr="00C00FE0">
              <w:rPr>
                <w:rFonts w:ascii="Times New Roman" w:eastAsia="Times New Roman" w:hAnsi="Times New Roman"/>
                <w:sz w:val="18"/>
              </w:rPr>
              <w:t>Residential-duty commercial</w:t>
            </w:r>
          </w:p>
          <w:p w:rsidR="00C00FE0" w:rsidRPr="00C00FE0" w:rsidRDefault="00C00FE0" w:rsidP="00C00FE0">
            <w:pPr>
              <w:widowControl w:val="0"/>
              <w:autoSpaceDE w:val="0"/>
              <w:autoSpaceDN w:val="0"/>
              <w:spacing w:after="0" w:afterAutospacing="0" w:line="207" w:lineRule="exact"/>
              <w:ind w:left="30" w:right="24" w:firstLine="0"/>
              <w:jc w:val="center"/>
              <w:rPr>
                <w:rFonts w:ascii="Times New Roman" w:eastAsia="Times New Roman" w:hAnsi="Times New Roman"/>
                <w:sz w:val="18"/>
              </w:rPr>
            </w:pPr>
            <w:r w:rsidRPr="00C00FE0">
              <w:rPr>
                <w:rFonts w:ascii="Symbol" w:eastAsia="Times New Roman" w:hAnsi="Symbol"/>
                <w:sz w:val="18"/>
              </w:rPr>
              <w:t></w:t>
            </w:r>
            <w:r w:rsidRPr="00C00FE0">
              <w:rPr>
                <w:rFonts w:ascii="Times New Roman" w:eastAsia="Times New Roman" w:hAnsi="Times New Roman"/>
                <w:sz w:val="18"/>
              </w:rPr>
              <w:t xml:space="preserve"> 120 gal</w:t>
            </w:r>
          </w:p>
        </w:tc>
        <w:tc>
          <w:tcPr>
            <w:tcW w:w="1129" w:type="dxa"/>
          </w:tcPr>
          <w:p w:rsidR="00C00FE0" w:rsidRPr="00C00FE0" w:rsidRDefault="00C00FE0" w:rsidP="00C00FE0">
            <w:pPr>
              <w:widowControl w:val="0"/>
              <w:autoSpaceDE w:val="0"/>
              <w:autoSpaceDN w:val="0"/>
              <w:spacing w:before="4" w:after="0" w:afterAutospacing="0" w:line="252" w:lineRule="auto"/>
              <w:ind w:left="142" w:right="131" w:firstLine="0"/>
              <w:jc w:val="center"/>
              <w:rPr>
                <w:rFonts w:ascii="Times New Roman" w:eastAsia="Times New Roman" w:hAnsi="Times New Roman"/>
                <w:sz w:val="18"/>
              </w:rPr>
            </w:pPr>
            <w:r w:rsidRPr="00C00FE0">
              <w:rPr>
                <w:rFonts w:ascii="Times New Roman" w:eastAsia="Times New Roman" w:hAnsi="Times New Roman"/>
                <w:sz w:val="18"/>
              </w:rPr>
              <w:t>Very small Low Medium High</w:t>
            </w:r>
          </w:p>
        </w:tc>
        <w:tc>
          <w:tcPr>
            <w:tcW w:w="2355" w:type="dxa"/>
          </w:tcPr>
          <w:p w:rsidR="00C00FE0" w:rsidRPr="00C00FE0" w:rsidRDefault="00C00FE0" w:rsidP="00C00FE0">
            <w:pPr>
              <w:widowControl w:val="0"/>
              <w:autoSpaceDE w:val="0"/>
              <w:autoSpaceDN w:val="0"/>
              <w:spacing w:before="4" w:after="0" w:afterAutospacing="0"/>
              <w:ind w:left="170" w:firstLine="0"/>
              <w:jc w:val="center"/>
              <w:rPr>
                <w:rFonts w:ascii="Times New Roman" w:eastAsia="Times New Roman" w:hAnsi="Times New Roman"/>
                <w:sz w:val="18"/>
              </w:rPr>
            </w:pPr>
            <w:r w:rsidRPr="00C00FE0">
              <w:rPr>
                <w:rFonts w:ascii="Times New Roman" w:eastAsia="Times New Roman" w:hAnsi="Times New Roman"/>
                <w:sz w:val="18"/>
              </w:rPr>
              <w:t>0.2932 - (0.0015 × V),</w:t>
            </w:r>
            <w:r w:rsidRPr="00C00FE0">
              <w:rPr>
                <w:rFonts w:ascii="Times New Roman" w:eastAsia="Times New Roman" w:hAnsi="Times New Roman"/>
                <w:spacing w:val="-24"/>
                <w:sz w:val="18"/>
              </w:rPr>
              <w:t xml:space="preserve"> </w:t>
            </w:r>
            <w:r w:rsidRPr="00C00FE0">
              <w:rPr>
                <w:rFonts w:ascii="Times New Roman" w:eastAsia="Times New Roman" w:hAnsi="Times New Roman"/>
                <w:sz w:val="18"/>
              </w:rPr>
              <w:t>UEF</w:t>
            </w:r>
          </w:p>
          <w:p w:rsidR="00C00FE0" w:rsidRPr="00C00FE0" w:rsidRDefault="00C00FE0" w:rsidP="00C00FE0">
            <w:pPr>
              <w:widowControl w:val="0"/>
              <w:autoSpaceDE w:val="0"/>
              <w:autoSpaceDN w:val="0"/>
              <w:spacing w:before="12" w:after="0" w:afterAutospacing="0"/>
              <w:ind w:left="170" w:firstLine="0"/>
              <w:jc w:val="center"/>
              <w:rPr>
                <w:rFonts w:ascii="Times New Roman" w:eastAsia="Times New Roman" w:hAnsi="Times New Roman"/>
                <w:sz w:val="18"/>
              </w:rPr>
            </w:pPr>
            <w:r w:rsidRPr="00C00FE0">
              <w:rPr>
                <w:rFonts w:ascii="Times New Roman" w:eastAsia="Times New Roman" w:hAnsi="Times New Roman"/>
                <w:sz w:val="18"/>
              </w:rPr>
              <w:t>0.5596 - (0.0018 × V),</w:t>
            </w:r>
            <w:r w:rsidRPr="00C00FE0">
              <w:rPr>
                <w:rFonts w:ascii="Times New Roman" w:eastAsia="Times New Roman" w:hAnsi="Times New Roman"/>
                <w:spacing w:val="-24"/>
                <w:sz w:val="18"/>
              </w:rPr>
              <w:t xml:space="preserve"> </w:t>
            </w:r>
            <w:r w:rsidRPr="00C00FE0">
              <w:rPr>
                <w:rFonts w:ascii="Times New Roman" w:eastAsia="Times New Roman" w:hAnsi="Times New Roman"/>
                <w:sz w:val="18"/>
              </w:rPr>
              <w:t>UEF</w:t>
            </w:r>
          </w:p>
          <w:p w:rsidR="00C00FE0" w:rsidRPr="00C00FE0" w:rsidRDefault="00C00FE0" w:rsidP="00C00FE0">
            <w:pPr>
              <w:widowControl w:val="0"/>
              <w:autoSpaceDE w:val="0"/>
              <w:autoSpaceDN w:val="0"/>
              <w:spacing w:before="11" w:after="0" w:afterAutospacing="0"/>
              <w:ind w:left="170" w:firstLine="0"/>
              <w:jc w:val="center"/>
              <w:rPr>
                <w:rFonts w:ascii="Times New Roman" w:eastAsia="Times New Roman" w:hAnsi="Times New Roman"/>
                <w:sz w:val="18"/>
              </w:rPr>
            </w:pPr>
            <w:r w:rsidRPr="00C00FE0">
              <w:rPr>
                <w:rFonts w:ascii="Times New Roman" w:eastAsia="Times New Roman" w:hAnsi="Times New Roman"/>
                <w:sz w:val="18"/>
              </w:rPr>
              <w:t>0.6194 - (0.0016 × V),</w:t>
            </w:r>
            <w:r w:rsidRPr="00C00FE0">
              <w:rPr>
                <w:rFonts w:ascii="Times New Roman" w:eastAsia="Times New Roman" w:hAnsi="Times New Roman"/>
                <w:spacing w:val="-24"/>
                <w:sz w:val="18"/>
              </w:rPr>
              <w:t xml:space="preserve"> </w:t>
            </w:r>
            <w:r w:rsidRPr="00C00FE0">
              <w:rPr>
                <w:rFonts w:ascii="Times New Roman" w:eastAsia="Times New Roman" w:hAnsi="Times New Roman"/>
                <w:sz w:val="18"/>
              </w:rPr>
              <w:t>UEF</w:t>
            </w:r>
          </w:p>
          <w:p w:rsidR="00C00FE0" w:rsidRPr="00C00FE0" w:rsidRDefault="00C00FE0" w:rsidP="00C00FE0">
            <w:pPr>
              <w:widowControl w:val="0"/>
              <w:autoSpaceDE w:val="0"/>
              <w:autoSpaceDN w:val="0"/>
              <w:spacing w:before="16" w:after="0" w:afterAutospacing="0"/>
              <w:ind w:left="170" w:firstLine="0"/>
              <w:jc w:val="center"/>
              <w:rPr>
                <w:rFonts w:ascii="Times New Roman" w:eastAsia="Times New Roman" w:hAnsi="Times New Roman"/>
                <w:sz w:val="18"/>
              </w:rPr>
            </w:pPr>
            <w:r w:rsidRPr="00C00FE0">
              <w:rPr>
                <w:rFonts w:ascii="Times New Roman" w:eastAsia="Times New Roman" w:hAnsi="Times New Roman"/>
                <w:sz w:val="18"/>
              </w:rPr>
              <w:t>0.6740 - (0.0013 × V),</w:t>
            </w:r>
            <w:r w:rsidRPr="00C00FE0">
              <w:rPr>
                <w:rFonts w:ascii="Times New Roman" w:eastAsia="Times New Roman" w:hAnsi="Times New Roman"/>
                <w:spacing w:val="-24"/>
                <w:sz w:val="18"/>
              </w:rPr>
              <w:t xml:space="preserve"> </w:t>
            </w:r>
            <w:r w:rsidRPr="00C00FE0">
              <w:rPr>
                <w:rFonts w:ascii="Times New Roman" w:eastAsia="Times New Roman" w:hAnsi="Times New Roman"/>
                <w:sz w:val="18"/>
              </w:rPr>
              <w:t>UEF</w:t>
            </w:r>
          </w:p>
        </w:tc>
        <w:tc>
          <w:tcPr>
            <w:tcW w:w="1863" w:type="dxa"/>
          </w:tcPr>
          <w:p w:rsidR="00C00FE0" w:rsidRPr="00C00FE0" w:rsidRDefault="00C00FE0" w:rsidP="00C00FE0">
            <w:pPr>
              <w:widowControl w:val="0"/>
              <w:autoSpaceDE w:val="0"/>
              <w:autoSpaceDN w:val="0"/>
              <w:spacing w:after="0" w:afterAutospacing="0"/>
              <w:ind w:left="0" w:firstLine="0"/>
              <w:jc w:val="center"/>
              <w:rPr>
                <w:rFonts w:ascii="Arial" w:eastAsia="Times New Roman" w:hAnsi="Times New Roman"/>
                <w:b/>
                <w:sz w:val="20"/>
              </w:rPr>
            </w:pPr>
          </w:p>
          <w:p w:rsidR="00C00FE0" w:rsidRPr="00C00FE0" w:rsidRDefault="00C00FE0" w:rsidP="00C00FE0">
            <w:pPr>
              <w:widowControl w:val="0"/>
              <w:autoSpaceDE w:val="0"/>
              <w:autoSpaceDN w:val="0"/>
              <w:spacing w:before="127" w:after="0" w:afterAutospacing="0"/>
              <w:ind w:left="73" w:right="71" w:firstLine="0"/>
              <w:jc w:val="center"/>
              <w:rPr>
                <w:rFonts w:ascii="Times New Roman" w:eastAsia="Times New Roman" w:hAnsi="Times New Roman"/>
                <w:sz w:val="18"/>
              </w:rPr>
            </w:pPr>
            <w:r w:rsidRPr="00C00FE0">
              <w:rPr>
                <w:rFonts w:ascii="Times New Roman" w:eastAsia="Times New Roman" w:hAnsi="Times New Roman"/>
                <w:sz w:val="18"/>
              </w:rPr>
              <w:t>DOE 10 CFR Part 431</w:t>
            </w:r>
          </w:p>
        </w:tc>
      </w:tr>
      <w:tr w:rsidR="00C00FE0" w:rsidRPr="00C00FE0" w:rsidTr="00B448FA">
        <w:trPr>
          <w:trHeight w:val="469"/>
        </w:trPr>
        <w:tc>
          <w:tcPr>
            <w:tcW w:w="1690" w:type="dxa"/>
            <w:vMerge w:val="restart"/>
          </w:tcPr>
          <w:p w:rsidR="00C00FE0" w:rsidRPr="00C00FE0" w:rsidRDefault="00C00FE0" w:rsidP="00C00FE0">
            <w:pPr>
              <w:widowControl w:val="0"/>
              <w:autoSpaceDE w:val="0"/>
              <w:autoSpaceDN w:val="0"/>
              <w:spacing w:after="0" w:afterAutospacing="0"/>
              <w:ind w:left="0" w:firstLine="0"/>
              <w:jc w:val="center"/>
              <w:rPr>
                <w:rFonts w:ascii="Arial" w:eastAsia="Times New Roman" w:hAnsi="Times New Roman"/>
                <w:b/>
                <w:sz w:val="20"/>
              </w:rPr>
            </w:pPr>
          </w:p>
          <w:p w:rsidR="00C00FE0" w:rsidRPr="00C00FE0" w:rsidRDefault="00C00FE0" w:rsidP="00C00FE0">
            <w:pPr>
              <w:widowControl w:val="0"/>
              <w:autoSpaceDE w:val="0"/>
              <w:autoSpaceDN w:val="0"/>
              <w:spacing w:before="6" w:after="0" w:afterAutospacing="0"/>
              <w:ind w:left="0" w:firstLine="0"/>
              <w:jc w:val="center"/>
              <w:rPr>
                <w:rFonts w:ascii="Arial" w:eastAsia="Times New Roman" w:hAnsi="Times New Roman"/>
                <w:b/>
              </w:rPr>
            </w:pPr>
          </w:p>
          <w:p w:rsidR="00C00FE0" w:rsidRPr="00C00FE0" w:rsidRDefault="00C00FE0" w:rsidP="00C00FE0">
            <w:pPr>
              <w:widowControl w:val="0"/>
              <w:autoSpaceDE w:val="0"/>
              <w:autoSpaceDN w:val="0"/>
              <w:spacing w:after="0" w:afterAutospacing="0" w:line="232" w:lineRule="auto"/>
              <w:ind w:left="45" w:right="639" w:firstLine="0"/>
              <w:jc w:val="both"/>
              <w:rPr>
                <w:rFonts w:ascii="Times New Roman" w:eastAsia="Times New Roman" w:hAnsi="Times New Roman"/>
                <w:sz w:val="18"/>
              </w:rPr>
            </w:pPr>
            <w:r w:rsidRPr="00C00FE0">
              <w:rPr>
                <w:rFonts w:ascii="Times New Roman" w:eastAsia="Times New Roman" w:hAnsi="Times New Roman"/>
                <w:sz w:val="18"/>
              </w:rPr>
              <w:t xml:space="preserve">Instantaneous water </w:t>
            </w:r>
            <w:r w:rsidRPr="00C00FE0">
              <w:rPr>
                <w:rFonts w:ascii="Times New Roman" w:eastAsia="Times New Roman" w:hAnsi="Times New Roman"/>
                <w:spacing w:val="-3"/>
                <w:sz w:val="18"/>
              </w:rPr>
              <w:t xml:space="preserve">heaters, </w:t>
            </w:r>
            <w:r w:rsidRPr="00C00FE0">
              <w:rPr>
                <w:rFonts w:ascii="Times New Roman" w:eastAsia="Times New Roman" w:hAnsi="Times New Roman"/>
                <w:sz w:val="18"/>
              </w:rPr>
              <w:t>oil</w:t>
            </w:r>
          </w:p>
        </w:tc>
        <w:tc>
          <w:tcPr>
            <w:tcW w:w="1599" w:type="dxa"/>
          </w:tcPr>
          <w:p w:rsidR="00C00FE0" w:rsidRPr="00C00FE0" w:rsidRDefault="00C00FE0" w:rsidP="00C00FE0">
            <w:pPr>
              <w:widowControl w:val="0"/>
              <w:autoSpaceDE w:val="0"/>
              <w:autoSpaceDN w:val="0"/>
              <w:spacing w:before="87" w:after="0" w:afterAutospacing="0"/>
              <w:ind w:left="33" w:right="17" w:firstLine="0"/>
              <w:jc w:val="center"/>
              <w:rPr>
                <w:rFonts w:ascii="Times New Roman" w:eastAsia="Times New Roman" w:hAnsi="Times New Roman"/>
                <w:sz w:val="18"/>
              </w:rPr>
            </w:pPr>
            <w:r w:rsidRPr="00C00FE0">
              <w:rPr>
                <w:rFonts w:ascii="Symbol" w:eastAsia="Times New Roman" w:hAnsi="Symbol"/>
                <w:sz w:val="18"/>
              </w:rPr>
              <w:t></w:t>
            </w:r>
            <w:r w:rsidRPr="00C00FE0">
              <w:rPr>
                <w:rFonts w:ascii="Times New Roman" w:eastAsia="Times New Roman" w:hAnsi="Times New Roman"/>
                <w:sz w:val="18"/>
              </w:rPr>
              <w:t xml:space="preserve"> 210,000 Btu/h</w:t>
            </w:r>
          </w:p>
        </w:tc>
        <w:tc>
          <w:tcPr>
            <w:tcW w:w="1635" w:type="dxa"/>
          </w:tcPr>
          <w:p w:rsidR="00C00FE0" w:rsidRPr="00C00FE0" w:rsidRDefault="00C00FE0" w:rsidP="00C00FE0">
            <w:pPr>
              <w:widowControl w:val="0"/>
              <w:autoSpaceDE w:val="0"/>
              <w:autoSpaceDN w:val="0"/>
              <w:spacing w:after="0" w:afterAutospacing="0" w:line="230" w:lineRule="auto"/>
              <w:ind w:left="413" w:hanging="228"/>
              <w:jc w:val="center"/>
              <w:rPr>
                <w:rFonts w:ascii="Times New Roman" w:eastAsia="Times New Roman" w:hAnsi="Times New Roman"/>
                <w:sz w:val="18"/>
              </w:rPr>
            </w:pPr>
            <w:r w:rsidRPr="00C00FE0">
              <w:rPr>
                <w:rFonts w:ascii="Symbol" w:eastAsia="Times New Roman" w:hAnsi="Symbol"/>
                <w:sz w:val="18"/>
              </w:rPr>
              <w:t></w:t>
            </w:r>
            <w:r w:rsidRPr="00C00FE0">
              <w:rPr>
                <w:rFonts w:ascii="Times New Roman" w:eastAsia="Times New Roman" w:hAnsi="Times New Roman"/>
                <w:sz w:val="18"/>
              </w:rPr>
              <w:t xml:space="preserve"> 4,000 Btu/h/gal and &lt; 2 gal</w:t>
            </w:r>
          </w:p>
        </w:tc>
        <w:tc>
          <w:tcPr>
            <w:tcW w:w="1129" w:type="dxa"/>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4"/>
              </w:rPr>
            </w:pPr>
          </w:p>
        </w:tc>
        <w:tc>
          <w:tcPr>
            <w:tcW w:w="2355" w:type="dxa"/>
          </w:tcPr>
          <w:p w:rsidR="00C00FE0" w:rsidRPr="00C00FE0" w:rsidRDefault="00C00FE0" w:rsidP="00C00FE0">
            <w:pPr>
              <w:widowControl w:val="0"/>
              <w:autoSpaceDE w:val="0"/>
              <w:autoSpaceDN w:val="0"/>
              <w:spacing w:before="100" w:after="0" w:afterAutospacing="0"/>
              <w:ind w:left="143" w:right="144" w:firstLine="0"/>
              <w:jc w:val="center"/>
              <w:rPr>
                <w:rFonts w:ascii="Times New Roman" w:eastAsia="Times New Roman" w:hAnsi="Times New Roman"/>
                <w:sz w:val="18"/>
              </w:rPr>
            </w:pPr>
            <w:r w:rsidRPr="00C00FE0">
              <w:rPr>
                <w:rFonts w:ascii="Times New Roman" w:eastAsia="Times New Roman" w:hAnsi="Times New Roman"/>
                <w:sz w:val="18"/>
              </w:rPr>
              <w:t>0.59 - 0.0019V</w:t>
            </w:r>
            <w:r w:rsidRPr="00C00FE0">
              <w:rPr>
                <w:rFonts w:ascii="Times New Roman" w:eastAsia="Times New Roman" w:hAnsi="Times New Roman"/>
                <w:i/>
                <w:sz w:val="18"/>
              </w:rPr>
              <w:t xml:space="preserve">, </w:t>
            </w:r>
            <w:r w:rsidRPr="00C00FE0">
              <w:rPr>
                <w:rFonts w:ascii="Times New Roman" w:eastAsia="Times New Roman" w:hAnsi="Times New Roman"/>
                <w:sz w:val="18"/>
              </w:rPr>
              <w:t>EF</w:t>
            </w:r>
          </w:p>
        </w:tc>
        <w:tc>
          <w:tcPr>
            <w:tcW w:w="1863" w:type="dxa"/>
          </w:tcPr>
          <w:p w:rsidR="00C00FE0" w:rsidRPr="00C00FE0" w:rsidRDefault="00C00FE0" w:rsidP="00C00FE0">
            <w:pPr>
              <w:widowControl w:val="0"/>
              <w:autoSpaceDE w:val="0"/>
              <w:autoSpaceDN w:val="0"/>
              <w:spacing w:before="100" w:after="0" w:afterAutospacing="0"/>
              <w:ind w:left="73" w:right="72" w:firstLine="0"/>
              <w:jc w:val="center"/>
              <w:rPr>
                <w:rFonts w:ascii="Times New Roman" w:eastAsia="Times New Roman" w:hAnsi="Times New Roman"/>
                <w:sz w:val="18"/>
              </w:rPr>
            </w:pPr>
            <w:r w:rsidRPr="00C00FE0">
              <w:rPr>
                <w:rFonts w:ascii="Times New Roman" w:eastAsia="Times New Roman" w:hAnsi="Times New Roman"/>
                <w:sz w:val="18"/>
              </w:rPr>
              <w:t>DOE 10 CFR Part 430</w:t>
            </w:r>
          </w:p>
        </w:tc>
      </w:tr>
      <w:tr w:rsidR="00C00FE0" w:rsidRPr="00C00FE0" w:rsidTr="00B448FA">
        <w:trPr>
          <w:trHeight w:val="470"/>
        </w:trPr>
        <w:tc>
          <w:tcPr>
            <w:tcW w:w="1690" w:type="dxa"/>
            <w:vMerge/>
            <w:tcBorders>
              <w:top w:val="nil"/>
            </w:tcBorders>
          </w:tcPr>
          <w:p w:rsidR="00C00FE0" w:rsidRPr="00C00FE0" w:rsidRDefault="00C00FE0" w:rsidP="00C00FE0">
            <w:pPr>
              <w:spacing w:after="160" w:afterAutospacing="0" w:line="259" w:lineRule="auto"/>
              <w:ind w:left="0" w:firstLine="0"/>
              <w:rPr>
                <w:sz w:val="2"/>
                <w:szCs w:val="2"/>
              </w:rPr>
            </w:pPr>
          </w:p>
        </w:tc>
        <w:tc>
          <w:tcPr>
            <w:tcW w:w="1599" w:type="dxa"/>
          </w:tcPr>
          <w:p w:rsidR="00C00FE0" w:rsidRPr="00C00FE0" w:rsidRDefault="00C00FE0" w:rsidP="00C00FE0">
            <w:pPr>
              <w:widowControl w:val="0"/>
              <w:autoSpaceDE w:val="0"/>
              <w:autoSpaceDN w:val="0"/>
              <w:spacing w:before="100" w:after="0" w:afterAutospacing="0"/>
              <w:ind w:left="33" w:right="12" w:firstLine="0"/>
              <w:jc w:val="center"/>
              <w:rPr>
                <w:rFonts w:ascii="Times New Roman" w:eastAsia="Times New Roman" w:hAnsi="Times New Roman"/>
                <w:sz w:val="18"/>
              </w:rPr>
            </w:pPr>
            <w:r w:rsidRPr="00C00FE0">
              <w:rPr>
                <w:rFonts w:ascii="Times New Roman" w:eastAsia="Times New Roman" w:hAnsi="Times New Roman"/>
                <w:sz w:val="18"/>
              </w:rPr>
              <w:t>&gt; 210,000 Btu/h</w:t>
            </w:r>
          </w:p>
        </w:tc>
        <w:tc>
          <w:tcPr>
            <w:tcW w:w="1635" w:type="dxa"/>
          </w:tcPr>
          <w:p w:rsidR="00C00FE0" w:rsidRPr="00C00FE0" w:rsidRDefault="00C00FE0" w:rsidP="00C00FE0">
            <w:pPr>
              <w:widowControl w:val="0"/>
              <w:autoSpaceDE w:val="0"/>
              <w:autoSpaceDN w:val="0"/>
              <w:spacing w:after="0" w:afterAutospacing="0" w:line="230" w:lineRule="auto"/>
              <w:ind w:left="370" w:hanging="185"/>
              <w:jc w:val="center"/>
              <w:rPr>
                <w:rFonts w:ascii="Times New Roman" w:eastAsia="Times New Roman" w:hAnsi="Times New Roman"/>
                <w:sz w:val="18"/>
              </w:rPr>
            </w:pPr>
            <w:r w:rsidRPr="00C00FE0">
              <w:rPr>
                <w:rFonts w:ascii="Symbol" w:eastAsia="Times New Roman" w:hAnsi="Symbol"/>
                <w:sz w:val="18"/>
              </w:rPr>
              <w:t></w:t>
            </w:r>
            <w:r w:rsidRPr="00C00FE0">
              <w:rPr>
                <w:rFonts w:ascii="Times New Roman" w:eastAsia="Times New Roman" w:hAnsi="Times New Roman"/>
                <w:sz w:val="18"/>
              </w:rPr>
              <w:t xml:space="preserve"> 4,000 Btu/h/gal and &lt; 10 gal</w:t>
            </w:r>
          </w:p>
        </w:tc>
        <w:tc>
          <w:tcPr>
            <w:tcW w:w="1129" w:type="dxa"/>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4"/>
              </w:rPr>
            </w:pPr>
          </w:p>
        </w:tc>
        <w:tc>
          <w:tcPr>
            <w:tcW w:w="2355" w:type="dxa"/>
          </w:tcPr>
          <w:p w:rsidR="00C00FE0" w:rsidRPr="00C00FE0" w:rsidRDefault="00C00FE0" w:rsidP="00C00FE0">
            <w:pPr>
              <w:widowControl w:val="0"/>
              <w:autoSpaceDE w:val="0"/>
              <w:autoSpaceDN w:val="0"/>
              <w:spacing w:before="100" w:after="0" w:afterAutospacing="0"/>
              <w:ind w:left="143" w:right="140" w:firstLine="0"/>
              <w:jc w:val="center"/>
              <w:rPr>
                <w:rFonts w:ascii="Times New Roman" w:eastAsia="Times New Roman" w:hAnsi="Times New Roman"/>
                <w:i/>
                <w:sz w:val="11"/>
              </w:rPr>
            </w:pPr>
            <w:r w:rsidRPr="00C00FE0">
              <w:rPr>
                <w:rFonts w:ascii="Times New Roman" w:eastAsia="Times New Roman" w:hAnsi="Times New Roman"/>
                <w:sz w:val="18"/>
              </w:rPr>
              <w:t xml:space="preserve">80% </w:t>
            </w:r>
            <w:r w:rsidRPr="00C00FE0">
              <w:rPr>
                <w:rFonts w:ascii="Times New Roman" w:eastAsia="Times New Roman" w:hAnsi="Times New Roman"/>
                <w:i/>
                <w:sz w:val="18"/>
              </w:rPr>
              <w:t>E</w:t>
            </w:r>
            <w:r w:rsidRPr="00C00FE0">
              <w:rPr>
                <w:rFonts w:ascii="Times New Roman" w:eastAsia="Times New Roman" w:hAnsi="Times New Roman"/>
                <w:i/>
                <w:position w:val="-3"/>
                <w:sz w:val="11"/>
              </w:rPr>
              <w:t>t</w:t>
            </w:r>
          </w:p>
        </w:tc>
        <w:tc>
          <w:tcPr>
            <w:tcW w:w="1863" w:type="dxa"/>
            <w:vMerge w:val="restart"/>
          </w:tcPr>
          <w:p w:rsidR="00C00FE0" w:rsidRPr="00C00FE0" w:rsidRDefault="00C00FE0" w:rsidP="00C00FE0">
            <w:pPr>
              <w:widowControl w:val="0"/>
              <w:autoSpaceDE w:val="0"/>
              <w:autoSpaceDN w:val="0"/>
              <w:spacing w:after="0" w:afterAutospacing="0"/>
              <w:ind w:left="0" w:firstLine="0"/>
              <w:jc w:val="center"/>
              <w:rPr>
                <w:rFonts w:ascii="Arial" w:eastAsia="Times New Roman" w:hAnsi="Times New Roman"/>
                <w:b/>
                <w:sz w:val="20"/>
              </w:rPr>
            </w:pPr>
          </w:p>
          <w:p w:rsidR="00C00FE0" w:rsidRPr="00C00FE0" w:rsidRDefault="00C00FE0" w:rsidP="00C00FE0">
            <w:pPr>
              <w:widowControl w:val="0"/>
              <w:autoSpaceDE w:val="0"/>
              <w:autoSpaceDN w:val="0"/>
              <w:spacing w:before="10" w:after="0" w:afterAutospacing="0"/>
              <w:ind w:left="0" w:firstLine="0"/>
              <w:jc w:val="center"/>
              <w:rPr>
                <w:rFonts w:ascii="Arial" w:eastAsia="Times New Roman" w:hAnsi="Times New Roman"/>
                <w:b/>
                <w:sz w:val="16"/>
              </w:rPr>
            </w:pPr>
          </w:p>
          <w:p w:rsidR="00C00FE0" w:rsidRPr="00C00FE0" w:rsidRDefault="00C00FE0" w:rsidP="00C00FE0">
            <w:pPr>
              <w:widowControl w:val="0"/>
              <w:autoSpaceDE w:val="0"/>
              <w:autoSpaceDN w:val="0"/>
              <w:spacing w:after="0" w:afterAutospacing="0"/>
              <w:ind w:left="169" w:firstLine="0"/>
              <w:jc w:val="center"/>
              <w:rPr>
                <w:rFonts w:ascii="Times New Roman" w:eastAsia="Times New Roman" w:hAnsi="Times New Roman"/>
                <w:sz w:val="18"/>
              </w:rPr>
            </w:pPr>
            <w:r w:rsidRPr="00C00FE0">
              <w:rPr>
                <w:rFonts w:ascii="Times New Roman" w:eastAsia="Times New Roman" w:hAnsi="Times New Roman"/>
                <w:sz w:val="18"/>
              </w:rPr>
              <w:t>DOE 10 CFR Part 431</w:t>
            </w:r>
          </w:p>
        </w:tc>
      </w:tr>
      <w:tr w:rsidR="00C00FE0" w:rsidRPr="00C00FE0" w:rsidTr="00B448FA">
        <w:trPr>
          <w:trHeight w:val="470"/>
        </w:trPr>
        <w:tc>
          <w:tcPr>
            <w:tcW w:w="1690" w:type="dxa"/>
            <w:vMerge/>
            <w:tcBorders>
              <w:top w:val="nil"/>
            </w:tcBorders>
          </w:tcPr>
          <w:p w:rsidR="00C00FE0" w:rsidRPr="00C00FE0" w:rsidRDefault="00C00FE0" w:rsidP="00C00FE0">
            <w:pPr>
              <w:spacing w:after="160" w:afterAutospacing="0" w:line="259" w:lineRule="auto"/>
              <w:ind w:left="0" w:firstLine="0"/>
              <w:rPr>
                <w:sz w:val="2"/>
                <w:szCs w:val="2"/>
              </w:rPr>
            </w:pPr>
          </w:p>
        </w:tc>
        <w:tc>
          <w:tcPr>
            <w:tcW w:w="1599" w:type="dxa"/>
          </w:tcPr>
          <w:p w:rsidR="00C00FE0" w:rsidRPr="00C00FE0" w:rsidRDefault="00C00FE0" w:rsidP="00C00FE0">
            <w:pPr>
              <w:widowControl w:val="0"/>
              <w:autoSpaceDE w:val="0"/>
              <w:autoSpaceDN w:val="0"/>
              <w:spacing w:before="100" w:after="0" w:afterAutospacing="0"/>
              <w:ind w:left="33" w:right="12" w:firstLine="0"/>
              <w:jc w:val="center"/>
              <w:rPr>
                <w:rFonts w:ascii="Times New Roman" w:eastAsia="Times New Roman" w:hAnsi="Times New Roman"/>
                <w:sz w:val="18"/>
              </w:rPr>
            </w:pPr>
            <w:r w:rsidRPr="00C00FE0">
              <w:rPr>
                <w:rFonts w:ascii="Times New Roman" w:eastAsia="Times New Roman" w:hAnsi="Times New Roman"/>
                <w:sz w:val="18"/>
              </w:rPr>
              <w:t>&gt; 210,000 Btu/h</w:t>
            </w:r>
          </w:p>
        </w:tc>
        <w:tc>
          <w:tcPr>
            <w:tcW w:w="1635" w:type="dxa"/>
          </w:tcPr>
          <w:p w:rsidR="00C00FE0" w:rsidRPr="00C00FE0" w:rsidRDefault="00C00FE0" w:rsidP="00C00FE0">
            <w:pPr>
              <w:widowControl w:val="0"/>
              <w:autoSpaceDE w:val="0"/>
              <w:autoSpaceDN w:val="0"/>
              <w:spacing w:before="11" w:after="0" w:afterAutospacing="0" w:line="213" w:lineRule="auto"/>
              <w:ind w:left="370" w:hanging="185"/>
              <w:jc w:val="center"/>
              <w:rPr>
                <w:rFonts w:ascii="Times New Roman" w:eastAsia="Times New Roman" w:hAnsi="Times New Roman"/>
                <w:sz w:val="18"/>
              </w:rPr>
            </w:pPr>
            <w:r w:rsidRPr="00C00FE0">
              <w:rPr>
                <w:rFonts w:ascii="Symbol" w:eastAsia="Times New Roman" w:hAnsi="Symbol"/>
                <w:sz w:val="18"/>
              </w:rPr>
              <w:t></w:t>
            </w:r>
            <w:r w:rsidRPr="00C00FE0">
              <w:rPr>
                <w:rFonts w:ascii="Times New Roman" w:eastAsia="Times New Roman" w:hAnsi="Times New Roman"/>
                <w:sz w:val="18"/>
              </w:rPr>
              <w:t xml:space="preserve"> 4,000 Btu/h/gal and </w:t>
            </w:r>
            <w:r w:rsidRPr="00C00FE0">
              <w:rPr>
                <w:rFonts w:ascii="Symbol" w:eastAsia="Times New Roman" w:hAnsi="Symbol"/>
                <w:sz w:val="18"/>
              </w:rPr>
              <w:t></w:t>
            </w:r>
            <w:r w:rsidRPr="00C00FE0">
              <w:rPr>
                <w:rFonts w:ascii="Times New Roman" w:eastAsia="Times New Roman" w:hAnsi="Times New Roman"/>
                <w:sz w:val="18"/>
              </w:rPr>
              <w:t xml:space="preserve"> 10 gal</w:t>
            </w:r>
          </w:p>
        </w:tc>
        <w:tc>
          <w:tcPr>
            <w:tcW w:w="1129" w:type="dxa"/>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4"/>
              </w:rPr>
            </w:pPr>
          </w:p>
        </w:tc>
        <w:tc>
          <w:tcPr>
            <w:tcW w:w="2355" w:type="dxa"/>
          </w:tcPr>
          <w:p w:rsidR="00C00FE0" w:rsidRPr="00C00FE0" w:rsidRDefault="00C00FE0" w:rsidP="00C00FE0">
            <w:pPr>
              <w:widowControl w:val="0"/>
              <w:autoSpaceDE w:val="0"/>
              <w:autoSpaceDN w:val="0"/>
              <w:spacing w:after="0" w:afterAutospacing="0" w:line="191" w:lineRule="exact"/>
              <w:ind w:left="143" w:right="140" w:firstLine="0"/>
              <w:jc w:val="center"/>
              <w:rPr>
                <w:rFonts w:ascii="Times New Roman" w:eastAsia="Times New Roman" w:hAnsi="Times New Roman"/>
                <w:i/>
                <w:sz w:val="18"/>
              </w:rPr>
            </w:pPr>
            <w:r w:rsidRPr="00C00FE0">
              <w:rPr>
                <w:rFonts w:ascii="Times New Roman" w:eastAsia="Times New Roman" w:hAnsi="Times New Roman"/>
                <w:sz w:val="18"/>
              </w:rPr>
              <w:t xml:space="preserve">78% </w:t>
            </w:r>
            <w:r w:rsidRPr="00C00FE0">
              <w:rPr>
                <w:rFonts w:ascii="Times New Roman" w:eastAsia="Times New Roman" w:hAnsi="Times New Roman"/>
                <w:i/>
                <w:sz w:val="18"/>
              </w:rPr>
              <w:t>E</w:t>
            </w:r>
            <w:r w:rsidRPr="00C00FE0">
              <w:rPr>
                <w:rFonts w:ascii="Times New Roman" w:eastAsia="Times New Roman" w:hAnsi="Times New Roman"/>
                <w:i/>
                <w:sz w:val="18"/>
                <w:vertAlign w:val="subscript"/>
              </w:rPr>
              <w:t>t</w:t>
            </w:r>
          </w:p>
          <w:p w:rsidR="00C00FE0" w:rsidRPr="00C00FE0" w:rsidRDefault="00C00FE0" w:rsidP="00C00FE0">
            <w:pPr>
              <w:widowControl w:val="0"/>
              <w:autoSpaceDE w:val="0"/>
              <w:autoSpaceDN w:val="0"/>
              <w:spacing w:after="0" w:afterAutospacing="0" w:line="229" w:lineRule="exact"/>
              <w:ind w:left="143" w:right="154" w:firstLine="0"/>
              <w:jc w:val="center"/>
              <w:rPr>
                <w:rFonts w:ascii="Times New Roman" w:eastAsia="Times New Roman" w:hAnsi="Times New Roman"/>
                <w:sz w:val="18"/>
              </w:rPr>
            </w:pPr>
            <w:r w:rsidRPr="00C00FE0">
              <w:rPr>
                <w:rFonts w:ascii="Symbol" w:eastAsia="Times New Roman" w:hAnsi="Symbol"/>
                <w:sz w:val="18"/>
              </w:rPr>
              <w:t></w:t>
            </w:r>
            <w:r w:rsidRPr="00C00FE0">
              <w:rPr>
                <w:rFonts w:ascii="Times New Roman" w:eastAsia="Times New Roman" w:hAnsi="Times New Roman"/>
                <w:sz w:val="18"/>
              </w:rPr>
              <w:t>Q/800 + 110 V</w:t>
            </w:r>
            <w:r w:rsidRPr="00C00FE0">
              <w:rPr>
                <w:rFonts w:ascii="Symbol" w:eastAsia="Times New Roman" w:hAnsi="Symbol"/>
                <w:sz w:val="18"/>
              </w:rPr>
              <w:t></w:t>
            </w:r>
            <w:r w:rsidRPr="00C00FE0">
              <w:rPr>
                <w:rFonts w:ascii="Symbol" w:eastAsia="Times New Roman" w:hAnsi="Symbol"/>
                <w:sz w:val="20"/>
              </w:rPr>
              <w:t></w:t>
            </w:r>
            <w:r w:rsidRPr="00C00FE0">
              <w:rPr>
                <w:rFonts w:ascii="Times New Roman" w:eastAsia="Times New Roman" w:hAnsi="Times New Roman"/>
                <w:sz w:val="20"/>
              </w:rPr>
              <w:t xml:space="preserve"> </w:t>
            </w:r>
            <w:r w:rsidRPr="00C00FE0">
              <w:rPr>
                <w:rFonts w:ascii="Times New Roman" w:eastAsia="Times New Roman" w:hAnsi="Times New Roman"/>
                <w:sz w:val="18"/>
              </w:rPr>
              <w:t>SL, Btu/h</w:t>
            </w:r>
          </w:p>
        </w:tc>
        <w:tc>
          <w:tcPr>
            <w:tcW w:w="1863" w:type="dxa"/>
            <w:vMerge/>
            <w:tcBorders>
              <w:top w:val="nil"/>
            </w:tcBorders>
          </w:tcPr>
          <w:p w:rsidR="00C00FE0" w:rsidRPr="00C00FE0" w:rsidRDefault="00C00FE0" w:rsidP="00C00FE0">
            <w:pPr>
              <w:spacing w:after="160" w:afterAutospacing="0" w:line="259" w:lineRule="auto"/>
              <w:ind w:left="0" w:firstLine="0"/>
              <w:rPr>
                <w:sz w:val="2"/>
                <w:szCs w:val="2"/>
              </w:rPr>
            </w:pPr>
          </w:p>
        </w:tc>
      </w:tr>
      <w:tr w:rsidR="00C00FE0" w:rsidRPr="00C00FE0" w:rsidTr="00B448FA">
        <w:trPr>
          <w:trHeight w:val="469"/>
        </w:trPr>
        <w:tc>
          <w:tcPr>
            <w:tcW w:w="1690" w:type="dxa"/>
          </w:tcPr>
          <w:p w:rsidR="00C00FE0" w:rsidRPr="00C00FE0" w:rsidRDefault="00C00FE0" w:rsidP="00C00FE0">
            <w:pPr>
              <w:widowControl w:val="0"/>
              <w:autoSpaceDE w:val="0"/>
              <w:autoSpaceDN w:val="0"/>
              <w:spacing w:before="9" w:after="0" w:afterAutospacing="0" w:line="230" w:lineRule="auto"/>
              <w:ind w:left="45" w:firstLine="0"/>
              <w:jc w:val="center"/>
              <w:rPr>
                <w:rFonts w:ascii="Times New Roman" w:eastAsia="Times New Roman" w:hAnsi="Times New Roman"/>
                <w:sz w:val="18"/>
              </w:rPr>
            </w:pPr>
            <w:r w:rsidRPr="00C00FE0">
              <w:rPr>
                <w:rFonts w:ascii="Times New Roman" w:eastAsia="Times New Roman" w:hAnsi="Times New Roman"/>
                <w:sz w:val="18"/>
              </w:rPr>
              <w:t>Hot water supply boilers, gas and oil</w:t>
            </w:r>
          </w:p>
        </w:tc>
        <w:tc>
          <w:tcPr>
            <w:tcW w:w="1599" w:type="dxa"/>
          </w:tcPr>
          <w:p w:rsidR="00C00FE0" w:rsidRPr="00C00FE0" w:rsidRDefault="00C00FE0" w:rsidP="00C00FE0">
            <w:pPr>
              <w:widowControl w:val="0"/>
              <w:autoSpaceDE w:val="0"/>
              <w:autoSpaceDN w:val="0"/>
              <w:spacing w:after="0" w:afterAutospacing="0" w:line="206" w:lineRule="exact"/>
              <w:ind w:left="64" w:firstLine="0"/>
              <w:jc w:val="center"/>
              <w:rPr>
                <w:rFonts w:ascii="Times New Roman" w:eastAsia="Times New Roman" w:hAnsi="Times New Roman"/>
                <w:sz w:val="18"/>
              </w:rPr>
            </w:pPr>
            <w:r w:rsidRPr="00C00FE0">
              <w:rPr>
                <w:rFonts w:ascii="Symbol" w:eastAsia="Times New Roman" w:hAnsi="Symbol"/>
                <w:sz w:val="18"/>
              </w:rPr>
              <w:t></w:t>
            </w:r>
            <w:r w:rsidRPr="00C00FE0">
              <w:rPr>
                <w:rFonts w:ascii="Times New Roman" w:eastAsia="Times New Roman" w:hAnsi="Times New Roman"/>
                <w:sz w:val="18"/>
              </w:rPr>
              <w:t xml:space="preserve"> 300,000 Btu/h</w:t>
            </w:r>
            <w:r w:rsidRPr="00C00FE0">
              <w:rPr>
                <w:rFonts w:ascii="Times New Roman" w:eastAsia="Times New Roman" w:hAnsi="Times New Roman"/>
                <w:spacing w:val="-13"/>
                <w:sz w:val="18"/>
              </w:rPr>
              <w:t xml:space="preserve"> </w:t>
            </w:r>
            <w:r w:rsidRPr="00C00FE0">
              <w:rPr>
                <w:rFonts w:ascii="Times New Roman" w:eastAsia="Times New Roman" w:hAnsi="Times New Roman"/>
                <w:sz w:val="18"/>
              </w:rPr>
              <w:t>and</w:t>
            </w:r>
          </w:p>
          <w:p w:rsidR="00C00FE0" w:rsidRPr="00C00FE0" w:rsidRDefault="00C00FE0" w:rsidP="00C00FE0">
            <w:pPr>
              <w:widowControl w:val="0"/>
              <w:autoSpaceDE w:val="0"/>
              <w:autoSpaceDN w:val="0"/>
              <w:spacing w:after="0" w:afterAutospacing="0" w:line="205" w:lineRule="exact"/>
              <w:ind w:left="104" w:firstLine="0"/>
              <w:jc w:val="center"/>
              <w:rPr>
                <w:rFonts w:ascii="Times New Roman" w:eastAsia="Times New Roman" w:hAnsi="Times New Roman"/>
                <w:sz w:val="18"/>
              </w:rPr>
            </w:pPr>
            <w:r w:rsidRPr="00C00FE0">
              <w:rPr>
                <w:rFonts w:ascii="Times New Roman" w:eastAsia="Times New Roman" w:hAnsi="Times New Roman"/>
                <w:sz w:val="18"/>
              </w:rPr>
              <w:t>&lt; 12,500,000</w:t>
            </w:r>
            <w:r w:rsidRPr="00C00FE0">
              <w:rPr>
                <w:rFonts w:ascii="Times New Roman" w:eastAsia="Times New Roman" w:hAnsi="Times New Roman"/>
                <w:spacing w:val="-13"/>
                <w:sz w:val="18"/>
              </w:rPr>
              <w:t xml:space="preserve"> </w:t>
            </w:r>
            <w:r w:rsidRPr="00C00FE0">
              <w:rPr>
                <w:rFonts w:ascii="Times New Roman" w:eastAsia="Times New Roman" w:hAnsi="Times New Roman"/>
                <w:sz w:val="18"/>
              </w:rPr>
              <w:t>Btu/h</w:t>
            </w:r>
          </w:p>
        </w:tc>
        <w:tc>
          <w:tcPr>
            <w:tcW w:w="1635" w:type="dxa"/>
          </w:tcPr>
          <w:p w:rsidR="00C00FE0" w:rsidRPr="00C00FE0" w:rsidRDefault="00C00FE0" w:rsidP="00C00FE0">
            <w:pPr>
              <w:widowControl w:val="0"/>
              <w:autoSpaceDE w:val="0"/>
              <w:autoSpaceDN w:val="0"/>
              <w:spacing w:after="0" w:afterAutospacing="0" w:line="230" w:lineRule="auto"/>
              <w:ind w:left="370" w:hanging="185"/>
              <w:jc w:val="center"/>
              <w:rPr>
                <w:rFonts w:ascii="Times New Roman" w:eastAsia="Times New Roman" w:hAnsi="Times New Roman"/>
                <w:sz w:val="18"/>
              </w:rPr>
            </w:pPr>
            <w:r w:rsidRPr="00C00FE0">
              <w:rPr>
                <w:rFonts w:ascii="Symbol" w:eastAsia="Times New Roman" w:hAnsi="Symbol"/>
                <w:sz w:val="18"/>
              </w:rPr>
              <w:t></w:t>
            </w:r>
            <w:r w:rsidRPr="00C00FE0">
              <w:rPr>
                <w:rFonts w:ascii="Times New Roman" w:eastAsia="Times New Roman" w:hAnsi="Times New Roman"/>
                <w:sz w:val="18"/>
              </w:rPr>
              <w:t xml:space="preserve"> 4,000 Btu/h/gal and &lt; 10 gal</w:t>
            </w:r>
          </w:p>
        </w:tc>
        <w:tc>
          <w:tcPr>
            <w:tcW w:w="1129" w:type="dxa"/>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4"/>
              </w:rPr>
            </w:pPr>
          </w:p>
        </w:tc>
        <w:tc>
          <w:tcPr>
            <w:tcW w:w="2355" w:type="dxa"/>
          </w:tcPr>
          <w:p w:rsidR="00C00FE0" w:rsidRPr="00C00FE0" w:rsidRDefault="00C00FE0" w:rsidP="00C00FE0">
            <w:pPr>
              <w:widowControl w:val="0"/>
              <w:autoSpaceDE w:val="0"/>
              <w:autoSpaceDN w:val="0"/>
              <w:spacing w:before="100" w:after="0" w:afterAutospacing="0"/>
              <w:ind w:left="143" w:right="140" w:firstLine="0"/>
              <w:jc w:val="center"/>
              <w:rPr>
                <w:rFonts w:ascii="Times New Roman" w:eastAsia="Times New Roman" w:hAnsi="Times New Roman"/>
                <w:i/>
                <w:sz w:val="11"/>
              </w:rPr>
            </w:pPr>
            <w:r w:rsidRPr="00C00FE0">
              <w:rPr>
                <w:rFonts w:ascii="Times New Roman" w:eastAsia="Times New Roman" w:hAnsi="Times New Roman"/>
                <w:sz w:val="18"/>
              </w:rPr>
              <w:t xml:space="preserve">80% </w:t>
            </w:r>
            <w:r w:rsidRPr="00C00FE0">
              <w:rPr>
                <w:rFonts w:ascii="Times New Roman" w:eastAsia="Times New Roman" w:hAnsi="Times New Roman"/>
                <w:i/>
                <w:sz w:val="18"/>
              </w:rPr>
              <w:t>E</w:t>
            </w:r>
            <w:r w:rsidRPr="00C00FE0">
              <w:rPr>
                <w:rFonts w:ascii="Times New Roman" w:eastAsia="Times New Roman" w:hAnsi="Times New Roman"/>
                <w:i/>
                <w:position w:val="-3"/>
                <w:sz w:val="11"/>
              </w:rPr>
              <w:t>t</w:t>
            </w:r>
          </w:p>
        </w:tc>
        <w:tc>
          <w:tcPr>
            <w:tcW w:w="1863" w:type="dxa"/>
            <w:vMerge w:val="restart"/>
          </w:tcPr>
          <w:p w:rsidR="00C00FE0" w:rsidRPr="00C00FE0" w:rsidRDefault="00C00FE0" w:rsidP="00C00FE0">
            <w:pPr>
              <w:widowControl w:val="0"/>
              <w:autoSpaceDE w:val="0"/>
              <w:autoSpaceDN w:val="0"/>
              <w:spacing w:after="0" w:afterAutospacing="0"/>
              <w:ind w:left="0" w:firstLine="0"/>
              <w:jc w:val="center"/>
              <w:rPr>
                <w:rFonts w:ascii="Arial" w:eastAsia="Times New Roman" w:hAnsi="Times New Roman"/>
                <w:b/>
                <w:sz w:val="20"/>
              </w:rPr>
            </w:pPr>
          </w:p>
          <w:p w:rsidR="00C00FE0" w:rsidRPr="00C00FE0" w:rsidRDefault="00C00FE0" w:rsidP="00C00FE0">
            <w:pPr>
              <w:widowControl w:val="0"/>
              <w:autoSpaceDE w:val="0"/>
              <w:autoSpaceDN w:val="0"/>
              <w:spacing w:after="0" w:afterAutospacing="0"/>
              <w:ind w:left="0" w:firstLine="0"/>
              <w:jc w:val="center"/>
              <w:rPr>
                <w:rFonts w:ascii="Arial" w:eastAsia="Times New Roman" w:hAnsi="Times New Roman"/>
                <w:b/>
                <w:sz w:val="20"/>
              </w:rPr>
            </w:pPr>
          </w:p>
          <w:p w:rsidR="00C00FE0" w:rsidRPr="00C00FE0" w:rsidRDefault="00C00FE0" w:rsidP="00C00FE0">
            <w:pPr>
              <w:widowControl w:val="0"/>
              <w:autoSpaceDE w:val="0"/>
              <w:autoSpaceDN w:val="0"/>
              <w:spacing w:before="2" w:after="0" w:afterAutospacing="0"/>
              <w:ind w:left="0" w:firstLine="0"/>
              <w:jc w:val="center"/>
              <w:rPr>
                <w:rFonts w:ascii="Arial" w:eastAsia="Times New Roman" w:hAnsi="Times New Roman"/>
                <w:b/>
                <w:sz w:val="18"/>
              </w:rPr>
            </w:pPr>
          </w:p>
          <w:p w:rsidR="00C00FE0" w:rsidRPr="00C00FE0" w:rsidRDefault="00C00FE0" w:rsidP="00C00FE0">
            <w:pPr>
              <w:widowControl w:val="0"/>
              <w:autoSpaceDE w:val="0"/>
              <w:autoSpaceDN w:val="0"/>
              <w:spacing w:after="0" w:afterAutospacing="0"/>
              <w:ind w:left="169" w:firstLine="0"/>
              <w:jc w:val="center"/>
              <w:rPr>
                <w:rFonts w:ascii="Times New Roman" w:eastAsia="Times New Roman" w:hAnsi="Times New Roman"/>
                <w:sz w:val="18"/>
              </w:rPr>
            </w:pPr>
            <w:r w:rsidRPr="00C00FE0">
              <w:rPr>
                <w:rFonts w:ascii="Times New Roman" w:eastAsia="Times New Roman" w:hAnsi="Times New Roman"/>
                <w:sz w:val="18"/>
              </w:rPr>
              <w:t>DOE 10 CFR Part 431</w:t>
            </w:r>
          </w:p>
        </w:tc>
      </w:tr>
      <w:tr w:rsidR="00C00FE0" w:rsidRPr="00C00FE0" w:rsidTr="00B448FA">
        <w:trPr>
          <w:trHeight w:val="470"/>
        </w:trPr>
        <w:tc>
          <w:tcPr>
            <w:tcW w:w="1690" w:type="dxa"/>
          </w:tcPr>
          <w:p w:rsidR="00C00FE0" w:rsidRPr="00C00FE0" w:rsidRDefault="00C00FE0" w:rsidP="00C00FE0">
            <w:pPr>
              <w:widowControl w:val="0"/>
              <w:autoSpaceDE w:val="0"/>
              <w:autoSpaceDN w:val="0"/>
              <w:spacing w:before="9" w:after="0" w:afterAutospacing="0" w:line="230" w:lineRule="auto"/>
              <w:ind w:left="45" w:firstLine="0"/>
              <w:jc w:val="center"/>
              <w:rPr>
                <w:rFonts w:ascii="Times New Roman" w:eastAsia="Times New Roman" w:hAnsi="Times New Roman"/>
                <w:sz w:val="18"/>
              </w:rPr>
            </w:pPr>
            <w:r w:rsidRPr="00C00FE0">
              <w:rPr>
                <w:rFonts w:ascii="Times New Roman" w:eastAsia="Times New Roman" w:hAnsi="Times New Roman"/>
                <w:sz w:val="18"/>
              </w:rPr>
              <w:t>Hot water supply boilers, gas</w:t>
            </w:r>
          </w:p>
        </w:tc>
        <w:tc>
          <w:tcPr>
            <w:tcW w:w="1599" w:type="dxa"/>
          </w:tcPr>
          <w:p w:rsidR="00C00FE0" w:rsidRPr="00C00FE0" w:rsidRDefault="00C00FE0" w:rsidP="00C00FE0">
            <w:pPr>
              <w:widowControl w:val="0"/>
              <w:autoSpaceDE w:val="0"/>
              <w:autoSpaceDN w:val="0"/>
              <w:spacing w:after="0" w:afterAutospacing="0" w:line="206" w:lineRule="exact"/>
              <w:ind w:left="64" w:firstLine="0"/>
              <w:jc w:val="center"/>
              <w:rPr>
                <w:rFonts w:ascii="Times New Roman" w:eastAsia="Times New Roman" w:hAnsi="Times New Roman"/>
                <w:sz w:val="18"/>
              </w:rPr>
            </w:pPr>
            <w:r w:rsidRPr="00C00FE0">
              <w:rPr>
                <w:rFonts w:ascii="Symbol" w:eastAsia="Times New Roman" w:hAnsi="Symbol"/>
                <w:sz w:val="18"/>
              </w:rPr>
              <w:t></w:t>
            </w:r>
            <w:r w:rsidRPr="00C00FE0">
              <w:rPr>
                <w:rFonts w:ascii="Times New Roman" w:eastAsia="Times New Roman" w:hAnsi="Times New Roman"/>
                <w:sz w:val="18"/>
              </w:rPr>
              <w:t xml:space="preserve"> 300,000 Btu/h</w:t>
            </w:r>
            <w:r w:rsidRPr="00C00FE0">
              <w:rPr>
                <w:rFonts w:ascii="Times New Roman" w:eastAsia="Times New Roman" w:hAnsi="Times New Roman"/>
                <w:spacing w:val="-31"/>
                <w:sz w:val="18"/>
              </w:rPr>
              <w:t xml:space="preserve"> </w:t>
            </w:r>
            <w:r w:rsidRPr="00C00FE0">
              <w:rPr>
                <w:rFonts w:ascii="Times New Roman" w:eastAsia="Times New Roman" w:hAnsi="Times New Roman"/>
                <w:sz w:val="18"/>
              </w:rPr>
              <w:t>and</w:t>
            </w:r>
          </w:p>
          <w:p w:rsidR="00C00FE0" w:rsidRPr="00C00FE0" w:rsidRDefault="00C00FE0" w:rsidP="00C00FE0">
            <w:pPr>
              <w:widowControl w:val="0"/>
              <w:autoSpaceDE w:val="0"/>
              <w:autoSpaceDN w:val="0"/>
              <w:spacing w:after="0" w:afterAutospacing="0" w:line="205" w:lineRule="exact"/>
              <w:ind w:left="104" w:firstLine="0"/>
              <w:jc w:val="center"/>
              <w:rPr>
                <w:rFonts w:ascii="Times New Roman" w:eastAsia="Times New Roman" w:hAnsi="Times New Roman"/>
                <w:sz w:val="18"/>
              </w:rPr>
            </w:pPr>
            <w:r w:rsidRPr="00C00FE0">
              <w:rPr>
                <w:rFonts w:ascii="Times New Roman" w:eastAsia="Times New Roman" w:hAnsi="Times New Roman"/>
                <w:sz w:val="18"/>
              </w:rPr>
              <w:t>&lt; 12,500,000</w:t>
            </w:r>
            <w:r w:rsidRPr="00C00FE0">
              <w:rPr>
                <w:rFonts w:ascii="Times New Roman" w:eastAsia="Times New Roman" w:hAnsi="Times New Roman"/>
                <w:spacing w:val="-19"/>
                <w:sz w:val="18"/>
              </w:rPr>
              <w:t xml:space="preserve"> </w:t>
            </w:r>
            <w:r w:rsidRPr="00C00FE0">
              <w:rPr>
                <w:rFonts w:ascii="Times New Roman" w:eastAsia="Times New Roman" w:hAnsi="Times New Roman"/>
                <w:sz w:val="18"/>
              </w:rPr>
              <w:t>Btu/h</w:t>
            </w:r>
          </w:p>
        </w:tc>
        <w:tc>
          <w:tcPr>
            <w:tcW w:w="1635" w:type="dxa"/>
          </w:tcPr>
          <w:p w:rsidR="00C00FE0" w:rsidRPr="00C00FE0" w:rsidRDefault="00C00FE0" w:rsidP="00C00FE0">
            <w:pPr>
              <w:widowControl w:val="0"/>
              <w:autoSpaceDE w:val="0"/>
              <w:autoSpaceDN w:val="0"/>
              <w:spacing w:before="11" w:after="0" w:afterAutospacing="0" w:line="213" w:lineRule="auto"/>
              <w:ind w:left="370" w:hanging="185"/>
              <w:jc w:val="center"/>
              <w:rPr>
                <w:rFonts w:ascii="Times New Roman" w:eastAsia="Times New Roman" w:hAnsi="Times New Roman"/>
                <w:sz w:val="18"/>
              </w:rPr>
            </w:pPr>
            <w:r w:rsidRPr="00C00FE0">
              <w:rPr>
                <w:rFonts w:ascii="Symbol" w:eastAsia="Times New Roman" w:hAnsi="Symbol"/>
                <w:sz w:val="18"/>
              </w:rPr>
              <w:t></w:t>
            </w:r>
            <w:r w:rsidRPr="00C00FE0">
              <w:rPr>
                <w:rFonts w:ascii="Times New Roman" w:eastAsia="Times New Roman" w:hAnsi="Times New Roman"/>
                <w:sz w:val="18"/>
              </w:rPr>
              <w:t xml:space="preserve"> 4,000 Btu/h/gal and </w:t>
            </w:r>
            <w:r w:rsidRPr="00C00FE0">
              <w:rPr>
                <w:rFonts w:ascii="Symbol" w:eastAsia="Times New Roman" w:hAnsi="Symbol"/>
                <w:sz w:val="18"/>
              </w:rPr>
              <w:t></w:t>
            </w:r>
            <w:r w:rsidRPr="00C00FE0">
              <w:rPr>
                <w:rFonts w:ascii="Times New Roman" w:eastAsia="Times New Roman" w:hAnsi="Times New Roman"/>
                <w:sz w:val="18"/>
              </w:rPr>
              <w:t xml:space="preserve"> 10 gal</w:t>
            </w:r>
          </w:p>
        </w:tc>
        <w:tc>
          <w:tcPr>
            <w:tcW w:w="1129" w:type="dxa"/>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4"/>
              </w:rPr>
            </w:pPr>
          </w:p>
        </w:tc>
        <w:tc>
          <w:tcPr>
            <w:tcW w:w="2355" w:type="dxa"/>
          </w:tcPr>
          <w:p w:rsidR="00C00FE0" w:rsidRPr="00C00FE0" w:rsidRDefault="00C00FE0" w:rsidP="00C00FE0">
            <w:pPr>
              <w:widowControl w:val="0"/>
              <w:autoSpaceDE w:val="0"/>
              <w:autoSpaceDN w:val="0"/>
              <w:spacing w:after="0" w:afterAutospacing="0" w:line="191" w:lineRule="exact"/>
              <w:ind w:left="143" w:right="140" w:firstLine="0"/>
              <w:jc w:val="center"/>
              <w:rPr>
                <w:rFonts w:ascii="Times New Roman" w:eastAsia="Times New Roman" w:hAnsi="Times New Roman"/>
                <w:i/>
                <w:sz w:val="18"/>
              </w:rPr>
            </w:pPr>
            <w:r w:rsidRPr="00C00FE0">
              <w:rPr>
                <w:rFonts w:ascii="Times New Roman" w:eastAsia="Times New Roman" w:hAnsi="Times New Roman"/>
                <w:sz w:val="18"/>
              </w:rPr>
              <w:t xml:space="preserve">80% </w:t>
            </w:r>
            <w:r w:rsidRPr="00C00FE0">
              <w:rPr>
                <w:rFonts w:ascii="Times New Roman" w:eastAsia="Times New Roman" w:hAnsi="Times New Roman"/>
                <w:i/>
                <w:sz w:val="18"/>
              </w:rPr>
              <w:t>E</w:t>
            </w:r>
            <w:r w:rsidRPr="00C00FE0">
              <w:rPr>
                <w:rFonts w:ascii="Times New Roman" w:eastAsia="Times New Roman" w:hAnsi="Times New Roman"/>
                <w:i/>
                <w:sz w:val="18"/>
                <w:vertAlign w:val="subscript"/>
              </w:rPr>
              <w:t>t</w:t>
            </w:r>
          </w:p>
          <w:p w:rsidR="00C00FE0" w:rsidRPr="00C00FE0" w:rsidRDefault="00C00FE0" w:rsidP="00C00FE0">
            <w:pPr>
              <w:widowControl w:val="0"/>
              <w:autoSpaceDE w:val="0"/>
              <w:autoSpaceDN w:val="0"/>
              <w:spacing w:after="0" w:afterAutospacing="0" w:line="229" w:lineRule="exact"/>
              <w:ind w:left="143" w:right="154" w:firstLine="0"/>
              <w:jc w:val="center"/>
              <w:rPr>
                <w:rFonts w:ascii="Times New Roman" w:eastAsia="Times New Roman" w:hAnsi="Times New Roman"/>
                <w:sz w:val="18"/>
              </w:rPr>
            </w:pPr>
            <w:r w:rsidRPr="00C00FE0">
              <w:rPr>
                <w:rFonts w:ascii="Symbol" w:eastAsia="Times New Roman" w:hAnsi="Symbol"/>
                <w:sz w:val="18"/>
              </w:rPr>
              <w:t></w:t>
            </w:r>
            <w:r w:rsidRPr="00C00FE0">
              <w:rPr>
                <w:rFonts w:ascii="Times New Roman" w:eastAsia="Times New Roman" w:hAnsi="Times New Roman"/>
                <w:sz w:val="18"/>
              </w:rPr>
              <w:t>Q/800 + 110 V</w:t>
            </w:r>
            <w:r w:rsidRPr="00C00FE0">
              <w:rPr>
                <w:rFonts w:ascii="Symbol" w:eastAsia="Times New Roman" w:hAnsi="Symbol"/>
                <w:sz w:val="18"/>
              </w:rPr>
              <w:t></w:t>
            </w:r>
            <w:r w:rsidRPr="00C00FE0">
              <w:rPr>
                <w:rFonts w:ascii="Symbol" w:eastAsia="Times New Roman" w:hAnsi="Symbol"/>
                <w:sz w:val="20"/>
              </w:rPr>
              <w:t></w:t>
            </w:r>
            <w:r w:rsidRPr="00C00FE0">
              <w:rPr>
                <w:rFonts w:ascii="Times New Roman" w:eastAsia="Times New Roman" w:hAnsi="Times New Roman"/>
                <w:sz w:val="20"/>
              </w:rPr>
              <w:t xml:space="preserve"> </w:t>
            </w:r>
            <w:r w:rsidRPr="00C00FE0">
              <w:rPr>
                <w:rFonts w:ascii="Times New Roman" w:eastAsia="Times New Roman" w:hAnsi="Times New Roman"/>
                <w:sz w:val="18"/>
              </w:rPr>
              <w:t>SL, Btu/h</w:t>
            </w:r>
          </w:p>
        </w:tc>
        <w:tc>
          <w:tcPr>
            <w:tcW w:w="1863" w:type="dxa"/>
            <w:vMerge/>
            <w:tcBorders>
              <w:top w:val="nil"/>
            </w:tcBorders>
          </w:tcPr>
          <w:p w:rsidR="00C00FE0" w:rsidRPr="00C00FE0" w:rsidRDefault="00C00FE0" w:rsidP="00C00FE0">
            <w:pPr>
              <w:spacing w:after="160" w:afterAutospacing="0" w:line="259" w:lineRule="auto"/>
              <w:ind w:left="0" w:firstLine="0"/>
              <w:rPr>
                <w:sz w:val="2"/>
                <w:szCs w:val="2"/>
              </w:rPr>
            </w:pPr>
          </w:p>
        </w:tc>
      </w:tr>
      <w:tr w:rsidR="00C00FE0" w:rsidRPr="00C00FE0" w:rsidTr="00B448FA">
        <w:trPr>
          <w:trHeight w:val="470"/>
        </w:trPr>
        <w:tc>
          <w:tcPr>
            <w:tcW w:w="1690" w:type="dxa"/>
          </w:tcPr>
          <w:p w:rsidR="00C00FE0" w:rsidRPr="00C00FE0" w:rsidRDefault="00C00FE0" w:rsidP="00C00FE0">
            <w:pPr>
              <w:widowControl w:val="0"/>
              <w:autoSpaceDE w:val="0"/>
              <w:autoSpaceDN w:val="0"/>
              <w:spacing w:before="9" w:after="0" w:afterAutospacing="0" w:line="230" w:lineRule="auto"/>
              <w:ind w:left="45" w:firstLine="0"/>
              <w:jc w:val="center"/>
              <w:rPr>
                <w:rFonts w:ascii="Times New Roman" w:eastAsia="Times New Roman" w:hAnsi="Times New Roman"/>
                <w:sz w:val="18"/>
              </w:rPr>
            </w:pPr>
            <w:r w:rsidRPr="00C00FE0">
              <w:rPr>
                <w:rFonts w:ascii="Times New Roman" w:eastAsia="Times New Roman" w:hAnsi="Times New Roman"/>
                <w:sz w:val="18"/>
              </w:rPr>
              <w:t>Hot water supply boilers, oil</w:t>
            </w:r>
          </w:p>
        </w:tc>
        <w:tc>
          <w:tcPr>
            <w:tcW w:w="1599" w:type="dxa"/>
          </w:tcPr>
          <w:p w:rsidR="00C00FE0" w:rsidRPr="00C00FE0" w:rsidRDefault="00C00FE0" w:rsidP="00C00FE0">
            <w:pPr>
              <w:widowControl w:val="0"/>
              <w:autoSpaceDE w:val="0"/>
              <w:autoSpaceDN w:val="0"/>
              <w:spacing w:after="0" w:afterAutospacing="0" w:line="205" w:lineRule="exact"/>
              <w:ind w:left="64" w:firstLine="0"/>
              <w:jc w:val="center"/>
              <w:rPr>
                <w:rFonts w:ascii="Times New Roman" w:eastAsia="Times New Roman" w:hAnsi="Times New Roman"/>
                <w:sz w:val="18"/>
              </w:rPr>
            </w:pPr>
            <w:r w:rsidRPr="00C00FE0">
              <w:rPr>
                <w:rFonts w:ascii="Times New Roman" w:eastAsia="Times New Roman" w:hAnsi="Times New Roman"/>
                <w:sz w:val="18"/>
              </w:rPr>
              <w:t>&gt;</w:t>
            </w:r>
            <w:r w:rsidRPr="00C00FE0">
              <w:rPr>
                <w:rFonts w:ascii="Times New Roman" w:eastAsia="Times New Roman" w:hAnsi="Times New Roman"/>
                <w:spacing w:val="-36"/>
                <w:sz w:val="18"/>
              </w:rPr>
              <w:t xml:space="preserve"> </w:t>
            </w:r>
            <w:r w:rsidRPr="00C00FE0">
              <w:rPr>
                <w:rFonts w:ascii="Times New Roman" w:eastAsia="Times New Roman" w:hAnsi="Times New Roman"/>
                <w:sz w:val="18"/>
              </w:rPr>
              <w:t>300,000 Btu/h and</w:t>
            </w:r>
          </w:p>
          <w:p w:rsidR="00C00FE0" w:rsidRPr="00C00FE0" w:rsidRDefault="00C00FE0" w:rsidP="00C00FE0">
            <w:pPr>
              <w:widowControl w:val="0"/>
              <w:autoSpaceDE w:val="0"/>
              <w:autoSpaceDN w:val="0"/>
              <w:spacing w:after="0" w:afterAutospacing="0" w:line="205" w:lineRule="exact"/>
              <w:ind w:left="104" w:firstLine="0"/>
              <w:jc w:val="center"/>
              <w:rPr>
                <w:rFonts w:ascii="Times New Roman" w:eastAsia="Times New Roman" w:hAnsi="Times New Roman"/>
                <w:sz w:val="18"/>
              </w:rPr>
            </w:pPr>
            <w:r w:rsidRPr="00C00FE0">
              <w:rPr>
                <w:rFonts w:ascii="Times New Roman" w:eastAsia="Times New Roman" w:hAnsi="Times New Roman"/>
                <w:sz w:val="18"/>
              </w:rPr>
              <w:t>&lt; 12,500,000</w:t>
            </w:r>
            <w:r w:rsidRPr="00C00FE0">
              <w:rPr>
                <w:rFonts w:ascii="Times New Roman" w:eastAsia="Times New Roman" w:hAnsi="Times New Roman"/>
                <w:spacing w:val="-19"/>
                <w:sz w:val="18"/>
              </w:rPr>
              <w:t xml:space="preserve"> </w:t>
            </w:r>
            <w:r w:rsidRPr="00C00FE0">
              <w:rPr>
                <w:rFonts w:ascii="Times New Roman" w:eastAsia="Times New Roman" w:hAnsi="Times New Roman"/>
                <w:sz w:val="18"/>
              </w:rPr>
              <w:t>Btu/h</w:t>
            </w:r>
          </w:p>
        </w:tc>
        <w:tc>
          <w:tcPr>
            <w:tcW w:w="1635" w:type="dxa"/>
          </w:tcPr>
          <w:p w:rsidR="00C00FE0" w:rsidRPr="00C00FE0" w:rsidRDefault="00C00FE0" w:rsidP="00C00FE0">
            <w:pPr>
              <w:widowControl w:val="0"/>
              <w:autoSpaceDE w:val="0"/>
              <w:autoSpaceDN w:val="0"/>
              <w:spacing w:before="17" w:after="0" w:afterAutospacing="0" w:line="218" w:lineRule="auto"/>
              <w:ind w:left="370" w:right="153" w:hanging="185"/>
              <w:jc w:val="center"/>
              <w:rPr>
                <w:rFonts w:ascii="Times New Roman" w:eastAsia="Times New Roman" w:hAnsi="Times New Roman"/>
                <w:sz w:val="18"/>
              </w:rPr>
            </w:pPr>
            <w:r w:rsidRPr="00C00FE0">
              <w:rPr>
                <w:rFonts w:ascii="Times New Roman" w:eastAsia="Times New Roman" w:hAnsi="Times New Roman"/>
                <w:sz w:val="18"/>
              </w:rPr>
              <w:t xml:space="preserve">&gt; 4,000 Btu/h/gal and </w:t>
            </w:r>
            <w:r w:rsidRPr="00C00FE0">
              <w:rPr>
                <w:rFonts w:ascii="Symbol" w:eastAsia="Times New Roman" w:hAnsi="Symbol"/>
                <w:sz w:val="18"/>
              </w:rPr>
              <w:t></w:t>
            </w:r>
            <w:r w:rsidRPr="00C00FE0">
              <w:rPr>
                <w:rFonts w:ascii="Times New Roman" w:eastAsia="Times New Roman" w:hAnsi="Times New Roman"/>
                <w:sz w:val="18"/>
              </w:rPr>
              <w:t xml:space="preserve"> 10 gal</w:t>
            </w:r>
          </w:p>
        </w:tc>
        <w:tc>
          <w:tcPr>
            <w:tcW w:w="1129" w:type="dxa"/>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4"/>
              </w:rPr>
            </w:pPr>
          </w:p>
        </w:tc>
        <w:tc>
          <w:tcPr>
            <w:tcW w:w="2355" w:type="dxa"/>
          </w:tcPr>
          <w:p w:rsidR="00C00FE0" w:rsidRPr="00C00FE0" w:rsidRDefault="00C00FE0" w:rsidP="00C00FE0">
            <w:pPr>
              <w:widowControl w:val="0"/>
              <w:autoSpaceDE w:val="0"/>
              <w:autoSpaceDN w:val="0"/>
              <w:spacing w:after="0" w:afterAutospacing="0" w:line="191" w:lineRule="exact"/>
              <w:ind w:left="143" w:right="140" w:firstLine="0"/>
              <w:jc w:val="center"/>
              <w:rPr>
                <w:rFonts w:ascii="Times New Roman" w:eastAsia="Times New Roman" w:hAnsi="Times New Roman"/>
                <w:i/>
                <w:sz w:val="18"/>
              </w:rPr>
            </w:pPr>
            <w:r w:rsidRPr="00C00FE0">
              <w:rPr>
                <w:rFonts w:ascii="Times New Roman" w:eastAsia="Times New Roman" w:hAnsi="Times New Roman"/>
                <w:sz w:val="18"/>
              </w:rPr>
              <w:t xml:space="preserve">78% </w:t>
            </w:r>
            <w:r w:rsidRPr="00C00FE0">
              <w:rPr>
                <w:rFonts w:ascii="Times New Roman" w:eastAsia="Times New Roman" w:hAnsi="Times New Roman"/>
                <w:i/>
                <w:sz w:val="18"/>
              </w:rPr>
              <w:t>E</w:t>
            </w:r>
            <w:r w:rsidRPr="00C00FE0">
              <w:rPr>
                <w:rFonts w:ascii="Times New Roman" w:eastAsia="Times New Roman" w:hAnsi="Times New Roman"/>
                <w:i/>
                <w:sz w:val="18"/>
                <w:vertAlign w:val="subscript"/>
              </w:rPr>
              <w:t>t</w:t>
            </w:r>
          </w:p>
          <w:p w:rsidR="00C00FE0" w:rsidRPr="00C00FE0" w:rsidRDefault="00C00FE0" w:rsidP="00C00FE0">
            <w:pPr>
              <w:widowControl w:val="0"/>
              <w:autoSpaceDE w:val="0"/>
              <w:autoSpaceDN w:val="0"/>
              <w:spacing w:after="0" w:afterAutospacing="0" w:line="229" w:lineRule="exact"/>
              <w:ind w:left="143" w:right="154" w:firstLine="0"/>
              <w:jc w:val="center"/>
              <w:rPr>
                <w:rFonts w:ascii="Times New Roman" w:eastAsia="Times New Roman" w:hAnsi="Times New Roman"/>
                <w:sz w:val="18"/>
              </w:rPr>
            </w:pPr>
            <w:r w:rsidRPr="00C00FE0">
              <w:rPr>
                <w:rFonts w:ascii="Symbol" w:eastAsia="Times New Roman" w:hAnsi="Symbol"/>
                <w:sz w:val="18"/>
              </w:rPr>
              <w:t></w:t>
            </w:r>
            <w:r w:rsidRPr="00C00FE0">
              <w:rPr>
                <w:rFonts w:ascii="Times New Roman" w:eastAsia="Times New Roman" w:hAnsi="Times New Roman"/>
                <w:sz w:val="18"/>
              </w:rPr>
              <w:t>Q/800 + 110 V</w:t>
            </w:r>
            <w:r w:rsidRPr="00C00FE0">
              <w:rPr>
                <w:rFonts w:ascii="Symbol" w:eastAsia="Times New Roman" w:hAnsi="Symbol"/>
                <w:sz w:val="18"/>
              </w:rPr>
              <w:t></w:t>
            </w:r>
            <w:r w:rsidRPr="00C00FE0">
              <w:rPr>
                <w:rFonts w:ascii="Symbol" w:eastAsia="Times New Roman" w:hAnsi="Symbol"/>
                <w:sz w:val="20"/>
              </w:rPr>
              <w:t></w:t>
            </w:r>
            <w:r w:rsidRPr="00C00FE0">
              <w:rPr>
                <w:rFonts w:ascii="Times New Roman" w:eastAsia="Times New Roman" w:hAnsi="Times New Roman"/>
                <w:sz w:val="20"/>
              </w:rPr>
              <w:t xml:space="preserve"> </w:t>
            </w:r>
            <w:r w:rsidRPr="00C00FE0">
              <w:rPr>
                <w:rFonts w:ascii="Times New Roman" w:eastAsia="Times New Roman" w:hAnsi="Times New Roman"/>
                <w:sz w:val="18"/>
              </w:rPr>
              <w:t>SL, Btu/h</w:t>
            </w:r>
          </w:p>
        </w:tc>
        <w:tc>
          <w:tcPr>
            <w:tcW w:w="1863" w:type="dxa"/>
            <w:vMerge/>
            <w:tcBorders>
              <w:top w:val="nil"/>
            </w:tcBorders>
          </w:tcPr>
          <w:p w:rsidR="00C00FE0" w:rsidRPr="00C00FE0" w:rsidRDefault="00C00FE0" w:rsidP="00C00FE0">
            <w:pPr>
              <w:spacing w:after="160" w:afterAutospacing="0" w:line="259" w:lineRule="auto"/>
              <w:ind w:left="0" w:firstLine="0"/>
              <w:rPr>
                <w:sz w:val="2"/>
                <w:szCs w:val="2"/>
              </w:rPr>
            </w:pPr>
          </w:p>
        </w:tc>
      </w:tr>
      <w:tr w:rsidR="00C00FE0" w:rsidRPr="00C00FE0" w:rsidTr="00B448FA">
        <w:trPr>
          <w:trHeight w:val="469"/>
        </w:trPr>
        <w:tc>
          <w:tcPr>
            <w:tcW w:w="1690" w:type="dxa"/>
          </w:tcPr>
          <w:p w:rsidR="00C00FE0" w:rsidRPr="00C00FE0" w:rsidRDefault="00C00FE0" w:rsidP="00C00FE0">
            <w:pPr>
              <w:widowControl w:val="0"/>
              <w:autoSpaceDE w:val="0"/>
              <w:autoSpaceDN w:val="0"/>
              <w:spacing w:before="9" w:after="0" w:afterAutospacing="0" w:line="230" w:lineRule="auto"/>
              <w:ind w:left="45" w:firstLine="0"/>
              <w:jc w:val="center"/>
              <w:rPr>
                <w:rFonts w:ascii="Times New Roman" w:eastAsia="Times New Roman" w:hAnsi="Times New Roman"/>
                <w:sz w:val="18"/>
              </w:rPr>
            </w:pPr>
            <w:r w:rsidRPr="00C00FE0">
              <w:rPr>
                <w:rFonts w:ascii="Times New Roman" w:eastAsia="Times New Roman" w:hAnsi="Times New Roman"/>
                <w:sz w:val="18"/>
              </w:rPr>
              <w:t>Pool heaters, gas and oil</w:t>
            </w:r>
          </w:p>
        </w:tc>
        <w:tc>
          <w:tcPr>
            <w:tcW w:w="1599" w:type="dxa"/>
          </w:tcPr>
          <w:p w:rsidR="00C00FE0" w:rsidRPr="00C00FE0" w:rsidRDefault="00C00FE0" w:rsidP="00C00FE0">
            <w:pPr>
              <w:widowControl w:val="0"/>
              <w:autoSpaceDE w:val="0"/>
              <w:autoSpaceDN w:val="0"/>
              <w:spacing w:before="100" w:after="0" w:afterAutospacing="0"/>
              <w:ind w:left="33" w:right="18" w:firstLine="0"/>
              <w:jc w:val="center"/>
              <w:rPr>
                <w:rFonts w:ascii="Times New Roman" w:eastAsia="Times New Roman" w:hAnsi="Times New Roman"/>
                <w:sz w:val="18"/>
              </w:rPr>
            </w:pPr>
            <w:r w:rsidRPr="00C00FE0">
              <w:rPr>
                <w:rFonts w:ascii="Times New Roman" w:eastAsia="Times New Roman" w:hAnsi="Times New Roman"/>
                <w:sz w:val="18"/>
              </w:rPr>
              <w:t>All</w:t>
            </w:r>
          </w:p>
        </w:tc>
        <w:tc>
          <w:tcPr>
            <w:tcW w:w="1635" w:type="dxa"/>
          </w:tcPr>
          <w:p w:rsidR="00C00FE0" w:rsidRPr="00C00FE0" w:rsidRDefault="00C00FE0" w:rsidP="00C00FE0">
            <w:pPr>
              <w:widowControl w:val="0"/>
              <w:autoSpaceDE w:val="0"/>
              <w:autoSpaceDN w:val="0"/>
              <w:spacing w:before="100" w:after="0" w:afterAutospacing="0"/>
              <w:ind w:left="11" w:firstLine="0"/>
              <w:jc w:val="center"/>
              <w:rPr>
                <w:rFonts w:ascii="Times New Roman" w:eastAsia="Times New Roman" w:hAnsi="Times New Roman"/>
                <w:sz w:val="18"/>
              </w:rPr>
            </w:pPr>
            <w:r w:rsidRPr="00C00FE0">
              <w:rPr>
                <w:rFonts w:ascii="Times New Roman" w:eastAsia="Times New Roman" w:hAnsi="Times New Roman"/>
                <w:sz w:val="18"/>
              </w:rPr>
              <w:t>—</w:t>
            </w:r>
          </w:p>
        </w:tc>
        <w:tc>
          <w:tcPr>
            <w:tcW w:w="1129" w:type="dxa"/>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4"/>
              </w:rPr>
            </w:pPr>
          </w:p>
        </w:tc>
        <w:tc>
          <w:tcPr>
            <w:tcW w:w="2355" w:type="dxa"/>
          </w:tcPr>
          <w:p w:rsidR="00C00FE0" w:rsidRPr="00C00FE0" w:rsidRDefault="00C00FE0" w:rsidP="00C00FE0">
            <w:pPr>
              <w:widowControl w:val="0"/>
              <w:autoSpaceDE w:val="0"/>
              <w:autoSpaceDN w:val="0"/>
              <w:spacing w:before="100" w:after="0" w:afterAutospacing="0"/>
              <w:ind w:left="143" w:right="140" w:firstLine="0"/>
              <w:jc w:val="center"/>
              <w:rPr>
                <w:rFonts w:ascii="Times New Roman" w:eastAsia="Times New Roman" w:hAnsi="Times New Roman"/>
                <w:sz w:val="11"/>
              </w:rPr>
            </w:pPr>
            <w:r w:rsidRPr="00C00FE0">
              <w:rPr>
                <w:rFonts w:ascii="Times New Roman" w:eastAsia="Times New Roman" w:hAnsi="Times New Roman"/>
                <w:sz w:val="18"/>
              </w:rPr>
              <w:t>82% E</w:t>
            </w:r>
            <w:r w:rsidRPr="00C00FE0">
              <w:rPr>
                <w:rFonts w:ascii="Times New Roman" w:eastAsia="Times New Roman" w:hAnsi="Times New Roman"/>
                <w:position w:val="-3"/>
                <w:sz w:val="11"/>
              </w:rPr>
              <w:t>t</w:t>
            </w:r>
          </w:p>
        </w:tc>
        <w:tc>
          <w:tcPr>
            <w:tcW w:w="1863" w:type="dxa"/>
          </w:tcPr>
          <w:p w:rsidR="00C00FE0" w:rsidRPr="00C00FE0" w:rsidRDefault="00C00FE0" w:rsidP="00C00FE0">
            <w:pPr>
              <w:widowControl w:val="0"/>
              <w:autoSpaceDE w:val="0"/>
              <w:autoSpaceDN w:val="0"/>
              <w:spacing w:before="100" w:after="0" w:afterAutospacing="0"/>
              <w:ind w:left="73" w:right="73" w:firstLine="0"/>
              <w:jc w:val="center"/>
              <w:rPr>
                <w:rFonts w:ascii="Times New Roman" w:eastAsia="Times New Roman" w:hAnsi="Times New Roman"/>
                <w:sz w:val="18"/>
              </w:rPr>
            </w:pPr>
            <w:r w:rsidRPr="00C00FE0">
              <w:rPr>
                <w:rFonts w:ascii="Times New Roman" w:eastAsia="Times New Roman" w:hAnsi="Times New Roman"/>
                <w:sz w:val="18"/>
              </w:rPr>
              <w:t>ASHRAE 146</w:t>
            </w:r>
          </w:p>
        </w:tc>
      </w:tr>
      <w:tr w:rsidR="00C00FE0" w:rsidRPr="00C00FE0" w:rsidTr="00B448FA">
        <w:trPr>
          <w:trHeight w:val="489"/>
        </w:trPr>
        <w:tc>
          <w:tcPr>
            <w:tcW w:w="1690" w:type="dxa"/>
          </w:tcPr>
          <w:p w:rsidR="00C00FE0" w:rsidRPr="00C00FE0" w:rsidRDefault="00C00FE0" w:rsidP="00C00FE0">
            <w:pPr>
              <w:widowControl w:val="0"/>
              <w:autoSpaceDE w:val="0"/>
              <w:autoSpaceDN w:val="0"/>
              <w:spacing w:before="18" w:after="0" w:afterAutospacing="0" w:line="230" w:lineRule="auto"/>
              <w:ind w:left="45" w:right="455" w:firstLine="0"/>
              <w:jc w:val="center"/>
              <w:rPr>
                <w:rFonts w:ascii="Times New Roman" w:eastAsia="Times New Roman" w:hAnsi="Times New Roman"/>
                <w:sz w:val="18"/>
              </w:rPr>
            </w:pPr>
            <w:r w:rsidRPr="00C00FE0">
              <w:rPr>
                <w:rFonts w:ascii="Times New Roman" w:eastAsia="Times New Roman" w:hAnsi="Times New Roman"/>
                <w:sz w:val="18"/>
              </w:rPr>
              <w:t>Heat pump pool heaters</w:t>
            </w:r>
          </w:p>
        </w:tc>
        <w:tc>
          <w:tcPr>
            <w:tcW w:w="1599" w:type="dxa"/>
          </w:tcPr>
          <w:p w:rsidR="00C00FE0" w:rsidRPr="00C00FE0" w:rsidRDefault="00C00FE0" w:rsidP="00C00FE0">
            <w:pPr>
              <w:widowControl w:val="0"/>
              <w:autoSpaceDE w:val="0"/>
              <w:autoSpaceDN w:val="0"/>
              <w:spacing w:before="110" w:after="0" w:afterAutospacing="0"/>
              <w:ind w:left="33" w:right="18" w:firstLine="0"/>
              <w:jc w:val="center"/>
              <w:rPr>
                <w:rFonts w:ascii="Times New Roman" w:eastAsia="Times New Roman" w:hAnsi="Times New Roman"/>
                <w:sz w:val="18"/>
              </w:rPr>
            </w:pPr>
            <w:r w:rsidRPr="00C00FE0">
              <w:rPr>
                <w:rFonts w:ascii="Times New Roman" w:eastAsia="Times New Roman" w:hAnsi="Times New Roman"/>
                <w:sz w:val="18"/>
              </w:rPr>
              <w:t>All</w:t>
            </w:r>
          </w:p>
        </w:tc>
        <w:tc>
          <w:tcPr>
            <w:tcW w:w="1635" w:type="dxa"/>
          </w:tcPr>
          <w:p w:rsidR="00C00FE0" w:rsidRPr="00C00FE0" w:rsidRDefault="00C00FE0" w:rsidP="00C00FE0">
            <w:pPr>
              <w:widowControl w:val="0"/>
              <w:autoSpaceDE w:val="0"/>
              <w:autoSpaceDN w:val="0"/>
              <w:spacing w:before="110" w:after="0" w:afterAutospacing="0"/>
              <w:ind w:left="11" w:firstLine="0"/>
              <w:jc w:val="center"/>
              <w:rPr>
                <w:rFonts w:ascii="Times New Roman" w:eastAsia="Times New Roman" w:hAnsi="Times New Roman"/>
                <w:sz w:val="18"/>
              </w:rPr>
            </w:pPr>
            <w:r w:rsidRPr="00C00FE0">
              <w:rPr>
                <w:rFonts w:ascii="Times New Roman" w:eastAsia="Times New Roman" w:hAnsi="Times New Roman"/>
                <w:sz w:val="18"/>
              </w:rPr>
              <w:t>—</w:t>
            </w:r>
          </w:p>
        </w:tc>
        <w:tc>
          <w:tcPr>
            <w:tcW w:w="1129" w:type="dxa"/>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4"/>
              </w:rPr>
            </w:pPr>
          </w:p>
        </w:tc>
        <w:tc>
          <w:tcPr>
            <w:tcW w:w="2355" w:type="dxa"/>
          </w:tcPr>
          <w:p w:rsidR="00C00FE0" w:rsidRPr="00C00FE0" w:rsidRDefault="00C00FE0" w:rsidP="00C00FE0">
            <w:pPr>
              <w:widowControl w:val="0"/>
              <w:autoSpaceDE w:val="0"/>
              <w:autoSpaceDN w:val="0"/>
              <w:spacing w:before="2" w:after="0" w:afterAutospacing="0"/>
              <w:ind w:left="866" w:firstLine="0"/>
              <w:jc w:val="center"/>
              <w:rPr>
                <w:rFonts w:ascii="Times New Roman" w:eastAsia="Times New Roman" w:hAnsi="Times New Roman"/>
                <w:sz w:val="18"/>
              </w:rPr>
            </w:pPr>
            <w:r w:rsidRPr="00C00FE0">
              <w:rPr>
                <w:rFonts w:ascii="Times New Roman" w:eastAsia="Times New Roman" w:hAnsi="Times New Roman"/>
                <w:sz w:val="18"/>
              </w:rPr>
              <w:t>4.0 COP</w:t>
            </w:r>
          </w:p>
          <w:p w:rsidR="00C00FE0" w:rsidRPr="00C00FE0" w:rsidRDefault="00C00FE0" w:rsidP="00C00FE0">
            <w:pPr>
              <w:widowControl w:val="0"/>
              <w:autoSpaceDE w:val="0"/>
              <w:autoSpaceDN w:val="0"/>
              <w:spacing w:before="11" w:after="0" w:afterAutospacing="0"/>
              <w:ind w:left="357" w:firstLine="0"/>
              <w:jc w:val="center"/>
              <w:rPr>
                <w:rFonts w:ascii="Times New Roman" w:eastAsia="Times New Roman" w:hAnsi="Times New Roman"/>
                <w:sz w:val="18"/>
              </w:rPr>
            </w:pPr>
            <w:r w:rsidRPr="00C00FE0">
              <w:rPr>
                <w:rFonts w:ascii="Times New Roman" w:eastAsia="Times New Roman" w:hAnsi="Times New Roman"/>
                <w:sz w:val="18"/>
              </w:rPr>
              <w:t>At low air temperature</w:t>
            </w:r>
          </w:p>
        </w:tc>
        <w:tc>
          <w:tcPr>
            <w:tcW w:w="1863" w:type="dxa"/>
          </w:tcPr>
          <w:p w:rsidR="00C00FE0" w:rsidRPr="00C00FE0" w:rsidRDefault="00C00FE0" w:rsidP="00C00FE0">
            <w:pPr>
              <w:widowControl w:val="0"/>
              <w:autoSpaceDE w:val="0"/>
              <w:autoSpaceDN w:val="0"/>
              <w:spacing w:before="106" w:after="0" w:afterAutospacing="0"/>
              <w:ind w:left="73" w:right="73" w:firstLine="0"/>
              <w:jc w:val="center"/>
              <w:rPr>
                <w:rFonts w:ascii="Times New Roman" w:eastAsia="Times New Roman" w:hAnsi="Times New Roman"/>
                <w:sz w:val="12"/>
              </w:rPr>
            </w:pPr>
            <w:r w:rsidRPr="00C00FE0">
              <w:rPr>
                <w:rFonts w:ascii="Times New Roman" w:eastAsia="Times New Roman" w:hAnsi="Times New Roman"/>
                <w:sz w:val="18"/>
              </w:rPr>
              <w:t xml:space="preserve">AHRI 1160 </w:t>
            </w:r>
            <w:r w:rsidRPr="00C00FE0">
              <w:rPr>
                <w:rFonts w:ascii="Times New Roman" w:eastAsia="Times New Roman" w:hAnsi="Times New Roman"/>
                <w:position w:val="6"/>
                <w:sz w:val="12"/>
              </w:rPr>
              <w:t>h, i</w:t>
            </w:r>
          </w:p>
        </w:tc>
      </w:tr>
      <w:tr w:rsidR="00C00FE0" w:rsidRPr="00C00FE0" w:rsidTr="00B448FA">
        <w:trPr>
          <w:trHeight w:val="669"/>
        </w:trPr>
        <w:tc>
          <w:tcPr>
            <w:tcW w:w="1690" w:type="dxa"/>
          </w:tcPr>
          <w:p w:rsidR="00C00FE0" w:rsidRPr="00C00FE0" w:rsidRDefault="00C00FE0" w:rsidP="00C00FE0">
            <w:pPr>
              <w:widowControl w:val="0"/>
              <w:autoSpaceDE w:val="0"/>
              <w:autoSpaceDN w:val="0"/>
              <w:spacing w:before="6" w:after="0" w:afterAutospacing="0"/>
              <w:ind w:left="0" w:firstLine="0"/>
              <w:jc w:val="center"/>
              <w:rPr>
                <w:rFonts w:ascii="Arial" w:eastAsia="Times New Roman" w:hAnsi="Times New Roman"/>
                <w:b/>
                <w:sz w:val="19"/>
              </w:rPr>
            </w:pPr>
          </w:p>
          <w:p w:rsidR="00C00FE0" w:rsidRPr="00C00FE0" w:rsidRDefault="00C00FE0" w:rsidP="00C00FE0">
            <w:pPr>
              <w:widowControl w:val="0"/>
              <w:autoSpaceDE w:val="0"/>
              <w:autoSpaceDN w:val="0"/>
              <w:spacing w:before="1" w:after="0" w:afterAutospacing="0"/>
              <w:ind w:left="5" w:right="85" w:firstLine="0"/>
              <w:jc w:val="center"/>
              <w:rPr>
                <w:rFonts w:ascii="Times New Roman" w:eastAsia="Times New Roman" w:hAnsi="Times New Roman"/>
                <w:sz w:val="18"/>
              </w:rPr>
            </w:pPr>
            <w:r w:rsidRPr="00C00FE0">
              <w:rPr>
                <w:rFonts w:ascii="Times New Roman" w:eastAsia="Times New Roman" w:hAnsi="Times New Roman"/>
                <w:sz w:val="18"/>
              </w:rPr>
              <w:t>Unfired storage tanks</w:t>
            </w:r>
          </w:p>
        </w:tc>
        <w:tc>
          <w:tcPr>
            <w:tcW w:w="1599" w:type="dxa"/>
          </w:tcPr>
          <w:p w:rsidR="00C00FE0" w:rsidRPr="00C00FE0" w:rsidRDefault="00C00FE0" w:rsidP="00C00FE0">
            <w:pPr>
              <w:widowControl w:val="0"/>
              <w:autoSpaceDE w:val="0"/>
              <w:autoSpaceDN w:val="0"/>
              <w:spacing w:before="6" w:after="0" w:afterAutospacing="0"/>
              <w:ind w:left="0" w:firstLine="0"/>
              <w:jc w:val="center"/>
              <w:rPr>
                <w:rFonts w:ascii="Arial" w:eastAsia="Times New Roman" w:hAnsi="Times New Roman"/>
                <w:b/>
                <w:sz w:val="19"/>
              </w:rPr>
            </w:pPr>
          </w:p>
          <w:p w:rsidR="00C00FE0" w:rsidRPr="00C00FE0" w:rsidRDefault="00C00FE0" w:rsidP="00C00FE0">
            <w:pPr>
              <w:widowControl w:val="0"/>
              <w:autoSpaceDE w:val="0"/>
              <w:autoSpaceDN w:val="0"/>
              <w:spacing w:before="1" w:after="0" w:afterAutospacing="0"/>
              <w:ind w:left="33" w:right="18" w:firstLine="0"/>
              <w:jc w:val="center"/>
              <w:rPr>
                <w:rFonts w:ascii="Times New Roman" w:eastAsia="Times New Roman" w:hAnsi="Times New Roman"/>
                <w:sz w:val="18"/>
              </w:rPr>
            </w:pPr>
            <w:r w:rsidRPr="00C00FE0">
              <w:rPr>
                <w:rFonts w:ascii="Times New Roman" w:eastAsia="Times New Roman" w:hAnsi="Times New Roman"/>
                <w:sz w:val="18"/>
              </w:rPr>
              <w:t>All</w:t>
            </w:r>
          </w:p>
        </w:tc>
        <w:tc>
          <w:tcPr>
            <w:tcW w:w="1635" w:type="dxa"/>
          </w:tcPr>
          <w:p w:rsidR="00C00FE0" w:rsidRPr="00C00FE0" w:rsidRDefault="00C00FE0" w:rsidP="00C00FE0">
            <w:pPr>
              <w:widowControl w:val="0"/>
              <w:autoSpaceDE w:val="0"/>
              <w:autoSpaceDN w:val="0"/>
              <w:spacing w:before="6" w:after="0" w:afterAutospacing="0"/>
              <w:ind w:left="0" w:firstLine="0"/>
              <w:jc w:val="center"/>
              <w:rPr>
                <w:rFonts w:ascii="Arial" w:eastAsia="Times New Roman" w:hAnsi="Times New Roman"/>
                <w:b/>
                <w:sz w:val="19"/>
              </w:rPr>
            </w:pPr>
          </w:p>
          <w:p w:rsidR="00C00FE0" w:rsidRPr="00C00FE0" w:rsidRDefault="00C00FE0" w:rsidP="00C00FE0">
            <w:pPr>
              <w:widowControl w:val="0"/>
              <w:autoSpaceDE w:val="0"/>
              <w:autoSpaceDN w:val="0"/>
              <w:spacing w:before="1" w:after="0" w:afterAutospacing="0"/>
              <w:ind w:left="12" w:firstLine="0"/>
              <w:jc w:val="center"/>
              <w:rPr>
                <w:rFonts w:ascii="Times New Roman" w:eastAsia="Times New Roman" w:hAnsi="Times New Roman"/>
                <w:sz w:val="18"/>
              </w:rPr>
            </w:pPr>
            <w:r w:rsidRPr="00C00FE0">
              <w:rPr>
                <w:rFonts w:ascii="Times New Roman" w:eastAsia="Times New Roman" w:hAnsi="Times New Roman"/>
                <w:sz w:val="18"/>
              </w:rPr>
              <w:t>—</w:t>
            </w:r>
          </w:p>
        </w:tc>
        <w:tc>
          <w:tcPr>
            <w:tcW w:w="1129" w:type="dxa"/>
          </w:tcPr>
          <w:p w:rsidR="00C00FE0" w:rsidRPr="00C00FE0" w:rsidRDefault="00C00FE0" w:rsidP="00C00FE0">
            <w:pPr>
              <w:widowControl w:val="0"/>
              <w:autoSpaceDE w:val="0"/>
              <w:autoSpaceDN w:val="0"/>
              <w:spacing w:after="0" w:afterAutospacing="0"/>
              <w:ind w:left="0" w:firstLine="0"/>
              <w:jc w:val="center"/>
              <w:rPr>
                <w:rFonts w:ascii="Times New Roman" w:eastAsia="Times New Roman" w:hAnsi="Times New Roman"/>
                <w:sz w:val="14"/>
              </w:rPr>
            </w:pPr>
          </w:p>
        </w:tc>
        <w:tc>
          <w:tcPr>
            <w:tcW w:w="2355" w:type="dxa"/>
          </w:tcPr>
          <w:p w:rsidR="00C00FE0" w:rsidRPr="00C00FE0" w:rsidRDefault="00C00FE0" w:rsidP="00C00FE0">
            <w:pPr>
              <w:widowControl w:val="0"/>
              <w:autoSpaceDE w:val="0"/>
              <w:autoSpaceDN w:val="0"/>
              <w:spacing w:before="9" w:after="0" w:afterAutospacing="0" w:line="230" w:lineRule="auto"/>
              <w:ind w:left="419" w:right="414" w:firstLine="0"/>
              <w:jc w:val="center"/>
              <w:rPr>
                <w:rFonts w:ascii="Times New Roman" w:eastAsia="Times New Roman" w:hAnsi="Times New Roman"/>
                <w:sz w:val="18"/>
              </w:rPr>
            </w:pPr>
            <w:r w:rsidRPr="00C00FE0">
              <w:rPr>
                <w:rFonts w:ascii="Times New Roman" w:eastAsia="Times New Roman" w:hAnsi="Times New Roman"/>
                <w:sz w:val="18"/>
              </w:rPr>
              <w:t xml:space="preserve">Minimum insulation requirement R-12.5 (h </w:t>
            </w:r>
            <w:r w:rsidRPr="00C00FE0">
              <w:rPr>
                <w:rFonts w:ascii="Times New Roman" w:eastAsia="Times New Roman" w:hAnsi="Times New Roman"/>
                <w:b/>
                <w:sz w:val="18"/>
              </w:rPr>
              <w:t xml:space="preserve">· </w:t>
            </w:r>
            <w:r w:rsidRPr="00C00FE0">
              <w:rPr>
                <w:rFonts w:ascii="Times New Roman" w:eastAsia="Times New Roman" w:hAnsi="Times New Roman"/>
                <w:sz w:val="18"/>
              </w:rPr>
              <w:t>ft</w:t>
            </w:r>
            <w:r w:rsidRPr="00C00FE0">
              <w:rPr>
                <w:rFonts w:ascii="Times New Roman" w:eastAsia="Times New Roman" w:hAnsi="Times New Roman"/>
                <w:position w:val="6"/>
                <w:sz w:val="12"/>
              </w:rPr>
              <w:t xml:space="preserve">2 </w:t>
            </w:r>
            <w:r w:rsidRPr="00C00FE0">
              <w:rPr>
                <w:rFonts w:ascii="Times New Roman" w:eastAsia="Times New Roman" w:hAnsi="Times New Roman"/>
                <w:b/>
                <w:sz w:val="18"/>
              </w:rPr>
              <w:t xml:space="preserve">· </w:t>
            </w:r>
            <w:r w:rsidRPr="00C00FE0">
              <w:rPr>
                <w:rFonts w:ascii="Times New Roman" w:eastAsia="Times New Roman" w:hAnsi="Times New Roman"/>
                <w:sz w:val="18"/>
              </w:rPr>
              <w:t>°F)/Btu</w:t>
            </w:r>
          </w:p>
        </w:tc>
        <w:tc>
          <w:tcPr>
            <w:tcW w:w="1863" w:type="dxa"/>
          </w:tcPr>
          <w:p w:rsidR="00C00FE0" w:rsidRPr="00C00FE0" w:rsidRDefault="00C00FE0" w:rsidP="00C00FE0">
            <w:pPr>
              <w:widowControl w:val="0"/>
              <w:autoSpaceDE w:val="0"/>
              <w:autoSpaceDN w:val="0"/>
              <w:spacing w:before="6" w:after="0" w:afterAutospacing="0"/>
              <w:ind w:left="0" w:firstLine="0"/>
              <w:jc w:val="center"/>
              <w:rPr>
                <w:rFonts w:ascii="Arial" w:eastAsia="Times New Roman" w:hAnsi="Times New Roman"/>
                <w:b/>
                <w:sz w:val="19"/>
              </w:rPr>
            </w:pPr>
          </w:p>
          <w:p w:rsidR="00C00FE0" w:rsidRPr="00C00FE0" w:rsidRDefault="00C00FE0" w:rsidP="00C00FE0">
            <w:pPr>
              <w:widowControl w:val="0"/>
              <w:autoSpaceDE w:val="0"/>
              <w:autoSpaceDN w:val="0"/>
              <w:spacing w:before="1" w:after="0" w:afterAutospacing="0"/>
              <w:ind w:left="55" w:right="90" w:firstLine="0"/>
              <w:jc w:val="center"/>
              <w:rPr>
                <w:rFonts w:ascii="Times New Roman" w:eastAsia="Times New Roman" w:hAnsi="Times New Roman"/>
                <w:sz w:val="18"/>
              </w:rPr>
            </w:pPr>
            <w:r w:rsidRPr="00C00FE0">
              <w:rPr>
                <w:rFonts w:ascii="Times New Roman" w:eastAsia="Times New Roman" w:hAnsi="Times New Roman"/>
                <w:sz w:val="18"/>
              </w:rPr>
              <w:t>DOE 10 CFR Part 431</w:t>
            </w:r>
          </w:p>
        </w:tc>
      </w:tr>
    </w:tbl>
    <w:p w:rsidR="00C00FE0" w:rsidRPr="00C00FE0" w:rsidRDefault="00C00FE0" w:rsidP="00C00FE0">
      <w:pPr>
        <w:widowControl w:val="0"/>
        <w:autoSpaceDE w:val="0"/>
        <w:autoSpaceDN w:val="0"/>
        <w:spacing w:before="11" w:after="0" w:afterAutospacing="0"/>
        <w:ind w:left="108" w:hanging="180"/>
        <w:jc w:val="both"/>
        <w:rPr>
          <w:rFonts w:ascii="Times New Roman" w:eastAsia="Times New Roman" w:hAnsi="Times New Roman"/>
          <w:sz w:val="16"/>
          <w:szCs w:val="16"/>
        </w:rPr>
      </w:pPr>
      <w:r w:rsidRPr="00C00FE0">
        <w:rPr>
          <w:rFonts w:ascii="Times New Roman" w:eastAsia="Times New Roman" w:hAnsi="Times New Roman"/>
          <w:noProof/>
          <w:sz w:val="16"/>
          <w:szCs w:val="16"/>
        </w:rPr>
        <w:drawing>
          <wp:anchor distT="0" distB="0" distL="0" distR="0" simplePos="0" relativeHeight="251792384" behindDoc="1" locked="0" layoutInCell="1" allowOverlap="1" wp14:anchorId="75F16E18" wp14:editId="4A19778B">
            <wp:simplePos x="0" y="0"/>
            <wp:positionH relativeFrom="page">
              <wp:posOffset>5059045</wp:posOffset>
            </wp:positionH>
            <wp:positionV relativeFrom="paragraph">
              <wp:posOffset>-2137523</wp:posOffset>
            </wp:positionV>
            <wp:extent cx="145015" cy="119062"/>
            <wp:effectExtent l="0" t="0" r="0" b="0"/>
            <wp:wrapNone/>
            <wp:docPr id="72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1" cstate="print"/>
                    <a:stretch>
                      <a:fillRect/>
                    </a:stretch>
                  </pic:blipFill>
                  <pic:spPr>
                    <a:xfrm>
                      <a:off x="0" y="0"/>
                      <a:ext cx="145015" cy="119062"/>
                    </a:xfrm>
                    <a:prstGeom prst="rect">
                      <a:avLst/>
                    </a:prstGeom>
                  </pic:spPr>
                </pic:pic>
              </a:graphicData>
            </a:graphic>
          </wp:anchor>
        </w:drawing>
      </w:r>
      <w:r w:rsidRPr="00C00FE0">
        <w:rPr>
          <w:rFonts w:ascii="Times New Roman" w:eastAsia="Times New Roman" w:hAnsi="Times New Roman"/>
          <w:noProof/>
          <w:sz w:val="16"/>
          <w:szCs w:val="16"/>
        </w:rPr>
        <w:drawing>
          <wp:anchor distT="0" distB="0" distL="0" distR="0" simplePos="0" relativeHeight="251793408" behindDoc="1" locked="0" layoutInCell="1" allowOverlap="1" wp14:anchorId="4E0BEDD5" wp14:editId="3AAFD228">
            <wp:simplePos x="0" y="0"/>
            <wp:positionH relativeFrom="page">
              <wp:posOffset>5059045</wp:posOffset>
            </wp:positionH>
            <wp:positionV relativeFrom="paragraph">
              <wp:posOffset>-1527923</wp:posOffset>
            </wp:positionV>
            <wp:extent cx="145016" cy="119062"/>
            <wp:effectExtent l="0" t="0" r="0" b="0"/>
            <wp:wrapNone/>
            <wp:docPr id="72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21" cstate="print"/>
                    <a:stretch>
                      <a:fillRect/>
                    </a:stretch>
                  </pic:blipFill>
                  <pic:spPr>
                    <a:xfrm>
                      <a:off x="0" y="0"/>
                      <a:ext cx="145016" cy="119062"/>
                    </a:xfrm>
                    <a:prstGeom prst="rect">
                      <a:avLst/>
                    </a:prstGeom>
                  </pic:spPr>
                </pic:pic>
              </a:graphicData>
            </a:graphic>
          </wp:anchor>
        </w:drawing>
      </w:r>
      <w:r w:rsidRPr="00C00FE0">
        <w:rPr>
          <w:rFonts w:ascii="Times New Roman" w:eastAsia="Times New Roman" w:hAnsi="Times New Roman"/>
          <w:noProof/>
          <w:sz w:val="16"/>
          <w:szCs w:val="16"/>
        </w:rPr>
        <w:drawing>
          <wp:anchor distT="0" distB="0" distL="0" distR="0" simplePos="0" relativeHeight="251794432" behindDoc="1" locked="0" layoutInCell="1" allowOverlap="1" wp14:anchorId="061E10D7" wp14:editId="4A78C672">
            <wp:simplePos x="0" y="0"/>
            <wp:positionH relativeFrom="page">
              <wp:posOffset>5059045</wp:posOffset>
            </wp:positionH>
            <wp:positionV relativeFrom="paragraph">
              <wp:posOffset>-1223123</wp:posOffset>
            </wp:positionV>
            <wp:extent cx="145016" cy="119062"/>
            <wp:effectExtent l="0" t="0" r="0" b="0"/>
            <wp:wrapNone/>
            <wp:docPr id="72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1" cstate="print"/>
                    <a:stretch>
                      <a:fillRect/>
                    </a:stretch>
                  </pic:blipFill>
                  <pic:spPr>
                    <a:xfrm>
                      <a:off x="0" y="0"/>
                      <a:ext cx="145016" cy="119062"/>
                    </a:xfrm>
                    <a:prstGeom prst="rect">
                      <a:avLst/>
                    </a:prstGeom>
                  </pic:spPr>
                </pic:pic>
              </a:graphicData>
            </a:graphic>
          </wp:anchor>
        </w:drawing>
      </w:r>
      <w:r w:rsidRPr="00C00FE0">
        <w:rPr>
          <w:rFonts w:ascii="Times New Roman" w:eastAsia="Times New Roman" w:hAnsi="Times New Roman"/>
          <w:sz w:val="16"/>
          <w:szCs w:val="16"/>
        </w:rPr>
        <w:t>For SI: °C = [(°F) - 32]/1.8, 1 British thermal unit per hour = 0.2931 W, 1 gallon = 3.785 L, 1 British thermal unit per hour per gallon = 0.078 W/L.</w:t>
      </w:r>
    </w:p>
    <w:p w:rsidR="00C00FE0" w:rsidRPr="00C00FE0" w:rsidRDefault="00C00FE0" w:rsidP="00C00FE0">
      <w:pPr>
        <w:widowControl w:val="0"/>
        <w:numPr>
          <w:ilvl w:val="0"/>
          <w:numId w:val="33"/>
        </w:numPr>
        <w:tabs>
          <w:tab w:val="left" w:pos="289"/>
        </w:tabs>
        <w:autoSpaceDE w:val="0"/>
        <w:autoSpaceDN w:val="0"/>
        <w:spacing w:before="34" w:after="0" w:afterAutospacing="0" w:line="206" w:lineRule="auto"/>
        <w:ind w:right="494" w:hanging="181"/>
        <w:jc w:val="both"/>
        <w:rPr>
          <w:rFonts w:ascii="Times New Roman" w:eastAsia="Times New Roman" w:hAnsi="Times New Roman"/>
          <w:sz w:val="16"/>
          <w:szCs w:val="24"/>
        </w:rPr>
      </w:pPr>
      <w:r w:rsidRPr="00C00FE0">
        <w:rPr>
          <w:rFonts w:ascii="Times New Roman" w:eastAsia="Times New Roman" w:hAnsi="Times New Roman"/>
          <w:sz w:val="16"/>
          <w:szCs w:val="24"/>
        </w:rPr>
        <w:t>Energy factor (EF), uniform energy factor (UEF) and thermal efficiency (</w:t>
      </w:r>
      <w:proofErr w:type="gramStart"/>
      <w:r w:rsidRPr="00C00FE0">
        <w:rPr>
          <w:rFonts w:ascii="Times New Roman" w:eastAsia="Times New Roman" w:hAnsi="Times New Roman"/>
          <w:i/>
          <w:sz w:val="16"/>
          <w:szCs w:val="24"/>
        </w:rPr>
        <w:t>E</w:t>
      </w:r>
      <w:r w:rsidRPr="00C00FE0">
        <w:rPr>
          <w:rFonts w:ascii="Times New Roman" w:eastAsia="Times New Roman" w:hAnsi="Times New Roman"/>
          <w:i/>
          <w:position w:val="-2"/>
          <w:sz w:val="9"/>
          <w:szCs w:val="24"/>
        </w:rPr>
        <w:t>t</w:t>
      </w:r>
      <w:proofErr w:type="gramEnd"/>
      <w:r w:rsidRPr="00C00FE0">
        <w:rPr>
          <w:rFonts w:ascii="Times New Roman" w:eastAsia="Times New Roman" w:hAnsi="Times New Roman"/>
          <w:sz w:val="16"/>
          <w:szCs w:val="24"/>
        </w:rPr>
        <w:t xml:space="preserve">) are minimum requirements. </w:t>
      </w:r>
      <w:r w:rsidRPr="00C00FE0">
        <w:rPr>
          <w:rFonts w:ascii="Times New Roman" w:eastAsia="Times New Roman" w:hAnsi="Times New Roman"/>
          <w:spacing w:val="-3"/>
          <w:sz w:val="16"/>
          <w:szCs w:val="24"/>
        </w:rPr>
        <w:t xml:space="preserve">In </w:t>
      </w:r>
      <w:r w:rsidRPr="00C00FE0">
        <w:rPr>
          <w:rFonts w:ascii="Times New Roman" w:eastAsia="Times New Roman" w:hAnsi="Times New Roman"/>
          <w:sz w:val="16"/>
          <w:szCs w:val="24"/>
        </w:rPr>
        <w:t xml:space="preserve">the EF and UEF equations, </w:t>
      </w:r>
      <w:r w:rsidRPr="00C00FE0">
        <w:rPr>
          <w:rFonts w:ascii="Times New Roman" w:eastAsia="Times New Roman" w:hAnsi="Times New Roman"/>
          <w:i/>
          <w:sz w:val="16"/>
          <w:szCs w:val="24"/>
        </w:rPr>
        <w:t xml:space="preserve">V </w:t>
      </w:r>
      <w:r w:rsidRPr="00C00FE0">
        <w:rPr>
          <w:rFonts w:ascii="Times New Roman" w:eastAsia="Times New Roman" w:hAnsi="Times New Roman"/>
          <w:sz w:val="16"/>
          <w:szCs w:val="24"/>
        </w:rPr>
        <w:t>is the rated volume in</w:t>
      </w:r>
      <w:r w:rsidRPr="00C00FE0">
        <w:rPr>
          <w:rFonts w:ascii="Times New Roman" w:eastAsia="Times New Roman" w:hAnsi="Times New Roman"/>
          <w:spacing w:val="-2"/>
          <w:sz w:val="16"/>
          <w:szCs w:val="24"/>
        </w:rPr>
        <w:t xml:space="preserve"> </w:t>
      </w:r>
      <w:r w:rsidRPr="00C00FE0">
        <w:rPr>
          <w:rFonts w:ascii="Times New Roman" w:eastAsia="Times New Roman" w:hAnsi="Times New Roman"/>
          <w:sz w:val="16"/>
          <w:szCs w:val="24"/>
        </w:rPr>
        <w:t>gallons.</w:t>
      </w:r>
    </w:p>
    <w:p w:rsidR="00C00FE0" w:rsidRPr="00C00FE0" w:rsidRDefault="00C00FE0" w:rsidP="00C00FE0">
      <w:pPr>
        <w:widowControl w:val="0"/>
        <w:numPr>
          <w:ilvl w:val="0"/>
          <w:numId w:val="33"/>
        </w:numPr>
        <w:tabs>
          <w:tab w:val="left" w:pos="289"/>
        </w:tabs>
        <w:autoSpaceDE w:val="0"/>
        <w:autoSpaceDN w:val="0"/>
        <w:spacing w:before="29" w:after="0" w:afterAutospacing="0" w:line="220" w:lineRule="auto"/>
        <w:ind w:right="496" w:hanging="181"/>
        <w:jc w:val="both"/>
        <w:rPr>
          <w:rFonts w:ascii="Times New Roman" w:eastAsia="Times New Roman" w:hAnsi="Times New Roman"/>
          <w:sz w:val="16"/>
          <w:szCs w:val="24"/>
        </w:rPr>
      </w:pPr>
      <w:r w:rsidRPr="00C00FE0">
        <w:rPr>
          <w:rFonts w:ascii="Times New Roman" w:eastAsia="Times New Roman" w:hAnsi="Times New Roman"/>
          <w:sz w:val="16"/>
          <w:szCs w:val="24"/>
        </w:rPr>
        <w:t>Standby</w:t>
      </w:r>
      <w:r w:rsidRPr="00C00FE0">
        <w:rPr>
          <w:rFonts w:ascii="Times New Roman" w:eastAsia="Times New Roman" w:hAnsi="Times New Roman"/>
          <w:spacing w:val="-7"/>
          <w:sz w:val="16"/>
          <w:szCs w:val="24"/>
        </w:rPr>
        <w:t xml:space="preserve"> </w:t>
      </w:r>
      <w:r w:rsidRPr="00C00FE0">
        <w:rPr>
          <w:rFonts w:ascii="Times New Roman" w:eastAsia="Times New Roman" w:hAnsi="Times New Roman"/>
          <w:sz w:val="16"/>
          <w:szCs w:val="24"/>
        </w:rPr>
        <w:t>loss</w:t>
      </w:r>
      <w:r w:rsidRPr="00C00FE0">
        <w:rPr>
          <w:rFonts w:ascii="Times New Roman" w:eastAsia="Times New Roman" w:hAnsi="Times New Roman"/>
          <w:spacing w:val="-6"/>
          <w:sz w:val="16"/>
          <w:szCs w:val="24"/>
        </w:rPr>
        <w:t xml:space="preserve"> </w:t>
      </w:r>
      <w:r w:rsidRPr="00C00FE0">
        <w:rPr>
          <w:rFonts w:ascii="Times New Roman" w:eastAsia="Times New Roman" w:hAnsi="Times New Roman"/>
          <w:sz w:val="16"/>
          <w:szCs w:val="24"/>
        </w:rPr>
        <w:t>(SL)</w:t>
      </w:r>
      <w:r w:rsidRPr="00C00FE0">
        <w:rPr>
          <w:rFonts w:ascii="Times New Roman" w:eastAsia="Times New Roman" w:hAnsi="Times New Roman"/>
          <w:spacing w:val="-6"/>
          <w:sz w:val="16"/>
          <w:szCs w:val="24"/>
        </w:rPr>
        <w:t xml:space="preserve"> </w:t>
      </w:r>
      <w:r w:rsidRPr="00C00FE0">
        <w:rPr>
          <w:rFonts w:ascii="Times New Roman" w:eastAsia="Times New Roman" w:hAnsi="Times New Roman"/>
          <w:sz w:val="16"/>
          <w:szCs w:val="24"/>
        </w:rPr>
        <w:t>is</w:t>
      </w:r>
      <w:r w:rsidRPr="00C00FE0">
        <w:rPr>
          <w:rFonts w:ascii="Times New Roman" w:eastAsia="Times New Roman" w:hAnsi="Times New Roman"/>
          <w:spacing w:val="-6"/>
          <w:sz w:val="16"/>
          <w:szCs w:val="24"/>
        </w:rPr>
        <w:t xml:space="preserve"> </w:t>
      </w:r>
      <w:r w:rsidRPr="00C00FE0">
        <w:rPr>
          <w:rFonts w:ascii="Times New Roman" w:eastAsia="Times New Roman" w:hAnsi="Times New Roman"/>
          <w:sz w:val="16"/>
          <w:szCs w:val="24"/>
        </w:rPr>
        <w:t>the</w:t>
      </w:r>
      <w:r w:rsidRPr="00C00FE0">
        <w:rPr>
          <w:rFonts w:ascii="Times New Roman" w:eastAsia="Times New Roman" w:hAnsi="Times New Roman"/>
          <w:spacing w:val="-7"/>
          <w:sz w:val="16"/>
          <w:szCs w:val="24"/>
        </w:rPr>
        <w:t xml:space="preserve"> </w:t>
      </w:r>
      <w:r w:rsidRPr="00C00FE0">
        <w:rPr>
          <w:rFonts w:ascii="Times New Roman" w:eastAsia="Times New Roman" w:hAnsi="Times New Roman"/>
          <w:sz w:val="16"/>
          <w:szCs w:val="24"/>
        </w:rPr>
        <w:t>maximum</w:t>
      </w:r>
      <w:r w:rsidRPr="00C00FE0">
        <w:rPr>
          <w:rFonts w:ascii="Times New Roman" w:eastAsia="Times New Roman" w:hAnsi="Times New Roman"/>
          <w:spacing w:val="-8"/>
          <w:sz w:val="16"/>
          <w:szCs w:val="24"/>
        </w:rPr>
        <w:t xml:space="preserve"> </w:t>
      </w:r>
      <w:r w:rsidRPr="00C00FE0">
        <w:rPr>
          <w:rFonts w:ascii="Times New Roman" w:eastAsia="Times New Roman" w:hAnsi="Times New Roman"/>
          <w:sz w:val="16"/>
          <w:szCs w:val="24"/>
        </w:rPr>
        <w:t>Btu/h</w:t>
      </w:r>
      <w:r w:rsidRPr="00C00FE0">
        <w:rPr>
          <w:rFonts w:ascii="Times New Roman" w:eastAsia="Times New Roman" w:hAnsi="Times New Roman"/>
          <w:spacing w:val="-4"/>
          <w:sz w:val="16"/>
          <w:szCs w:val="24"/>
        </w:rPr>
        <w:t xml:space="preserve"> </w:t>
      </w:r>
      <w:r w:rsidRPr="00C00FE0">
        <w:rPr>
          <w:rFonts w:ascii="Times New Roman" w:eastAsia="Times New Roman" w:hAnsi="Times New Roman"/>
          <w:sz w:val="16"/>
          <w:szCs w:val="24"/>
        </w:rPr>
        <w:t>based</w:t>
      </w:r>
      <w:r w:rsidRPr="00C00FE0">
        <w:rPr>
          <w:rFonts w:ascii="Times New Roman" w:eastAsia="Times New Roman" w:hAnsi="Times New Roman"/>
          <w:spacing w:val="-4"/>
          <w:sz w:val="16"/>
          <w:szCs w:val="24"/>
        </w:rPr>
        <w:t xml:space="preserve"> </w:t>
      </w:r>
      <w:r w:rsidRPr="00C00FE0">
        <w:rPr>
          <w:rFonts w:ascii="Times New Roman" w:eastAsia="Times New Roman" w:hAnsi="Times New Roman"/>
          <w:sz w:val="16"/>
          <w:szCs w:val="24"/>
        </w:rPr>
        <w:t>on</w:t>
      </w:r>
      <w:r w:rsidRPr="00C00FE0">
        <w:rPr>
          <w:rFonts w:ascii="Times New Roman" w:eastAsia="Times New Roman" w:hAnsi="Times New Roman"/>
          <w:spacing w:val="-7"/>
          <w:sz w:val="16"/>
          <w:szCs w:val="24"/>
        </w:rPr>
        <w:t xml:space="preserve"> </w:t>
      </w:r>
      <w:r w:rsidRPr="00C00FE0">
        <w:rPr>
          <w:rFonts w:ascii="Times New Roman" w:eastAsia="Times New Roman" w:hAnsi="Times New Roman"/>
          <w:sz w:val="16"/>
          <w:szCs w:val="24"/>
        </w:rPr>
        <w:t>a</w:t>
      </w:r>
      <w:r w:rsidRPr="00C00FE0">
        <w:rPr>
          <w:rFonts w:ascii="Times New Roman" w:eastAsia="Times New Roman" w:hAnsi="Times New Roman"/>
          <w:spacing w:val="-5"/>
          <w:sz w:val="16"/>
          <w:szCs w:val="24"/>
        </w:rPr>
        <w:t xml:space="preserve"> </w:t>
      </w:r>
      <w:r w:rsidRPr="00C00FE0">
        <w:rPr>
          <w:rFonts w:ascii="Times New Roman" w:eastAsia="Times New Roman" w:hAnsi="Times New Roman"/>
          <w:sz w:val="16"/>
          <w:szCs w:val="24"/>
        </w:rPr>
        <w:t>nominal</w:t>
      </w:r>
      <w:r w:rsidRPr="00C00FE0">
        <w:rPr>
          <w:rFonts w:ascii="Times New Roman" w:eastAsia="Times New Roman" w:hAnsi="Times New Roman"/>
          <w:spacing w:val="-9"/>
          <w:sz w:val="16"/>
          <w:szCs w:val="24"/>
        </w:rPr>
        <w:t xml:space="preserve"> </w:t>
      </w:r>
      <w:r w:rsidRPr="00C00FE0">
        <w:rPr>
          <w:rFonts w:ascii="Times New Roman" w:eastAsia="Times New Roman" w:hAnsi="Times New Roman"/>
          <w:sz w:val="16"/>
          <w:szCs w:val="24"/>
        </w:rPr>
        <w:t>70°F</w:t>
      </w:r>
      <w:r w:rsidRPr="00C00FE0">
        <w:rPr>
          <w:rFonts w:ascii="Times New Roman" w:eastAsia="Times New Roman" w:hAnsi="Times New Roman"/>
          <w:spacing w:val="-9"/>
          <w:sz w:val="16"/>
          <w:szCs w:val="24"/>
        </w:rPr>
        <w:t xml:space="preserve"> </w:t>
      </w:r>
      <w:r w:rsidRPr="00C00FE0">
        <w:rPr>
          <w:rFonts w:ascii="Times New Roman" w:eastAsia="Times New Roman" w:hAnsi="Times New Roman"/>
          <w:sz w:val="16"/>
          <w:szCs w:val="24"/>
        </w:rPr>
        <w:t>temperature</w:t>
      </w:r>
      <w:r w:rsidRPr="00C00FE0">
        <w:rPr>
          <w:rFonts w:ascii="Times New Roman" w:eastAsia="Times New Roman" w:hAnsi="Times New Roman"/>
          <w:spacing w:val="-7"/>
          <w:sz w:val="16"/>
          <w:szCs w:val="24"/>
        </w:rPr>
        <w:t xml:space="preserve"> </w:t>
      </w:r>
      <w:r w:rsidRPr="00C00FE0">
        <w:rPr>
          <w:rFonts w:ascii="Times New Roman" w:eastAsia="Times New Roman" w:hAnsi="Times New Roman"/>
          <w:sz w:val="16"/>
          <w:szCs w:val="24"/>
        </w:rPr>
        <w:t>difference</w:t>
      </w:r>
      <w:r w:rsidRPr="00C00FE0">
        <w:rPr>
          <w:rFonts w:ascii="Times New Roman" w:eastAsia="Times New Roman" w:hAnsi="Times New Roman"/>
          <w:spacing w:val="-7"/>
          <w:sz w:val="16"/>
          <w:szCs w:val="24"/>
        </w:rPr>
        <w:t xml:space="preserve"> </w:t>
      </w:r>
      <w:r w:rsidRPr="00C00FE0">
        <w:rPr>
          <w:rFonts w:ascii="Times New Roman" w:eastAsia="Times New Roman" w:hAnsi="Times New Roman"/>
          <w:sz w:val="16"/>
          <w:szCs w:val="24"/>
        </w:rPr>
        <w:t>between</w:t>
      </w:r>
      <w:r w:rsidRPr="00C00FE0">
        <w:rPr>
          <w:rFonts w:ascii="Times New Roman" w:eastAsia="Times New Roman" w:hAnsi="Times New Roman"/>
          <w:spacing w:val="-4"/>
          <w:sz w:val="16"/>
          <w:szCs w:val="24"/>
        </w:rPr>
        <w:t xml:space="preserve"> </w:t>
      </w:r>
      <w:r w:rsidRPr="00C00FE0">
        <w:rPr>
          <w:rFonts w:ascii="Times New Roman" w:eastAsia="Times New Roman" w:hAnsi="Times New Roman"/>
          <w:sz w:val="16"/>
          <w:szCs w:val="24"/>
        </w:rPr>
        <w:t>stored</w:t>
      </w:r>
      <w:r w:rsidRPr="00C00FE0">
        <w:rPr>
          <w:rFonts w:ascii="Times New Roman" w:eastAsia="Times New Roman" w:hAnsi="Times New Roman"/>
          <w:spacing w:val="-4"/>
          <w:sz w:val="16"/>
          <w:szCs w:val="24"/>
        </w:rPr>
        <w:t xml:space="preserve"> </w:t>
      </w:r>
      <w:r w:rsidRPr="00C00FE0">
        <w:rPr>
          <w:rFonts w:ascii="Times New Roman" w:eastAsia="Times New Roman" w:hAnsi="Times New Roman"/>
          <w:sz w:val="16"/>
          <w:szCs w:val="24"/>
        </w:rPr>
        <w:t>water</w:t>
      </w:r>
      <w:r w:rsidRPr="00C00FE0">
        <w:rPr>
          <w:rFonts w:ascii="Times New Roman" w:eastAsia="Times New Roman" w:hAnsi="Times New Roman"/>
          <w:spacing w:val="-4"/>
          <w:sz w:val="16"/>
          <w:szCs w:val="24"/>
        </w:rPr>
        <w:t xml:space="preserve"> </w:t>
      </w:r>
      <w:r w:rsidRPr="00C00FE0">
        <w:rPr>
          <w:rFonts w:ascii="Times New Roman" w:eastAsia="Times New Roman" w:hAnsi="Times New Roman"/>
          <w:sz w:val="16"/>
          <w:szCs w:val="24"/>
        </w:rPr>
        <w:t>and</w:t>
      </w:r>
      <w:r w:rsidRPr="00C00FE0">
        <w:rPr>
          <w:rFonts w:ascii="Times New Roman" w:eastAsia="Times New Roman" w:hAnsi="Times New Roman"/>
          <w:spacing w:val="-4"/>
          <w:sz w:val="16"/>
          <w:szCs w:val="24"/>
        </w:rPr>
        <w:t xml:space="preserve"> </w:t>
      </w:r>
      <w:r w:rsidRPr="00C00FE0">
        <w:rPr>
          <w:rFonts w:ascii="Times New Roman" w:eastAsia="Times New Roman" w:hAnsi="Times New Roman"/>
          <w:sz w:val="16"/>
          <w:szCs w:val="24"/>
        </w:rPr>
        <w:t>ambient</w:t>
      </w:r>
      <w:r w:rsidRPr="00C00FE0">
        <w:rPr>
          <w:rFonts w:ascii="Times New Roman" w:eastAsia="Times New Roman" w:hAnsi="Times New Roman"/>
          <w:spacing w:val="-5"/>
          <w:sz w:val="16"/>
          <w:szCs w:val="24"/>
        </w:rPr>
        <w:t xml:space="preserve"> </w:t>
      </w:r>
      <w:r w:rsidRPr="00C00FE0">
        <w:rPr>
          <w:rFonts w:ascii="Times New Roman" w:eastAsia="Times New Roman" w:hAnsi="Times New Roman"/>
          <w:sz w:val="16"/>
          <w:szCs w:val="24"/>
        </w:rPr>
        <w:t>requirements.</w:t>
      </w:r>
      <w:r w:rsidRPr="00C00FE0">
        <w:rPr>
          <w:rFonts w:ascii="Times New Roman" w:eastAsia="Times New Roman" w:hAnsi="Times New Roman"/>
          <w:spacing w:val="2"/>
          <w:sz w:val="16"/>
          <w:szCs w:val="24"/>
        </w:rPr>
        <w:t xml:space="preserve"> </w:t>
      </w:r>
      <w:r w:rsidRPr="00C00FE0">
        <w:rPr>
          <w:rFonts w:ascii="Times New Roman" w:eastAsia="Times New Roman" w:hAnsi="Times New Roman"/>
          <w:spacing w:val="-3"/>
          <w:sz w:val="16"/>
          <w:szCs w:val="24"/>
        </w:rPr>
        <w:t>In</w:t>
      </w:r>
      <w:r w:rsidRPr="00C00FE0">
        <w:rPr>
          <w:rFonts w:ascii="Times New Roman" w:eastAsia="Times New Roman" w:hAnsi="Times New Roman"/>
          <w:spacing w:val="-2"/>
          <w:sz w:val="16"/>
          <w:szCs w:val="24"/>
        </w:rPr>
        <w:t xml:space="preserve"> </w:t>
      </w:r>
      <w:r w:rsidRPr="00C00FE0">
        <w:rPr>
          <w:rFonts w:ascii="Times New Roman" w:eastAsia="Times New Roman" w:hAnsi="Times New Roman"/>
          <w:sz w:val="16"/>
          <w:szCs w:val="24"/>
        </w:rPr>
        <w:t>the</w:t>
      </w:r>
      <w:r w:rsidRPr="00C00FE0">
        <w:rPr>
          <w:rFonts w:ascii="Times New Roman" w:eastAsia="Times New Roman" w:hAnsi="Times New Roman"/>
          <w:spacing w:val="-7"/>
          <w:sz w:val="16"/>
          <w:szCs w:val="24"/>
        </w:rPr>
        <w:t xml:space="preserve"> </w:t>
      </w:r>
      <w:r w:rsidRPr="00C00FE0">
        <w:rPr>
          <w:rFonts w:ascii="Times New Roman" w:eastAsia="Times New Roman" w:hAnsi="Times New Roman"/>
          <w:sz w:val="16"/>
          <w:szCs w:val="24"/>
        </w:rPr>
        <w:t>SL</w:t>
      </w:r>
      <w:r w:rsidRPr="00C00FE0">
        <w:rPr>
          <w:rFonts w:ascii="Times New Roman" w:eastAsia="Times New Roman" w:hAnsi="Times New Roman"/>
          <w:spacing w:val="-8"/>
          <w:sz w:val="16"/>
          <w:szCs w:val="24"/>
        </w:rPr>
        <w:t xml:space="preserve"> </w:t>
      </w:r>
      <w:r w:rsidRPr="00C00FE0">
        <w:rPr>
          <w:rFonts w:ascii="Times New Roman" w:eastAsia="Times New Roman" w:hAnsi="Times New Roman"/>
          <w:sz w:val="16"/>
          <w:szCs w:val="24"/>
        </w:rPr>
        <w:t xml:space="preserve">equation, </w:t>
      </w:r>
      <w:r w:rsidRPr="00C00FE0">
        <w:rPr>
          <w:rFonts w:ascii="Times New Roman" w:eastAsia="Times New Roman" w:hAnsi="Times New Roman"/>
          <w:i/>
          <w:sz w:val="16"/>
          <w:szCs w:val="24"/>
        </w:rPr>
        <w:t xml:space="preserve">Q </w:t>
      </w:r>
      <w:r w:rsidRPr="00C00FE0">
        <w:rPr>
          <w:rFonts w:ascii="Times New Roman" w:eastAsia="Times New Roman" w:hAnsi="Times New Roman"/>
          <w:sz w:val="16"/>
          <w:szCs w:val="24"/>
        </w:rPr>
        <w:t xml:space="preserve">is the nameplate input rate in Btu/h. </w:t>
      </w:r>
      <w:r w:rsidRPr="00C00FE0">
        <w:rPr>
          <w:rFonts w:ascii="Times New Roman" w:eastAsia="Times New Roman" w:hAnsi="Times New Roman"/>
          <w:spacing w:val="-3"/>
          <w:sz w:val="16"/>
          <w:szCs w:val="24"/>
        </w:rPr>
        <w:t xml:space="preserve">In </w:t>
      </w:r>
      <w:r w:rsidRPr="00C00FE0">
        <w:rPr>
          <w:rFonts w:ascii="Times New Roman" w:eastAsia="Times New Roman" w:hAnsi="Times New Roman"/>
          <w:sz w:val="16"/>
          <w:szCs w:val="24"/>
        </w:rPr>
        <w:t xml:space="preserve">the equations for electric water heaters, V is the rated volume in gallons and </w:t>
      </w:r>
      <w:r w:rsidRPr="00C00FE0">
        <w:rPr>
          <w:rFonts w:ascii="Times New Roman" w:eastAsia="Times New Roman" w:hAnsi="Times New Roman"/>
          <w:i/>
          <w:sz w:val="16"/>
          <w:szCs w:val="24"/>
        </w:rPr>
        <w:t>V</w:t>
      </w:r>
      <w:r w:rsidRPr="00C00FE0">
        <w:rPr>
          <w:rFonts w:ascii="Times New Roman" w:eastAsia="Times New Roman" w:hAnsi="Times New Roman"/>
          <w:i/>
          <w:position w:val="-2"/>
          <w:sz w:val="9"/>
          <w:szCs w:val="24"/>
        </w:rPr>
        <w:t xml:space="preserve">m </w:t>
      </w:r>
      <w:r w:rsidRPr="00C00FE0">
        <w:rPr>
          <w:rFonts w:ascii="Times New Roman" w:eastAsia="Times New Roman" w:hAnsi="Times New Roman"/>
          <w:sz w:val="16"/>
          <w:szCs w:val="24"/>
        </w:rPr>
        <w:t xml:space="preserve">is the measured volume in gallons. In the SL equation for oil and gas water heaters and boilers, </w:t>
      </w:r>
      <w:r w:rsidRPr="00C00FE0">
        <w:rPr>
          <w:rFonts w:ascii="Times New Roman" w:eastAsia="Times New Roman" w:hAnsi="Times New Roman"/>
          <w:i/>
          <w:sz w:val="16"/>
          <w:szCs w:val="24"/>
        </w:rPr>
        <w:t xml:space="preserve">V </w:t>
      </w:r>
      <w:r w:rsidRPr="00C00FE0">
        <w:rPr>
          <w:rFonts w:ascii="Times New Roman" w:eastAsia="Times New Roman" w:hAnsi="Times New Roman"/>
          <w:sz w:val="16"/>
          <w:szCs w:val="24"/>
        </w:rPr>
        <w:t>is the rated volume in</w:t>
      </w:r>
      <w:r w:rsidRPr="00C00FE0">
        <w:rPr>
          <w:rFonts w:ascii="Times New Roman" w:eastAsia="Times New Roman" w:hAnsi="Times New Roman"/>
          <w:spacing w:val="-11"/>
          <w:sz w:val="16"/>
          <w:szCs w:val="24"/>
        </w:rPr>
        <w:t xml:space="preserve"> </w:t>
      </w:r>
      <w:r w:rsidRPr="00C00FE0">
        <w:rPr>
          <w:rFonts w:ascii="Times New Roman" w:eastAsia="Times New Roman" w:hAnsi="Times New Roman"/>
          <w:sz w:val="16"/>
          <w:szCs w:val="24"/>
        </w:rPr>
        <w:t>gallons.</w:t>
      </w:r>
    </w:p>
    <w:p w:rsidR="00C00FE0" w:rsidRPr="00C00FE0" w:rsidRDefault="00C00FE0" w:rsidP="00C00FE0">
      <w:pPr>
        <w:widowControl w:val="0"/>
        <w:numPr>
          <w:ilvl w:val="0"/>
          <w:numId w:val="33"/>
        </w:numPr>
        <w:tabs>
          <w:tab w:val="left" w:pos="289"/>
        </w:tabs>
        <w:autoSpaceDE w:val="0"/>
        <w:autoSpaceDN w:val="0"/>
        <w:spacing w:before="18" w:after="0" w:afterAutospacing="0" w:line="235" w:lineRule="auto"/>
        <w:ind w:right="496"/>
        <w:jc w:val="both"/>
        <w:rPr>
          <w:rFonts w:ascii="Times New Roman" w:eastAsia="Times New Roman" w:hAnsi="Times New Roman"/>
          <w:sz w:val="16"/>
          <w:szCs w:val="24"/>
        </w:rPr>
      </w:pPr>
      <w:r w:rsidRPr="00C00FE0">
        <w:rPr>
          <w:rFonts w:ascii="Times New Roman" w:eastAsia="Times New Roman" w:hAnsi="Times New Roman"/>
          <w:sz w:val="16"/>
          <w:szCs w:val="24"/>
        </w:rPr>
        <w:t>Instantaneous water heaters with input rates below 200,000 Btu/h shall comply with these requirements where the water heater is designed to heat water to temperatures 180°F or</w:t>
      </w:r>
      <w:r w:rsidRPr="00C00FE0">
        <w:rPr>
          <w:rFonts w:ascii="Times New Roman" w:eastAsia="Times New Roman" w:hAnsi="Times New Roman"/>
          <w:spacing w:val="-11"/>
          <w:sz w:val="16"/>
          <w:szCs w:val="24"/>
        </w:rPr>
        <w:t xml:space="preserve"> </w:t>
      </w:r>
      <w:r w:rsidRPr="00C00FE0">
        <w:rPr>
          <w:rFonts w:ascii="Times New Roman" w:eastAsia="Times New Roman" w:hAnsi="Times New Roman"/>
          <w:sz w:val="16"/>
          <w:szCs w:val="24"/>
        </w:rPr>
        <w:t>higher.</w:t>
      </w:r>
    </w:p>
    <w:p w:rsidR="00C00FE0" w:rsidRPr="00C00FE0" w:rsidRDefault="00C00FE0" w:rsidP="00C00FE0">
      <w:pPr>
        <w:widowControl w:val="0"/>
        <w:numPr>
          <w:ilvl w:val="0"/>
          <w:numId w:val="33"/>
        </w:numPr>
        <w:tabs>
          <w:tab w:val="left" w:pos="289"/>
        </w:tabs>
        <w:autoSpaceDE w:val="0"/>
        <w:autoSpaceDN w:val="0"/>
        <w:spacing w:before="19" w:after="0" w:afterAutospacing="0" w:line="235" w:lineRule="auto"/>
        <w:ind w:right="494"/>
        <w:jc w:val="both"/>
        <w:rPr>
          <w:rFonts w:ascii="Times New Roman" w:eastAsia="Times New Roman" w:hAnsi="Times New Roman"/>
          <w:sz w:val="16"/>
          <w:szCs w:val="24"/>
        </w:rPr>
      </w:pPr>
      <w:r w:rsidRPr="00C00FE0">
        <w:rPr>
          <w:rFonts w:ascii="Times New Roman" w:eastAsia="Times New Roman" w:hAnsi="Times New Roman"/>
          <w:sz w:val="16"/>
          <w:szCs w:val="24"/>
        </w:rPr>
        <w:t>Electric water heaters with an input rating of 12 kW (40,950 Btu/h) or less that are designed to heat water to temperatures of 180°F or greater shall comply with</w:t>
      </w:r>
      <w:r w:rsidRPr="00C00FE0">
        <w:rPr>
          <w:rFonts w:ascii="Times New Roman" w:eastAsia="Times New Roman" w:hAnsi="Times New Roman"/>
          <w:spacing w:val="-2"/>
          <w:sz w:val="16"/>
          <w:szCs w:val="24"/>
        </w:rPr>
        <w:t xml:space="preserve"> </w:t>
      </w:r>
      <w:r w:rsidRPr="00C00FE0">
        <w:rPr>
          <w:rFonts w:ascii="Times New Roman" w:eastAsia="Times New Roman" w:hAnsi="Times New Roman"/>
          <w:sz w:val="16"/>
          <w:szCs w:val="24"/>
        </w:rPr>
        <w:t>the</w:t>
      </w:r>
      <w:r w:rsidRPr="00C00FE0">
        <w:rPr>
          <w:rFonts w:ascii="Times New Roman" w:eastAsia="Times New Roman" w:hAnsi="Times New Roman"/>
          <w:spacing w:val="-1"/>
          <w:sz w:val="16"/>
          <w:szCs w:val="24"/>
        </w:rPr>
        <w:t xml:space="preserve"> </w:t>
      </w:r>
      <w:r w:rsidRPr="00C00FE0">
        <w:rPr>
          <w:rFonts w:ascii="Times New Roman" w:eastAsia="Times New Roman" w:hAnsi="Times New Roman"/>
          <w:sz w:val="16"/>
          <w:szCs w:val="24"/>
        </w:rPr>
        <w:t>requirements</w:t>
      </w:r>
      <w:r w:rsidRPr="00C00FE0">
        <w:rPr>
          <w:rFonts w:ascii="Times New Roman" w:eastAsia="Times New Roman" w:hAnsi="Times New Roman"/>
          <w:spacing w:val="-2"/>
          <w:sz w:val="16"/>
          <w:szCs w:val="24"/>
        </w:rPr>
        <w:t xml:space="preserve"> </w:t>
      </w:r>
      <w:r w:rsidRPr="00C00FE0">
        <w:rPr>
          <w:rFonts w:ascii="Times New Roman" w:eastAsia="Times New Roman" w:hAnsi="Times New Roman"/>
          <w:sz w:val="16"/>
          <w:szCs w:val="24"/>
        </w:rPr>
        <w:t>for</w:t>
      </w:r>
      <w:r w:rsidRPr="00C00FE0">
        <w:rPr>
          <w:rFonts w:ascii="Times New Roman" w:eastAsia="Times New Roman" w:hAnsi="Times New Roman"/>
          <w:spacing w:val="-4"/>
          <w:sz w:val="16"/>
          <w:szCs w:val="24"/>
        </w:rPr>
        <w:t xml:space="preserve"> </w:t>
      </w:r>
      <w:r w:rsidRPr="00C00FE0">
        <w:rPr>
          <w:rFonts w:ascii="Times New Roman" w:eastAsia="Times New Roman" w:hAnsi="Times New Roman"/>
          <w:sz w:val="16"/>
          <w:szCs w:val="24"/>
        </w:rPr>
        <w:t>electric</w:t>
      </w:r>
      <w:r w:rsidRPr="00C00FE0">
        <w:rPr>
          <w:rFonts w:ascii="Times New Roman" w:eastAsia="Times New Roman" w:hAnsi="Times New Roman"/>
          <w:spacing w:val="1"/>
          <w:sz w:val="16"/>
          <w:szCs w:val="24"/>
        </w:rPr>
        <w:t xml:space="preserve"> </w:t>
      </w:r>
      <w:r w:rsidRPr="00C00FE0">
        <w:rPr>
          <w:rFonts w:ascii="Times New Roman" w:eastAsia="Times New Roman" w:hAnsi="Times New Roman"/>
          <w:sz w:val="16"/>
          <w:szCs w:val="24"/>
        </w:rPr>
        <w:t>water heaters</w:t>
      </w:r>
      <w:r w:rsidRPr="00C00FE0">
        <w:rPr>
          <w:rFonts w:ascii="Times New Roman" w:eastAsia="Times New Roman" w:hAnsi="Times New Roman"/>
          <w:spacing w:val="-3"/>
          <w:sz w:val="16"/>
          <w:szCs w:val="24"/>
        </w:rPr>
        <w:t xml:space="preserve"> </w:t>
      </w:r>
      <w:r w:rsidRPr="00C00FE0">
        <w:rPr>
          <w:rFonts w:ascii="Times New Roman" w:eastAsia="Times New Roman" w:hAnsi="Times New Roman"/>
          <w:sz w:val="16"/>
          <w:szCs w:val="24"/>
        </w:rPr>
        <w:t>that</w:t>
      </w:r>
      <w:r w:rsidRPr="00C00FE0">
        <w:rPr>
          <w:rFonts w:ascii="Times New Roman" w:eastAsia="Times New Roman" w:hAnsi="Times New Roman"/>
          <w:spacing w:val="-3"/>
          <w:sz w:val="16"/>
          <w:szCs w:val="24"/>
        </w:rPr>
        <w:t xml:space="preserve"> </w:t>
      </w:r>
      <w:r w:rsidRPr="00C00FE0">
        <w:rPr>
          <w:rFonts w:ascii="Times New Roman" w:eastAsia="Times New Roman" w:hAnsi="Times New Roman"/>
          <w:sz w:val="16"/>
          <w:szCs w:val="24"/>
        </w:rPr>
        <w:t>have</w:t>
      </w:r>
      <w:r w:rsidRPr="00C00FE0">
        <w:rPr>
          <w:rFonts w:ascii="Times New Roman" w:eastAsia="Times New Roman" w:hAnsi="Times New Roman"/>
          <w:spacing w:val="-1"/>
          <w:sz w:val="16"/>
          <w:szCs w:val="24"/>
        </w:rPr>
        <w:t xml:space="preserve"> </w:t>
      </w:r>
      <w:r w:rsidRPr="00C00FE0">
        <w:rPr>
          <w:rFonts w:ascii="Times New Roman" w:eastAsia="Times New Roman" w:hAnsi="Times New Roman"/>
          <w:sz w:val="16"/>
          <w:szCs w:val="24"/>
        </w:rPr>
        <w:t>an</w:t>
      </w:r>
      <w:r w:rsidRPr="00C00FE0">
        <w:rPr>
          <w:rFonts w:ascii="Times New Roman" w:eastAsia="Times New Roman" w:hAnsi="Times New Roman"/>
          <w:spacing w:val="-4"/>
          <w:sz w:val="16"/>
          <w:szCs w:val="24"/>
        </w:rPr>
        <w:t xml:space="preserve"> </w:t>
      </w:r>
      <w:r w:rsidRPr="00C00FE0">
        <w:rPr>
          <w:rFonts w:ascii="Times New Roman" w:eastAsia="Times New Roman" w:hAnsi="Times New Roman"/>
          <w:sz w:val="16"/>
          <w:szCs w:val="24"/>
        </w:rPr>
        <w:t>input</w:t>
      </w:r>
      <w:r w:rsidRPr="00C00FE0">
        <w:rPr>
          <w:rFonts w:ascii="Times New Roman" w:eastAsia="Times New Roman" w:hAnsi="Times New Roman"/>
          <w:spacing w:val="1"/>
          <w:sz w:val="16"/>
          <w:szCs w:val="24"/>
        </w:rPr>
        <w:t xml:space="preserve"> </w:t>
      </w:r>
      <w:r w:rsidRPr="00C00FE0">
        <w:rPr>
          <w:rFonts w:ascii="Times New Roman" w:eastAsia="Times New Roman" w:hAnsi="Times New Roman"/>
          <w:sz w:val="16"/>
          <w:szCs w:val="24"/>
        </w:rPr>
        <w:t>rating</w:t>
      </w:r>
      <w:r w:rsidRPr="00C00FE0">
        <w:rPr>
          <w:rFonts w:ascii="Times New Roman" w:eastAsia="Times New Roman" w:hAnsi="Times New Roman"/>
          <w:spacing w:val="-1"/>
          <w:sz w:val="16"/>
          <w:szCs w:val="24"/>
        </w:rPr>
        <w:t xml:space="preserve"> </w:t>
      </w:r>
      <w:r w:rsidRPr="00C00FE0">
        <w:rPr>
          <w:rFonts w:ascii="Times New Roman" w:eastAsia="Times New Roman" w:hAnsi="Times New Roman"/>
          <w:sz w:val="16"/>
          <w:szCs w:val="24"/>
        </w:rPr>
        <w:t>greater</w:t>
      </w:r>
      <w:r w:rsidRPr="00C00FE0">
        <w:rPr>
          <w:rFonts w:ascii="Times New Roman" w:eastAsia="Times New Roman" w:hAnsi="Times New Roman"/>
          <w:spacing w:val="-1"/>
          <w:sz w:val="16"/>
          <w:szCs w:val="24"/>
        </w:rPr>
        <w:t xml:space="preserve"> </w:t>
      </w:r>
      <w:r w:rsidRPr="00C00FE0">
        <w:rPr>
          <w:rFonts w:ascii="Times New Roman" w:eastAsia="Times New Roman" w:hAnsi="Times New Roman"/>
          <w:sz w:val="16"/>
          <w:szCs w:val="24"/>
        </w:rPr>
        <w:t>than</w:t>
      </w:r>
      <w:r w:rsidRPr="00C00FE0">
        <w:rPr>
          <w:rFonts w:ascii="Times New Roman" w:eastAsia="Times New Roman" w:hAnsi="Times New Roman"/>
          <w:spacing w:val="-1"/>
          <w:sz w:val="16"/>
          <w:szCs w:val="24"/>
        </w:rPr>
        <w:t xml:space="preserve"> </w:t>
      </w:r>
      <w:r w:rsidRPr="00C00FE0">
        <w:rPr>
          <w:rFonts w:ascii="Times New Roman" w:eastAsia="Times New Roman" w:hAnsi="Times New Roman"/>
          <w:sz w:val="16"/>
          <w:szCs w:val="24"/>
        </w:rPr>
        <w:t>12</w:t>
      </w:r>
      <w:r w:rsidRPr="00C00FE0">
        <w:rPr>
          <w:rFonts w:ascii="Times New Roman" w:eastAsia="Times New Roman" w:hAnsi="Times New Roman"/>
          <w:spacing w:val="-1"/>
          <w:sz w:val="16"/>
          <w:szCs w:val="24"/>
        </w:rPr>
        <w:t xml:space="preserve"> </w:t>
      </w:r>
      <w:r w:rsidRPr="00C00FE0">
        <w:rPr>
          <w:rFonts w:ascii="Times New Roman" w:eastAsia="Times New Roman" w:hAnsi="Times New Roman"/>
          <w:sz w:val="16"/>
          <w:szCs w:val="24"/>
        </w:rPr>
        <w:t>kW</w:t>
      </w:r>
      <w:r w:rsidRPr="00C00FE0">
        <w:rPr>
          <w:rFonts w:ascii="Times New Roman" w:eastAsia="Times New Roman" w:hAnsi="Times New Roman"/>
          <w:spacing w:val="-4"/>
          <w:sz w:val="16"/>
          <w:szCs w:val="24"/>
        </w:rPr>
        <w:t xml:space="preserve"> </w:t>
      </w:r>
      <w:r w:rsidRPr="00C00FE0">
        <w:rPr>
          <w:rFonts w:ascii="Times New Roman" w:eastAsia="Times New Roman" w:hAnsi="Times New Roman"/>
          <w:sz w:val="16"/>
          <w:szCs w:val="24"/>
        </w:rPr>
        <w:t>(40,950</w:t>
      </w:r>
      <w:r w:rsidRPr="00C00FE0">
        <w:rPr>
          <w:rFonts w:ascii="Times New Roman" w:eastAsia="Times New Roman" w:hAnsi="Times New Roman"/>
          <w:spacing w:val="-6"/>
          <w:sz w:val="16"/>
          <w:szCs w:val="24"/>
        </w:rPr>
        <w:t xml:space="preserve"> </w:t>
      </w:r>
      <w:r w:rsidRPr="00C00FE0">
        <w:rPr>
          <w:rFonts w:ascii="Times New Roman" w:eastAsia="Times New Roman" w:hAnsi="Times New Roman"/>
          <w:sz w:val="16"/>
          <w:szCs w:val="24"/>
        </w:rPr>
        <w:t>Btu/h).</w:t>
      </w:r>
    </w:p>
    <w:p w:rsidR="00C00FE0" w:rsidRPr="00C00FE0" w:rsidRDefault="00C00FE0" w:rsidP="00C00FE0">
      <w:pPr>
        <w:widowControl w:val="0"/>
        <w:numPr>
          <w:ilvl w:val="0"/>
          <w:numId w:val="33"/>
        </w:numPr>
        <w:tabs>
          <w:tab w:val="left" w:pos="289"/>
        </w:tabs>
        <w:autoSpaceDE w:val="0"/>
        <w:autoSpaceDN w:val="0"/>
        <w:spacing w:before="15" w:after="0" w:afterAutospacing="0" w:line="259" w:lineRule="auto"/>
        <w:ind w:hanging="181"/>
        <w:jc w:val="both"/>
        <w:rPr>
          <w:rFonts w:ascii="Times New Roman" w:eastAsia="Times New Roman" w:hAnsi="Times New Roman"/>
          <w:sz w:val="16"/>
          <w:szCs w:val="24"/>
        </w:rPr>
      </w:pPr>
      <w:r w:rsidRPr="00C00FE0">
        <w:rPr>
          <w:rFonts w:ascii="Times New Roman" w:eastAsia="Times New Roman" w:hAnsi="Times New Roman"/>
          <w:sz w:val="16"/>
          <w:szCs w:val="24"/>
        </w:rPr>
        <w:t>A</w:t>
      </w:r>
      <w:r w:rsidRPr="00C00FE0">
        <w:rPr>
          <w:rFonts w:ascii="Times New Roman" w:eastAsia="Times New Roman" w:hAnsi="Times New Roman"/>
          <w:spacing w:val="3"/>
          <w:sz w:val="16"/>
          <w:szCs w:val="24"/>
        </w:rPr>
        <w:t xml:space="preserve"> </w:t>
      </w:r>
      <w:r w:rsidRPr="00C00FE0">
        <w:rPr>
          <w:rFonts w:ascii="Times New Roman" w:eastAsia="Times New Roman" w:hAnsi="Times New Roman"/>
          <w:sz w:val="16"/>
          <w:szCs w:val="24"/>
        </w:rPr>
        <w:t>tabletop</w:t>
      </w:r>
      <w:r w:rsidRPr="00C00FE0">
        <w:rPr>
          <w:rFonts w:ascii="Times New Roman" w:eastAsia="Times New Roman" w:hAnsi="Times New Roman"/>
          <w:spacing w:val="3"/>
          <w:sz w:val="16"/>
          <w:szCs w:val="24"/>
        </w:rPr>
        <w:t xml:space="preserve"> </w:t>
      </w:r>
      <w:r w:rsidRPr="00C00FE0">
        <w:rPr>
          <w:rFonts w:ascii="Times New Roman" w:eastAsia="Times New Roman" w:hAnsi="Times New Roman"/>
          <w:sz w:val="16"/>
          <w:szCs w:val="24"/>
        </w:rPr>
        <w:t>water</w:t>
      </w:r>
      <w:r w:rsidRPr="00C00FE0">
        <w:rPr>
          <w:rFonts w:ascii="Times New Roman" w:eastAsia="Times New Roman" w:hAnsi="Times New Roman"/>
          <w:spacing w:val="4"/>
          <w:sz w:val="16"/>
          <w:szCs w:val="24"/>
        </w:rPr>
        <w:t xml:space="preserve"> </w:t>
      </w:r>
      <w:r w:rsidRPr="00C00FE0">
        <w:rPr>
          <w:rFonts w:ascii="Times New Roman" w:eastAsia="Times New Roman" w:hAnsi="Times New Roman"/>
          <w:sz w:val="16"/>
          <w:szCs w:val="24"/>
        </w:rPr>
        <w:t>heater</w:t>
      </w:r>
      <w:r w:rsidRPr="00C00FE0">
        <w:rPr>
          <w:rFonts w:ascii="Times New Roman" w:eastAsia="Times New Roman" w:hAnsi="Times New Roman"/>
          <w:spacing w:val="4"/>
          <w:sz w:val="16"/>
          <w:szCs w:val="24"/>
        </w:rPr>
        <w:t xml:space="preserve"> </w:t>
      </w:r>
      <w:r w:rsidRPr="00C00FE0">
        <w:rPr>
          <w:rFonts w:ascii="Times New Roman" w:eastAsia="Times New Roman" w:hAnsi="Times New Roman"/>
          <w:sz w:val="16"/>
          <w:szCs w:val="24"/>
        </w:rPr>
        <w:t>is</w:t>
      </w:r>
      <w:r w:rsidRPr="00C00FE0">
        <w:rPr>
          <w:rFonts w:ascii="Times New Roman" w:eastAsia="Times New Roman" w:hAnsi="Times New Roman"/>
          <w:spacing w:val="4"/>
          <w:sz w:val="16"/>
          <w:szCs w:val="24"/>
        </w:rPr>
        <w:t xml:space="preserve"> </w:t>
      </w:r>
      <w:r w:rsidRPr="00C00FE0">
        <w:rPr>
          <w:rFonts w:ascii="Times New Roman" w:eastAsia="Times New Roman" w:hAnsi="Times New Roman"/>
          <w:sz w:val="16"/>
          <w:szCs w:val="24"/>
        </w:rPr>
        <w:t>a</w:t>
      </w:r>
      <w:r w:rsidRPr="00C00FE0">
        <w:rPr>
          <w:rFonts w:ascii="Times New Roman" w:eastAsia="Times New Roman" w:hAnsi="Times New Roman"/>
          <w:spacing w:val="4"/>
          <w:sz w:val="16"/>
          <w:szCs w:val="24"/>
        </w:rPr>
        <w:t xml:space="preserve"> </w:t>
      </w:r>
      <w:r w:rsidRPr="00C00FE0">
        <w:rPr>
          <w:rFonts w:ascii="Times New Roman" w:eastAsia="Times New Roman" w:hAnsi="Times New Roman"/>
          <w:sz w:val="16"/>
          <w:szCs w:val="24"/>
        </w:rPr>
        <w:t>water</w:t>
      </w:r>
      <w:r w:rsidRPr="00C00FE0">
        <w:rPr>
          <w:rFonts w:ascii="Times New Roman" w:eastAsia="Times New Roman" w:hAnsi="Times New Roman"/>
          <w:spacing w:val="2"/>
          <w:sz w:val="16"/>
          <w:szCs w:val="24"/>
        </w:rPr>
        <w:t xml:space="preserve"> </w:t>
      </w:r>
      <w:r w:rsidRPr="00C00FE0">
        <w:rPr>
          <w:rFonts w:ascii="Times New Roman" w:eastAsia="Times New Roman" w:hAnsi="Times New Roman"/>
          <w:sz w:val="16"/>
          <w:szCs w:val="24"/>
        </w:rPr>
        <w:t>heater</w:t>
      </w:r>
      <w:r w:rsidRPr="00C00FE0">
        <w:rPr>
          <w:rFonts w:ascii="Times New Roman" w:eastAsia="Times New Roman" w:hAnsi="Times New Roman"/>
          <w:spacing w:val="4"/>
          <w:sz w:val="16"/>
          <w:szCs w:val="24"/>
        </w:rPr>
        <w:t xml:space="preserve"> </w:t>
      </w:r>
      <w:r w:rsidRPr="00C00FE0">
        <w:rPr>
          <w:rFonts w:ascii="Times New Roman" w:eastAsia="Times New Roman" w:hAnsi="Times New Roman"/>
          <w:sz w:val="16"/>
          <w:szCs w:val="24"/>
        </w:rPr>
        <w:t>that</w:t>
      </w:r>
      <w:r w:rsidRPr="00C00FE0">
        <w:rPr>
          <w:rFonts w:ascii="Times New Roman" w:eastAsia="Times New Roman" w:hAnsi="Times New Roman"/>
          <w:spacing w:val="5"/>
          <w:sz w:val="16"/>
          <w:szCs w:val="24"/>
        </w:rPr>
        <w:t xml:space="preserve"> </w:t>
      </w:r>
      <w:r w:rsidRPr="00C00FE0">
        <w:rPr>
          <w:rFonts w:ascii="Times New Roman" w:eastAsia="Times New Roman" w:hAnsi="Times New Roman"/>
          <w:sz w:val="16"/>
          <w:szCs w:val="24"/>
        </w:rPr>
        <w:t>is</w:t>
      </w:r>
      <w:r w:rsidRPr="00C00FE0">
        <w:rPr>
          <w:rFonts w:ascii="Times New Roman" w:eastAsia="Times New Roman" w:hAnsi="Times New Roman"/>
          <w:spacing w:val="3"/>
          <w:sz w:val="16"/>
          <w:szCs w:val="24"/>
        </w:rPr>
        <w:t xml:space="preserve"> </w:t>
      </w:r>
      <w:r w:rsidRPr="00C00FE0">
        <w:rPr>
          <w:rFonts w:ascii="Times New Roman" w:eastAsia="Times New Roman" w:hAnsi="Times New Roman"/>
          <w:sz w:val="16"/>
          <w:szCs w:val="24"/>
        </w:rPr>
        <w:t>enclosed</w:t>
      </w:r>
      <w:r w:rsidRPr="00C00FE0">
        <w:rPr>
          <w:rFonts w:ascii="Times New Roman" w:eastAsia="Times New Roman" w:hAnsi="Times New Roman"/>
          <w:spacing w:val="5"/>
          <w:sz w:val="16"/>
          <w:szCs w:val="24"/>
        </w:rPr>
        <w:t xml:space="preserve"> </w:t>
      </w:r>
      <w:r w:rsidRPr="00C00FE0">
        <w:rPr>
          <w:rFonts w:ascii="Times New Roman" w:eastAsia="Times New Roman" w:hAnsi="Times New Roman"/>
          <w:sz w:val="16"/>
          <w:szCs w:val="24"/>
        </w:rPr>
        <w:t>in</w:t>
      </w:r>
      <w:r w:rsidRPr="00C00FE0">
        <w:rPr>
          <w:rFonts w:ascii="Times New Roman" w:eastAsia="Times New Roman" w:hAnsi="Times New Roman"/>
          <w:spacing w:val="1"/>
          <w:sz w:val="16"/>
          <w:szCs w:val="24"/>
        </w:rPr>
        <w:t xml:space="preserve"> </w:t>
      </w:r>
      <w:r w:rsidRPr="00C00FE0">
        <w:rPr>
          <w:rFonts w:ascii="Times New Roman" w:eastAsia="Times New Roman" w:hAnsi="Times New Roman"/>
          <w:sz w:val="16"/>
          <w:szCs w:val="24"/>
        </w:rPr>
        <w:t>a</w:t>
      </w:r>
      <w:r w:rsidRPr="00C00FE0">
        <w:rPr>
          <w:rFonts w:ascii="Times New Roman" w:eastAsia="Times New Roman" w:hAnsi="Times New Roman"/>
          <w:spacing w:val="4"/>
          <w:sz w:val="16"/>
          <w:szCs w:val="24"/>
        </w:rPr>
        <w:t xml:space="preserve"> </w:t>
      </w:r>
      <w:r w:rsidRPr="00C00FE0">
        <w:rPr>
          <w:rFonts w:ascii="Times New Roman" w:eastAsia="Times New Roman" w:hAnsi="Times New Roman"/>
          <w:sz w:val="16"/>
          <w:szCs w:val="24"/>
        </w:rPr>
        <w:t>rectangular</w:t>
      </w:r>
      <w:r w:rsidRPr="00C00FE0">
        <w:rPr>
          <w:rFonts w:ascii="Times New Roman" w:eastAsia="Times New Roman" w:hAnsi="Times New Roman"/>
          <w:spacing w:val="3"/>
          <w:sz w:val="16"/>
          <w:szCs w:val="24"/>
        </w:rPr>
        <w:t xml:space="preserve"> </w:t>
      </w:r>
      <w:r w:rsidRPr="00C00FE0">
        <w:rPr>
          <w:rFonts w:ascii="Times New Roman" w:eastAsia="Times New Roman" w:hAnsi="Times New Roman"/>
          <w:sz w:val="16"/>
          <w:szCs w:val="24"/>
        </w:rPr>
        <w:t>cabinet</w:t>
      </w:r>
      <w:r w:rsidRPr="00C00FE0">
        <w:rPr>
          <w:rFonts w:ascii="Times New Roman" w:eastAsia="Times New Roman" w:hAnsi="Times New Roman"/>
          <w:spacing w:val="3"/>
          <w:sz w:val="16"/>
          <w:szCs w:val="24"/>
        </w:rPr>
        <w:t xml:space="preserve"> </w:t>
      </w:r>
      <w:r w:rsidRPr="00C00FE0">
        <w:rPr>
          <w:rFonts w:ascii="Times New Roman" w:eastAsia="Times New Roman" w:hAnsi="Times New Roman"/>
          <w:sz w:val="16"/>
          <w:szCs w:val="24"/>
        </w:rPr>
        <w:t>with</w:t>
      </w:r>
      <w:r w:rsidRPr="00C00FE0">
        <w:rPr>
          <w:rFonts w:ascii="Times New Roman" w:eastAsia="Times New Roman" w:hAnsi="Times New Roman"/>
          <w:spacing w:val="3"/>
          <w:sz w:val="16"/>
          <w:szCs w:val="24"/>
        </w:rPr>
        <w:t xml:space="preserve"> </w:t>
      </w:r>
      <w:r w:rsidRPr="00C00FE0">
        <w:rPr>
          <w:rFonts w:ascii="Times New Roman" w:eastAsia="Times New Roman" w:hAnsi="Times New Roman"/>
          <w:sz w:val="16"/>
          <w:szCs w:val="24"/>
        </w:rPr>
        <w:t>a</w:t>
      </w:r>
      <w:r w:rsidRPr="00C00FE0">
        <w:rPr>
          <w:rFonts w:ascii="Times New Roman" w:eastAsia="Times New Roman" w:hAnsi="Times New Roman"/>
          <w:spacing w:val="3"/>
          <w:sz w:val="16"/>
          <w:szCs w:val="24"/>
        </w:rPr>
        <w:t xml:space="preserve"> </w:t>
      </w:r>
      <w:r w:rsidRPr="00C00FE0">
        <w:rPr>
          <w:rFonts w:ascii="Times New Roman" w:eastAsia="Times New Roman" w:hAnsi="Times New Roman"/>
          <w:sz w:val="16"/>
          <w:szCs w:val="24"/>
        </w:rPr>
        <w:t>flat</w:t>
      </w:r>
      <w:r w:rsidRPr="00C00FE0">
        <w:rPr>
          <w:rFonts w:ascii="Times New Roman" w:eastAsia="Times New Roman" w:hAnsi="Times New Roman"/>
          <w:spacing w:val="4"/>
          <w:sz w:val="16"/>
          <w:szCs w:val="24"/>
        </w:rPr>
        <w:t xml:space="preserve"> </w:t>
      </w:r>
      <w:r w:rsidRPr="00C00FE0">
        <w:rPr>
          <w:rFonts w:ascii="Times New Roman" w:eastAsia="Times New Roman" w:hAnsi="Times New Roman"/>
          <w:sz w:val="16"/>
          <w:szCs w:val="24"/>
        </w:rPr>
        <w:t>top</w:t>
      </w:r>
      <w:r w:rsidRPr="00C00FE0">
        <w:rPr>
          <w:rFonts w:ascii="Times New Roman" w:eastAsia="Times New Roman" w:hAnsi="Times New Roman"/>
          <w:spacing w:val="4"/>
          <w:sz w:val="16"/>
          <w:szCs w:val="24"/>
        </w:rPr>
        <w:t xml:space="preserve"> </w:t>
      </w:r>
      <w:r w:rsidRPr="00C00FE0">
        <w:rPr>
          <w:rFonts w:ascii="Times New Roman" w:eastAsia="Times New Roman" w:hAnsi="Times New Roman"/>
          <w:sz w:val="16"/>
          <w:szCs w:val="24"/>
        </w:rPr>
        <w:t>surface</w:t>
      </w:r>
      <w:r w:rsidRPr="00C00FE0">
        <w:rPr>
          <w:rFonts w:ascii="Times New Roman" w:eastAsia="Times New Roman" w:hAnsi="Times New Roman"/>
          <w:spacing w:val="4"/>
          <w:sz w:val="16"/>
          <w:szCs w:val="24"/>
        </w:rPr>
        <w:t xml:space="preserve"> </w:t>
      </w:r>
      <w:r w:rsidRPr="00C00FE0">
        <w:rPr>
          <w:rFonts w:ascii="Times New Roman" w:eastAsia="Times New Roman" w:hAnsi="Times New Roman"/>
          <w:sz w:val="16"/>
          <w:szCs w:val="24"/>
        </w:rPr>
        <w:t>not</w:t>
      </w:r>
      <w:r w:rsidRPr="00C00FE0">
        <w:rPr>
          <w:rFonts w:ascii="Times New Roman" w:eastAsia="Times New Roman" w:hAnsi="Times New Roman"/>
          <w:spacing w:val="-7"/>
          <w:sz w:val="16"/>
          <w:szCs w:val="24"/>
        </w:rPr>
        <w:t xml:space="preserve"> </w:t>
      </w:r>
      <w:r w:rsidRPr="00C00FE0">
        <w:rPr>
          <w:rFonts w:ascii="Times New Roman" w:eastAsia="Times New Roman" w:hAnsi="Times New Roman"/>
          <w:sz w:val="16"/>
          <w:szCs w:val="24"/>
        </w:rPr>
        <w:t>more</w:t>
      </w:r>
      <w:r w:rsidRPr="00C00FE0">
        <w:rPr>
          <w:rFonts w:ascii="Times New Roman" w:eastAsia="Times New Roman" w:hAnsi="Times New Roman"/>
          <w:spacing w:val="4"/>
          <w:sz w:val="16"/>
          <w:szCs w:val="24"/>
        </w:rPr>
        <w:t xml:space="preserve"> </w:t>
      </w:r>
      <w:r w:rsidRPr="00C00FE0">
        <w:rPr>
          <w:rFonts w:ascii="Times New Roman" w:eastAsia="Times New Roman" w:hAnsi="Times New Roman"/>
          <w:sz w:val="16"/>
          <w:szCs w:val="24"/>
        </w:rPr>
        <w:t>than</w:t>
      </w:r>
      <w:r w:rsidRPr="00C00FE0">
        <w:rPr>
          <w:rFonts w:ascii="Times New Roman" w:eastAsia="Times New Roman" w:hAnsi="Times New Roman"/>
          <w:spacing w:val="3"/>
          <w:sz w:val="16"/>
          <w:szCs w:val="24"/>
        </w:rPr>
        <w:t xml:space="preserve"> </w:t>
      </w:r>
      <w:r w:rsidRPr="00C00FE0">
        <w:rPr>
          <w:rFonts w:ascii="Times New Roman" w:eastAsia="Times New Roman" w:hAnsi="Times New Roman"/>
          <w:sz w:val="16"/>
          <w:szCs w:val="24"/>
        </w:rPr>
        <w:t>3</w:t>
      </w:r>
      <w:r w:rsidRPr="00C00FE0">
        <w:rPr>
          <w:rFonts w:ascii="Times New Roman" w:eastAsia="Times New Roman" w:hAnsi="Times New Roman"/>
          <w:spacing w:val="1"/>
          <w:sz w:val="16"/>
          <w:szCs w:val="24"/>
        </w:rPr>
        <w:t xml:space="preserve"> </w:t>
      </w:r>
      <w:r w:rsidRPr="00C00FE0">
        <w:rPr>
          <w:rFonts w:ascii="Times New Roman" w:eastAsia="Times New Roman" w:hAnsi="Times New Roman"/>
          <w:sz w:val="16"/>
          <w:szCs w:val="24"/>
        </w:rPr>
        <w:t>feet</w:t>
      </w:r>
      <w:r w:rsidRPr="00C00FE0">
        <w:rPr>
          <w:rFonts w:ascii="Times New Roman" w:eastAsia="Times New Roman" w:hAnsi="Times New Roman"/>
          <w:spacing w:val="1"/>
          <w:sz w:val="16"/>
          <w:szCs w:val="24"/>
        </w:rPr>
        <w:t xml:space="preserve"> </w:t>
      </w:r>
      <w:r w:rsidRPr="00C00FE0">
        <w:rPr>
          <w:rFonts w:ascii="Times New Roman" w:eastAsia="Times New Roman" w:hAnsi="Times New Roman"/>
          <w:sz w:val="16"/>
          <w:szCs w:val="24"/>
        </w:rPr>
        <w:t>(0.91</w:t>
      </w:r>
      <w:r w:rsidRPr="00C00FE0">
        <w:rPr>
          <w:rFonts w:ascii="Times New Roman" w:eastAsia="Times New Roman" w:hAnsi="Times New Roman"/>
          <w:spacing w:val="3"/>
          <w:sz w:val="16"/>
          <w:szCs w:val="24"/>
        </w:rPr>
        <w:t xml:space="preserve"> </w:t>
      </w:r>
      <w:r w:rsidRPr="00C00FE0">
        <w:rPr>
          <w:rFonts w:ascii="Times New Roman" w:eastAsia="Times New Roman" w:hAnsi="Times New Roman"/>
          <w:sz w:val="16"/>
          <w:szCs w:val="24"/>
        </w:rPr>
        <w:t>m)</w:t>
      </w:r>
      <w:r w:rsidRPr="00C00FE0">
        <w:rPr>
          <w:rFonts w:ascii="Times New Roman" w:eastAsia="Times New Roman" w:hAnsi="Times New Roman"/>
          <w:spacing w:val="2"/>
          <w:sz w:val="16"/>
          <w:szCs w:val="24"/>
        </w:rPr>
        <w:t xml:space="preserve"> </w:t>
      </w:r>
      <w:r w:rsidRPr="00C00FE0">
        <w:rPr>
          <w:rFonts w:ascii="Times New Roman" w:eastAsia="Times New Roman" w:hAnsi="Times New Roman"/>
          <w:sz w:val="16"/>
          <w:szCs w:val="24"/>
        </w:rPr>
        <w:t>in</w:t>
      </w:r>
      <w:r w:rsidRPr="00C00FE0">
        <w:rPr>
          <w:rFonts w:ascii="Times New Roman" w:eastAsia="Times New Roman" w:hAnsi="Times New Roman"/>
          <w:spacing w:val="4"/>
          <w:sz w:val="16"/>
          <w:szCs w:val="24"/>
        </w:rPr>
        <w:t xml:space="preserve"> </w:t>
      </w:r>
      <w:r w:rsidRPr="00C00FE0">
        <w:rPr>
          <w:rFonts w:ascii="Times New Roman" w:eastAsia="Times New Roman" w:hAnsi="Times New Roman"/>
          <w:sz w:val="16"/>
          <w:szCs w:val="24"/>
        </w:rPr>
        <w:t>height.</w:t>
      </w:r>
    </w:p>
    <w:p w:rsidR="00C00FE0" w:rsidRPr="00C00FE0" w:rsidRDefault="00C00FE0" w:rsidP="00C00FE0">
      <w:pPr>
        <w:widowControl w:val="0"/>
        <w:numPr>
          <w:ilvl w:val="0"/>
          <w:numId w:val="33"/>
        </w:numPr>
        <w:tabs>
          <w:tab w:val="left" w:pos="289"/>
        </w:tabs>
        <w:autoSpaceDE w:val="0"/>
        <w:autoSpaceDN w:val="0"/>
        <w:spacing w:before="18" w:after="0" w:afterAutospacing="0" w:line="259" w:lineRule="auto"/>
        <w:ind w:hanging="181"/>
        <w:jc w:val="both"/>
        <w:rPr>
          <w:rFonts w:ascii="Times New Roman" w:eastAsia="Times New Roman" w:hAnsi="Times New Roman"/>
          <w:sz w:val="16"/>
          <w:szCs w:val="24"/>
        </w:rPr>
      </w:pPr>
      <w:r w:rsidRPr="00C00FE0">
        <w:rPr>
          <w:rFonts w:ascii="Times New Roman" w:eastAsia="Times New Roman" w:hAnsi="Times New Roman"/>
          <w:sz w:val="16"/>
          <w:szCs w:val="24"/>
        </w:rPr>
        <w:t>A grid-enabled water heater is an electric resistance water heater that meets all of the</w:t>
      </w:r>
      <w:r w:rsidRPr="00C00FE0">
        <w:rPr>
          <w:rFonts w:ascii="Times New Roman" w:eastAsia="Times New Roman" w:hAnsi="Times New Roman"/>
          <w:spacing w:val="-11"/>
          <w:sz w:val="16"/>
          <w:szCs w:val="24"/>
        </w:rPr>
        <w:t xml:space="preserve"> </w:t>
      </w:r>
      <w:r w:rsidRPr="00C00FE0">
        <w:rPr>
          <w:rFonts w:ascii="Times New Roman" w:eastAsia="Times New Roman" w:hAnsi="Times New Roman"/>
          <w:sz w:val="16"/>
          <w:szCs w:val="24"/>
        </w:rPr>
        <w:t>following:</w:t>
      </w:r>
    </w:p>
    <w:p w:rsidR="00C00FE0" w:rsidRPr="00C00FE0" w:rsidRDefault="00C00FE0" w:rsidP="00C00FE0">
      <w:pPr>
        <w:widowControl w:val="0"/>
        <w:numPr>
          <w:ilvl w:val="1"/>
          <w:numId w:val="33"/>
        </w:numPr>
        <w:tabs>
          <w:tab w:val="left" w:pos="575"/>
        </w:tabs>
        <w:autoSpaceDE w:val="0"/>
        <w:autoSpaceDN w:val="0"/>
        <w:spacing w:before="15" w:after="0" w:afterAutospacing="0" w:line="259" w:lineRule="auto"/>
        <w:ind w:hanging="179"/>
        <w:rPr>
          <w:rFonts w:ascii="Times New Roman" w:eastAsia="Times New Roman" w:hAnsi="Times New Roman"/>
          <w:sz w:val="16"/>
          <w:szCs w:val="24"/>
        </w:rPr>
      </w:pPr>
      <w:r w:rsidRPr="00C00FE0">
        <w:rPr>
          <w:rFonts w:ascii="Times New Roman" w:eastAsia="Times New Roman" w:hAnsi="Times New Roman"/>
          <w:sz w:val="16"/>
          <w:szCs w:val="24"/>
        </w:rPr>
        <w:t>Has a rated storage tank volume of more than 75</w:t>
      </w:r>
      <w:r w:rsidRPr="00C00FE0">
        <w:rPr>
          <w:rFonts w:ascii="Times New Roman" w:eastAsia="Times New Roman" w:hAnsi="Times New Roman"/>
          <w:spacing w:val="-26"/>
          <w:sz w:val="16"/>
          <w:szCs w:val="24"/>
        </w:rPr>
        <w:t xml:space="preserve"> </w:t>
      </w:r>
      <w:r w:rsidRPr="00C00FE0">
        <w:rPr>
          <w:rFonts w:ascii="Times New Roman" w:eastAsia="Times New Roman" w:hAnsi="Times New Roman"/>
          <w:sz w:val="16"/>
          <w:szCs w:val="24"/>
        </w:rPr>
        <w:t>gallons.</w:t>
      </w:r>
    </w:p>
    <w:p w:rsidR="00C00FE0" w:rsidRPr="00C00FE0" w:rsidRDefault="00C00FE0" w:rsidP="00C00FE0">
      <w:pPr>
        <w:widowControl w:val="0"/>
        <w:numPr>
          <w:ilvl w:val="1"/>
          <w:numId w:val="33"/>
        </w:numPr>
        <w:tabs>
          <w:tab w:val="left" w:pos="575"/>
        </w:tabs>
        <w:autoSpaceDE w:val="0"/>
        <w:autoSpaceDN w:val="0"/>
        <w:spacing w:before="15" w:after="0" w:afterAutospacing="0" w:line="259" w:lineRule="auto"/>
        <w:ind w:hanging="179"/>
        <w:rPr>
          <w:rFonts w:ascii="Times New Roman" w:eastAsia="Times New Roman" w:hAnsi="Times New Roman"/>
          <w:sz w:val="16"/>
          <w:szCs w:val="24"/>
        </w:rPr>
      </w:pPr>
      <w:r w:rsidRPr="00C00FE0">
        <w:rPr>
          <w:rFonts w:ascii="Times New Roman" w:eastAsia="Times New Roman" w:hAnsi="Times New Roman"/>
          <w:sz w:val="16"/>
          <w:szCs w:val="24"/>
        </w:rPr>
        <w:t>Is manufactured on or after</w:t>
      </w:r>
      <w:r w:rsidRPr="00C00FE0">
        <w:rPr>
          <w:rFonts w:ascii="Times New Roman" w:eastAsia="Times New Roman" w:hAnsi="Times New Roman"/>
          <w:spacing w:val="20"/>
          <w:sz w:val="16"/>
          <w:szCs w:val="24"/>
        </w:rPr>
        <w:t xml:space="preserve"> </w:t>
      </w:r>
      <w:r w:rsidRPr="00C00FE0">
        <w:rPr>
          <w:rFonts w:ascii="Times New Roman" w:eastAsia="Times New Roman" w:hAnsi="Times New Roman"/>
          <w:sz w:val="16"/>
          <w:szCs w:val="24"/>
        </w:rPr>
        <w:t>April 16, 2015.</w:t>
      </w:r>
    </w:p>
    <w:p w:rsidR="00C00FE0" w:rsidRPr="00C00FE0" w:rsidRDefault="00C00FE0" w:rsidP="00C00FE0">
      <w:pPr>
        <w:widowControl w:val="0"/>
        <w:numPr>
          <w:ilvl w:val="1"/>
          <w:numId w:val="33"/>
        </w:numPr>
        <w:tabs>
          <w:tab w:val="left" w:pos="575"/>
        </w:tabs>
        <w:autoSpaceDE w:val="0"/>
        <w:autoSpaceDN w:val="0"/>
        <w:spacing w:before="18" w:after="0" w:afterAutospacing="0" w:line="259" w:lineRule="auto"/>
        <w:ind w:hanging="179"/>
        <w:rPr>
          <w:rFonts w:ascii="Times New Roman" w:eastAsia="Times New Roman" w:hAnsi="Times New Roman"/>
          <w:sz w:val="16"/>
          <w:szCs w:val="24"/>
        </w:rPr>
      </w:pPr>
      <w:r w:rsidRPr="00C00FE0">
        <w:rPr>
          <w:rFonts w:ascii="Times New Roman" w:eastAsia="Times New Roman" w:hAnsi="Times New Roman"/>
          <w:sz w:val="16"/>
          <w:szCs w:val="24"/>
        </w:rPr>
        <w:t>Is</w:t>
      </w:r>
      <w:r w:rsidRPr="00C00FE0">
        <w:rPr>
          <w:rFonts w:ascii="Times New Roman" w:eastAsia="Times New Roman" w:hAnsi="Times New Roman"/>
          <w:spacing w:val="-3"/>
          <w:sz w:val="16"/>
          <w:szCs w:val="24"/>
        </w:rPr>
        <w:t xml:space="preserve"> </w:t>
      </w:r>
      <w:r w:rsidRPr="00C00FE0">
        <w:rPr>
          <w:rFonts w:ascii="Times New Roman" w:eastAsia="Times New Roman" w:hAnsi="Times New Roman"/>
          <w:sz w:val="16"/>
          <w:szCs w:val="24"/>
        </w:rPr>
        <w:t>equipped</w:t>
      </w:r>
      <w:r w:rsidRPr="00C00FE0">
        <w:rPr>
          <w:rFonts w:ascii="Times New Roman" w:eastAsia="Times New Roman" w:hAnsi="Times New Roman"/>
          <w:spacing w:val="-3"/>
          <w:sz w:val="16"/>
          <w:szCs w:val="24"/>
        </w:rPr>
        <w:t xml:space="preserve"> </w:t>
      </w:r>
      <w:r w:rsidRPr="00C00FE0">
        <w:rPr>
          <w:rFonts w:ascii="Times New Roman" w:eastAsia="Times New Roman" w:hAnsi="Times New Roman"/>
          <w:sz w:val="16"/>
          <w:szCs w:val="24"/>
        </w:rPr>
        <w:t>at</w:t>
      </w:r>
      <w:r w:rsidRPr="00C00FE0">
        <w:rPr>
          <w:rFonts w:ascii="Times New Roman" w:eastAsia="Times New Roman" w:hAnsi="Times New Roman"/>
          <w:spacing w:val="-1"/>
          <w:sz w:val="16"/>
          <w:szCs w:val="24"/>
        </w:rPr>
        <w:t xml:space="preserve"> </w:t>
      </w:r>
      <w:r w:rsidRPr="00C00FE0">
        <w:rPr>
          <w:rFonts w:ascii="Times New Roman" w:eastAsia="Times New Roman" w:hAnsi="Times New Roman"/>
          <w:sz w:val="16"/>
          <w:szCs w:val="24"/>
        </w:rPr>
        <w:t>the</w:t>
      </w:r>
      <w:r w:rsidRPr="00C00FE0">
        <w:rPr>
          <w:rFonts w:ascii="Times New Roman" w:eastAsia="Times New Roman" w:hAnsi="Times New Roman"/>
          <w:spacing w:val="-4"/>
          <w:sz w:val="16"/>
          <w:szCs w:val="24"/>
        </w:rPr>
        <w:t xml:space="preserve"> </w:t>
      </w:r>
      <w:r w:rsidRPr="00C00FE0">
        <w:rPr>
          <w:rFonts w:ascii="Times New Roman" w:eastAsia="Times New Roman" w:hAnsi="Times New Roman"/>
          <w:sz w:val="16"/>
          <w:szCs w:val="24"/>
        </w:rPr>
        <w:t>point</w:t>
      </w:r>
      <w:r w:rsidRPr="00C00FE0">
        <w:rPr>
          <w:rFonts w:ascii="Times New Roman" w:eastAsia="Times New Roman" w:hAnsi="Times New Roman"/>
          <w:spacing w:val="-3"/>
          <w:sz w:val="16"/>
          <w:szCs w:val="24"/>
        </w:rPr>
        <w:t xml:space="preserve"> </w:t>
      </w:r>
      <w:r w:rsidRPr="00C00FE0">
        <w:rPr>
          <w:rFonts w:ascii="Times New Roman" w:eastAsia="Times New Roman" w:hAnsi="Times New Roman"/>
          <w:sz w:val="16"/>
          <w:szCs w:val="24"/>
        </w:rPr>
        <w:t>of</w:t>
      </w:r>
      <w:r w:rsidRPr="00C00FE0">
        <w:rPr>
          <w:rFonts w:ascii="Times New Roman" w:eastAsia="Times New Roman" w:hAnsi="Times New Roman"/>
          <w:spacing w:val="-5"/>
          <w:sz w:val="16"/>
          <w:szCs w:val="24"/>
        </w:rPr>
        <w:t xml:space="preserve"> </w:t>
      </w:r>
      <w:r w:rsidRPr="00C00FE0">
        <w:rPr>
          <w:rFonts w:ascii="Times New Roman" w:eastAsia="Times New Roman" w:hAnsi="Times New Roman"/>
          <w:sz w:val="16"/>
          <w:szCs w:val="24"/>
        </w:rPr>
        <w:t>manufacture</w:t>
      </w:r>
      <w:r w:rsidRPr="00C00FE0">
        <w:rPr>
          <w:rFonts w:ascii="Times New Roman" w:eastAsia="Times New Roman" w:hAnsi="Times New Roman"/>
          <w:spacing w:val="-4"/>
          <w:sz w:val="16"/>
          <w:szCs w:val="24"/>
        </w:rPr>
        <w:t xml:space="preserve"> </w:t>
      </w:r>
      <w:r w:rsidRPr="00C00FE0">
        <w:rPr>
          <w:rFonts w:ascii="Times New Roman" w:eastAsia="Times New Roman" w:hAnsi="Times New Roman"/>
          <w:sz w:val="16"/>
          <w:szCs w:val="24"/>
        </w:rPr>
        <w:t>with</w:t>
      </w:r>
      <w:r w:rsidRPr="00C00FE0">
        <w:rPr>
          <w:rFonts w:ascii="Times New Roman" w:eastAsia="Times New Roman" w:hAnsi="Times New Roman"/>
          <w:spacing w:val="-1"/>
          <w:sz w:val="16"/>
          <w:szCs w:val="24"/>
        </w:rPr>
        <w:t xml:space="preserve"> </w:t>
      </w:r>
      <w:r w:rsidRPr="00C00FE0">
        <w:rPr>
          <w:rFonts w:ascii="Times New Roman" w:eastAsia="Times New Roman" w:hAnsi="Times New Roman"/>
          <w:sz w:val="16"/>
          <w:szCs w:val="24"/>
        </w:rPr>
        <w:t>an</w:t>
      </w:r>
      <w:r w:rsidRPr="00C00FE0">
        <w:rPr>
          <w:rFonts w:ascii="Times New Roman" w:eastAsia="Times New Roman" w:hAnsi="Times New Roman"/>
          <w:spacing w:val="-4"/>
          <w:sz w:val="16"/>
          <w:szCs w:val="24"/>
        </w:rPr>
        <w:t xml:space="preserve"> </w:t>
      </w:r>
      <w:r w:rsidRPr="00C00FE0">
        <w:rPr>
          <w:rFonts w:ascii="Times New Roman" w:eastAsia="Times New Roman" w:hAnsi="Times New Roman"/>
          <w:sz w:val="16"/>
          <w:szCs w:val="24"/>
        </w:rPr>
        <w:t>activation</w:t>
      </w:r>
      <w:r w:rsidRPr="00C00FE0">
        <w:rPr>
          <w:rFonts w:ascii="Times New Roman" w:eastAsia="Times New Roman" w:hAnsi="Times New Roman"/>
          <w:spacing w:val="-6"/>
          <w:sz w:val="16"/>
          <w:szCs w:val="24"/>
        </w:rPr>
        <w:t xml:space="preserve"> </w:t>
      </w:r>
      <w:r w:rsidRPr="00C00FE0">
        <w:rPr>
          <w:rFonts w:ascii="Times New Roman" w:eastAsia="Times New Roman" w:hAnsi="Times New Roman"/>
          <w:sz w:val="16"/>
          <w:szCs w:val="24"/>
        </w:rPr>
        <w:t>lock.</w:t>
      </w:r>
    </w:p>
    <w:p w:rsidR="00C00FE0" w:rsidRPr="00C00FE0" w:rsidRDefault="00C00FE0" w:rsidP="00C00FE0">
      <w:pPr>
        <w:widowControl w:val="0"/>
        <w:numPr>
          <w:ilvl w:val="1"/>
          <w:numId w:val="33"/>
        </w:numPr>
        <w:tabs>
          <w:tab w:val="left" w:pos="575"/>
        </w:tabs>
        <w:autoSpaceDE w:val="0"/>
        <w:autoSpaceDN w:val="0"/>
        <w:spacing w:before="15" w:after="0" w:afterAutospacing="0" w:line="259" w:lineRule="auto"/>
        <w:ind w:hanging="179"/>
        <w:rPr>
          <w:rFonts w:ascii="Times New Roman" w:eastAsia="Times New Roman" w:hAnsi="Times New Roman"/>
          <w:sz w:val="16"/>
          <w:szCs w:val="24"/>
        </w:rPr>
      </w:pPr>
      <w:r w:rsidRPr="00C00FE0">
        <w:rPr>
          <w:rFonts w:ascii="Times New Roman" w:eastAsia="Times New Roman" w:hAnsi="Times New Roman"/>
          <w:sz w:val="16"/>
          <w:szCs w:val="24"/>
        </w:rPr>
        <w:t>Bears</w:t>
      </w:r>
      <w:r w:rsidRPr="00C00FE0">
        <w:rPr>
          <w:rFonts w:ascii="Times New Roman" w:eastAsia="Times New Roman" w:hAnsi="Times New Roman"/>
          <w:spacing w:val="-6"/>
          <w:sz w:val="16"/>
          <w:szCs w:val="24"/>
        </w:rPr>
        <w:t xml:space="preserve"> </w:t>
      </w:r>
      <w:r w:rsidRPr="00C00FE0">
        <w:rPr>
          <w:rFonts w:ascii="Times New Roman" w:eastAsia="Times New Roman" w:hAnsi="Times New Roman"/>
          <w:sz w:val="16"/>
          <w:szCs w:val="24"/>
        </w:rPr>
        <w:t>a</w:t>
      </w:r>
      <w:r w:rsidRPr="00C00FE0">
        <w:rPr>
          <w:rFonts w:ascii="Times New Roman" w:eastAsia="Times New Roman" w:hAnsi="Times New Roman"/>
          <w:spacing w:val="-4"/>
          <w:sz w:val="16"/>
          <w:szCs w:val="24"/>
        </w:rPr>
        <w:t xml:space="preserve"> </w:t>
      </w:r>
      <w:r w:rsidRPr="00C00FE0">
        <w:rPr>
          <w:rFonts w:ascii="Times New Roman" w:eastAsia="Times New Roman" w:hAnsi="Times New Roman"/>
          <w:sz w:val="16"/>
          <w:szCs w:val="24"/>
        </w:rPr>
        <w:t>permanent</w:t>
      </w:r>
      <w:r w:rsidRPr="00C00FE0">
        <w:rPr>
          <w:rFonts w:ascii="Times New Roman" w:eastAsia="Times New Roman" w:hAnsi="Times New Roman"/>
          <w:spacing w:val="-6"/>
          <w:sz w:val="16"/>
          <w:szCs w:val="24"/>
        </w:rPr>
        <w:t xml:space="preserve"> </w:t>
      </w:r>
      <w:r w:rsidRPr="00C00FE0">
        <w:rPr>
          <w:rFonts w:ascii="Times New Roman" w:eastAsia="Times New Roman" w:hAnsi="Times New Roman"/>
          <w:sz w:val="16"/>
          <w:szCs w:val="24"/>
        </w:rPr>
        <w:t>label</w:t>
      </w:r>
      <w:r w:rsidRPr="00C00FE0">
        <w:rPr>
          <w:rFonts w:ascii="Times New Roman" w:eastAsia="Times New Roman" w:hAnsi="Times New Roman"/>
          <w:spacing w:val="-6"/>
          <w:sz w:val="16"/>
          <w:szCs w:val="24"/>
        </w:rPr>
        <w:t xml:space="preserve"> </w:t>
      </w:r>
      <w:r w:rsidRPr="00C00FE0">
        <w:rPr>
          <w:rFonts w:ascii="Times New Roman" w:eastAsia="Times New Roman" w:hAnsi="Times New Roman"/>
          <w:sz w:val="16"/>
          <w:szCs w:val="24"/>
        </w:rPr>
        <w:t>applied</w:t>
      </w:r>
      <w:r w:rsidRPr="00C00FE0">
        <w:rPr>
          <w:rFonts w:ascii="Times New Roman" w:eastAsia="Times New Roman" w:hAnsi="Times New Roman"/>
          <w:spacing w:val="-8"/>
          <w:sz w:val="16"/>
          <w:szCs w:val="24"/>
        </w:rPr>
        <w:t xml:space="preserve"> </w:t>
      </w:r>
      <w:r w:rsidRPr="00C00FE0">
        <w:rPr>
          <w:rFonts w:ascii="Times New Roman" w:eastAsia="Times New Roman" w:hAnsi="Times New Roman"/>
          <w:sz w:val="16"/>
          <w:szCs w:val="24"/>
        </w:rPr>
        <w:t>by</w:t>
      </w:r>
      <w:r w:rsidRPr="00C00FE0">
        <w:rPr>
          <w:rFonts w:ascii="Times New Roman" w:eastAsia="Times New Roman" w:hAnsi="Times New Roman"/>
          <w:spacing w:val="-8"/>
          <w:sz w:val="16"/>
          <w:szCs w:val="24"/>
        </w:rPr>
        <w:t xml:space="preserve"> </w:t>
      </w:r>
      <w:r w:rsidRPr="00C00FE0">
        <w:rPr>
          <w:rFonts w:ascii="Times New Roman" w:eastAsia="Times New Roman" w:hAnsi="Times New Roman"/>
          <w:sz w:val="16"/>
          <w:szCs w:val="24"/>
        </w:rPr>
        <w:t>the</w:t>
      </w:r>
      <w:r w:rsidRPr="00C00FE0">
        <w:rPr>
          <w:rFonts w:ascii="Times New Roman" w:eastAsia="Times New Roman" w:hAnsi="Times New Roman"/>
          <w:spacing w:val="-11"/>
          <w:sz w:val="16"/>
          <w:szCs w:val="24"/>
        </w:rPr>
        <w:t xml:space="preserve"> </w:t>
      </w:r>
      <w:r w:rsidRPr="00C00FE0">
        <w:rPr>
          <w:rFonts w:ascii="Times New Roman" w:eastAsia="Times New Roman" w:hAnsi="Times New Roman"/>
          <w:sz w:val="16"/>
          <w:szCs w:val="24"/>
        </w:rPr>
        <w:t>manufacturer</w:t>
      </w:r>
      <w:r w:rsidRPr="00C00FE0">
        <w:rPr>
          <w:rFonts w:ascii="Times New Roman" w:eastAsia="Times New Roman" w:hAnsi="Times New Roman"/>
          <w:spacing w:val="-9"/>
          <w:sz w:val="16"/>
          <w:szCs w:val="24"/>
        </w:rPr>
        <w:t xml:space="preserve"> </w:t>
      </w:r>
      <w:r w:rsidRPr="00C00FE0">
        <w:rPr>
          <w:rFonts w:ascii="Times New Roman" w:eastAsia="Times New Roman" w:hAnsi="Times New Roman"/>
          <w:sz w:val="16"/>
          <w:szCs w:val="24"/>
        </w:rPr>
        <w:t>that</w:t>
      </w:r>
      <w:r w:rsidRPr="00C00FE0">
        <w:rPr>
          <w:rFonts w:ascii="Times New Roman" w:eastAsia="Times New Roman" w:hAnsi="Times New Roman"/>
          <w:spacing w:val="-8"/>
          <w:sz w:val="16"/>
          <w:szCs w:val="24"/>
        </w:rPr>
        <w:t xml:space="preserve"> </w:t>
      </w:r>
      <w:r w:rsidRPr="00C00FE0">
        <w:rPr>
          <w:rFonts w:ascii="Times New Roman" w:eastAsia="Times New Roman" w:hAnsi="Times New Roman"/>
          <w:sz w:val="16"/>
          <w:szCs w:val="24"/>
        </w:rPr>
        <w:t>complies</w:t>
      </w:r>
      <w:r w:rsidRPr="00C00FE0">
        <w:rPr>
          <w:rFonts w:ascii="Times New Roman" w:eastAsia="Times New Roman" w:hAnsi="Times New Roman"/>
          <w:spacing w:val="-5"/>
          <w:sz w:val="16"/>
          <w:szCs w:val="24"/>
        </w:rPr>
        <w:t xml:space="preserve"> </w:t>
      </w:r>
      <w:r w:rsidRPr="00C00FE0">
        <w:rPr>
          <w:rFonts w:ascii="Times New Roman" w:eastAsia="Times New Roman" w:hAnsi="Times New Roman"/>
          <w:sz w:val="16"/>
          <w:szCs w:val="24"/>
        </w:rPr>
        <w:t>with</w:t>
      </w:r>
      <w:r w:rsidRPr="00C00FE0">
        <w:rPr>
          <w:rFonts w:ascii="Times New Roman" w:eastAsia="Times New Roman" w:hAnsi="Times New Roman"/>
          <w:spacing w:val="-3"/>
          <w:sz w:val="16"/>
          <w:szCs w:val="24"/>
        </w:rPr>
        <w:t xml:space="preserve"> </w:t>
      </w:r>
      <w:r w:rsidRPr="00C00FE0">
        <w:rPr>
          <w:rFonts w:ascii="Times New Roman" w:eastAsia="Times New Roman" w:hAnsi="Times New Roman"/>
          <w:sz w:val="16"/>
          <w:szCs w:val="24"/>
        </w:rPr>
        <w:t>all</w:t>
      </w:r>
      <w:r w:rsidRPr="00C00FE0">
        <w:rPr>
          <w:rFonts w:ascii="Times New Roman" w:eastAsia="Times New Roman" w:hAnsi="Times New Roman"/>
          <w:spacing w:val="-8"/>
          <w:sz w:val="16"/>
          <w:szCs w:val="24"/>
        </w:rPr>
        <w:t xml:space="preserve"> </w:t>
      </w:r>
      <w:r w:rsidRPr="00C00FE0">
        <w:rPr>
          <w:rFonts w:ascii="Times New Roman" w:eastAsia="Times New Roman" w:hAnsi="Times New Roman"/>
          <w:sz w:val="16"/>
          <w:szCs w:val="24"/>
        </w:rPr>
        <w:t>of</w:t>
      </w:r>
      <w:r w:rsidRPr="00C00FE0">
        <w:rPr>
          <w:rFonts w:ascii="Times New Roman" w:eastAsia="Times New Roman" w:hAnsi="Times New Roman"/>
          <w:spacing w:val="-5"/>
          <w:sz w:val="16"/>
          <w:szCs w:val="24"/>
        </w:rPr>
        <w:t xml:space="preserve"> </w:t>
      </w:r>
      <w:r w:rsidRPr="00C00FE0">
        <w:rPr>
          <w:rFonts w:ascii="Times New Roman" w:eastAsia="Times New Roman" w:hAnsi="Times New Roman"/>
          <w:sz w:val="16"/>
          <w:szCs w:val="24"/>
        </w:rPr>
        <w:t>the</w:t>
      </w:r>
      <w:r w:rsidRPr="00C00FE0">
        <w:rPr>
          <w:rFonts w:ascii="Times New Roman" w:eastAsia="Times New Roman" w:hAnsi="Times New Roman"/>
          <w:spacing w:val="-9"/>
          <w:sz w:val="16"/>
          <w:szCs w:val="24"/>
        </w:rPr>
        <w:t xml:space="preserve"> </w:t>
      </w:r>
      <w:r w:rsidRPr="00C00FE0">
        <w:rPr>
          <w:rFonts w:ascii="Times New Roman" w:eastAsia="Times New Roman" w:hAnsi="Times New Roman"/>
          <w:sz w:val="16"/>
          <w:szCs w:val="24"/>
        </w:rPr>
        <w:t>following:</w:t>
      </w:r>
    </w:p>
    <w:p w:rsidR="00C00FE0" w:rsidRPr="00C00FE0" w:rsidRDefault="00C00FE0" w:rsidP="00C00FE0">
      <w:pPr>
        <w:widowControl w:val="0"/>
        <w:numPr>
          <w:ilvl w:val="2"/>
          <w:numId w:val="33"/>
        </w:numPr>
        <w:tabs>
          <w:tab w:val="left" w:pos="877"/>
        </w:tabs>
        <w:autoSpaceDE w:val="0"/>
        <w:autoSpaceDN w:val="0"/>
        <w:spacing w:before="15" w:after="0" w:afterAutospacing="0" w:line="259" w:lineRule="auto"/>
        <w:rPr>
          <w:rFonts w:ascii="Times New Roman" w:eastAsia="Times New Roman" w:hAnsi="Times New Roman"/>
          <w:sz w:val="16"/>
          <w:szCs w:val="24"/>
        </w:rPr>
      </w:pPr>
      <w:r w:rsidRPr="00C00FE0">
        <w:rPr>
          <w:rFonts w:ascii="Times New Roman" w:eastAsia="Times New Roman" w:hAnsi="Times New Roman"/>
          <w:sz w:val="16"/>
          <w:szCs w:val="24"/>
        </w:rPr>
        <w:t>Is</w:t>
      </w:r>
      <w:r w:rsidRPr="00C00FE0">
        <w:rPr>
          <w:rFonts w:ascii="Times New Roman" w:eastAsia="Times New Roman" w:hAnsi="Times New Roman"/>
          <w:spacing w:val="-6"/>
          <w:sz w:val="16"/>
          <w:szCs w:val="24"/>
        </w:rPr>
        <w:t xml:space="preserve"> </w:t>
      </w:r>
      <w:r w:rsidRPr="00C00FE0">
        <w:rPr>
          <w:rFonts w:ascii="Times New Roman" w:eastAsia="Times New Roman" w:hAnsi="Times New Roman"/>
          <w:sz w:val="16"/>
          <w:szCs w:val="24"/>
        </w:rPr>
        <w:t>made</w:t>
      </w:r>
      <w:r w:rsidRPr="00C00FE0">
        <w:rPr>
          <w:rFonts w:ascii="Times New Roman" w:eastAsia="Times New Roman" w:hAnsi="Times New Roman"/>
          <w:spacing w:val="-4"/>
          <w:sz w:val="16"/>
          <w:szCs w:val="24"/>
        </w:rPr>
        <w:t xml:space="preserve"> </w:t>
      </w:r>
      <w:r w:rsidRPr="00C00FE0">
        <w:rPr>
          <w:rFonts w:ascii="Times New Roman" w:eastAsia="Times New Roman" w:hAnsi="Times New Roman"/>
          <w:sz w:val="16"/>
          <w:szCs w:val="24"/>
        </w:rPr>
        <w:t>of</w:t>
      </w:r>
      <w:r w:rsidRPr="00C00FE0">
        <w:rPr>
          <w:rFonts w:ascii="Times New Roman" w:eastAsia="Times New Roman" w:hAnsi="Times New Roman"/>
          <w:spacing w:val="-3"/>
          <w:sz w:val="16"/>
          <w:szCs w:val="24"/>
        </w:rPr>
        <w:t xml:space="preserve"> </w:t>
      </w:r>
      <w:r w:rsidRPr="00C00FE0">
        <w:rPr>
          <w:rFonts w:ascii="Times New Roman" w:eastAsia="Times New Roman" w:hAnsi="Times New Roman"/>
          <w:sz w:val="16"/>
          <w:szCs w:val="24"/>
        </w:rPr>
        <w:t>material</w:t>
      </w:r>
      <w:r w:rsidRPr="00C00FE0">
        <w:rPr>
          <w:rFonts w:ascii="Times New Roman" w:eastAsia="Times New Roman" w:hAnsi="Times New Roman"/>
          <w:spacing w:val="-6"/>
          <w:sz w:val="16"/>
          <w:szCs w:val="24"/>
        </w:rPr>
        <w:t xml:space="preserve"> </w:t>
      </w:r>
      <w:r w:rsidRPr="00C00FE0">
        <w:rPr>
          <w:rFonts w:ascii="Times New Roman" w:eastAsia="Times New Roman" w:hAnsi="Times New Roman"/>
          <w:sz w:val="16"/>
          <w:szCs w:val="24"/>
        </w:rPr>
        <w:t>not</w:t>
      </w:r>
      <w:r w:rsidRPr="00C00FE0">
        <w:rPr>
          <w:rFonts w:ascii="Times New Roman" w:eastAsia="Times New Roman" w:hAnsi="Times New Roman"/>
          <w:spacing w:val="-6"/>
          <w:sz w:val="16"/>
          <w:szCs w:val="24"/>
        </w:rPr>
        <w:t xml:space="preserve"> </w:t>
      </w:r>
      <w:r w:rsidRPr="00C00FE0">
        <w:rPr>
          <w:rFonts w:ascii="Times New Roman" w:eastAsia="Times New Roman" w:hAnsi="Times New Roman"/>
          <w:sz w:val="16"/>
          <w:szCs w:val="24"/>
        </w:rPr>
        <w:t>adversely</w:t>
      </w:r>
      <w:r w:rsidRPr="00C00FE0">
        <w:rPr>
          <w:rFonts w:ascii="Times New Roman" w:eastAsia="Times New Roman" w:hAnsi="Times New Roman"/>
          <w:spacing w:val="-6"/>
          <w:sz w:val="16"/>
          <w:szCs w:val="24"/>
        </w:rPr>
        <w:t xml:space="preserve"> </w:t>
      </w:r>
      <w:r w:rsidRPr="00C00FE0">
        <w:rPr>
          <w:rFonts w:ascii="Times New Roman" w:eastAsia="Times New Roman" w:hAnsi="Times New Roman"/>
          <w:sz w:val="16"/>
          <w:szCs w:val="24"/>
        </w:rPr>
        <w:t>affected</w:t>
      </w:r>
      <w:r w:rsidRPr="00C00FE0">
        <w:rPr>
          <w:rFonts w:ascii="Times New Roman" w:eastAsia="Times New Roman" w:hAnsi="Times New Roman"/>
          <w:spacing w:val="-6"/>
          <w:sz w:val="16"/>
          <w:szCs w:val="24"/>
        </w:rPr>
        <w:t xml:space="preserve"> </w:t>
      </w:r>
      <w:r w:rsidRPr="00C00FE0">
        <w:rPr>
          <w:rFonts w:ascii="Times New Roman" w:eastAsia="Times New Roman" w:hAnsi="Times New Roman"/>
          <w:sz w:val="16"/>
          <w:szCs w:val="24"/>
        </w:rPr>
        <w:t>by</w:t>
      </w:r>
      <w:r w:rsidRPr="00C00FE0">
        <w:rPr>
          <w:rFonts w:ascii="Times New Roman" w:eastAsia="Times New Roman" w:hAnsi="Times New Roman"/>
          <w:spacing w:val="-6"/>
          <w:sz w:val="16"/>
          <w:szCs w:val="24"/>
        </w:rPr>
        <w:t xml:space="preserve"> </w:t>
      </w:r>
      <w:r w:rsidRPr="00C00FE0">
        <w:rPr>
          <w:rFonts w:ascii="Times New Roman" w:eastAsia="Times New Roman" w:hAnsi="Times New Roman"/>
          <w:sz w:val="16"/>
          <w:szCs w:val="24"/>
        </w:rPr>
        <w:t>water.</w:t>
      </w:r>
    </w:p>
    <w:p w:rsidR="00C00FE0" w:rsidRPr="00C00FE0" w:rsidRDefault="00C00FE0" w:rsidP="00C00FE0">
      <w:pPr>
        <w:widowControl w:val="0"/>
        <w:numPr>
          <w:ilvl w:val="2"/>
          <w:numId w:val="33"/>
        </w:numPr>
        <w:tabs>
          <w:tab w:val="left" w:pos="877"/>
        </w:tabs>
        <w:autoSpaceDE w:val="0"/>
        <w:autoSpaceDN w:val="0"/>
        <w:spacing w:before="18" w:after="0" w:afterAutospacing="0" w:line="259" w:lineRule="auto"/>
        <w:rPr>
          <w:rFonts w:ascii="Times New Roman" w:eastAsia="Times New Roman" w:hAnsi="Times New Roman"/>
          <w:sz w:val="16"/>
          <w:szCs w:val="24"/>
        </w:rPr>
      </w:pPr>
      <w:r w:rsidRPr="00C00FE0">
        <w:rPr>
          <w:rFonts w:ascii="Times New Roman" w:eastAsia="Times New Roman" w:hAnsi="Times New Roman"/>
          <w:sz w:val="16"/>
          <w:szCs w:val="24"/>
        </w:rPr>
        <w:t>Is attached by means of non-water-soluble</w:t>
      </w:r>
      <w:r w:rsidRPr="00C00FE0">
        <w:rPr>
          <w:rFonts w:ascii="Times New Roman" w:eastAsia="Times New Roman" w:hAnsi="Times New Roman"/>
          <w:spacing w:val="-18"/>
          <w:sz w:val="16"/>
          <w:szCs w:val="24"/>
        </w:rPr>
        <w:t xml:space="preserve"> </w:t>
      </w:r>
      <w:r w:rsidRPr="00C00FE0">
        <w:rPr>
          <w:rFonts w:ascii="Times New Roman" w:eastAsia="Times New Roman" w:hAnsi="Times New Roman"/>
          <w:sz w:val="16"/>
          <w:szCs w:val="24"/>
        </w:rPr>
        <w:t>adhesive.</w:t>
      </w:r>
    </w:p>
    <w:p w:rsidR="00C00FE0" w:rsidRPr="00C00FE0" w:rsidRDefault="00C00FE0" w:rsidP="00C00FE0">
      <w:pPr>
        <w:widowControl w:val="0"/>
        <w:numPr>
          <w:ilvl w:val="2"/>
          <w:numId w:val="33"/>
        </w:numPr>
        <w:tabs>
          <w:tab w:val="left" w:pos="877"/>
        </w:tabs>
        <w:autoSpaceDE w:val="0"/>
        <w:autoSpaceDN w:val="0"/>
        <w:spacing w:before="18" w:after="0" w:afterAutospacing="0" w:line="235" w:lineRule="auto"/>
        <w:ind w:right="496"/>
        <w:jc w:val="both"/>
        <w:rPr>
          <w:rFonts w:ascii="Times New Roman" w:eastAsia="Times New Roman" w:hAnsi="Times New Roman"/>
          <w:sz w:val="16"/>
          <w:szCs w:val="24"/>
        </w:rPr>
      </w:pPr>
      <w:r w:rsidRPr="00C00FE0">
        <w:rPr>
          <w:rFonts w:ascii="Times New Roman" w:eastAsia="Times New Roman" w:hAnsi="Times New Roman"/>
          <w:sz w:val="16"/>
          <w:szCs w:val="24"/>
        </w:rPr>
        <w:t xml:space="preserve">Advises purchasers and end-users of the intended and appropriate use of the product with the following notice printed in 16.5 point Arial Narrow Bold font: “IMPORTANT INFORMATION: This water heater is intended only for use as part of an electric thermal storage or demand response program. </w:t>
      </w:r>
      <w:r w:rsidRPr="00C00FE0">
        <w:rPr>
          <w:rFonts w:ascii="Times New Roman" w:eastAsia="Times New Roman" w:hAnsi="Times New Roman"/>
          <w:spacing w:val="-3"/>
          <w:sz w:val="16"/>
          <w:szCs w:val="24"/>
        </w:rPr>
        <w:t xml:space="preserve">It </w:t>
      </w:r>
      <w:r w:rsidRPr="00C00FE0">
        <w:rPr>
          <w:rFonts w:ascii="Times New Roman" w:eastAsia="Times New Roman" w:hAnsi="Times New Roman"/>
          <w:sz w:val="16"/>
          <w:szCs w:val="24"/>
        </w:rPr>
        <w:t>will not provide adequate hot water unless enrolled in such a program and activated by your utility company or another program operator.</w:t>
      </w:r>
      <w:r w:rsidRPr="00C00FE0">
        <w:rPr>
          <w:rFonts w:ascii="Times New Roman" w:eastAsia="Times New Roman" w:hAnsi="Times New Roman"/>
          <w:spacing w:val="-2"/>
          <w:sz w:val="16"/>
          <w:szCs w:val="24"/>
        </w:rPr>
        <w:t xml:space="preserve"> </w:t>
      </w:r>
      <w:r w:rsidRPr="00C00FE0">
        <w:rPr>
          <w:rFonts w:ascii="Times New Roman" w:eastAsia="Times New Roman" w:hAnsi="Times New Roman"/>
          <w:sz w:val="16"/>
          <w:szCs w:val="24"/>
        </w:rPr>
        <w:t>Confirm the</w:t>
      </w:r>
      <w:r w:rsidRPr="00C00FE0">
        <w:rPr>
          <w:rFonts w:ascii="Times New Roman" w:eastAsia="Times New Roman" w:hAnsi="Times New Roman"/>
          <w:spacing w:val="-2"/>
          <w:sz w:val="16"/>
          <w:szCs w:val="24"/>
        </w:rPr>
        <w:t xml:space="preserve"> </w:t>
      </w:r>
      <w:r w:rsidRPr="00C00FE0">
        <w:rPr>
          <w:rFonts w:ascii="Times New Roman" w:eastAsia="Times New Roman" w:hAnsi="Times New Roman"/>
          <w:sz w:val="16"/>
          <w:szCs w:val="24"/>
        </w:rPr>
        <w:t>availability</w:t>
      </w:r>
      <w:r w:rsidRPr="00C00FE0">
        <w:rPr>
          <w:rFonts w:ascii="Times New Roman" w:eastAsia="Times New Roman" w:hAnsi="Times New Roman"/>
          <w:spacing w:val="-3"/>
          <w:sz w:val="16"/>
          <w:szCs w:val="24"/>
        </w:rPr>
        <w:t xml:space="preserve"> </w:t>
      </w:r>
      <w:r w:rsidRPr="00C00FE0">
        <w:rPr>
          <w:rFonts w:ascii="Times New Roman" w:eastAsia="Times New Roman" w:hAnsi="Times New Roman"/>
          <w:sz w:val="16"/>
          <w:szCs w:val="24"/>
        </w:rPr>
        <w:t>of</w:t>
      </w:r>
      <w:r w:rsidRPr="00C00FE0">
        <w:rPr>
          <w:rFonts w:ascii="Times New Roman" w:eastAsia="Times New Roman" w:hAnsi="Times New Roman"/>
          <w:spacing w:val="-2"/>
          <w:sz w:val="16"/>
          <w:szCs w:val="24"/>
        </w:rPr>
        <w:t xml:space="preserve"> </w:t>
      </w:r>
      <w:r w:rsidRPr="00C00FE0">
        <w:rPr>
          <w:rFonts w:ascii="Times New Roman" w:eastAsia="Times New Roman" w:hAnsi="Times New Roman"/>
          <w:sz w:val="16"/>
          <w:szCs w:val="24"/>
        </w:rPr>
        <w:t>a</w:t>
      </w:r>
      <w:r w:rsidRPr="00C00FE0">
        <w:rPr>
          <w:rFonts w:ascii="Times New Roman" w:eastAsia="Times New Roman" w:hAnsi="Times New Roman"/>
          <w:spacing w:val="-1"/>
          <w:sz w:val="16"/>
          <w:szCs w:val="24"/>
        </w:rPr>
        <w:t xml:space="preserve"> </w:t>
      </w:r>
      <w:r w:rsidRPr="00C00FE0">
        <w:rPr>
          <w:rFonts w:ascii="Times New Roman" w:eastAsia="Times New Roman" w:hAnsi="Times New Roman"/>
          <w:sz w:val="16"/>
          <w:szCs w:val="24"/>
        </w:rPr>
        <w:t>program</w:t>
      </w:r>
      <w:r w:rsidRPr="00C00FE0">
        <w:rPr>
          <w:rFonts w:ascii="Times New Roman" w:eastAsia="Times New Roman" w:hAnsi="Times New Roman"/>
          <w:spacing w:val="-3"/>
          <w:sz w:val="16"/>
          <w:szCs w:val="24"/>
        </w:rPr>
        <w:t xml:space="preserve"> </w:t>
      </w:r>
      <w:r w:rsidRPr="00C00FE0">
        <w:rPr>
          <w:rFonts w:ascii="Times New Roman" w:eastAsia="Times New Roman" w:hAnsi="Times New Roman"/>
          <w:sz w:val="16"/>
          <w:szCs w:val="24"/>
        </w:rPr>
        <w:t>in</w:t>
      </w:r>
      <w:r w:rsidRPr="00C00FE0">
        <w:rPr>
          <w:rFonts w:ascii="Times New Roman" w:eastAsia="Times New Roman" w:hAnsi="Times New Roman"/>
          <w:spacing w:val="-1"/>
          <w:sz w:val="16"/>
          <w:szCs w:val="24"/>
        </w:rPr>
        <w:t xml:space="preserve"> </w:t>
      </w:r>
      <w:r w:rsidRPr="00C00FE0">
        <w:rPr>
          <w:rFonts w:ascii="Times New Roman" w:eastAsia="Times New Roman" w:hAnsi="Times New Roman"/>
          <w:sz w:val="16"/>
          <w:szCs w:val="24"/>
        </w:rPr>
        <w:t>your local</w:t>
      </w:r>
      <w:r w:rsidRPr="00C00FE0">
        <w:rPr>
          <w:rFonts w:ascii="Times New Roman" w:eastAsia="Times New Roman" w:hAnsi="Times New Roman"/>
          <w:spacing w:val="-5"/>
          <w:sz w:val="16"/>
          <w:szCs w:val="24"/>
        </w:rPr>
        <w:t xml:space="preserve"> </w:t>
      </w:r>
      <w:r w:rsidRPr="00C00FE0">
        <w:rPr>
          <w:rFonts w:ascii="Times New Roman" w:eastAsia="Times New Roman" w:hAnsi="Times New Roman"/>
          <w:sz w:val="16"/>
          <w:szCs w:val="24"/>
        </w:rPr>
        <w:t>area</w:t>
      </w:r>
      <w:r w:rsidRPr="00C00FE0">
        <w:rPr>
          <w:rFonts w:ascii="Times New Roman" w:eastAsia="Times New Roman" w:hAnsi="Times New Roman"/>
          <w:spacing w:val="1"/>
          <w:sz w:val="16"/>
          <w:szCs w:val="24"/>
        </w:rPr>
        <w:t xml:space="preserve"> </w:t>
      </w:r>
      <w:r w:rsidRPr="00C00FE0">
        <w:rPr>
          <w:rFonts w:ascii="Times New Roman" w:eastAsia="Times New Roman" w:hAnsi="Times New Roman"/>
          <w:sz w:val="16"/>
          <w:szCs w:val="24"/>
        </w:rPr>
        <w:t>before</w:t>
      </w:r>
      <w:r w:rsidRPr="00C00FE0">
        <w:rPr>
          <w:rFonts w:ascii="Times New Roman" w:eastAsia="Times New Roman" w:hAnsi="Times New Roman"/>
          <w:spacing w:val="-2"/>
          <w:sz w:val="16"/>
          <w:szCs w:val="24"/>
        </w:rPr>
        <w:t xml:space="preserve"> </w:t>
      </w:r>
      <w:r w:rsidRPr="00C00FE0">
        <w:rPr>
          <w:rFonts w:ascii="Times New Roman" w:eastAsia="Times New Roman" w:hAnsi="Times New Roman"/>
          <w:sz w:val="16"/>
          <w:szCs w:val="24"/>
        </w:rPr>
        <w:t>purchasing</w:t>
      </w:r>
      <w:r w:rsidRPr="00C00FE0">
        <w:rPr>
          <w:rFonts w:ascii="Times New Roman" w:eastAsia="Times New Roman" w:hAnsi="Times New Roman"/>
          <w:spacing w:val="-1"/>
          <w:sz w:val="16"/>
          <w:szCs w:val="24"/>
        </w:rPr>
        <w:t xml:space="preserve"> </w:t>
      </w:r>
      <w:r w:rsidRPr="00C00FE0">
        <w:rPr>
          <w:rFonts w:ascii="Times New Roman" w:eastAsia="Times New Roman" w:hAnsi="Times New Roman"/>
          <w:sz w:val="16"/>
          <w:szCs w:val="24"/>
        </w:rPr>
        <w:t>or</w:t>
      </w:r>
      <w:r w:rsidRPr="00C00FE0">
        <w:rPr>
          <w:rFonts w:ascii="Times New Roman" w:eastAsia="Times New Roman" w:hAnsi="Times New Roman"/>
          <w:spacing w:val="-1"/>
          <w:sz w:val="16"/>
          <w:szCs w:val="24"/>
        </w:rPr>
        <w:t xml:space="preserve"> </w:t>
      </w:r>
      <w:r w:rsidRPr="00C00FE0">
        <w:rPr>
          <w:rFonts w:ascii="Times New Roman" w:eastAsia="Times New Roman" w:hAnsi="Times New Roman"/>
          <w:sz w:val="16"/>
          <w:szCs w:val="24"/>
        </w:rPr>
        <w:t>installing</w:t>
      </w:r>
      <w:r w:rsidRPr="00C00FE0">
        <w:rPr>
          <w:rFonts w:ascii="Times New Roman" w:eastAsia="Times New Roman" w:hAnsi="Times New Roman"/>
          <w:spacing w:val="-4"/>
          <w:sz w:val="16"/>
          <w:szCs w:val="24"/>
        </w:rPr>
        <w:t xml:space="preserve"> </w:t>
      </w:r>
      <w:r w:rsidRPr="00C00FE0">
        <w:rPr>
          <w:rFonts w:ascii="Times New Roman" w:eastAsia="Times New Roman" w:hAnsi="Times New Roman"/>
          <w:sz w:val="16"/>
          <w:szCs w:val="24"/>
        </w:rPr>
        <w:t>this</w:t>
      </w:r>
      <w:r w:rsidRPr="00C00FE0">
        <w:rPr>
          <w:rFonts w:ascii="Times New Roman" w:eastAsia="Times New Roman" w:hAnsi="Times New Roman"/>
          <w:spacing w:val="-5"/>
          <w:sz w:val="16"/>
          <w:szCs w:val="24"/>
        </w:rPr>
        <w:t xml:space="preserve"> </w:t>
      </w:r>
      <w:r w:rsidRPr="00C00FE0">
        <w:rPr>
          <w:rFonts w:ascii="Times New Roman" w:eastAsia="Times New Roman" w:hAnsi="Times New Roman"/>
          <w:sz w:val="16"/>
          <w:szCs w:val="24"/>
        </w:rPr>
        <w:t>product.”</w:t>
      </w:r>
    </w:p>
    <w:p w:rsidR="00C00FE0" w:rsidRPr="00C00FE0" w:rsidRDefault="00C00FE0" w:rsidP="00C00FE0">
      <w:pPr>
        <w:widowControl w:val="0"/>
        <w:numPr>
          <w:ilvl w:val="0"/>
          <w:numId w:val="33"/>
        </w:numPr>
        <w:tabs>
          <w:tab w:val="left" w:pos="289"/>
        </w:tabs>
        <w:autoSpaceDE w:val="0"/>
        <w:autoSpaceDN w:val="0"/>
        <w:spacing w:before="18" w:after="0" w:afterAutospacing="0" w:line="235" w:lineRule="auto"/>
        <w:ind w:right="494"/>
        <w:jc w:val="both"/>
        <w:rPr>
          <w:rFonts w:ascii="Times New Roman" w:eastAsia="Times New Roman" w:hAnsi="Times New Roman"/>
          <w:sz w:val="16"/>
          <w:szCs w:val="24"/>
        </w:rPr>
      </w:pPr>
      <w:r w:rsidRPr="00C00FE0">
        <w:rPr>
          <w:rFonts w:ascii="Times New Roman" w:eastAsia="Times New Roman" w:hAnsi="Times New Roman"/>
          <w:sz w:val="16"/>
          <w:szCs w:val="24"/>
        </w:rPr>
        <w:t>Water heaters and hot water supply boilers having more than 140 gallons of storage capacity need not meet the standby loss requirement if: (1) The tank surface area is thermally insulated to R-12.5 or more; (2) a standing pilot light is not used; and (3) for gas or oil-fired storage water heaters, they have a fire damper or fan-assisted</w:t>
      </w:r>
      <w:r w:rsidRPr="00C00FE0">
        <w:rPr>
          <w:rFonts w:ascii="Times New Roman" w:eastAsia="Times New Roman" w:hAnsi="Times New Roman"/>
          <w:spacing w:val="-2"/>
          <w:sz w:val="16"/>
          <w:szCs w:val="24"/>
        </w:rPr>
        <w:t xml:space="preserve"> </w:t>
      </w:r>
      <w:r w:rsidRPr="00C00FE0">
        <w:rPr>
          <w:rFonts w:ascii="Times New Roman" w:eastAsia="Times New Roman" w:hAnsi="Times New Roman"/>
          <w:sz w:val="16"/>
          <w:szCs w:val="24"/>
        </w:rPr>
        <w:t>combustion.</w:t>
      </w:r>
    </w:p>
    <w:p w:rsidR="00C00FE0" w:rsidRPr="00C00FE0" w:rsidRDefault="00C00FE0" w:rsidP="00C00FE0">
      <w:pPr>
        <w:widowControl w:val="0"/>
        <w:numPr>
          <w:ilvl w:val="0"/>
          <w:numId w:val="33"/>
        </w:numPr>
        <w:tabs>
          <w:tab w:val="left" w:pos="289"/>
        </w:tabs>
        <w:autoSpaceDE w:val="0"/>
        <w:autoSpaceDN w:val="0"/>
        <w:spacing w:before="18" w:after="0" w:afterAutospacing="0" w:line="259" w:lineRule="auto"/>
        <w:ind w:hanging="181"/>
        <w:jc w:val="both"/>
        <w:rPr>
          <w:rFonts w:ascii="Times New Roman" w:eastAsia="Times New Roman" w:hAnsi="Times New Roman"/>
          <w:sz w:val="16"/>
          <w:szCs w:val="24"/>
        </w:rPr>
      </w:pPr>
      <w:r w:rsidRPr="00C00FE0">
        <w:rPr>
          <w:rFonts w:ascii="Times New Roman" w:eastAsia="Times New Roman" w:hAnsi="Times New Roman"/>
          <w:sz w:val="16"/>
          <w:szCs w:val="24"/>
        </w:rPr>
        <w:t>Test</w:t>
      </w:r>
      <w:r w:rsidRPr="00C00FE0">
        <w:rPr>
          <w:rFonts w:ascii="Times New Roman" w:eastAsia="Times New Roman" w:hAnsi="Times New Roman"/>
          <w:spacing w:val="-7"/>
          <w:sz w:val="16"/>
          <w:szCs w:val="24"/>
        </w:rPr>
        <w:t xml:space="preserve"> </w:t>
      </w:r>
      <w:r w:rsidRPr="00C00FE0">
        <w:rPr>
          <w:rFonts w:ascii="Times New Roman" w:eastAsia="Times New Roman" w:hAnsi="Times New Roman"/>
          <w:sz w:val="16"/>
          <w:szCs w:val="24"/>
        </w:rPr>
        <w:t>report</w:t>
      </w:r>
      <w:r w:rsidRPr="00C00FE0">
        <w:rPr>
          <w:rFonts w:ascii="Times New Roman" w:eastAsia="Times New Roman" w:hAnsi="Times New Roman"/>
          <w:spacing w:val="-1"/>
          <w:sz w:val="16"/>
          <w:szCs w:val="24"/>
        </w:rPr>
        <w:t xml:space="preserve"> </w:t>
      </w:r>
      <w:r w:rsidRPr="00C00FE0">
        <w:rPr>
          <w:rFonts w:ascii="Times New Roman" w:eastAsia="Times New Roman" w:hAnsi="Times New Roman"/>
          <w:sz w:val="16"/>
          <w:szCs w:val="24"/>
        </w:rPr>
        <w:t>from</w:t>
      </w:r>
      <w:r w:rsidRPr="00C00FE0">
        <w:rPr>
          <w:rFonts w:ascii="Times New Roman" w:eastAsia="Times New Roman" w:hAnsi="Times New Roman"/>
          <w:spacing w:val="-2"/>
          <w:sz w:val="16"/>
          <w:szCs w:val="24"/>
        </w:rPr>
        <w:t xml:space="preserve"> </w:t>
      </w:r>
      <w:r w:rsidRPr="00C00FE0">
        <w:rPr>
          <w:rFonts w:ascii="Times New Roman" w:eastAsia="Times New Roman" w:hAnsi="Times New Roman"/>
          <w:sz w:val="16"/>
          <w:szCs w:val="24"/>
        </w:rPr>
        <w:t>independent</w:t>
      </w:r>
      <w:r w:rsidRPr="00C00FE0">
        <w:rPr>
          <w:rFonts w:ascii="Times New Roman" w:eastAsia="Times New Roman" w:hAnsi="Times New Roman"/>
          <w:spacing w:val="-6"/>
          <w:sz w:val="16"/>
          <w:szCs w:val="24"/>
        </w:rPr>
        <w:t xml:space="preserve"> </w:t>
      </w:r>
      <w:r w:rsidRPr="00C00FE0">
        <w:rPr>
          <w:rFonts w:ascii="Times New Roman" w:eastAsia="Times New Roman" w:hAnsi="Times New Roman"/>
          <w:sz w:val="16"/>
          <w:szCs w:val="24"/>
        </w:rPr>
        <w:t>laboratory</w:t>
      </w:r>
      <w:r w:rsidRPr="00C00FE0">
        <w:rPr>
          <w:rFonts w:ascii="Times New Roman" w:eastAsia="Times New Roman" w:hAnsi="Times New Roman"/>
          <w:spacing w:val="-8"/>
          <w:sz w:val="16"/>
          <w:szCs w:val="24"/>
        </w:rPr>
        <w:t xml:space="preserve"> </w:t>
      </w:r>
      <w:r w:rsidRPr="00C00FE0">
        <w:rPr>
          <w:rFonts w:ascii="Times New Roman" w:eastAsia="Times New Roman" w:hAnsi="Times New Roman"/>
          <w:sz w:val="16"/>
          <w:szCs w:val="24"/>
        </w:rPr>
        <w:t>is</w:t>
      </w:r>
      <w:r w:rsidRPr="00C00FE0">
        <w:rPr>
          <w:rFonts w:ascii="Times New Roman" w:eastAsia="Times New Roman" w:hAnsi="Times New Roman"/>
          <w:spacing w:val="-2"/>
          <w:sz w:val="16"/>
          <w:szCs w:val="24"/>
        </w:rPr>
        <w:t xml:space="preserve"> </w:t>
      </w:r>
      <w:r w:rsidRPr="00C00FE0">
        <w:rPr>
          <w:rFonts w:ascii="Times New Roman" w:eastAsia="Times New Roman" w:hAnsi="Times New Roman"/>
          <w:sz w:val="16"/>
          <w:szCs w:val="24"/>
        </w:rPr>
        <w:t>required</w:t>
      </w:r>
      <w:r w:rsidRPr="00C00FE0">
        <w:rPr>
          <w:rFonts w:ascii="Times New Roman" w:eastAsia="Times New Roman" w:hAnsi="Times New Roman"/>
          <w:spacing w:val="-4"/>
          <w:sz w:val="16"/>
          <w:szCs w:val="24"/>
        </w:rPr>
        <w:t xml:space="preserve"> </w:t>
      </w:r>
      <w:r w:rsidRPr="00C00FE0">
        <w:rPr>
          <w:rFonts w:ascii="Times New Roman" w:eastAsia="Times New Roman" w:hAnsi="Times New Roman"/>
          <w:sz w:val="16"/>
          <w:szCs w:val="24"/>
        </w:rPr>
        <w:t>to</w:t>
      </w:r>
      <w:r w:rsidRPr="00C00FE0">
        <w:rPr>
          <w:rFonts w:ascii="Times New Roman" w:eastAsia="Times New Roman" w:hAnsi="Times New Roman"/>
          <w:spacing w:val="-6"/>
          <w:sz w:val="16"/>
          <w:szCs w:val="24"/>
        </w:rPr>
        <w:t xml:space="preserve"> </w:t>
      </w:r>
      <w:r w:rsidRPr="00C00FE0">
        <w:rPr>
          <w:rFonts w:ascii="Times New Roman" w:eastAsia="Times New Roman" w:hAnsi="Times New Roman"/>
          <w:sz w:val="16"/>
          <w:szCs w:val="24"/>
        </w:rPr>
        <w:t>verify</w:t>
      </w:r>
      <w:r w:rsidRPr="00C00FE0">
        <w:rPr>
          <w:rFonts w:ascii="Times New Roman" w:eastAsia="Times New Roman" w:hAnsi="Times New Roman"/>
          <w:spacing w:val="-8"/>
          <w:sz w:val="16"/>
          <w:szCs w:val="24"/>
        </w:rPr>
        <w:t xml:space="preserve"> </w:t>
      </w:r>
      <w:r w:rsidRPr="00C00FE0">
        <w:rPr>
          <w:rFonts w:ascii="Times New Roman" w:eastAsia="Times New Roman" w:hAnsi="Times New Roman"/>
          <w:sz w:val="16"/>
          <w:szCs w:val="24"/>
        </w:rPr>
        <w:t>procedure</w:t>
      </w:r>
      <w:r w:rsidRPr="00C00FE0">
        <w:rPr>
          <w:rFonts w:ascii="Times New Roman" w:eastAsia="Times New Roman" w:hAnsi="Times New Roman"/>
          <w:spacing w:val="-4"/>
          <w:sz w:val="16"/>
          <w:szCs w:val="24"/>
        </w:rPr>
        <w:t xml:space="preserve"> </w:t>
      </w:r>
      <w:r w:rsidRPr="00C00FE0">
        <w:rPr>
          <w:rFonts w:ascii="Times New Roman" w:eastAsia="Times New Roman" w:hAnsi="Times New Roman"/>
          <w:sz w:val="16"/>
          <w:szCs w:val="24"/>
        </w:rPr>
        <w:t>compliance.</w:t>
      </w:r>
    </w:p>
    <w:p w:rsidR="00C00FE0" w:rsidRPr="00C00FE0" w:rsidRDefault="00C00FE0" w:rsidP="00C00FE0">
      <w:pPr>
        <w:widowControl w:val="0"/>
        <w:numPr>
          <w:ilvl w:val="0"/>
          <w:numId w:val="33"/>
        </w:numPr>
        <w:tabs>
          <w:tab w:val="left" w:pos="289"/>
        </w:tabs>
        <w:autoSpaceDE w:val="0"/>
        <w:autoSpaceDN w:val="0"/>
        <w:spacing w:before="15" w:after="0" w:afterAutospacing="0" w:line="259" w:lineRule="auto"/>
        <w:ind w:hanging="181"/>
        <w:jc w:val="both"/>
        <w:rPr>
          <w:rFonts w:ascii="Times New Roman" w:eastAsia="Times New Roman" w:hAnsi="Times New Roman"/>
          <w:sz w:val="16"/>
          <w:szCs w:val="24"/>
        </w:rPr>
      </w:pPr>
      <w:r w:rsidRPr="00C00FE0">
        <w:rPr>
          <w:rFonts w:ascii="Times New Roman" w:eastAsia="Times New Roman" w:hAnsi="Times New Roman"/>
          <w:sz w:val="16"/>
          <w:szCs w:val="24"/>
        </w:rPr>
        <w:lastRenderedPageBreak/>
        <w:t>Geothermal swimming pool heat pumps are not required to meet this</w:t>
      </w:r>
      <w:r w:rsidRPr="00C00FE0">
        <w:rPr>
          <w:rFonts w:ascii="Times New Roman" w:eastAsia="Times New Roman" w:hAnsi="Times New Roman"/>
          <w:spacing w:val="-27"/>
          <w:sz w:val="16"/>
          <w:szCs w:val="24"/>
        </w:rPr>
        <w:t xml:space="preserve"> </w:t>
      </w:r>
      <w:r w:rsidRPr="00C00FE0">
        <w:rPr>
          <w:rFonts w:ascii="Times New Roman" w:eastAsia="Times New Roman" w:hAnsi="Times New Roman"/>
          <w:sz w:val="16"/>
          <w:szCs w:val="24"/>
        </w:rPr>
        <w:t>standard.</w:t>
      </w:r>
    </w:p>
    <w:p w:rsidR="00C00FE0" w:rsidRPr="00C00FE0" w:rsidRDefault="00C00FE0" w:rsidP="00C00FE0">
      <w:pPr>
        <w:spacing w:after="160" w:afterAutospacing="0" w:line="259" w:lineRule="auto"/>
        <w:ind w:left="0" w:firstLine="0"/>
        <w:rPr>
          <w:color w:val="FF0000"/>
        </w:rPr>
      </w:pPr>
    </w:p>
    <w:p w:rsidR="00C00FE0" w:rsidRPr="00DD4A3B" w:rsidRDefault="00C00FE0" w:rsidP="00C00FE0">
      <w:pPr>
        <w:spacing w:after="160" w:afterAutospacing="0" w:line="259" w:lineRule="auto"/>
        <w:ind w:left="0" w:firstLine="0"/>
        <w:rPr>
          <w:b/>
          <w:color w:val="FF0000"/>
        </w:rPr>
      </w:pPr>
    </w:p>
    <w:p w:rsidR="00C00FE0" w:rsidRPr="00DD4A3B" w:rsidRDefault="00C00FE0" w:rsidP="00C00FE0">
      <w:pPr>
        <w:spacing w:after="160" w:afterAutospacing="0" w:line="259" w:lineRule="auto"/>
        <w:ind w:left="0" w:firstLine="0"/>
        <w:rPr>
          <w:b/>
          <w:color w:val="FF0000"/>
        </w:rPr>
      </w:pPr>
      <w:r w:rsidRPr="00DD4A3B">
        <w:rPr>
          <w:b/>
          <w:color w:val="FF0000"/>
        </w:rPr>
        <w:t>(EN10234 AS)</w:t>
      </w:r>
    </w:p>
    <w:p w:rsidR="00B102A1" w:rsidRDefault="00B102A1" w:rsidP="00DD2E45">
      <w:pPr>
        <w:spacing w:after="0" w:afterAutospacing="0" w:line="228" w:lineRule="auto"/>
        <w:ind w:left="0" w:firstLine="0"/>
        <w:rPr>
          <w:rFonts w:ascii="Arial" w:hAnsi="Arial" w:cs="Arial"/>
          <w:b/>
          <w:color w:val="000000"/>
          <w:sz w:val="20"/>
          <w:szCs w:val="20"/>
          <w:lang w:val="en"/>
        </w:rPr>
      </w:pPr>
    </w:p>
    <w:p w:rsidR="00F32E93" w:rsidRDefault="00F32E93" w:rsidP="00DD2E45">
      <w:pPr>
        <w:spacing w:after="0" w:afterAutospacing="0" w:line="228" w:lineRule="auto"/>
        <w:ind w:left="0" w:firstLine="0"/>
        <w:rPr>
          <w:rFonts w:ascii="Arial" w:hAnsi="Arial" w:cs="Arial"/>
          <w:b/>
          <w:color w:val="000000"/>
          <w:sz w:val="20"/>
          <w:szCs w:val="20"/>
          <w:lang w:val="en"/>
        </w:rPr>
      </w:pPr>
    </w:p>
    <w:p w:rsidR="00C96678" w:rsidRDefault="00C96678" w:rsidP="00DD2E45">
      <w:pPr>
        <w:spacing w:after="0" w:afterAutospacing="0" w:line="228" w:lineRule="auto"/>
        <w:ind w:left="0" w:firstLine="0"/>
        <w:rPr>
          <w:rFonts w:ascii="Arial" w:hAnsi="Arial" w:cs="Arial"/>
          <w:b/>
          <w:color w:val="000000"/>
          <w:sz w:val="20"/>
          <w:szCs w:val="20"/>
          <w:lang w:val="en"/>
        </w:rPr>
      </w:pPr>
    </w:p>
    <w:p w:rsidR="00DD2E45" w:rsidRDefault="00DD2E45" w:rsidP="00DD2E45">
      <w:pPr>
        <w:spacing w:after="0" w:afterAutospacing="0"/>
        <w:ind w:left="0" w:firstLine="0"/>
        <w:rPr>
          <w:rFonts w:ascii="Arial" w:eastAsia="Times New Roman" w:hAnsi="Arial" w:cs="Arial"/>
          <w:b/>
          <w:bCs/>
          <w:sz w:val="20"/>
          <w:szCs w:val="20"/>
        </w:rPr>
      </w:pPr>
    </w:p>
    <w:p w:rsidR="003C69CB" w:rsidRPr="00D56DD6" w:rsidRDefault="003C69CB" w:rsidP="003C69CB">
      <w:pPr>
        <w:spacing w:after="0" w:afterAutospacing="0"/>
        <w:ind w:left="0" w:firstLine="0"/>
        <w:rPr>
          <w:rFonts w:ascii="Arial" w:hAnsi="Arial" w:cs="Arial"/>
          <w:b/>
          <w:sz w:val="20"/>
          <w:szCs w:val="20"/>
          <w:lang w:val="en"/>
        </w:rPr>
      </w:pPr>
      <w:r w:rsidRPr="00D56DD6">
        <w:rPr>
          <w:rFonts w:ascii="Arial" w:hAnsi="Arial" w:cs="Arial"/>
          <w:b/>
          <w:sz w:val="20"/>
          <w:szCs w:val="20"/>
          <w:lang w:val="en"/>
        </w:rPr>
        <w:t xml:space="preserve">Revise as follows: </w:t>
      </w:r>
    </w:p>
    <w:p w:rsidR="003C69CB" w:rsidRPr="00D56DD6" w:rsidRDefault="003C69CB" w:rsidP="003C69CB">
      <w:pPr>
        <w:spacing w:after="0" w:afterAutospacing="0"/>
        <w:ind w:left="0" w:firstLine="0"/>
        <w:rPr>
          <w:rFonts w:ascii="Arial" w:hAnsi="Arial" w:cs="Arial"/>
          <w:sz w:val="20"/>
          <w:szCs w:val="20"/>
          <w:lang w:val="en"/>
        </w:rPr>
      </w:pPr>
    </w:p>
    <w:p w:rsidR="003C69CB" w:rsidRPr="00D56DD6" w:rsidRDefault="003C69CB" w:rsidP="003C69CB">
      <w:pPr>
        <w:keepNext/>
        <w:keepLines/>
        <w:spacing w:after="0" w:afterAutospacing="0"/>
        <w:ind w:left="0" w:firstLine="0"/>
        <w:outlineLvl w:val="1"/>
        <w:rPr>
          <w:rFonts w:ascii="Arial" w:eastAsia="Times New Roman" w:hAnsi="Arial" w:cs="Arial"/>
          <w:sz w:val="28"/>
          <w:szCs w:val="20"/>
          <w:u w:val="single"/>
          <w:lang w:val="en"/>
        </w:rPr>
      </w:pPr>
      <w:r w:rsidRPr="00D56DD6">
        <w:rPr>
          <w:rFonts w:ascii="Arial" w:eastAsia="Times New Roman" w:hAnsi="Arial" w:cs="Arial"/>
          <w:b/>
          <w:bCs/>
          <w:sz w:val="20"/>
          <w:szCs w:val="20"/>
          <w:lang w:val="en"/>
        </w:rPr>
        <w:t xml:space="preserve">C403.2.4.1.1 Heat pump supplementary heat (Mandatory). </w:t>
      </w:r>
      <w:r w:rsidRPr="00D56DD6">
        <w:rPr>
          <w:rFonts w:ascii="Arial" w:eastAsia="Times New Roman" w:hAnsi="Arial" w:cs="Arial"/>
          <w:sz w:val="20"/>
          <w:szCs w:val="20"/>
          <w:lang w:val="en"/>
        </w:rPr>
        <w:t xml:space="preserve">Heat pumps having supplementary electric resistance heat shall have controls that </w:t>
      </w:r>
      <w:r w:rsidRPr="00D56DD6">
        <w:rPr>
          <w:rFonts w:ascii="Arial" w:eastAsia="Times New Roman" w:hAnsi="Arial" w:cs="Arial"/>
          <w:strike/>
          <w:sz w:val="20"/>
          <w:szCs w:val="20"/>
          <w:lang w:val="en"/>
        </w:rPr>
        <w:t>, except during defrost, prevent supplementary heat operation where the heat pump can provide the heating load.</w:t>
      </w:r>
      <w:r w:rsidRPr="00D56DD6">
        <w:rPr>
          <w:rFonts w:ascii="Arial" w:eastAsia="Times New Roman" w:hAnsi="Arial" w:cs="Arial"/>
          <w:sz w:val="20"/>
          <w:szCs w:val="20"/>
          <w:u w:val="single"/>
          <w:lang w:val="en"/>
        </w:rPr>
        <w:t>limit supplemental heat operation to only those times when:</w:t>
      </w:r>
    </w:p>
    <w:p w:rsidR="003C69CB" w:rsidRPr="00D56DD6" w:rsidRDefault="003C69CB" w:rsidP="003C69CB">
      <w:pPr>
        <w:spacing w:after="0" w:afterAutospacing="0"/>
        <w:ind w:left="0" w:firstLine="0"/>
        <w:rPr>
          <w:rFonts w:ascii="Helvetica Neue" w:hAnsi="Helvetica Neue"/>
          <w:sz w:val="20"/>
          <w:szCs w:val="24"/>
          <w:lang w:val="en"/>
        </w:rPr>
      </w:pPr>
    </w:p>
    <w:p w:rsidR="003C69CB" w:rsidRPr="00D56DD6" w:rsidRDefault="003C69CB" w:rsidP="003C69CB">
      <w:pPr>
        <w:spacing w:after="0" w:afterAutospacing="0"/>
        <w:ind w:hanging="360"/>
        <w:rPr>
          <w:rFonts w:ascii="Arial" w:hAnsi="Arial" w:cs="Arial"/>
          <w:sz w:val="20"/>
          <w:szCs w:val="20"/>
          <w:lang w:val="en"/>
        </w:rPr>
      </w:pPr>
      <w:r w:rsidRPr="00D56DD6">
        <w:rPr>
          <w:rFonts w:ascii="Arial" w:hAnsi="Arial" w:cs="Arial"/>
          <w:sz w:val="20"/>
          <w:szCs w:val="20"/>
          <w:u w:val="single"/>
          <w:lang w:val="en"/>
        </w:rPr>
        <w:t>1.</w:t>
      </w:r>
      <w:r w:rsidRPr="00D56DD6">
        <w:rPr>
          <w:rFonts w:ascii="Arial" w:hAnsi="Arial" w:cs="Arial"/>
          <w:sz w:val="20"/>
          <w:szCs w:val="20"/>
          <w:u w:val="single"/>
          <w:lang w:val="en"/>
        </w:rPr>
        <w:tab/>
        <w:t>The vapor compression cycle cannot provide the necessary heating energy to satisfy the thermostat setting,</w:t>
      </w:r>
    </w:p>
    <w:p w:rsidR="003C69CB" w:rsidRPr="00D56DD6" w:rsidRDefault="003C69CB" w:rsidP="003C69CB">
      <w:pPr>
        <w:spacing w:after="0" w:afterAutospacing="0"/>
        <w:ind w:left="360" w:firstLine="0"/>
        <w:rPr>
          <w:rFonts w:ascii="Arial" w:hAnsi="Arial" w:cs="Arial"/>
          <w:sz w:val="20"/>
          <w:szCs w:val="20"/>
          <w:lang w:val="en"/>
        </w:rPr>
      </w:pPr>
      <w:r w:rsidRPr="00D56DD6">
        <w:rPr>
          <w:rFonts w:ascii="Arial" w:hAnsi="Arial" w:cs="Arial"/>
          <w:sz w:val="20"/>
          <w:szCs w:val="20"/>
          <w:u w:val="single"/>
          <w:lang w:val="en"/>
        </w:rPr>
        <w:t>2.</w:t>
      </w:r>
      <w:r w:rsidRPr="00D56DD6">
        <w:rPr>
          <w:rFonts w:ascii="Arial" w:hAnsi="Arial" w:cs="Arial"/>
          <w:sz w:val="20"/>
          <w:szCs w:val="20"/>
          <w:u w:val="single"/>
          <w:lang w:val="en"/>
        </w:rPr>
        <w:tab/>
        <w:t>The heat pump is operating in defrost mode,</w:t>
      </w:r>
    </w:p>
    <w:p w:rsidR="003C69CB" w:rsidRPr="00D56DD6" w:rsidRDefault="003C69CB" w:rsidP="003C69CB">
      <w:pPr>
        <w:spacing w:after="0" w:afterAutospacing="0"/>
        <w:ind w:left="360" w:firstLine="0"/>
        <w:rPr>
          <w:rFonts w:ascii="Arial" w:hAnsi="Arial" w:cs="Arial"/>
          <w:sz w:val="20"/>
          <w:szCs w:val="20"/>
          <w:lang w:val="en"/>
        </w:rPr>
      </w:pPr>
      <w:r w:rsidRPr="00D56DD6">
        <w:rPr>
          <w:rFonts w:ascii="Arial" w:hAnsi="Arial" w:cs="Arial"/>
          <w:sz w:val="20"/>
          <w:szCs w:val="20"/>
          <w:u w:val="single"/>
          <w:lang w:val="en"/>
        </w:rPr>
        <w:t>3.</w:t>
      </w:r>
      <w:r w:rsidRPr="00D56DD6">
        <w:rPr>
          <w:rFonts w:ascii="Arial" w:hAnsi="Arial" w:cs="Arial"/>
          <w:sz w:val="20"/>
          <w:szCs w:val="20"/>
          <w:u w:val="single"/>
          <w:lang w:val="en"/>
        </w:rPr>
        <w:tab/>
        <w:t>The vapor compression cycle malfunctions, or</w:t>
      </w:r>
    </w:p>
    <w:p w:rsidR="003C69CB" w:rsidRPr="00D56DD6" w:rsidRDefault="003C69CB" w:rsidP="003C69CB">
      <w:pPr>
        <w:spacing w:after="0" w:afterAutospacing="0"/>
        <w:ind w:left="360" w:firstLine="0"/>
        <w:rPr>
          <w:rFonts w:ascii="Arial" w:hAnsi="Arial" w:cs="Arial"/>
          <w:sz w:val="20"/>
          <w:szCs w:val="20"/>
          <w:lang w:val="en"/>
        </w:rPr>
      </w:pPr>
      <w:r w:rsidRPr="00D56DD6">
        <w:rPr>
          <w:rFonts w:ascii="Arial" w:hAnsi="Arial" w:cs="Arial"/>
          <w:sz w:val="20"/>
          <w:szCs w:val="20"/>
          <w:u w:val="single"/>
          <w:lang w:val="en"/>
        </w:rPr>
        <w:t>4.</w:t>
      </w:r>
      <w:r w:rsidRPr="00D56DD6">
        <w:rPr>
          <w:rFonts w:ascii="Arial" w:hAnsi="Arial" w:cs="Arial"/>
          <w:sz w:val="20"/>
          <w:szCs w:val="20"/>
          <w:u w:val="single"/>
          <w:lang w:val="en"/>
        </w:rPr>
        <w:tab/>
        <w:t>The thermostat malfunctions.</w:t>
      </w:r>
    </w:p>
    <w:p w:rsidR="003C69CB" w:rsidRPr="00D56DD6" w:rsidRDefault="003C69CB" w:rsidP="003C69CB">
      <w:pPr>
        <w:spacing w:after="0" w:afterAutospacing="0"/>
        <w:ind w:left="0" w:firstLine="0"/>
        <w:rPr>
          <w:rFonts w:ascii="Arial" w:hAnsi="Arial" w:cs="Arial"/>
          <w:b/>
          <w:sz w:val="16"/>
          <w:szCs w:val="20"/>
          <w:lang w:val="en"/>
        </w:rPr>
      </w:pPr>
    </w:p>
    <w:p w:rsidR="003C69CB" w:rsidRDefault="003C69CB" w:rsidP="003C69CB">
      <w:pPr>
        <w:ind w:left="0" w:firstLine="0"/>
        <w:rPr>
          <w:rFonts w:ascii="Arial" w:hAnsi="Arial" w:cs="Arial"/>
          <w:b/>
          <w:bCs/>
          <w:color w:val="FF0000"/>
        </w:rPr>
      </w:pPr>
      <w:r w:rsidRPr="003C69CB">
        <w:rPr>
          <w:rFonts w:ascii="Arial" w:hAnsi="Arial" w:cs="Arial"/>
          <w:b/>
          <w:bCs/>
          <w:color w:val="FF0000"/>
        </w:rPr>
        <w:t>(EN8743 / CE116-19 Part I AS)</w:t>
      </w:r>
    </w:p>
    <w:p w:rsidR="00294E94" w:rsidRPr="006E3B67" w:rsidRDefault="00294E94" w:rsidP="00294E94">
      <w:pPr>
        <w:keepNext/>
        <w:keepLines/>
        <w:spacing w:after="0" w:afterAutospacing="0"/>
        <w:ind w:left="0" w:firstLine="0"/>
        <w:outlineLvl w:val="1"/>
        <w:rPr>
          <w:rFonts w:ascii="Arial" w:eastAsia="Times New Roman" w:hAnsi="Arial" w:cs="Arial"/>
          <w:color w:val="000000"/>
          <w:sz w:val="28"/>
          <w:szCs w:val="20"/>
          <w:lang w:val="en"/>
        </w:rPr>
      </w:pPr>
      <w:r w:rsidRPr="006E3B67">
        <w:rPr>
          <w:rFonts w:ascii="Arial" w:eastAsia="Times New Roman" w:hAnsi="Arial" w:cs="Arial"/>
          <w:b/>
          <w:bCs/>
          <w:color w:val="000000"/>
          <w:sz w:val="20"/>
          <w:szCs w:val="20"/>
          <w:lang w:val="en"/>
        </w:rPr>
        <w:t>C403.</w:t>
      </w:r>
      <w:r>
        <w:rPr>
          <w:rFonts w:ascii="Arial" w:eastAsia="Times New Roman" w:hAnsi="Arial" w:cs="Arial"/>
          <w:b/>
          <w:bCs/>
          <w:color w:val="000000"/>
          <w:sz w:val="20"/>
          <w:szCs w:val="20"/>
          <w:lang w:val="en"/>
        </w:rPr>
        <w:t>2.4.8</w:t>
      </w:r>
      <w:r w:rsidRPr="006E3B67">
        <w:rPr>
          <w:rFonts w:ascii="Arial" w:eastAsia="Times New Roman" w:hAnsi="Arial" w:cs="Arial"/>
          <w:b/>
          <w:bCs/>
          <w:color w:val="000000"/>
          <w:sz w:val="20"/>
          <w:szCs w:val="20"/>
          <w:lang w:val="en"/>
        </w:rPr>
        <w:t xml:space="preserve"> Automatic control of HVAC systems serving guest</w:t>
      </w:r>
      <w:r>
        <w:rPr>
          <w:rFonts w:ascii="Arial" w:eastAsia="Times New Roman" w:hAnsi="Arial" w:cs="Arial"/>
          <w:b/>
          <w:bCs/>
          <w:color w:val="000000"/>
          <w:sz w:val="20"/>
          <w:szCs w:val="20"/>
          <w:lang w:val="en"/>
        </w:rPr>
        <w:t xml:space="preserve"> </w:t>
      </w:r>
      <w:r w:rsidRPr="006E3B67">
        <w:rPr>
          <w:rFonts w:ascii="Arial" w:eastAsia="Times New Roman" w:hAnsi="Arial" w:cs="Arial"/>
          <w:b/>
          <w:bCs/>
          <w:color w:val="000000"/>
          <w:sz w:val="20"/>
          <w:szCs w:val="20"/>
          <w:lang w:val="en"/>
        </w:rPr>
        <w:t xml:space="preserve">rooms (Mandatory). </w:t>
      </w:r>
      <w:r w:rsidRPr="006E3B67">
        <w:rPr>
          <w:rFonts w:ascii="Arial" w:eastAsia="Times New Roman" w:hAnsi="Arial" w:cs="Arial"/>
          <w:color w:val="000000"/>
          <w:sz w:val="20"/>
          <w:szCs w:val="20"/>
          <w:lang w:val="en"/>
        </w:rPr>
        <w:t xml:space="preserve">In </w:t>
      </w:r>
      <w:r w:rsidRPr="006E3B67">
        <w:rPr>
          <w:rFonts w:ascii="Arial" w:eastAsia="Times New Roman" w:hAnsi="Arial" w:cs="Arial"/>
          <w:i/>
          <w:color w:val="000000"/>
          <w:sz w:val="20"/>
          <w:szCs w:val="20"/>
          <w:lang w:val="en"/>
        </w:rPr>
        <w:t>Group R</w:t>
      </w:r>
      <w:r w:rsidRPr="006E3B67">
        <w:rPr>
          <w:rFonts w:ascii="Arial" w:eastAsia="Times New Roman" w:hAnsi="Arial" w:cs="Arial"/>
          <w:color w:val="000000"/>
          <w:sz w:val="20"/>
          <w:szCs w:val="20"/>
          <w:lang w:val="en"/>
        </w:rPr>
        <w:t>-1 buildings containing more than 50 guestrooms, each guestroom shall be provided with controls complying with the provisions of Sections C403.7.6.1 and C403.7.6.2. Card key controls comply with these requirements.</w:t>
      </w:r>
    </w:p>
    <w:p w:rsidR="00294E94" w:rsidRPr="006E3B67" w:rsidRDefault="00294E94" w:rsidP="00294E94">
      <w:pPr>
        <w:spacing w:after="0" w:afterAutospacing="0"/>
        <w:ind w:left="0" w:firstLine="0"/>
        <w:rPr>
          <w:rFonts w:ascii="Helvetica Neue" w:hAnsi="Helvetica Neue"/>
          <w:color w:val="000000"/>
          <w:sz w:val="20"/>
          <w:szCs w:val="24"/>
          <w:lang w:val="en"/>
        </w:rPr>
      </w:pPr>
    </w:p>
    <w:p w:rsidR="00294E94" w:rsidRPr="006E3B67" w:rsidRDefault="00294E94" w:rsidP="00294E94">
      <w:pPr>
        <w:spacing w:after="0" w:afterAutospacing="0"/>
        <w:ind w:left="0" w:firstLine="0"/>
        <w:rPr>
          <w:rFonts w:ascii="Arial" w:hAnsi="Arial" w:cs="Arial"/>
          <w:b/>
          <w:color w:val="000000"/>
          <w:sz w:val="20"/>
          <w:szCs w:val="20"/>
          <w:lang w:val="en"/>
        </w:rPr>
      </w:pPr>
      <w:r w:rsidRPr="006E3B67">
        <w:rPr>
          <w:rFonts w:ascii="Arial" w:hAnsi="Arial" w:cs="Arial"/>
          <w:b/>
          <w:color w:val="000000"/>
          <w:sz w:val="20"/>
          <w:szCs w:val="20"/>
          <w:lang w:val="en"/>
        </w:rPr>
        <w:t>Revise as follows:</w:t>
      </w:r>
    </w:p>
    <w:p w:rsidR="00294E94" w:rsidRPr="006E3B67" w:rsidRDefault="00294E94" w:rsidP="00294E94">
      <w:pPr>
        <w:spacing w:after="0" w:afterAutospacing="0"/>
        <w:ind w:left="0" w:firstLine="0"/>
        <w:rPr>
          <w:rFonts w:ascii="Arial" w:hAnsi="Arial" w:cs="Arial"/>
          <w:color w:val="000000"/>
          <w:sz w:val="20"/>
          <w:szCs w:val="20"/>
          <w:lang w:val="en"/>
        </w:rPr>
      </w:pPr>
    </w:p>
    <w:p w:rsidR="00294E94" w:rsidRPr="009C0F2A" w:rsidRDefault="00294E94" w:rsidP="00294E94">
      <w:pPr>
        <w:keepNext/>
        <w:keepLines/>
        <w:spacing w:after="0" w:afterAutospacing="0"/>
        <w:ind w:left="0" w:firstLine="0"/>
        <w:outlineLvl w:val="1"/>
        <w:rPr>
          <w:rFonts w:ascii="Arial" w:eastAsia="Times New Roman" w:hAnsi="Arial" w:cs="Arial"/>
          <w:bCs/>
          <w:color w:val="000000"/>
          <w:sz w:val="28"/>
          <w:szCs w:val="20"/>
          <w:u w:val="single"/>
          <w:lang w:val="en"/>
        </w:rPr>
      </w:pPr>
      <w:bookmarkStart w:id="13" w:name="Xce785b49fa494920166513bf3aee3105fee32ed"/>
      <w:r>
        <w:rPr>
          <w:rFonts w:ascii="Arial" w:eastAsia="Times New Roman" w:hAnsi="Arial" w:cs="Arial"/>
          <w:b/>
          <w:bCs/>
          <w:color w:val="000000"/>
          <w:sz w:val="20"/>
          <w:szCs w:val="20"/>
          <w:lang w:val="en"/>
        </w:rPr>
        <w:t>C403.2.4</w:t>
      </w:r>
      <w:r w:rsidRPr="006E3B67">
        <w:rPr>
          <w:rFonts w:ascii="Arial" w:eastAsia="Times New Roman" w:hAnsi="Arial" w:cs="Arial"/>
          <w:b/>
          <w:bCs/>
          <w:color w:val="000000"/>
          <w:sz w:val="20"/>
          <w:szCs w:val="20"/>
          <w:lang w:val="en"/>
        </w:rPr>
        <w:t>.</w:t>
      </w:r>
      <w:r>
        <w:rPr>
          <w:rFonts w:ascii="Arial" w:eastAsia="Times New Roman" w:hAnsi="Arial" w:cs="Arial"/>
          <w:b/>
          <w:bCs/>
          <w:color w:val="000000"/>
          <w:sz w:val="20"/>
          <w:szCs w:val="20"/>
          <w:lang w:val="en"/>
        </w:rPr>
        <w:t>8.</w:t>
      </w:r>
      <w:r w:rsidRPr="006E3B67">
        <w:rPr>
          <w:rFonts w:ascii="Arial" w:eastAsia="Times New Roman" w:hAnsi="Arial" w:cs="Arial"/>
          <w:b/>
          <w:bCs/>
          <w:color w:val="000000"/>
          <w:sz w:val="20"/>
          <w:szCs w:val="20"/>
          <w:lang w:val="en"/>
        </w:rPr>
        <w:t>1 Temperature setpoint controls.</w:t>
      </w:r>
      <w:bookmarkEnd w:id="13"/>
      <w:r w:rsidRPr="006E3B67">
        <w:rPr>
          <w:rFonts w:ascii="Arial" w:eastAsia="Times New Roman" w:hAnsi="Arial" w:cs="Arial"/>
          <w:b/>
          <w:bCs/>
          <w:color w:val="000000"/>
          <w:sz w:val="20"/>
          <w:szCs w:val="20"/>
          <w:lang w:val="en"/>
        </w:rPr>
        <w:t xml:space="preserve"> </w:t>
      </w:r>
      <w:r w:rsidRPr="009C0F2A">
        <w:rPr>
          <w:rFonts w:ascii="Arial" w:eastAsia="Times New Roman" w:hAnsi="Arial" w:cs="Arial"/>
          <w:bCs/>
          <w:color w:val="000000"/>
          <w:sz w:val="20"/>
          <w:szCs w:val="20"/>
          <w:lang w:val="en"/>
        </w:rPr>
        <w:t xml:space="preserve">Controls shall be provided on each HVAC system that are capable of and configured </w:t>
      </w:r>
      <w:r w:rsidRPr="009C0F2A">
        <w:rPr>
          <w:rFonts w:ascii="Arial" w:eastAsia="Times New Roman" w:hAnsi="Arial" w:cs="Arial"/>
          <w:bCs/>
          <w:color w:val="000000"/>
          <w:sz w:val="20"/>
          <w:szCs w:val="20"/>
          <w:u w:val="single"/>
          <w:lang w:val="en"/>
        </w:rPr>
        <w:t>with three modes of temperature control.</w:t>
      </w:r>
    </w:p>
    <w:p w:rsidR="00294E94" w:rsidRPr="006E3B67" w:rsidRDefault="00294E94" w:rsidP="00294E94">
      <w:pPr>
        <w:spacing w:after="0" w:afterAutospacing="0"/>
        <w:ind w:left="0" w:firstLine="0"/>
        <w:rPr>
          <w:rFonts w:ascii="Helvetica Neue" w:hAnsi="Helvetica Neue"/>
          <w:color w:val="000000"/>
          <w:sz w:val="20"/>
          <w:szCs w:val="24"/>
          <w:lang w:val="en"/>
        </w:rPr>
      </w:pPr>
    </w:p>
    <w:p w:rsidR="00294E94" w:rsidRPr="006E3B67" w:rsidRDefault="00294E94" w:rsidP="00294E94">
      <w:pPr>
        <w:spacing w:after="0" w:afterAutospacing="0"/>
        <w:ind w:hanging="360"/>
        <w:rPr>
          <w:rFonts w:ascii="Arial" w:hAnsi="Arial" w:cs="Arial"/>
          <w:color w:val="000000"/>
          <w:sz w:val="20"/>
          <w:szCs w:val="20"/>
          <w:lang w:val="en"/>
        </w:rPr>
      </w:pPr>
      <w:r w:rsidRPr="006E3B67">
        <w:rPr>
          <w:rFonts w:ascii="Arial" w:hAnsi="Arial" w:cs="Arial"/>
          <w:color w:val="000000"/>
          <w:sz w:val="20"/>
          <w:szCs w:val="20"/>
          <w:u w:val="single"/>
          <w:lang w:val="en"/>
        </w:rPr>
        <w:t>1.</w:t>
      </w:r>
      <w:r w:rsidRPr="006E3B67">
        <w:rPr>
          <w:rFonts w:ascii="Arial" w:hAnsi="Arial" w:cs="Arial"/>
          <w:color w:val="000000"/>
          <w:sz w:val="20"/>
          <w:szCs w:val="20"/>
          <w:u w:val="single"/>
          <w:lang w:val="en"/>
        </w:rPr>
        <w:tab/>
        <w:t>When the guest room is rented but unoccupied, the controls shall</w:t>
      </w:r>
      <w:r w:rsidRPr="006E3B67">
        <w:rPr>
          <w:rFonts w:ascii="Arial" w:hAnsi="Arial" w:cs="Arial"/>
          <w:color w:val="000000"/>
          <w:sz w:val="20"/>
          <w:szCs w:val="20"/>
          <w:lang w:val="en"/>
        </w:rPr>
        <w:t xml:space="preserve"> </w:t>
      </w:r>
      <w:r w:rsidRPr="006E3B67">
        <w:rPr>
          <w:rFonts w:ascii="Arial" w:hAnsi="Arial" w:cs="Arial"/>
          <w:strike/>
          <w:color w:val="000000"/>
          <w:sz w:val="20"/>
          <w:szCs w:val="20"/>
          <w:lang w:val="en"/>
        </w:rPr>
        <w:t>to</w:t>
      </w:r>
      <w:r w:rsidRPr="006E3B67">
        <w:rPr>
          <w:rFonts w:ascii="Arial" w:hAnsi="Arial" w:cs="Arial"/>
          <w:color w:val="000000"/>
          <w:sz w:val="20"/>
          <w:szCs w:val="20"/>
          <w:lang w:val="en"/>
        </w:rPr>
        <w:t xml:space="preserve"> automatically raise the cooling setpoint and lower the heating setpoint by not less than 4°F (2°C) from the occupant setpoint within 30 minutes after the occupants have left the guestroom.</w:t>
      </w:r>
    </w:p>
    <w:p w:rsidR="00294E94" w:rsidRPr="006E3B67" w:rsidRDefault="00294E94" w:rsidP="00294E94">
      <w:pPr>
        <w:spacing w:after="0" w:afterAutospacing="0"/>
        <w:ind w:hanging="360"/>
        <w:rPr>
          <w:rFonts w:ascii="Arial" w:hAnsi="Arial" w:cs="Arial"/>
          <w:color w:val="000000"/>
          <w:sz w:val="20"/>
          <w:szCs w:val="20"/>
          <w:lang w:val="en"/>
        </w:rPr>
      </w:pPr>
      <w:r w:rsidRPr="006E3B67">
        <w:rPr>
          <w:rFonts w:ascii="Arial" w:hAnsi="Arial" w:cs="Arial"/>
          <w:color w:val="000000"/>
          <w:sz w:val="20"/>
          <w:szCs w:val="20"/>
          <w:u w:val="single"/>
          <w:lang w:val="en"/>
        </w:rPr>
        <w:t>2.</w:t>
      </w:r>
      <w:r w:rsidRPr="006E3B67">
        <w:rPr>
          <w:rFonts w:ascii="Arial" w:hAnsi="Arial" w:cs="Arial"/>
          <w:color w:val="000000"/>
          <w:sz w:val="20"/>
          <w:szCs w:val="20"/>
          <w:u w:val="single"/>
          <w:lang w:val="en"/>
        </w:rPr>
        <w:tab/>
        <w:t>When the guest room is unrented and unoccupied, the controls shall</w:t>
      </w:r>
      <w:r w:rsidRPr="006E3B67">
        <w:rPr>
          <w:rFonts w:ascii="Arial" w:hAnsi="Arial" w:cs="Arial"/>
          <w:color w:val="000000"/>
          <w:sz w:val="20"/>
          <w:szCs w:val="20"/>
          <w:lang w:val="en"/>
        </w:rPr>
        <w:t xml:space="preserve"> </w:t>
      </w:r>
      <w:r w:rsidRPr="006E3B67">
        <w:rPr>
          <w:rFonts w:ascii="Arial" w:hAnsi="Arial" w:cs="Arial"/>
          <w:strike/>
          <w:color w:val="000000"/>
          <w:sz w:val="20"/>
          <w:szCs w:val="20"/>
          <w:lang w:val="en"/>
        </w:rPr>
        <w:t>The controls shall be capable of and configured to</w:t>
      </w:r>
      <w:r w:rsidRPr="006E3B67">
        <w:rPr>
          <w:rFonts w:ascii="Arial" w:hAnsi="Arial" w:cs="Arial"/>
          <w:color w:val="000000"/>
          <w:sz w:val="20"/>
          <w:szCs w:val="20"/>
          <w:lang w:val="en"/>
        </w:rPr>
        <w:t xml:space="preserve"> automatically raise the cooling setpoint to not lower than 80°F (27°C) and lower the heating setpoint to not higher than 60°F (16°C) </w:t>
      </w:r>
      <w:r w:rsidRPr="006E3B67">
        <w:rPr>
          <w:rFonts w:ascii="Arial" w:hAnsi="Arial" w:cs="Arial"/>
          <w:strike/>
          <w:color w:val="000000"/>
          <w:sz w:val="20"/>
          <w:szCs w:val="20"/>
          <w:lang w:val="en"/>
        </w:rPr>
        <w:t xml:space="preserve">when the guestroom is unrented or has not been continuously occupied for more than 16 hours </w:t>
      </w:r>
      <w:proofErr w:type="gramStart"/>
      <w:r w:rsidRPr="006E3B67">
        <w:rPr>
          <w:rFonts w:ascii="Arial" w:hAnsi="Arial" w:cs="Arial"/>
          <w:strike/>
          <w:color w:val="000000"/>
          <w:sz w:val="20"/>
          <w:szCs w:val="20"/>
          <w:lang w:val="en"/>
        </w:rPr>
        <w:t>or</w:t>
      </w:r>
      <w:r w:rsidRPr="006E3B67">
        <w:rPr>
          <w:rFonts w:ascii="Arial" w:hAnsi="Arial" w:cs="Arial"/>
          <w:color w:val="000000"/>
          <w:sz w:val="20"/>
          <w:szCs w:val="20"/>
          <w:lang w:val="en"/>
        </w:rPr>
        <w:t xml:space="preserve"> </w:t>
      </w:r>
      <w:r w:rsidRPr="006E3B67">
        <w:rPr>
          <w:rFonts w:ascii="Arial" w:hAnsi="Arial" w:cs="Arial"/>
          <w:color w:val="000000"/>
          <w:sz w:val="20"/>
          <w:szCs w:val="20"/>
          <w:u w:val="single"/>
          <w:lang w:val="en"/>
        </w:rPr>
        <w:t>.</w:t>
      </w:r>
      <w:proofErr w:type="gramEnd"/>
      <w:r w:rsidRPr="006E3B67">
        <w:rPr>
          <w:rFonts w:ascii="Arial" w:hAnsi="Arial" w:cs="Arial"/>
          <w:color w:val="000000"/>
          <w:sz w:val="20"/>
          <w:szCs w:val="20"/>
          <w:u w:val="single"/>
          <w:lang w:val="en"/>
        </w:rPr>
        <w:t xml:space="preserve"> Unrented and unoccupied guest room mode shall be initiated within 16 hours of the guest room being continuously occupied or where</w:t>
      </w:r>
      <w:r w:rsidRPr="006E3B67">
        <w:rPr>
          <w:rFonts w:ascii="Arial" w:hAnsi="Arial" w:cs="Arial"/>
          <w:color w:val="000000"/>
          <w:sz w:val="20"/>
          <w:szCs w:val="20"/>
          <w:lang w:val="en"/>
        </w:rPr>
        <w:t xml:space="preserve"> a </w:t>
      </w:r>
      <w:r w:rsidRPr="006E3B67">
        <w:rPr>
          <w:rFonts w:ascii="Arial" w:hAnsi="Arial" w:cs="Arial"/>
          <w:i/>
          <w:color w:val="000000"/>
          <w:sz w:val="20"/>
          <w:szCs w:val="20"/>
          <w:lang w:val="en"/>
        </w:rPr>
        <w:t>networked guestroom control system</w:t>
      </w:r>
      <w:r w:rsidRPr="006E3B67">
        <w:rPr>
          <w:rFonts w:ascii="Arial" w:hAnsi="Arial" w:cs="Arial"/>
          <w:color w:val="000000"/>
          <w:sz w:val="20"/>
          <w:szCs w:val="20"/>
          <w:lang w:val="en"/>
        </w:rPr>
        <w:t xml:space="preserve"> indicates that the guestroom is unrented and the guestroom is unoccupied for more than </w:t>
      </w:r>
      <w:r w:rsidRPr="006E3B67">
        <w:rPr>
          <w:rFonts w:ascii="Arial" w:hAnsi="Arial" w:cs="Arial"/>
          <w:strike/>
          <w:color w:val="000000"/>
          <w:sz w:val="20"/>
          <w:szCs w:val="20"/>
          <w:lang w:val="en"/>
        </w:rPr>
        <w:t>30</w:t>
      </w:r>
      <w:r w:rsidRPr="006E3B67">
        <w:rPr>
          <w:rFonts w:ascii="Arial" w:hAnsi="Arial" w:cs="Arial"/>
          <w:color w:val="000000"/>
          <w:sz w:val="20"/>
          <w:szCs w:val="20"/>
          <w:lang w:val="en"/>
        </w:rPr>
        <w:t xml:space="preserve"> </w:t>
      </w:r>
      <w:r w:rsidRPr="006E3B67">
        <w:rPr>
          <w:rFonts w:ascii="Arial" w:hAnsi="Arial" w:cs="Arial"/>
          <w:color w:val="000000"/>
          <w:sz w:val="20"/>
          <w:szCs w:val="20"/>
          <w:u w:val="single"/>
          <w:lang w:val="en"/>
        </w:rPr>
        <w:t>20</w:t>
      </w:r>
      <w:r w:rsidRPr="006E3B67">
        <w:rPr>
          <w:rFonts w:ascii="Arial" w:hAnsi="Arial" w:cs="Arial"/>
          <w:color w:val="000000"/>
          <w:sz w:val="20"/>
          <w:szCs w:val="20"/>
          <w:lang w:val="en"/>
        </w:rPr>
        <w:t xml:space="preserve"> minutes. A </w:t>
      </w:r>
      <w:r w:rsidRPr="006E3B67">
        <w:rPr>
          <w:rFonts w:ascii="Arial" w:hAnsi="Arial" w:cs="Arial"/>
          <w:i/>
          <w:color w:val="000000"/>
          <w:sz w:val="20"/>
          <w:szCs w:val="20"/>
          <w:lang w:val="en"/>
        </w:rPr>
        <w:t>networked guestroom control system</w:t>
      </w:r>
      <w:r w:rsidRPr="006E3B67">
        <w:rPr>
          <w:rFonts w:ascii="Arial" w:hAnsi="Arial" w:cs="Arial"/>
          <w:color w:val="000000"/>
          <w:sz w:val="20"/>
          <w:szCs w:val="20"/>
          <w:lang w:val="en"/>
        </w:rPr>
        <w:t xml:space="preserve"> that is capable of returning the thermostat setpoints to default occupied setpoints 60 minutes prior to the time a guestroom is scheduled to be occupied is not precluded by this section. Cooling that is capable of limiting relative humidity with a setpoint not lower than 65-percent relative humidity during unoccupied periods is not precluded by this section.</w:t>
      </w:r>
    </w:p>
    <w:p w:rsidR="00294E94" w:rsidRPr="006E3B67" w:rsidRDefault="00294E94" w:rsidP="00294E94">
      <w:pPr>
        <w:spacing w:after="0" w:afterAutospacing="0"/>
        <w:ind w:hanging="360"/>
        <w:rPr>
          <w:rFonts w:ascii="Arial" w:hAnsi="Arial" w:cs="Arial"/>
          <w:color w:val="000000"/>
          <w:sz w:val="20"/>
          <w:szCs w:val="20"/>
          <w:lang w:val="en"/>
        </w:rPr>
      </w:pPr>
      <w:r w:rsidRPr="006E3B67">
        <w:rPr>
          <w:rFonts w:ascii="Arial" w:hAnsi="Arial" w:cs="Arial"/>
          <w:color w:val="000000"/>
          <w:sz w:val="20"/>
          <w:szCs w:val="20"/>
          <w:u w:val="single"/>
          <w:lang w:val="en"/>
        </w:rPr>
        <w:t>3.</w:t>
      </w:r>
      <w:r w:rsidRPr="006E3B67">
        <w:rPr>
          <w:rFonts w:ascii="Arial" w:hAnsi="Arial" w:cs="Arial"/>
          <w:color w:val="000000"/>
          <w:sz w:val="20"/>
          <w:szCs w:val="20"/>
          <w:u w:val="single"/>
          <w:lang w:val="en"/>
        </w:rPr>
        <w:tab/>
        <w:t>When the guest room is occupied, HVAC set points shall return to their occupied set points once occupancy is sensed.</w:t>
      </w:r>
    </w:p>
    <w:p w:rsidR="00294E94" w:rsidRPr="006E3B67" w:rsidRDefault="00294E94" w:rsidP="00294E94">
      <w:pPr>
        <w:keepNext/>
        <w:keepLines/>
        <w:spacing w:after="0" w:afterAutospacing="0"/>
        <w:ind w:left="0" w:firstLine="0"/>
        <w:outlineLvl w:val="1"/>
        <w:rPr>
          <w:rFonts w:ascii="Arial" w:eastAsia="Times New Roman" w:hAnsi="Arial" w:cs="Arial"/>
          <w:b/>
          <w:bCs/>
          <w:color w:val="000000"/>
          <w:sz w:val="20"/>
          <w:szCs w:val="20"/>
          <w:lang w:val="en"/>
        </w:rPr>
      </w:pPr>
      <w:bookmarkStart w:id="14" w:name="c403.7.6.2-ventilation-controls."/>
    </w:p>
    <w:p w:rsidR="00294E94" w:rsidRPr="006E3B67" w:rsidRDefault="00294E94" w:rsidP="00294E94">
      <w:pPr>
        <w:keepNext/>
        <w:keepLines/>
        <w:spacing w:after="0" w:afterAutospacing="0"/>
        <w:ind w:left="0" w:firstLine="0"/>
        <w:outlineLvl w:val="1"/>
        <w:rPr>
          <w:rFonts w:ascii="Arial" w:eastAsia="Times New Roman" w:hAnsi="Arial" w:cs="Arial"/>
          <w:color w:val="000000"/>
          <w:sz w:val="28"/>
          <w:szCs w:val="20"/>
          <w:lang w:val="en"/>
        </w:rPr>
      </w:pPr>
      <w:r w:rsidRPr="006E3B67">
        <w:rPr>
          <w:rFonts w:ascii="Arial" w:eastAsia="Times New Roman" w:hAnsi="Arial" w:cs="Arial"/>
          <w:b/>
          <w:bCs/>
          <w:color w:val="000000"/>
          <w:sz w:val="20"/>
          <w:szCs w:val="20"/>
          <w:lang w:val="en"/>
        </w:rPr>
        <w:t>C403.</w:t>
      </w:r>
      <w:r>
        <w:rPr>
          <w:rFonts w:ascii="Arial" w:eastAsia="Times New Roman" w:hAnsi="Arial" w:cs="Arial"/>
          <w:b/>
          <w:bCs/>
          <w:color w:val="000000"/>
          <w:sz w:val="20"/>
          <w:szCs w:val="20"/>
          <w:lang w:val="en"/>
        </w:rPr>
        <w:t>2.4.8.2</w:t>
      </w:r>
      <w:r w:rsidRPr="006E3B67">
        <w:rPr>
          <w:rFonts w:ascii="Arial" w:eastAsia="Times New Roman" w:hAnsi="Arial" w:cs="Arial"/>
          <w:b/>
          <w:bCs/>
          <w:color w:val="000000"/>
          <w:sz w:val="20"/>
          <w:szCs w:val="20"/>
          <w:lang w:val="en"/>
        </w:rPr>
        <w:t xml:space="preserve"> Ventilation controls.</w:t>
      </w:r>
      <w:bookmarkEnd w:id="14"/>
      <w:r w:rsidRPr="006E3B67">
        <w:rPr>
          <w:rFonts w:ascii="Arial" w:eastAsia="Times New Roman" w:hAnsi="Arial" w:cs="Arial"/>
          <w:b/>
          <w:bCs/>
          <w:color w:val="000000"/>
          <w:sz w:val="20"/>
          <w:szCs w:val="20"/>
          <w:lang w:val="en"/>
        </w:rPr>
        <w:t xml:space="preserve"> </w:t>
      </w:r>
      <w:r w:rsidRPr="006E3B67">
        <w:rPr>
          <w:rFonts w:ascii="Arial" w:eastAsia="Times New Roman" w:hAnsi="Arial" w:cs="Arial"/>
          <w:color w:val="000000"/>
          <w:sz w:val="20"/>
          <w:szCs w:val="20"/>
          <w:lang w:val="en"/>
        </w:rPr>
        <w:t xml:space="preserve">Controls shall be provided on each HVAC system that are capable of and configured to automatically turn off the ventilation and exhaust fans within </w:t>
      </w:r>
      <w:r w:rsidRPr="006E3B67">
        <w:rPr>
          <w:rFonts w:ascii="Arial" w:eastAsia="Times New Roman" w:hAnsi="Arial" w:cs="Arial"/>
          <w:strike/>
          <w:color w:val="000000"/>
          <w:sz w:val="20"/>
          <w:szCs w:val="20"/>
          <w:lang w:val="en"/>
        </w:rPr>
        <w:t>30</w:t>
      </w:r>
      <w:r w:rsidRPr="006E3B67">
        <w:rPr>
          <w:rFonts w:ascii="Arial" w:eastAsia="Times New Roman" w:hAnsi="Arial" w:cs="Arial"/>
          <w:color w:val="000000"/>
          <w:sz w:val="20"/>
          <w:szCs w:val="20"/>
          <w:lang w:val="en"/>
        </w:rPr>
        <w:t xml:space="preserve"> </w:t>
      </w:r>
      <w:r w:rsidRPr="006E3B67">
        <w:rPr>
          <w:rFonts w:ascii="Arial" w:eastAsia="Times New Roman" w:hAnsi="Arial" w:cs="Arial"/>
          <w:color w:val="000000"/>
          <w:sz w:val="20"/>
          <w:szCs w:val="20"/>
          <w:u w:val="single"/>
          <w:lang w:val="en"/>
        </w:rPr>
        <w:t>20</w:t>
      </w:r>
      <w:r w:rsidRPr="006E3B67">
        <w:rPr>
          <w:rFonts w:ascii="Arial" w:eastAsia="Times New Roman" w:hAnsi="Arial" w:cs="Arial"/>
          <w:color w:val="000000"/>
          <w:sz w:val="20"/>
          <w:szCs w:val="20"/>
          <w:lang w:val="en"/>
        </w:rPr>
        <w:t xml:space="preserve"> minutes of the occupants leaving the guestroom, or </w:t>
      </w:r>
      <w:r w:rsidRPr="006E3B67">
        <w:rPr>
          <w:rFonts w:ascii="Arial" w:eastAsia="Times New Roman" w:hAnsi="Arial" w:cs="Arial"/>
          <w:i/>
          <w:color w:val="000000"/>
          <w:sz w:val="20"/>
          <w:szCs w:val="20"/>
          <w:lang w:val="en"/>
        </w:rPr>
        <w:t>isolation devices</w:t>
      </w:r>
      <w:r w:rsidRPr="006E3B67">
        <w:rPr>
          <w:rFonts w:ascii="Arial" w:eastAsia="Times New Roman" w:hAnsi="Arial" w:cs="Arial"/>
          <w:color w:val="000000"/>
          <w:sz w:val="20"/>
          <w:szCs w:val="20"/>
          <w:lang w:val="en"/>
        </w:rPr>
        <w:t xml:space="preserve"> shall be provided to each guestroom that are capable of automatically shutting off the supply of outdoor air to and exhaust air from the guest</w:t>
      </w:r>
      <w:r>
        <w:rPr>
          <w:rFonts w:ascii="Arial" w:eastAsia="Times New Roman" w:hAnsi="Arial" w:cs="Arial"/>
          <w:color w:val="000000"/>
          <w:sz w:val="20"/>
          <w:szCs w:val="20"/>
          <w:lang w:val="en"/>
        </w:rPr>
        <w:t xml:space="preserve"> </w:t>
      </w:r>
      <w:r w:rsidRPr="006E3B67">
        <w:rPr>
          <w:rFonts w:ascii="Arial" w:eastAsia="Times New Roman" w:hAnsi="Arial" w:cs="Arial"/>
          <w:color w:val="000000"/>
          <w:sz w:val="20"/>
          <w:szCs w:val="20"/>
          <w:lang w:val="en"/>
        </w:rPr>
        <w:t>room.</w:t>
      </w:r>
    </w:p>
    <w:p w:rsidR="00294E94" w:rsidRPr="006E3B67" w:rsidRDefault="00294E94" w:rsidP="00294E94">
      <w:pPr>
        <w:spacing w:after="0" w:afterAutospacing="0"/>
        <w:ind w:left="0" w:firstLine="0"/>
        <w:rPr>
          <w:rFonts w:ascii="Helvetica Neue" w:hAnsi="Helvetica Neue"/>
          <w:color w:val="000000"/>
          <w:sz w:val="20"/>
          <w:szCs w:val="24"/>
          <w:lang w:val="en"/>
        </w:rPr>
      </w:pPr>
    </w:p>
    <w:p w:rsidR="00294E94" w:rsidRPr="006E3B67" w:rsidRDefault="00294E94" w:rsidP="00294E94">
      <w:pPr>
        <w:spacing w:after="0" w:afterAutospacing="0"/>
        <w:ind w:left="360" w:firstLine="0"/>
        <w:rPr>
          <w:rFonts w:ascii="Arial" w:hAnsi="Arial" w:cs="Arial"/>
          <w:color w:val="000000"/>
          <w:sz w:val="20"/>
          <w:szCs w:val="20"/>
          <w:lang w:val="en"/>
        </w:rPr>
      </w:pPr>
      <w:r w:rsidRPr="006E3B67">
        <w:rPr>
          <w:rFonts w:ascii="Arial" w:hAnsi="Arial" w:cs="Arial"/>
          <w:b/>
          <w:color w:val="000000"/>
          <w:sz w:val="20"/>
          <w:szCs w:val="20"/>
          <w:lang w:val="en"/>
        </w:rPr>
        <w:t>Exception:</w:t>
      </w:r>
      <w:r w:rsidRPr="006E3B67">
        <w:rPr>
          <w:rFonts w:ascii="Arial" w:hAnsi="Arial" w:cs="Arial"/>
          <w:color w:val="000000"/>
          <w:sz w:val="20"/>
          <w:szCs w:val="20"/>
          <w:lang w:val="en"/>
        </w:rPr>
        <w:t xml:space="preserve"> Guestroom ventilation systems are not precluded from having an automatic daily pre-occupancy purge cycle that provides daily outdoor air ventilation during unrented periods at the design ventilation rate for 60 minutes, or at a rate and duration equivalent to one air change.</w:t>
      </w:r>
    </w:p>
    <w:p w:rsidR="00294E94" w:rsidRPr="006E3B67" w:rsidRDefault="00294E94" w:rsidP="00294E94">
      <w:pPr>
        <w:spacing w:after="0" w:afterAutospacing="0"/>
        <w:ind w:left="0" w:firstLine="0"/>
        <w:rPr>
          <w:rFonts w:ascii="Arial" w:hAnsi="Arial" w:cs="Arial"/>
          <w:color w:val="000000"/>
          <w:sz w:val="20"/>
          <w:szCs w:val="20"/>
          <w:lang w:val="en"/>
        </w:rPr>
      </w:pPr>
    </w:p>
    <w:p w:rsidR="00294E94" w:rsidRPr="00200F13" w:rsidRDefault="00294E94" w:rsidP="00294E94">
      <w:pPr>
        <w:ind w:left="0" w:firstLine="0"/>
        <w:rPr>
          <w:rFonts w:ascii="Times New Roman" w:hAnsi="Times New Roman"/>
          <w:b/>
        </w:rPr>
      </w:pPr>
      <w:r w:rsidRPr="00200F13">
        <w:rPr>
          <w:rFonts w:ascii="Arial" w:hAnsi="Arial" w:cs="Arial"/>
          <w:b/>
          <w:bCs/>
          <w:color w:val="FF0000"/>
        </w:rPr>
        <w:t>(EN8775 / CE135-19 AS)</w:t>
      </w:r>
    </w:p>
    <w:p w:rsidR="00294E94" w:rsidRDefault="00294E94" w:rsidP="009928A4">
      <w:pPr>
        <w:spacing w:after="0" w:afterAutospacing="0"/>
        <w:ind w:left="0" w:firstLine="0"/>
        <w:rPr>
          <w:rFonts w:ascii="Arial" w:hAnsi="Arial" w:cs="Arial"/>
          <w:b/>
          <w:color w:val="000000"/>
          <w:sz w:val="20"/>
          <w:szCs w:val="20"/>
          <w:lang w:val="en"/>
        </w:rPr>
      </w:pPr>
    </w:p>
    <w:p w:rsidR="00294E94" w:rsidRDefault="00294E94" w:rsidP="009928A4">
      <w:pPr>
        <w:spacing w:after="0" w:afterAutospacing="0"/>
        <w:ind w:left="0" w:firstLine="0"/>
        <w:rPr>
          <w:rFonts w:ascii="Arial" w:hAnsi="Arial" w:cs="Arial"/>
          <w:b/>
          <w:color w:val="000000"/>
          <w:sz w:val="20"/>
          <w:szCs w:val="20"/>
          <w:lang w:val="en"/>
        </w:rPr>
      </w:pPr>
    </w:p>
    <w:p w:rsidR="009928A4" w:rsidRPr="003F4F87" w:rsidRDefault="009928A4" w:rsidP="009928A4">
      <w:pPr>
        <w:spacing w:after="0" w:afterAutospacing="0"/>
        <w:ind w:left="0" w:firstLine="0"/>
        <w:rPr>
          <w:rFonts w:ascii="Arial" w:hAnsi="Arial" w:cs="Arial"/>
          <w:b/>
          <w:color w:val="000000"/>
          <w:sz w:val="20"/>
          <w:szCs w:val="20"/>
          <w:lang w:val="en"/>
        </w:rPr>
      </w:pPr>
      <w:r w:rsidRPr="003F4F87">
        <w:rPr>
          <w:rFonts w:ascii="Arial" w:hAnsi="Arial" w:cs="Arial"/>
          <w:b/>
          <w:color w:val="000000"/>
          <w:sz w:val="20"/>
          <w:szCs w:val="20"/>
          <w:lang w:val="en"/>
        </w:rPr>
        <w:t>Revise as follows:</w:t>
      </w:r>
      <w:r>
        <w:rPr>
          <w:rFonts w:ascii="Arial" w:hAnsi="Arial" w:cs="Arial"/>
          <w:b/>
          <w:color w:val="000000"/>
          <w:sz w:val="20"/>
          <w:szCs w:val="20"/>
          <w:lang w:val="en"/>
        </w:rPr>
        <w:t xml:space="preserve"> </w:t>
      </w:r>
    </w:p>
    <w:p w:rsidR="009928A4" w:rsidRPr="003F4F87" w:rsidRDefault="009928A4" w:rsidP="009928A4">
      <w:pPr>
        <w:spacing w:after="0" w:afterAutospacing="0"/>
        <w:ind w:left="0" w:firstLine="0"/>
        <w:rPr>
          <w:rFonts w:ascii="Helvetica Neue" w:hAnsi="Helvetica Neue"/>
          <w:color w:val="000000"/>
          <w:sz w:val="20"/>
          <w:szCs w:val="24"/>
          <w:lang w:val="en"/>
        </w:rPr>
      </w:pPr>
    </w:p>
    <w:p w:rsidR="009928A4" w:rsidRPr="003F4F87" w:rsidRDefault="009928A4" w:rsidP="009928A4">
      <w:pPr>
        <w:keepNext/>
        <w:keepLines/>
        <w:spacing w:after="0" w:afterAutospacing="0"/>
        <w:ind w:left="0" w:firstLine="0"/>
        <w:outlineLvl w:val="1"/>
        <w:rPr>
          <w:rFonts w:ascii="Arial" w:eastAsia="Times New Roman" w:hAnsi="Arial" w:cs="Arial"/>
          <w:color w:val="000000"/>
          <w:sz w:val="28"/>
          <w:szCs w:val="20"/>
          <w:lang w:val="en"/>
        </w:rPr>
      </w:pPr>
      <w:r>
        <w:rPr>
          <w:rFonts w:ascii="Arial" w:eastAsia="Times New Roman" w:hAnsi="Arial" w:cs="Arial"/>
          <w:b/>
          <w:bCs/>
          <w:color w:val="000000"/>
          <w:sz w:val="20"/>
          <w:szCs w:val="20"/>
          <w:lang w:val="en"/>
        </w:rPr>
        <w:t>C403.2.6</w:t>
      </w:r>
      <w:r w:rsidRPr="003F4F87">
        <w:rPr>
          <w:rFonts w:ascii="Arial" w:eastAsia="Times New Roman" w:hAnsi="Arial" w:cs="Arial"/>
          <w:b/>
          <w:bCs/>
          <w:color w:val="000000"/>
          <w:sz w:val="20"/>
          <w:szCs w:val="20"/>
          <w:lang w:val="en"/>
        </w:rPr>
        <w:t xml:space="preserve">.2 Enclosed parking garage ventilation controls (Mandatory). </w:t>
      </w:r>
      <w:r w:rsidRPr="003F4F87">
        <w:rPr>
          <w:rFonts w:ascii="Arial" w:eastAsia="Times New Roman" w:hAnsi="Arial" w:cs="Arial"/>
          <w:color w:val="000000"/>
          <w:sz w:val="20"/>
          <w:szCs w:val="20"/>
          <w:lang w:val="en"/>
        </w:rPr>
        <w:t xml:space="preserve">Enclosed parking garages used for storing or handling automobiles operating under their own power shall employ </w:t>
      </w:r>
      <w:r w:rsidRPr="003F4F87">
        <w:rPr>
          <w:rFonts w:ascii="Arial" w:eastAsia="Times New Roman" w:hAnsi="Arial" w:cs="Arial"/>
          <w:strike/>
          <w:color w:val="000000"/>
          <w:sz w:val="20"/>
          <w:szCs w:val="20"/>
          <w:lang w:val="en"/>
        </w:rPr>
        <w:t>contamination-sensing devices</w:t>
      </w:r>
      <w:r w:rsidRPr="003F4F87">
        <w:rPr>
          <w:rFonts w:ascii="Arial" w:eastAsia="Times New Roman" w:hAnsi="Arial" w:cs="Arial"/>
          <w:color w:val="000000"/>
          <w:sz w:val="20"/>
          <w:szCs w:val="20"/>
          <w:lang w:val="en"/>
        </w:rPr>
        <w:t xml:space="preserve"> </w:t>
      </w:r>
      <w:r w:rsidRPr="003F4F87">
        <w:rPr>
          <w:rFonts w:ascii="Arial" w:eastAsia="Times New Roman" w:hAnsi="Arial" w:cs="Arial"/>
          <w:color w:val="000000"/>
          <w:sz w:val="20"/>
          <w:szCs w:val="20"/>
          <w:u w:val="single"/>
          <w:lang w:val="en"/>
        </w:rPr>
        <w:t>carbon monoxide detectors applied in conjunction with nitrogen dioxide detectors</w:t>
      </w:r>
      <w:r w:rsidRPr="003F4F87">
        <w:rPr>
          <w:rFonts w:ascii="Arial" w:eastAsia="Times New Roman" w:hAnsi="Arial" w:cs="Arial"/>
          <w:color w:val="000000"/>
          <w:sz w:val="20"/>
          <w:szCs w:val="20"/>
          <w:lang w:val="en"/>
        </w:rPr>
        <w:t xml:space="preserve"> and automatic controls configured to stage fans or modulate fan average airflow rates to 50 percent or less of design capacity, or intermittently operate fans less than 20 percent of the occupied time or as required to maintain acceptable contaminant levels in accordance with International Mechanical Code provisions. Failure of contamination-sensing devices shall cause the exhaust fans to operate continuously at design airflow.</w:t>
      </w:r>
    </w:p>
    <w:p w:rsidR="009928A4" w:rsidRPr="003F4F87" w:rsidRDefault="009928A4" w:rsidP="009928A4">
      <w:pPr>
        <w:spacing w:after="0" w:afterAutospacing="0"/>
        <w:ind w:left="0" w:firstLine="0"/>
        <w:rPr>
          <w:rFonts w:ascii="Helvetica Neue" w:hAnsi="Helvetica Neue"/>
          <w:color w:val="000000"/>
          <w:sz w:val="20"/>
          <w:szCs w:val="24"/>
          <w:lang w:val="en"/>
        </w:rPr>
      </w:pPr>
    </w:p>
    <w:p w:rsidR="003020CC" w:rsidRDefault="003020CC" w:rsidP="009928A4">
      <w:pPr>
        <w:spacing w:after="0" w:afterAutospacing="0"/>
        <w:ind w:left="0" w:firstLine="360"/>
        <w:rPr>
          <w:rFonts w:ascii="Arial" w:hAnsi="Arial" w:cs="Arial"/>
          <w:b/>
          <w:color w:val="000000"/>
          <w:sz w:val="20"/>
          <w:szCs w:val="20"/>
          <w:lang w:val="en"/>
        </w:rPr>
      </w:pPr>
    </w:p>
    <w:p w:rsidR="003020CC" w:rsidRDefault="003020CC" w:rsidP="009928A4">
      <w:pPr>
        <w:spacing w:after="0" w:afterAutospacing="0"/>
        <w:ind w:left="0" w:firstLine="360"/>
        <w:rPr>
          <w:rFonts w:ascii="Arial" w:hAnsi="Arial" w:cs="Arial"/>
          <w:b/>
          <w:color w:val="000000"/>
          <w:sz w:val="20"/>
          <w:szCs w:val="20"/>
          <w:lang w:val="en"/>
        </w:rPr>
      </w:pPr>
    </w:p>
    <w:p w:rsidR="009928A4" w:rsidRPr="003F4F87" w:rsidRDefault="009928A4" w:rsidP="009928A4">
      <w:pPr>
        <w:spacing w:after="0" w:afterAutospacing="0"/>
        <w:ind w:left="0" w:firstLine="360"/>
        <w:rPr>
          <w:rFonts w:ascii="Arial" w:hAnsi="Arial" w:cs="Arial"/>
          <w:b/>
          <w:color w:val="000000"/>
          <w:sz w:val="20"/>
          <w:szCs w:val="20"/>
          <w:lang w:val="en"/>
        </w:rPr>
      </w:pPr>
      <w:r w:rsidRPr="003F4F87">
        <w:rPr>
          <w:rFonts w:ascii="Arial" w:hAnsi="Arial" w:cs="Arial"/>
          <w:b/>
          <w:color w:val="000000"/>
          <w:sz w:val="20"/>
          <w:szCs w:val="20"/>
          <w:lang w:val="en"/>
        </w:rPr>
        <w:t>Exceptions:</w:t>
      </w:r>
    </w:p>
    <w:p w:rsidR="009928A4" w:rsidRPr="003F4F87" w:rsidRDefault="009928A4" w:rsidP="009928A4">
      <w:pPr>
        <w:spacing w:after="0" w:afterAutospacing="0"/>
        <w:ind w:left="0" w:firstLine="0"/>
        <w:rPr>
          <w:rFonts w:ascii="Arial" w:hAnsi="Arial" w:cs="Arial"/>
          <w:color w:val="000000"/>
          <w:sz w:val="20"/>
          <w:szCs w:val="20"/>
          <w:lang w:val="en"/>
        </w:rPr>
      </w:pPr>
    </w:p>
    <w:p w:rsidR="003020CC" w:rsidRDefault="009928A4" w:rsidP="009928A4">
      <w:pPr>
        <w:spacing w:after="0" w:afterAutospacing="0"/>
        <w:ind w:left="1080" w:hanging="360"/>
        <w:rPr>
          <w:rFonts w:ascii="Arial" w:hAnsi="Arial" w:cs="Arial"/>
          <w:bCs/>
          <w:color w:val="000000"/>
          <w:sz w:val="20"/>
          <w:szCs w:val="20"/>
          <w:lang w:val="en"/>
        </w:rPr>
      </w:pPr>
      <w:r w:rsidRPr="003F4F87">
        <w:rPr>
          <w:rFonts w:ascii="Arial" w:hAnsi="Arial" w:cs="Arial"/>
          <w:bCs/>
          <w:color w:val="000000"/>
          <w:sz w:val="20"/>
          <w:szCs w:val="20"/>
          <w:lang w:val="en"/>
        </w:rPr>
        <w:t xml:space="preserve">1. </w:t>
      </w:r>
      <w:r w:rsidRPr="003F4F87">
        <w:rPr>
          <w:rFonts w:ascii="Arial" w:hAnsi="Arial" w:cs="Arial"/>
          <w:bCs/>
          <w:color w:val="000000"/>
          <w:sz w:val="20"/>
          <w:szCs w:val="20"/>
          <w:lang w:val="en"/>
        </w:rPr>
        <w:tab/>
        <w:t xml:space="preserve">Garages with a total exhaust capacity less than </w:t>
      </w:r>
      <w:r w:rsidRPr="003F4F87">
        <w:rPr>
          <w:rFonts w:ascii="Arial" w:hAnsi="Arial" w:cs="Arial"/>
          <w:bCs/>
          <w:strike/>
          <w:color w:val="000000"/>
          <w:sz w:val="20"/>
          <w:szCs w:val="20"/>
          <w:lang w:val="en"/>
        </w:rPr>
        <w:t>22</w:t>
      </w:r>
      <w:r w:rsidRPr="003F4F87">
        <w:rPr>
          <w:rFonts w:ascii="Arial" w:hAnsi="Arial" w:cs="Arial"/>
          <w:bCs/>
          <w:color w:val="000000"/>
          <w:sz w:val="20"/>
          <w:szCs w:val="20"/>
          <w:u w:val="single"/>
          <w:lang w:val="en"/>
        </w:rPr>
        <w:t>8</w:t>
      </w:r>
      <w:r w:rsidRPr="003F4F87">
        <w:rPr>
          <w:rFonts w:ascii="Arial" w:hAnsi="Arial" w:cs="Arial"/>
          <w:bCs/>
          <w:color w:val="000000"/>
          <w:sz w:val="20"/>
          <w:szCs w:val="20"/>
          <w:lang w:val="en"/>
        </w:rPr>
        <w:t>,</w:t>
      </w:r>
      <w:r w:rsidRPr="003F4F87">
        <w:rPr>
          <w:rFonts w:ascii="Arial" w:hAnsi="Arial" w:cs="Arial"/>
          <w:bCs/>
          <w:strike/>
          <w:color w:val="000000"/>
          <w:sz w:val="20"/>
          <w:szCs w:val="20"/>
          <w:lang w:val="en"/>
        </w:rPr>
        <w:t>500</w:t>
      </w:r>
      <w:r w:rsidRPr="003F4F87">
        <w:rPr>
          <w:rFonts w:ascii="Arial" w:hAnsi="Arial" w:cs="Arial"/>
          <w:bCs/>
          <w:color w:val="000000"/>
          <w:sz w:val="20"/>
          <w:szCs w:val="20"/>
          <w:lang w:val="en"/>
        </w:rPr>
        <w:t xml:space="preserve"> </w:t>
      </w:r>
      <w:r w:rsidRPr="003F4F87">
        <w:rPr>
          <w:rFonts w:ascii="Arial" w:hAnsi="Arial" w:cs="Arial"/>
          <w:bCs/>
          <w:color w:val="000000"/>
          <w:sz w:val="20"/>
          <w:szCs w:val="20"/>
          <w:u w:val="single"/>
          <w:lang w:val="en"/>
        </w:rPr>
        <w:t>000</w:t>
      </w:r>
      <w:r w:rsidRPr="003F4F87">
        <w:rPr>
          <w:rFonts w:ascii="Arial" w:hAnsi="Arial" w:cs="Arial"/>
          <w:bCs/>
          <w:color w:val="000000"/>
          <w:sz w:val="20"/>
          <w:szCs w:val="20"/>
          <w:lang w:val="en"/>
        </w:rPr>
        <w:t xml:space="preserve"> cfm (</w:t>
      </w:r>
      <w:r w:rsidRPr="003F4F87">
        <w:rPr>
          <w:rFonts w:ascii="Arial" w:hAnsi="Arial" w:cs="Arial"/>
          <w:bCs/>
          <w:strike/>
          <w:color w:val="000000"/>
          <w:sz w:val="20"/>
          <w:szCs w:val="20"/>
          <w:lang w:val="en"/>
        </w:rPr>
        <w:t>10 620</w:t>
      </w:r>
      <w:r w:rsidRPr="003F4F87">
        <w:rPr>
          <w:rFonts w:ascii="Arial" w:hAnsi="Arial" w:cs="Arial"/>
          <w:bCs/>
          <w:color w:val="000000"/>
          <w:sz w:val="20"/>
          <w:szCs w:val="20"/>
          <w:lang w:val="en"/>
        </w:rPr>
        <w:t xml:space="preserve"> </w:t>
      </w:r>
      <w:r w:rsidRPr="003F4F87">
        <w:rPr>
          <w:rFonts w:ascii="Arial" w:hAnsi="Arial" w:cs="Arial"/>
          <w:bCs/>
          <w:color w:val="000000"/>
          <w:sz w:val="20"/>
          <w:szCs w:val="20"/>
          <w:u w:val="single"/>
          <w:lang w:val="en"/>
        </w:rPr>
        <w:t>3 775</w:t>
      </w:r>
      <w:r w:rsidRPr="003F4F87">
        <w:rPr>
          <w:rFonts w:ascii="Arial" w:hAnsi="Arial" w:cs="Arial"/>
          <w:bCs/>
          <w:color w:val="000000"/>
          <w:sz w:val="20"/>
          <w:szCs w:val="20"/>
          <w:lang w:val="en"/>
        </w:rPr>
        <w:t xml:space="preserve"> L/s) with ventilation systems that do not utilize heating or mechanical cooling</w:t>
      </w:r>
      <w:r w:rsidR="003020CC">
        <w:rPr>
          <w:rFonts w:ascii="Arial" w:hAnsi="Arial" w:cs="Arial"/>
          <w:bCs/>
          <w:color w:val="000000"/>
          <w:sz w:val="20"/>
          <w:szCs w:val="20"/>
          <w:lang w:val="en"/>
        </w:rPr>
        <w:t>.</w:t>
      </w:r>
      <w:r w:rsidRPr="003F4F87">
        <w:rPr>
          <w:rFonts w:ascii="Arial" w:hAnsi="Arial" w:cs="Arial"/>
          <w:bCs/>
          <w:color w:val="000000"/>
          <w:sz w:val="20"/>
          <w:szCs w:val="20"/>
          <w:lang w:val="en"/>
        </w:rPr>
        <w:t xml:space="preserve"> </w:t>
      </w:r>
    </w:p>
    <w:p w:rsidR="009928A4" w:rsidRDefault="009928A4" w:rsidP="009928A4">
      <w:pPr>
        <w:spacing w:after="0" w:afterAutospacing="0"/>
        <w:ind w:left="1080" w:hanging="360"/>
        <w:rPr>
          <w:rFonts w:ascii="Arial" w:hAnsi="Arial" w:cs="Arial"/>
          <w:color w:val="000000"/>
          <w:sz w:val="20"/>
          <w:szCs w:val="20"/>
          <w:lang w:val="en"/>
        </w:rPr>
      </w:pPr>
      <w:r w:rsidRPr="003F4F87">
        <w:rPr>
          <w:rFonts w:ascii="Arial" w:hAnsi="Arial" w:cs="Arial"/>
          <w:bCs/>
          <w:color w:val="000000"/>
          <w:sz w:val="20"/>
          <w:szCs w:val="20"/>
          <w:lang w:val="en"/>
        </w:rPr>
        <w:t xml:space="preserve">2. </w:t>
      </w:r>
      <w:r w:rsidRPr="003F4F87">
        <w:rPr>
          <w:rFonts w:ascii="Arial" w:hAnsi="Arial" w:cs="Arial"/>
          <w:bCs/>
          <w:color w:val="000000"/>
          <w:sz w:val="20"/>
          <w:szCs w:val="20"/>
          <w:lang w:val="en"/>
        </w:rPr>
        <w:tab/>
        <w:t>Garages that have a garage area to ventilation system motor nameplate power ratio that exceeds 1125 cfm/hp</w:t>
      </w:r>
      <w:r w:rsidRPr="003F4F87">
        <w:rPr>
          <w:rFonts w:ascii="Arial" w:hAnsi="Arial" w:cs="Arial"/>
          <w:color w:val="000000"/>
          <w:sz w:val="20"/>
          <w:szCs w:val="20"/>
          <w:lang w:val="en"/>
        </w:rPr>
        <w:t xml:space="preserve"> (710 L/s/kW) and do not utilize heating or mechanical cooling.</w:t>
      </w:r>
    </w:p>
    <w:p w:rsidR="003020CC" w:rsidRDefault="003020CC" w:rsidP="009928A4">
      <w:pPr>
        <w:spacing w:after="0" w:afterAutospacing="0"/>
        <w:ind w:left="1080" w:hanging="360"/>
        <w:rPr>
          <w:rFonts w:ascii="Arial" w:hAnsi="Arial" w:cs="Arial"/>
          <w:color w:val="000000"/>
          <w:sz w:val="20"/>
          <w:szCs w:val="20"/>
          <w:lang w:val="en"/>
        </w:rPr>
      </w:pPr>
    </w:p>
    <w:p w:rsidR="009928A4" w:rsidRPr="00FA37BB" w:rsidRDefault="009928A4" w:rsidP="009928A4">
      <w:pPr>
        <w:ind w:left="0" w:firstLine="0"/>
        <w:rPr>
          <w:rFonts w:ascii="Times New Roman" w:hAnsi="Times New Roman"/>
          <w:b/>
        </w:rPr>
      </w:pPr>
      <w:r w:rsidRPr="00FA37BB">
        <w:rPr>
          <w:rFonts w:ascii="Arial" w:hAnsi="Arial" w:cs="Arial"/>
          <w:b/>
          <w:bCs/>
          <w:color w:val="FF0000"/>
        </w:rPr>
        <w:t>(EN8755 / CE129-19 AMPC1)</w:t>
      </w:r>
    </w:p>
    <w:p w:rsidR="007F6600" w:rsidRPr="005520F1" w:rsidRDefault="007F6600" w:rsidP="007F6600">
      <w:pPr>
        <w:spacing w:after="0" w:afterAutospacing="0"/>
        <w:ind w:left="0" w:firstLine="0"/>
        <w:rPr>
          <w:rFonts w:ascii="Arial" w:hAnsi="Arial" w:cs="Arial"/>
          <w:b/>
          <w:color w:val="000000"/>
          <w:sz w:val="20"/>
          <w:szCs w:val="24"/>
          <w:lang w:val="en"/>
        </w:rPr>
      </w:pPr>
      <w:r w:rsidRPr="005520F1">
        <w:rPr>
          <w:rFonts w:ascii="Arial" w:hAnsi="Arial" w:cs="Arial"/>
          <w:b/>
          <w:color w:val="000000"/>
          <w:sz w:val="20"/>
          <w:szCs w:val="24"/>
          <w:lang w:val="en"/>
        </w:rPr>
        <w:t>Revise as follows:</w:t>
      </w:r>
    </w:p>
    <w:p w:rsidR="007F6600" w:rsidRPr="005520F1" w:rsidRDefault="007F6600" w:rsidP="007F6600">
      <w:pPr>
        <w:spacing w:after="0" w:afterAutospacing="0"/>
        <w:ind w:left="0" w:firstLine="0"/>
        <w:rPr>
          <w:rFonts w:ascii="Arial" w:hAnsi="Arial" w:cs="Arial"/>
          <w:color w:val="000000"/>
          <w:sz w:val="20"/>
          <w:szCs w:val="24"/>
          <w:lang w:val="en"/>
        </w:rPr>
      </w:pPr>
    </w:p>
    <w:p w:rsidR="007F6600" w:rsidRPr="005520F1" w:rsidRDefault="007F6600" w:rsidP="007F6600">
      <w:pPr>
        <w:keepNext/>
        <w:keepLines/>
        <w:spacing w:after="0" w:afterAutospacing="0"/>
        <w:ind w:left="0" w:firstLine="0"/>
        <w:outlineLvl w:val="1"/>
        <w:rPr>
          <w:rFonts w:ascii="Arial" w:eastAsia="Times New Roman" w:hAnsi="Arial" w:cs="Arial"/>
          <w:color w:val="000000"/>
          <w:sz w:val="28"/>
          <w:szCs w:val="20"/>
          <w:lang w:val="en"/>
        </w:rPr>
      </w:pPr>
      <w:r>
        <w:rPr>
          <w:rFonts w:ascii="Arial" w:eastAsia="Times New Roman" w:hAnsi="Arial" w:cs="Arial"/>
          <w:b/>
          <w:bCs/>
          <w:color w:val="000000"/>
          <w:sz w:val="20"/>
          <w:szCs w:val="20"/>
          <w:lang w:val="en"/>
        </w:rPr>
        <w:t>C403.2.10</w:t>
      </w:r>
      <w:r w:rsidRPr="005520F1">
        <w:rPr>
          <w:rFonts w:ascii="Arial" w:eastAsia="Times New Roman" w:hAnsi="Arial" w:cs="Arial"/>
          <w:b/>
          <w:bCs/>
          <w:color w:val="000000"/>
          <w:sz w:val="20"/>
          <w:szCs w:val="20"/>
          <w:lang w:val="en"/>
        </w:rPr>
        <w:t xml:space="preserve"> </w:t>
      </w:r>
      <w:proofErr w:type="gramStart"/>
      <w:r w:rsidRPr="005520F1">
        <w:rPr>
          <w:rFonts w:ascii="Arial" w:eastAsia="Times New Roman" w:hAnsi="Arial" w:cs="Arial"/>
          <w:b/>
          <w:bCs/>
          <w:color w:val="000000"/>
          <w:sz w:val="20"/>
          <w:szCs w:val="20"/>
          <w:lang w:val="en"/>
        </w:rPr>
        <w:t>Piping</w:t>
      </w:r>
      <w:proofErr w:type="gramEnd"/>
      <w:r w:rsidRPr="005520F1">
        <w:rPr>
          <w:rFonts w:ascii="Arial" w:eastAsia="Times New Roman" w:hAnsi="Arial" w:cs="Arial"/>
          <w:b/>
          <w:bCs/>
          <w:color w:val="000000"/>
          <w:sz w:val="20"/>
          <w:szCs w:val="20"/>
          <w:lang w:val="en"/>
        </w:rPr>
        <w:t xml:space="preserve"> insulation (Mandatory). </w:t>
      </w:r>
      <w:r w:rsidRPr="005520F1">
        <w:rPr>
          <w:rFonts w:ascii="Arial" w:eastAsia="Times New Roman" w:hAnsi="Arial" w:cs="Arial"/>
          <w:color w:val="000000"/>
          <w:sz w:val="20"/>
          <w:szCs w:val="20"/>
          <w:lang w:val="en"/>
        </w:rPr>
        <w:t xml:space="preserve">Piping serving as part of a heating or cooling system shall be thermally insulated </w:t>
      </w:r>
      <w:r>
        <w:rPr>
          <w:rFonts w:ascii="Arial" w:eastAsia="Times New Roman" w:hAnsi="Arial" w:cs="Arial"/>
          <w:color w:val="000000"/>
          <w:sz w:val="20"/>
          <w:szCs w:val="20"/>
          <w:lang w:val="en"/>
        </w:rPr>
        <w:t>in accordance with Table C403.2.10</w:t>
      </w:r>
      <w:r w:rsidRPr="005520F1">
        <w:rPr>
          <w:rFonts w:ascii="Arial" w:eastAsia="Times New Roman" w:hAnsi="Arial" w:cs="Arial"/>
          <w:color w:val="000000"/>
          <w:sz w:val="20"/>
          <w:szCs w:val="20"/>
          <w:lang w:val="en"/>
        </w:rPr>
        <w:t>.</w:t>
      </w:r>
    </w:p>
    <w:p w:rsidR="007F6600" w:rsidRPr="005520F1" w:rsidRDefault="007F6600" w:rsidP="007F6600">
      <w:pPr>
        <w:spacing w:after="0" w:afterAutospacing="0"/>
        <w:ind w:left="0" w:firstLine="0"/>
        <w:rPr>
          <w:rFonts w:ascii="Helvetica Neue" w:hAnsi="Helvetica Neue"/>
          <w:color w:val="000000"/>
          <w:sz w:val="20"/>
          <w:szCs w:val="24"/>
          <w:lang w:val="en"/>
        </w:rPr>
      </w:pPr>
    </w:p>
    <w:p w:rsidR="007F6600" w:rsidRPr="005520F1" w:rsidRDefault="007F6600" w:rsidP="007F6600">
      <w:pPr>
        <w:spacing w:after="0" w:afterAutospacing="0"/>
        <w:ind w:left="0" w:firstLine="360"/>
        <w:rPr>
          <w:rFonts w:ascii="Arial" w:hAnsi="Arial" w:cs="Arial"/>
          <w:b/>
          <w:color w:val="000000"/>
          <w:sz w:val="20"/>
          <w:szCs w:val="20"/>
          <w:lang w:val="en"/>
        </w:rPr>
      </w:pPr>
      <w:r w:rsidRPr="005520F1">
        <w:rPr>
          <w:rFonts w:ascii="Arial" w:hAnsi="Arial" w:cs="Arial"/>
          <w:b/>
          <w:color w:val="000000"/>
          <w:sz w:val="20"/>
          <w:szCs w:val="20"/>
          <w:lang w:val="en"/>
        </w:rPr>
        <w:t>Exceptions:</w:t>
      </w:r>
    </w:p>
    <w:p w:rsidR="007F6600" w:rsidRPr="005520F1" w:rsidRDefault="007F6600" w:rsidP="007F6600">
      <w:pPr>
        <w:spacing w:after="0" w:afterAutospacing="0"/>
        <w:ind w:left="0" w:firstLine="0"/>
        <w:rPr>
          <w:rFonts w:ascii="Arial" w:hAnsi="Arial" w:cs="Arial"/>
          <w:color w:val="000000"/>
          <w:sz w:val="20"/>
          <w:szCs w:val="20"/>
          <w:lang w:val="en"/>
        </w:rPr>
      </w:pPr>
    </w:p>
    <w:p w:rsidR="007F6600" w:rsidRPr="005520F1" w:rsidRDefault="007F6600" w:rsidP="007F6600">
      <w:pPr>
        <w:spacing w:after="0" w:afterAutospacing="0"/>
        <w:ind w:left="1080" w:hanging="360"/>
        <w:rPr>
          <w:rFonts w:ascii="Arial" w:hAnsi="Arial" w:cs="Arial"/>
          <w:bCs/>
          <w:color w:val="000000"/>
          <w:sz w:val="20"/>
          <w:szCs w:val="20"/>
          <w:lang w:val="en"/>
        </w:rPr>
      </w:pPr>
      <w:r w:rsidRPr="005520F1">
        <w:rPr>
          <w:rFonts w:ascii="Arial" w:hAnsi="Arial" w:cs="Arial"/>
          <w:bCs/>
          <w:color w:val="000000"/>
          <w:sz w:val="20"/>
          <w:szCs w:val="20"/>
          <w:lang w:val="en"/>
        </w:rPr>
        <w:t xml:space="preserve">1. </w:t>
      </w:r>
      <w:r w:rsidRPr="005520F1">
        <w:rPr>
          <w:rFonts w:ascii="Arial" w:hAnsi="Arial" w:cs="Arial"/>
          <w:bCs/>
          <w:color w:val="000000"/>
          <w:sz w:val="20"/>
          <w:szCs w:val="20"/>
          <w:lang w:val="en"/>
        </w:rPr>
        <w:tab/>
        <w:t>Factory-installed piping within HVAC equipment tested and rated in accordance with a test procedure referenced by this code.</w:t>
      </w:r>
    </w:p>
    <w:p w:rsidR="007F6600" w:rsidRPr="005520F1" w:rsidRDefault="007F6600" w:rsidP="007F6600">
      <w:pPr>
        <w:spacing w:after="0" w:afterAutospacing="0"/>
        <w:ind w:left="1080" w:hanging="360"/>
        <w:rPr>
          <w:rFonts w:ascii="Arial" w:hAnsi="Arial" w:cs="Arial"/>
          <w:bCs/>
          <w:color w:val="000000"/>
          <w:sz w:val="20"/>
          <w:szCs w:val="20"/>
          <w:lang w:val="en"/>
        </w:rPr>
      </w:pPr>
      <w:r w:rsidRPr="005520F1">
        <w:rPr>
          <w:rFonts w:ascii="Arial" w:hAnsi="Arial" w:cs="Arial"/>
          <w:bCs/>
          <w:color w:val="000000"/>
          <w:sz w:val="20"/>
          <w:szCs w:val="20"/>
          <w:lang w:val="en"/>
        </w:rPr>
        <w:t xml:space="preserve">2. </w:t>
      </w:r>
      <w:r w:rsidRPr="005520F1">
        <w:rPr>
          <w:rFonts w:ascii="Arial" w:hAnsi="Arial" w:cs="Arial"/>
          <w:bCs/>
          <w:color w:val="000000"/>
          <w:sz w:val="20"/>
          <w:szCs w:val="20"/>
          <w:lang w:val="en"/>
        </w:rPr>
        <w:tab/>
        <w:t>Factory-installed piping within room fan-coils and unit ventilators tested and rated according to AHRI 440 (except that the sampling and variation provisions of Section 6.5 shall not apply) and AHRI 840, respectively.</w:t>
      </w:r>
    </w:p>
    <w:p w:rsidR="007F6600" w:rsidRPr="005520F1" w:rsidRDefault="007F6600" w:rsidP="007F6600">
      <w:pPr>
        <w:spacing w:after="0" w:afterAutospacing="0"/>
        <w:ind w:left="1080" w:hanging="360"/>
        <w:rPr>
          <w:rFonts w:ascii="Arial" w:hAnsi="Arial" w:cs="Arial"/>
          <w:bCs/>
          <w:color w:val="000000"/>
          <w:sz w:val="20"/>
          <w:szCs w:val="20"/>
          <w:lang w:val="en"/>
        </w:rPr>
      </w:pPr>
      <w:r w:rsidRPr="005520F1">
        <w:rPr>
          <w:rFonts w:ascii="Arial" w:hAnsi="Arial" w:cs="Arial"/>
          <w:bCs/>
          <w:color w:val="000000"/>
          <w:sz w:val="20"/>
          <w:szCs w:val="20"/>
          <w:lang w:val="en"/>
        </w:rPr>
        <w:t xml:space="preserve">3. </w:t>
      </w:r>
      <w:r w:rsidRPr="005520F1">
        <w:rPr>
          <w:rFonts w:ascii="Arial" w:hAnsi="Arial" w:cs="Arial"/>
          <w:bCs/>
          <w:color w:val="000000"/>
          <w:sz w:val="20"/>
          <w:szCs w:val="20"/>
          <w:lang w:val="en"/>
        </w:rPr>
        <w:tab/>
        <w:t>Piping that conveys fluids that have a design operating temperature range between 60°F (15°C) and 105°F (41°C).</w:t>
      </w:r>
    </w:p>
    <w:p w:rsidR="007F6600" w:rsidRPr="005520F1" w:rsidRDefault="007F6600" w:rsidP="007F6600">
      <w:pPr>
        <w:spacing w:after="0" w:afterAutospacing="0"/>
        <w:ind w:left="1080" w:hanging="360"/>
        <w:rPr>
          <w:rFonts w:ascii="Arial" w:hAnsi="Arial" w:cs="Arial"/>
          <w:bCs/>
          <w:color w:val="000000"/>
          <w:sz w:val="20"/>
          <w:szCs w:val="20"/>
          <w:lang w:val="en"/>
        </w:rPr>
      </w:pPr>
      <w:r w:rsidRPr="005520F1">
        <w:rPr>
          <w:rFonts w:ascii="Arial" w:hAnsi="Arial" w:cs="Arial"/>
          <w:bCs/>
          <w:color w:val="000000"/>
          <w:sz w:val="20"/>
          <w:szCs w:val="20"/>
          <w:lang w:val="en"/>
        </w:rPr>
        <w:t xml:space="preserve">4. </w:t>
      </w:r>
      <w:r w:rsidRPr="005520F1">
        <w:rPr>
          <w:rFonts w:ascii="Arial" w:hAnsi="Arial" w:cs="Arial"/>
          <w:bCs/>
          <w:color w:val="000000"/>
          <w:sz w:val="20"/>
          <w:szCs w:val="20"/>
          <w:lang w:val="en"/>
        </w:rPr>
        <w:tab/>
        <w:t>Piping that conveys fluids that have not been heated or cooled through the use of fossil fuels or electric power.</w:t>
      </w:r>
    </w:p>
    <w:p w:rsidR="007F6600" w:rsidRPr="005520F1" w:rsidRDefault="007F6600" w:rsidP="007F6600">
      <w:pPr>
        <w:spacing w:after="0" w:afterAutospacing="0"/>
        <w:ind w:left="1080" w:hanging="360"/>
        <w:rPr>
          <w:rFonts w:ascii="Arial" w:hAnsi="Arial" w:cs="Arial"/>
          <w:bCs/>
          <w:color w:val="000000"/>
          <w:sz w:val="20"/>
          <w:szCs w:val="20"/>
          <w:lang w:val="en"/>
        </w:rPr>
      </w:pPr>
      <w:r w:rsidRPr="005520F1">
        <w:rPr>
          <w:rFonts w:ascii="Arial" w:hAnsi="Arial" w:cs="Arial"/>
          <w:bCs/>
          <w:color w:val="000000"/>
          <w:sz w:val="20"/>
          <w:szCs w:val="20"/>
          <w:lang w:val="en"/>
        </w:rPr>
        <w:t xml:space="preserve">5. </w:t>
      </w:r>
      <w:r w:rsidRPr="005520F1">
        <w:rPr>
          <w:rFonts w:ascii="Arial" w:hAnsi="Arial" w:cs="Arial"/>
          <w:bCs/>
          <w:color w:val="000000"/>
          <w:sz w:val="20"/>
          <w:szCs w:val="20"/>
          <w:lang w:val="en"/>
        </w:rPr>
        <w:tab/>
        <w:t>Strainers, control valves, and balancing valves associated with piping 1 inch (25 mm) or less in diameter.</w:t>
      </w:r>
    </w:p>
    <w:p w:rsidR="007F6600" w:rsidRPr="005520F1" w:rsidRDefault="007F6600" w:rsidP="007F6600">
      <w:pPr>
        <w:spacing w:after="0" w:afterAutospacing="0"/>
        <w:ind w:firstLine="0"/>
        <w:rPr>
          <w:rFonts w:ascii="Arial" w:hAnsi="Arial" w:cs="Arial"/>
          <w:bCs/>
          <w:color w:val="000000"/>
          <w:sz w:val="20"/>
          <w:szCs w:val="20"/>
          <w:lang w:val="en"/>
        </w:rPr>
      </w:pPr>
      <w:r w:rsidRPr="005520F1">
        <w:rPr>
          <w:rFonts w:ascii="Arial" w:hAnsi="Arial" w:cs="Arial"/>
          <w:bCs/>
          <w:color w:val="000000"/>
          <w:sz w:val="20"/>
          <w:szCs w:val="20"/>
          <w:lang w:val="en"/>
        </w:rPr>
        <w:t xml:space="preserve">6. </w:t>
      </w:r>
      <w:r w:rsidRPr="005520F1">
        <w:rPr>
          <w:rFonts w:ascii="Arial" w:hAnsi="Arial" w:cs="Arial"/>
          <w:bCs/>
          <w:color w:val="000000"/>
          <w:sz w:val="20"/>
          <w:szCs w:val="20"/>
          <w:lang w:val="en"/>
        </w:rPr>
        <w:tab/>
        <w:t>Direct buried piping that conveys fluids at or below 60°F (15°C).</w:t>
      </w:r>
    </w:p>
    <w:p w:rsidR="007F6600" w:rsidRPr="005520F1" w:rsidRDefault="007F6600" w:rsidP="007F6600">
      <w:pPr>
        <w:spacing w:after="0" w:afterAutospacing="0"/>
        <w:ind w:firstLine="0"/>
        <w:rPr>
          <w:rFonts w:ascii="Arial" w:hAnsi="Arial" w:cs="Arial"/>
          <w:color w:val="000000"/>
          <w:sz w:val="20"/>
          <w:szCs w:val="20"/>
          <w:lang w:val="en"/>
        </w:rPr>
      </w:pPr>
      <w:r w:rsidRPr="005520F1">
        <w:rPr>
          <w:rFonts w:ascii="Arial" w:hAnsi="Arial" w:cs="Arial"/>
          <w:bCs/>
          <w:color w:val="000000"/>
          <w:sz w:val="20"/>
          <w:szCs w:val="20"/>
          <w:lang w:val="en"/>
        </w:rPr>
        <w:t>7.</w:t>
      </w:r>
      <w:r w:rsidRPr="005520F1">
        <w:rPr>
          <w:rFonts w:ascii="Arial" w:hAnsi="Arial" w:cs="Arial"/>
          <w:color w:val="000000"/>
          <w:sz w:val="20"/>
          <w:szCs w:val="20"/>
          <w:lang w:val="en"/>
        </w:rPr>
        <w:t xml:space="preserve"> </w:t>
      </w:r>
      <w:r w:rsidRPr="005520F1">
        <w:rPr>
          <w:rFonts w:ascii="Arial" w:hAnsi="Arial" w:cs="Arial"/>
          <w:color w:val="000000"/>
          <w:sz w:val="20"/>
          <w:szCs w:val="20"/>
          <w:lang w:val="en"/>
        </w:rPr>
        <w:tab/>
      </w:r>
      <w:r w:rsidRPr="005520F1">
        <w:rPr>
          <w:rFonts w:ascii="Arial" w:hAnsi="Arial" w:cs="Arial"/>
          <w:color w:val="000000"/>
          <w:sz w:val="20"/>
          <w:szCs w:val="20"/>
          <w:u w:val="single"/>
          <w:lang w:val="en"/>
        </w:rPr>
        <w:t>In radiant heating systems, sections of piping intended by design to radiate heat.</w:t>
      </w:r>
    </w:p>
    <w:p w:rsidR="007F6600" w:rsidRPr="005520F1" w:rsidRDefault="007F6600" w:rsidP="007F6600">
      <w:pPr>
        <w:spacing w:after="0" w:afterAutospacing="0"/>
        <w:ind w:left="0" w:firstLine="0"/>
        <w:rPr>
          <w:rFonts w:ascii="Arial" w:hAnsi="Arial" w:cs="Arial"/>
          <w:b/>
          <w:color w:val="000000"/>
          <w:sz w:val="16"/>
          <w:szCs w:val="20"/>
          <w:lang w:val="en"/>
        </w:rPr>
      </w:pPr>
    </w:p>
    <w:p w:rsidR="007F6600" w:rsidRPr="00DD6CF6" w:rsidRDefault="007F6600" w:rsidP="007F6600">
      <w:pPr>
        <w:ind w:left="0" w:firstLine="0"/>
        <w:rPr>
          <w:rFonts w:ascii="Times New Roman" w:hAnsi="Times New Roman"/>
          <w:b/>
        </w:rPr>
      </w:pPr>
    </w:p>
    <w:p w:rsidR="007F6600" w:rsidRPr="00DD6CF6" w:rsidRDefault="007F6600" w:rsidP="007F6600">
      <w:pPr>
        <w:ind w:left="0" w:firstLine="0"/>
        <w:rPr>
          <w:rFonts w:ascii="Times New Roman" w:hAnsi="Times New Roman"/>
          <w:b/>
        </w:rPr>
      </w:pPr>
      <w:r w:rsidRPr="00DD6CF6">
        <w:rPr>
          <w:rFonts w:ascii="Arial" w:hAnsi="Arial" w:cs="Arial"/>
          <w:b/>
          <w:bCs/>
          <w:color w:val="FF0000"/>
        </w:rPr>
        <w:t>(EN8825 / CE153-19 AS)</w:t>
      </w:r>
    </w:p>
    <w:p w:rsidR="009928A4" w:rsidRPr="003C69CB" w:rsidRDefault="009928A4" w:rsidP="003C69CB">
      <w:pPr>
        <w:ind w:left="0" w:firstLine="0"/>
        <w:rPr>
          <w:rFonts w:ascii="Times New Roman" w:hAnsi="Times New Roman"/>
          <w:b/>
          <w:color w:val="FF0000"/>
        </w:rPr>
      </w:pPr>
    </w:p>
    <w:p w:rsidR="00C07CB2" w:rsidRPr="00C07CB2" w:rsidRDefault="00C07CB2" w:rsidP="00C07CB2">
      <w:pPr>
        <w:shd w:val="clear" w:color="auto" w:fill="FFFFFF"/>
        <w:spacing w:after="0" w:afterAutospacing="0"/>
        <w:ind w:left="0" w:firstLine="0"/>
        <w:rPr>
          <w:rFonts w:ascii="Arial" w:eastAsia="Times New Roman" w:hAnsi="Arial" w:cs="Arial"/>
          <w:color w:val="000000"/>
          <w:sz w:val="20"/>
          <w:szCs w:val="20"/>
        </w:rPr>
      </w:pPr>
    </w:p>
    <w:p w:rsidR="00C07CB2" w:rsidRPr="00C07CB2" w:rsidRDefault="00C07CB2" w:rsidP="00C07CB2">
      <w:pPr>
        <w:shd w:val="clear" w:color="auto" w:fill="FFFFFF"/>
        <w:spacing w:after="0" w:afterAutospacing="0"/>
        <w:ind w:left="0" w:firstLine="0"/>
        <w:rPr>
          <w:rFonts w:ascii="Arial" w:eastAsia="Times New Roman" w:hAnsi="Arial" w:cs="Arial"/>
          <w:color w:val="000000"/>
          <w:sz w:val="20"/>
          <w:szCs w:val="20"/>
        </w:rPr>
      </w:pPr>
      <w:r w:rsidRPr="00C07CB2">
        <w:rPr>
          <w:rFonts w:ascii="Arial" w:eastAsia="Times New Roman" w:hAnsi="Arial" w:cs="Arial"/>
          <w:color w:val="000000"/>
          <w:sz w:val="20"/>
          <w:szCs w:val="20"/>
        </w:rPr>
        <w:t>Add new text as follows:</w:t>
      </w:r>
    </w:p>
    <w:p w:rsidR="00C07CB2" w:rsidRPr="00C07CB2" w:rsidRDefault="00C07CB2" w:rsidP="00C07CB2">
      <w:pPr>
        <w:shd w:val="clear" w:color="auto" w:fill="FFFFFF"/>
        <w:spacing w:after="0" w:afterAutospacing="0"/>
        <w:ind w:left="0" w:firstLine="0"/>
        <w:rPr>
          <w:rFonts w:ascii="Arial" w:eastAsia="Times New Roman" w:hAnsi="Arial" w:cs="Arial"/>
          <w:color w:val="000000"/>
          <w:sz w:val="20"/>
          <w:szCs w:val="20"/>
        </w:rPr>
      </w:pPr>
    </w:p>
    <w:p w:rsidR="00C07CB2" w:rsidRPr="00C07CB2" w:rsidRDefault="00C07CB2" w:rsidP="00C07CB2">
      <w:pPr>
        <w:shd w:val="clear" w:color="auto" w:fill="FFFFFF"/>
        <w:spacing w:after="0" w:afterAutospacing="0"/>
        <w:ind w:left="0" w:firstLine="0"/>
        <w:rPr>
          <w:rFonts w:ascii="Arial" w:eastAsia="Times New Roman" w:hAnsi="Arial" w:cs="Arial"/>
          <w:color w:val="000000"/>
          <w:sz w:val="20"/>
          <w:szCs w:val="20"/>
        </w:rPr>
      </w:pPr>
      <w:r w:rsidRPr="00C07CB2">
        <w:rPr>
          <w:rFonts w:ascii="Arial" w:eastAsia="Times New Roman" w:hAnsi="Arial" w:cs="Arial"/>
          <w:b/>
          <w:bCs/>
          <w:color w:val="000000"/>
          <w:sz w:val="20"/>
          <w:szCs w:val="20"/>
          <w:u w:val="single"/>
        </w:rPr>
        <w:t>C403.2.12.6 Large-diameter ceiling fans</w:t>
      </w:r>
      <w:r w:rsidRPr="00C07CB2">
        <w:rPr>
          <w:rFonts w:ascii="Arial" w:eastAsia="Times New Roman" w:hAnsi="Arial" w:cs="Arial"/>
          <w:color w:val="000000"/>
          <w:sz w:val="20"/>
          <w:szCs w:val="20"/>
          <w:u w:val="single"/>
        </w:rPr>
        <w:t>. Where provided, large-diameter ceiling fans shall be tested and labeled in accordance with AMCA 230 and shall meet the efficiency</w:t>
      </w:r>
    </w:p>
    <w:p w:rsidR="00C07CB2" w:rsidRPr="00C07CB2" w:rsidRDefault="00C07CB2" w:rsidP="00C07CB2">
      <w:pPr>
        <w:shd w:val="clear" w:color="auto" w:fill="FFFFFF"/>
        <w:spacing w:after="0" w:afterAutospacing="0"/>
        <w:ind w:left="0" w:firstLine="0"/>
        <w:rPr>
          <w:rFonts w:ascii="Arial" w:eastAsia="Times New Roman" w:hAnsi="Arial" w:cs="Arial"/>
          <w:color w:val="000000"/>
          <w:sz w:val="20"/>
          <w:szCs w:val="20"/>
        </w:rPr>
      </w:pPr>
      <w:proofErr w:type="gramStart"/>
      <w:r w:rsidRPr="00C07CB2">
        <w:rPr>
          <w:rFonts w:ascii="Arial" w:eastAsia="Times New Roman" w:hAnsi="Arial" w:cs="Arial"/>
          <w:color w:val="000000"/>
          <w:sz w:val="20"/>
          <w:szCs w:val="20"/>
          <w:u w:val="single"/>
        </w:rPr>
        <w:t>requirements</w:t>
      </w:r>
      <w:proofErr w:type="gramEnd"/>
      <w:r w:rsidRPr="00C07CB2">
        <w:rPr>
          <w:rFonts w:ascii="Arial" w:eastAsia="Times New Roman" w:hAnsi="Arial" w:cs="Arial"/>
          <w:color w:val="000000"/>
          <w:sz w:val="20"/>
          <w:szCs w:val="20"/>
          <w:u w:val="single"/>
        </w:rPr>
        <w:t xml:space="preserve"> of Table C403.2.12.6 and Section C403.2.12.6.1.</w:t>
      </w:r>
    </w:p>
    <w:p w:rsidR="00C07CB2" w:rsidRPr="00C07CB2" w:rsidRDefault="00C07CB2" w:rsidP="00C07CB2">
      <w:pPr>
        <w:shd w:val="clear" w:color="auto" w:fill="FFFFFF"/>
        <w:spacing w:after="0" w:afterAutospacing="0"/>
        <w:ind w:left="0" w:firstLine="0"/>
        <w:rPr>
          <w:rFonts w:ascii="Arial" w:eastAsia="Times New Roman" w:hAnsi="Arial" w:cs="Arial"/>
          <w:color w:val="000000"/>
          <w:sz w:val="20"/>
          <w:szCs w:val="20"/>
        </w:rPr>
      </w:pPr>
    </w:p>
    <w:p w:rsidR="00C07CB2" w:rsidRPr="00C07CB2" w:rsidRDefault="00C07CB2" w:rsidP="00C07CB2">
      <w:pPr>
        <w:shd w:val="clear" w:color="auto" w:fill="FFFFFF"/>
        <w:spacing w:after="0" w:afterAutospacing="0"/>
        <w:ind w:left="0" w:firstLine="0"/>
        <w:rPr>
          <w:rFonts w:ascii="Arial" w:eastAsia="Times New Roman" w:hAnsi="Arial" w:cs="Arial"/>
          <w:color w:val="000000"/>
          <w:sz w:val="20"/>
          <w:szCs w:val="20"/>
        </w:rPr>
      </w:pPr>
      <w:r w:rsidRPr="00C07CB2">
        <w:rPr>
          <w:rFonts w:ascii="Arial" w:eastAsia="Times New Roman" w:hAnsi="Arial" w:cs="Arial"/>
          <w:color w:val="000000"/>
          <w:sz w:val="20"/>
          <w:szCs w:val="20"/>
        </w:rPr>
        <w:t>Add new text as follows:</w:t>
      </w:r>
    </w:p>
    <w:p w:rsidR="00C07CB2" w:rsidRPr="00C07CB2" w:rsidRDefault="00C07CB2" w:rsidP="00C07CB2">
      <w:pPr>
        <w:shd w:val="clear" w:color="auto" w:fill="FFFFFF"/>
        <w:spacing w:after="0" w:afterAutospacing="0"/>
        <w:ind w:left="0" w:firstLine="0"/>
        <w:rPr>
          <w:rFonts w:ascii="Arial" w:eastAsia="Times New Roman" w:hAnsi="Arial" w:cs="Arial"/>
          <w:color w:val="000000"/>
          <w:sz w:val="20"/>
          <w:szCs w:val="20"/>
        </w:rPr>
      </w:pPr>
    </w:p>
    <w:p w:rsidR="00C07CB2" w:rsidRPr="00C07CB2" w:rsidRDefault="00C07CB2" w:rsidP="00C07CB2">
      <w:pPr>
        <w:shd w:val="clear" w:color="auto" w:fill="FFFFFF"/>
        <w:spacing w:after="0" w:afterAutospacing="0"/>
        <w:ind w:left="0" w:firstLine="0"/>
        <w:jc w:val="center"/>
        <w:rPr>
          <w:rFonts w:ascii="Arial" w:eastAsia="Times New Roman" w:hAnsi="Arial" w:cs="Arial"/>
          <w:color w:val="000000"/>
          <w:sz w:val="20"/>
          <w:szCs w:val="20"/>
        </w:rPr>
      </w:pPr>
      <w:r w:rsidRPr="00C07CB2">
        <w:rPr>
          <w:rFonts w:ascii="Arial" w:eastAsia="Times New Roman" w:hAnsi="Arial" w:cs="Arial"/>
          <w:b/>
          <w:bCs/>
          <w:color w:val="000000"/>
          <w:sz w:val="20"/>
          <w:szCs w:val="20"/>
          <w:u w:val="single"/>
        </w:rPr>
        <w:lastRenderedPageBreak/>
        <w:t>TABLE C403.2.12.6 CEILING FAN EFFICIENCY REQUIREMENTS</w:t>
      </w:r>
      <w:r w:rsidRPr="00C07CB2">
        <w:rPr>
          <w:rFonts w:ascii="Arial" w:eastAsia="Times New Roman" w:hAnsi="Arial" w:cs="Arial"/>
          <w:b/>
          <w:bCs/>
          <w:color w:val="000000"/>
          <w:sz w:val="20"/>
          <w:szCs w:val="20"/>
          <w:u w:val="single"/>
          <w:vertAlign w:val="superscript"/>
        </w:rPr>
        <w:t>a</w:t>
      </w:r>
    </w:p>
    <w:p w:rsidR="00C07CB2" w:rsidRPr="00C07CB2" w:rsidRDefault="00C07CB2" w:rsidP="00C07CB2">
      <w:pPr>
        <w:shd w:val="clear" w:color="auto" w:fill="FFFFFF"/>
        <w:spacing w:after="0" w:afterAutospacing="0"/>
        <w:ind w:left="0" w:firstLine="0"/>
        <w:rPr>
          <w:rFonts w:ascii="Arial" w:eastAsia="Times New Roman" w:hAnsi="Arial" w:cs="Arial"/>
          <w:color w:val="000000"/>
          <w:sz w:val="20"/>
          <w:szCs w:val="20"/>
        </w:rPr>
      </w:pPr>
      <w:r w:rsidRPr="00C07CB2">
        <w:rPr>
          <w:rFonts w:ascii="Arial" w:eastAsia="Times New Roman" w:hAnsi="Arial" w:cs="Arial"/>
          <w:color w:val="000000"/>
          <w:sz w:val="20"/>
          <w:szCs w:val="20"/>
        </w:rPr>
        <w:br/>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475"/>
        <w:gridCol w:w="3910"/>
        <w:gridCol w:w="3997"/>
      </w:tblGrid>
      <w:tr w:rsidR="00C07CB2" w:rsidRPr="00C07CB2" w:rsidTr="00C07CB2">
        <w:trPr>
          <w:tblCellSpacing w:w="15" w:type="dxa"/>
        </w:trPr>
        <w:tc>
          <w:tcPr>
            <w:tcW w:w="0" w:type="auto"/>
            <w:shd w:val="clear" w:color="auto" w:fill="FFFFFF"/>
            <w:vAlign w:val="center"/>
            <w:hideMark/>
          </w:tcPr>
          <w:p w:rsidR="00C07CB2" w:rsidRPr="00C07CB2" w:rsidRDefault="00C07CB2" w:rsidP="00C07CB2">
            <w:pPr>
              <w:spacing w:after="0" w:afterAutospacing="0"/>
              <w:ind w:left="0" w:firstLine="0"/>
              <w:rPr>
                <w:rFonts w:ascii="Arial" w:eastAsia="Times New Roman" w:hAnsi="Arial" w:cs="Arial"/>
                <w:color w:val="000000"/>
                <w:sz w:val="20"/>
                <w:szCs w:val="20"/>
              </w:rPr>
            </w:pPr>
            <w:r w:rsidRPr="00C07CB2">
              <w:rPr>
                <w:rFonts w:ascii="Arial" w:eastAsia="Times New Roman" w:hAnsi="Arial" w:cs="Arial"/>
                <w:color w:val="000000"/>
                <w:sz w:val="20"/>
                <w:szCs w:val="20"/>
                <w:u w:val="single"/>
              </w:rPr>
              <w:t>EQUIPMENT TYPE</w:t>
            </w:r>
          </w:p>
        </w:tc>
        <w:tc>
          <w:tcPr>
            <w:tcW w:w="0" w:type="auto"/>
            <w:shd w:val="clear" w:color="auto" w:fill="FFFFFF"/>
            <w:vAlign w:val="center"/>
            <w:hideMark/>
          </w:tcPr>
          <w:p w:rsidR="00C07CB2" w:rsidRPr="00C07CB2" w:rsidRDefault="00C07CB2" w:rsidP="00C07CB2">
            <w:pPr>
              <w:spacing w:after="0" w:afterAutospacing="0"/>
              <w:ind w:left="0" w:firstLine="0"/>
              <w:rPr>
                <w:rFonts w:ascii="Arial" w:eastAsia="Times New Roman" w:hAnsi="Arial" w:cs="Arial"/>
                <w:color w:val="000000"/>
                <w:sz w:val="20"/>
                <w:szCs w:val="20"/>
              </w:rPr>
            </w:pPr>
            <w:r w:rsidRPr="00C07CB2">
              <w:rPr>
                <w:rFonts w:ascii="Arial" w:eastAsia="Times New Roman" w:hAnsi="Arial" w:cs="Arial"/>
                <w:color w:val="000000"/>
                <w:sz w:val="20"/>
                <w:szCs w:val="20"/>
                <w:u w:val="single"/>
              </w:rPr>
              <w:t>MINIMUM EFFICIENCY</w:t>
            </w:r>
            <w:r w:rsidRPr="00C07CB2">
              <w:rPr>
                <w:rFonts w:ascii="Arial" w:eastAsia="Times New Roman" w:hAnsi="Arial" w:cs="Arial"/>
                <w:color w:val="000000"/>
                <w:sz w:val="20"/>
                <w:szCs w:val="20"/>
                <w:u w:val="single"/>
                <w:vertAlign w:val="superscript"/>
              </w:rPr>
              <w:t>b,c</w:t>
            </w:r>
          </w:p>
        </w:tc>
        <w:tc>
          <w:tcPr>
            <w:tcW w:w="0" w:type="auto"/>
            <w:shd w:val="clear" w:color="auto" w:fill="FFFFFF"/>
            <w:vAlign w:val="center"/>
            <w:hideMark/>
          </w:tcPr>
          <w:p w:rsidR="00C07CB2" w:rsidRPr="00C07CB2" w:rsidRDefault="00C07CB2" w:rsidP="00C07CB2">
            <w:pPr>
              <w:spacing w:after="0" w:afterAutospacing="0"/>
              <w:ind w:left="0" w:firstLine="0"/>
              <w:rPr>
                <w:rFonts w:ascii="Arial" w:eastAsia="Times New Roman" w:hAnsi="Arial" w:cs="Arial"/>
                <w:color w:val="000000"/>
                <w:sz w:val="20"/>
                <w:szCs w:val="20"/>
              </w:rPr>
            </w:pPr>
            <w:r w:rsidRPr="00C07CB2">
              <w:rPr>
                <w:rFonts w:ascii="Arial" w:eastAsia="Times New Roman" w:hAnsi="Arial" w:cs="Arial"/>
                <w:color w:val="000000"/>
                <w:sz w:val="20"/>
                <w:szCs w:val="20"/>
                <w:u w:val="single"/>
              </w:rPr>
              <w:t>TEST PROCEDURE</w:t>
            </w:r>
          </w:p>
        </w:tc>
      </w:tr>
      <w:tr w:rsidR="00C07CB2" w:rsidRPr="00C07CB2" w:rsidTr="00C07CB2">
        <w:trPr>
          <w:tblCellSpacing w:w="15" w:type="dxa"/>
        </w:trPr>
        <w:tc>
          <w:tcPr>
            <w:tcW w:w="0" w:type="auto"/>
            <w:shd w:val="clear" w:color="auto" w:fill="FFFFFF"/>
            <w:vAlign w:val="center"/>
            <w:hideMark/>
          </w:tcPr>
          <w:p w:rsidR="00C07CB2" w:rsidRPr="00C07CB2" w:rsidRDefault="00C07CB2" w:rsidP="00C07CB2">
            <w:pPr>
              <w:spacing w:after="0" w:afterAutospacing="0"/>
              <w:ind w:left="0" w:firstLine="0"/>
              <w:rPr>
                <w:rFonts w:ascii="Arial" w:eastAsia="Times New Roman" w:hAnsi="Arial" w:cs="Arial"/>
                <w:color w:val="000000"/>
                <w:sz w:val="20"/>
                <w:szCs w:val="20"/>
              </w:rPr>
            </w:pPr>
            <w:r w:rsidRPr="00C07CB2">
              <w:rPr>
                <w:rFonts w:ascii="Arial" w:eastAsia="Times New Roman" w:hAnsi="Arial" w:cs="Arial"/>
                <w:color w:val="000000"/>
                <w:sz w:val="20"/>
                <w:szCs w:val="20"/>
                <w:u w:val="single"/>
              </w:rPr>
              <w:t>Large-diameter ceiling fan</w:t>
            </w:r>
          </w:p>
          <w:p w:rsidR="00C07CB2" w:rsidRPr="00C07CB2" w:rsidRDefault="00C07CB2" w:rsidP="00C07CB2">
            <w:pPr>
              <w:spacing w:after="0" w:afterAutospacing="0"/>
              <w:ind w:left="0" w:firstLine="0"/>
              <w:rPr>
                <w:rFonts w:ascii="Arial" w:eastAsia="Times New Roman" w:hAnsi="Arial" w:cs="Arial"/>
                <w:color w:val="000000"/>
                <w:sz w:val="20"/>
                <w:szCs w:val="20"/>
              </w:rPr>
            </w:pPr>
            <w:r w:rsidRPr="00C07CB2">
              <w:rPr>
                <w:rFonts w:ascii="Arial" w:eastAsia="Times New Roman" w:hAnsi="Arial" w:cs="Arial"/>
                <w:color w:val="000000"/>
                <w:sz w:val="20"/>
                <w:szCs w:val="20"/>
                <w:u w:val="single"/>
              </w:rPr>
              <w:t>for applications outside the</w:t>
            </w:r>
          </w:p>
          <w:p w:rsidR="00C07CB2" w:rsidRPr="00C07CB2" w:rsidRDefault="00C07CB2" w:rsidP="00C07CB2">
            <w:pPr>
              <w:spacing w:after="0" w:afterAutospacing="0"/>
              <w:ind w:left="0" w:firstLine="0"/>
              <w:rPr>
                <w:rFonts w:ascii="Arial" w:eastAsia="Times New Roman" w:hAnsi="Arial" w:cs="Arial"/>
                <w:color w:val="000000"/>
                <w:sz w:val="20"/>
                <w:szCs w:val="20"/>
              </w:rPr>
            </w:pPr>
            <w:r w:rsidRPr="00C07CB2">
              <w:rPr>
                <w:rFonts w:ascii="Arial" w:eastAsia="Times New Roman" w:hAnsi="Arial" w:cs="Arial"/>
                <w:color w:val="000000"/>
                <w:sz w:val="20"/>
                <w:szCs w:val="20"/>
                <w:u w:val="single"/>
              </w:rPr>
              <w:t>U.S.</w:t>
            </w:r>
            <w:r w:rsidRPr="00C07CB2">
              <w:rPr>
                <w:rFonts w:ascii="Arial" w:eastAsia="Times New Roman" w:hAnsi="Arial" w:cs="Arial"/>
                <w:color w:val="000000"/>
                <w:sz w:val="20"/>
                <w:szCs w:val="20"/>
                <w:u w:val="single"/>
                <w:vertAlign w:val="superscript"/>
              </w:rPr>
              <w:t>c</w:t>
            </w:r>
          </w:p>
        </w:tc>
        <w:tc>
          <w:tcPr>
            <w:tcW w:w="0" w:type="auto"/>
            <w:shd w:val="clear" w:color="auto" w:fill="FFFFFF"/>
            <w:vAlign w:val="center"/>
            <w:hideMark/>
          </w:tcPr>
          <w:p w:rsidR="00C07CB2" w:rsidRPr="00C07CB2" w:rsidRDefault="00C07CB2" w:rsidP="00C07CB2">
            <w:pPr>
              <w:spacing w:after="0" w:afterAutospacing="0"/>
              <w:ind w:left="0" w:firstLine="0"/>
              <w:rPr>
                <w:rFonts w:ascii="Arial" w:eastAsia="Times New Roman" w:hAnsi="Arial" w:cs="Arial"/>
                <w:color w:val="000000"/>
                <w:sz w:val="20"/>
                <w:szCs w:val="20"/>
              </w:rPr>
            </w:pPr>
            <w:r w:rsidRPr="00C07CB2">
              <w:rPr>
                <w:rFonts w:ascii="Arial" w:eastAsia="Times New Roman" w:hAnsi="Arial" w:cs="Arial"/>
                <w:color w:val="000000"/>
                <w:sz w:val="20"/>
                <w:szCs w:val="20"/>
                <w:u w:val="single"/>
              </w:rPr>
              <w:t>CFEI = 1.00 at high (maximum) speed</w:t>
            </w:r>
          </w:p>
          <w:p w:rsidR="00C07CB2" w:rsidRPr="00C07CB2" w:rsidRDefault="00C07CB2" w:rsidP="00C07CB2">
            <w:pPr>
              <w:spacing w:after="0" w:afterAutospacing="0"/>
              <w:ind w:left="0" w:firstLine="0"/>
              <w:rPr>
                <w:rFonts w:ascii="Arial" w:eastAsia="Times New Roman" w:hAnsi="Arial" w:cs="Arial"/>
                <w:color w:val="000000"/>
                <w:sz w:val="20"/>
                <w:szCs w:val="20"/>
              </w:rPr>
            </w:pPr>
            <w:r w:rsidRPr="00C07CB2">
              <w:rPr>
                <w:rFonts w:ascii="Arial" w:eastAsia="Times New Roman" w:hAnsi="Arial" w:cs="Arial"/>
                <w:color w:val="000000"/>
                <w:sz w:val="20"/>
                <w:szCs w:val="20"/>
                <w:u w:val="single"/>
              </w:rPr>
              <w:t>CFEI = 1.31 at 40% of high speed or the</w:t>
            </w:r>
          </w:p>
          <w:p w:rsidR="00C07CB2" w:rsidRPr="00C07CB2" w:rsidRDefault="00C07CB2" w:rsidP="00C07CB2">
            <w:pPr>
              <w:spacing w:after="0" w:afterAutospacing="0"/>
              <w:ind w:left="0" w:firstLine="0"/>
              <w:rPr>
                <w:rFonts w:ascii="Arial" w:eastAsia="Times New Roman" w:hAnsi="Arial" w:cs="Arial"/>
                <w:color w:val="000000"/>
                <w:sz w:val="20"/>
                <w:szCs w:val="20"/>
              </w:rPr>
            </w:pPr>
            <w:r w:rsidRPr="00C07CB2">
              <w:rPr>
                <w:rFonts w:ascii="Arial" w:eastAsia="Times New Roman" w:hAnsi="Arial" w:cs="Arial"/>
                <w:color w:val="000000"/>
                <w:sz w:val="20"/>
                <w:szCs w:val="20"/>
                <w:u w:val="single"/>
              </w:rPr>
              <w:t>nearest speed that is not less than 40% of</w:t>
            </w:r>
          </w:p>
          <w:p w:rsidR="00C07CB2" w:rsidRPr="00C07CB2" w:rsidRDefault="00C07CB2" w:rsidP="00C07CB2">
            <w:pPr>
              <w:spacing w:after="0" w:afterAutospacing="0"/>
              <w:ind w:left="0" w:firstLine="0"/>
              <w:rPr>
                <w:rFonts w:ascii="Arial" w:eastAsia="Times New Roman" w:hAnsi="Arial" w:cs="Arial"/>
                <w:color w:val="000000"/>
                <w:sz w:val="20"/>
                <w:szCs w:val="20"/>
              </w:rPr>
            </w:pPr>
            <w:r w:rsidRPr="00C07CB2">
              <w:rPr>
                <w:rFonts w:ascii="Arial" w:eastAsia="Times New Roman" w:hAnsi="Arial" w:cs="Arial"/>
                <w:color w:val="000000"/>
                <w:sz w:val="20"/>
                <w:szCs w:val="20"/>
                <w:u w:val="single"/>
              </w:rPr>
              <w:t>high speed</w:t>
            </w:r>
          </w:p>
        </w:tc>
        <w:tc>
          <w:tcPr>
            <w:tcW w:w="0" w:type="auto"/>
            <w:shd w:val="clear" w:color="auto" w:fill="FFFFFF"/>
            <w:vAlign w:val="center"/>
            <w:hideMark/>
          </w:tcPr>
          <w:p w:rsidR="00C07CB2" w:rsidRPr="00C07CB2" w:rsidRDefault="00C07CB2" w:rsidP="00C07CB2">
            <w:pPr>
              <w:spacing w:after="0" w:afterAutospacing="0"/>
              <w:ind w:left="0" w:firstLine="0"/>
              <w:rPr>
                <w:rFonts w:ascii="Arial" w:eastAsia="Times New Roman" w:hAnsi="Arial" w:cs="Arial"/>
                <w:color w:val="000000"/>
                <w:sz w:val="20"/>
                <w:szCs w:val="20"/>
              </w:rPr>
            </w:pPr>
            <w:r w:rsidRPr="00C07CB2">
              <w:rPr>
                <w:rFonts w:ascii="Arial" w:eastAsia="Times New Roman" w:hAnsi="Arial" w:cs="Arial"/>
                <w:color w:val="000000"/>
                <w:sz w:val="20"/>
                <w:szCs w:val="20"/>
                <w:u w:val="single"/>
              </w:rPr>
              <w:t>10 CFR 430 Appendix U or AMCA Standard</w:t>
            </w:r>
          </w:p>
          <w:p w:rsidR="00C07CB2" w:rsidRPr="00C07CB2" w:rsidRDefault="00C07CB2" w:rsidP="00C07CB2">
            <w:pPr>
              <w:spacing w:after="0" w:afterAutospacing="0"/>
              <w:ind w:left="0" w:firstLine="0"/>
              <w:rPr>
                <w:rFonts w:ascii="Arial" w:eastAsia="Times New Roman" w:hAnsi="Arial" w:cs="Arial"/>
                <w:color w:val="000000"/>
                <w:sz w:val="20"/>
                <w:szCs w:val="20"/>
              </w:rPr>
            </w:pPr>
            <w:r w:rsidRPr="00C07CB2">
              <w:rPr>
                <w:rFonts w:ascii="Arial" w:eastAsia="Times New Roman" w:hAnsi="Arial" w:cs="Arial"/>
                <w:color w:val="000000"/>
                <w:sz w:val="20"/>
                <w:szCs w:val="20"/>
                <w:u w:val="single"/>
              </w:rPr>
              <w:t>230 and AMCA Standard 208 (for FEI</w:t>
            </w:r>
          </w:p>
          <w:p w:rsidR="00C07CB2" w:rsidRPr="00C07CB2" w:rsidRDefault="00C07CB2" w:rsidP="00C07CB2">
            <w:pPr>
              <w:spacing w:after="0" w:afterAutospacing="0"/>
              <w:ind w:left="0" w:firstLine="0"/>
              <w:rPr>
                <w:rFonts w:ascii="Arial" w:eastAsia="Times New Roman" w:hAnsi="Arial" w:cs="Arial"/>
                <w:color w:val="000000"/>
                <w:sz w:val="20"/>
                <w:szCs w:val="20"/>
              </w:rPr>
            </w:pPr>
            <w:r w:rsidRPr="00C07CB2">
              <w:rPr>
                <w:rFonts w:ascii="Arial" w:eastAsia="Times New Roman" w:hAnsi="Arial" w:cs="Arial"/>
                <w:color w:val="000000"/>
                <w:sz w:val="20"/>
                <w:szCs w:val="20"/>
                <w:u w:val="single"/>
              </w:rPr>
              <w:t>calculations)</w:t>
            </w:r>
          </w:p>
        </w:tc>
      </w:tr>
      <w:tr w:rsidR="00C07CB2" w:rsidRPr="00C07CB2" w:rsidTr="00C07CB2">
        <w:trPr>
          <w:tblCellSpacing w:w="15" w:type="dxa"/>
        </w:trPr>
        <w:tc>
          <w:tcPr>
            <w:tcW w:w="0" w:type="auto"/>
            <w:shd w:val="clear" w:color="auto" w:fill="FFFFFF"/>
            <w:vAlign w:val="center"/>
            <w:hideMark/>
          </w:tcPr>
          <w:p w:rsidR="00C07CB2" w:rsidRPr="00C07CB2" w:rsidRDefault="00C07CB2" w:rsidP="00C07CB2">
            <w:pPr>
              <w:spacing w:after="0" w:afterAutospacing="0"/>
              <w:ind w:left="0" w:firstLine="0"/>
              <w:rPr>
                <w:rFonts w:ascii="Arial" w:eastAsia="Times New Roman" w:hAnsi="Arial" w:cs="Arial"/>
                <w:color w:val="000000"/>
                <w:sz w:val="20"/>
                <w:szCs w:val="20"/>
              </w:rPr>
            </w:pPr>
            <w:r w:rsidRPr="00C07CB2">
              <w:rPr>
                <w:rFonts w:ascii="Arial" w:eastAsia="Times New Roman" w:hAnsi="Arial" w:cs="Arial"/>
                <w:color w:val="000000"/>
                <w:sz w:val="20"/>
                <w:szCs w:val="20"/>
                <w:u w:val="single"/>
              </w:rPr>
              <w:t>Large-diameter ceiling fan</w:t>
            </w:r>
          </w:p>
        </w:tc>
        <w:tc>
          <w:tcPr>
            <w:tcW w:w="0" w:type="auto"/>
            <w:shd w:val="clear" w:color="auto" w:fill="FFFFFF"/>
            <w:vAlign w:val="center"/>
            <w:hideMark/>
          </w:tcPr>
          <w:p w:rsidR="00C07CB2" w:rsidRPr="00C07CB2" w:rsidRDefault="00C07CB2" w:rsidP="00C07CB2">
            <w:pPr>
              <w:spacing w:after="0" w:afterAutospacing="0"/>
              <w:ind w:left="0" w:firstLine="0"/>
              <w:rPr>
                <w:rFonts w:ascii="Arial" w:eastAsia="Times New Roman" w:hAnsi="Arial" w:cs="Arial"/>
                <w:color w:val="000000"/>
                <w:sz w:val="20"/>
                <w:szCs w:val="20"/>
              </w:rPr>
            </w:pPr>
            <w:r w:rsidRPr="00C07CB2">
              <w:rPr>
                <w:rFonts w:ascii="Arial" w:eastAsia="Times New Roman" w:hAnsi="Arial" w:cs="Arial"/>
                <w:color w:val="000000"/>
                <w:sz w:val="20"/>
                <w:szCs w:val="20"/>
                <w:u w:val="single"/>
              </w:rPr>
              <w:t>CFEI = 1.00 at high (maximum) speed; and</w:t>
            </w:r>
          </w:p>
          <w:p w:rsidR="00C07CB2" w:rsidRPr="00C07CB2" w:rsidRDefault="00C07CB2" w:rsidP="00C07CB2">
            <w:pPr>
              <w:spacing w:after="0" w:afterAutospacing="0"/>
              <w:ind w:left="0" w:firstLine="0"/>
              <w:rPr>
                <w:rFonts w:ascii="Arial" w:eastAsia="Times New Roman" w:hAnsi="Arial" w:cs="Arial"/>
                <w:color w:val="000000"/>
                <w:sz w:val="20"/>
                <w:szCs w:val="20"/>
              </w:rPr>
            </w:pPr>
            <w:r w:rsidRPr="00C07CB2">
              <w:rPr>
                <w:rFonts w:ascii="Arial" w:eastAsia="Times New Roman" w:hAnsi="Arial" w:cs="Arial"/>
                <w:color w:val="000000"/>
                <w:sz w:val="20"/>
                <w:szCs w:val="20"/>
                <w:u w:val="single"/>
              </w:rPr>
              <w:t>CFEI = 1.31 at 40% of high speed or the</w:t>
            </w:r>
          </w:p>
          <w:p w:rsidR="00C07CB2" w:rsidRPr="00C07CB2" w:rsidRDefault="00C07CB2" w:rsidP="00C07CB2">
            <w:pPr>
              <w:spacing w:after="0" w:afterAutospacing="0"/>
              <w:ind w:left="0" w:firstLine="0"/>
              <w:rPr>
                <w:rFonts w:ascii="Arial" w:eastAsia="Times New Roman" w:hAnsi="Arial" w:cs="Arial"/>
                <w:color w:val="000000"/>
                <w:sz w:val="20"/>
                <w:szCs w:val="20"/>
              </w:rPr>
            </w:pPr>
            <w:r w:rsidRPr="00C07CB2">
              <w:rPr>
                <w:rFonts w:ascii="Arial" w:eastAsia="Times New Roman" w:hAnsi="Arial" w:cs="Arial"/>
                <w:color w:val="000000"/>
                <w:sz w:val="20"/>
                <w:szCs w:val="20"/>
                <w:u w:val="single"/>
              </w:rPr>
              <w:t>nearest speed that is not less than 40% of</w:t>
            </w:r>
          </w:p>
          <w:p w:rsidR="00C07CB2" w:rsidRPr="00C07CB2" w:rsidRDefault="00C07CB2" w:rsidP="00C07CB2">
            <w:pPr>
              <w:spacing w:after="0" w:afterAutospacing="0"/>
              <w:ind w:left="0" w:firstLine="0"/>
              <w:rPr>
                <w:rFonts w:ascii="Arial" w:eastAsia="Times New Roman" w:hAnsi="Arial" w:cs="Arial"/>
                <w:color w:val="000000"/>
                <w:sz w:val="20"/>
                <w:szCs w:val="20"/>
              </w:rPr>
            </w:pPr>
            <w:r w:rsidRPr="00C07CB2">
              <w:rPr>
                <w:rFonts w:ascii="Arial" w:eastAsia="Times New Roman" w:hAnsi="Arial" w:cs="Arial"/>
                <w:color w:val="000000"/>
                <w:sz w:val="20"/>
                <w:szCs w:val="20"/>
                <w:u w:val="single"/>
              </w:rPr>
              <w:t>high speed</w:t>
            </w:r>
          </w:p>
        </w:tc>
        <w:tc>
          <w:tcPr>
            <w:tcW w:w="0" w:type="auto"/>
            <w:shd w:val="clear" w:color="auto" w:fill="FFFFFF"/>
            <w:vAlign w:val="center"/>
            <w:hideMark/>
          </w:tcPr>
          <w:p w:rsidR="00C07CB2" w:rsidRPr="00C07CB2" w:rsidRDefault="00C07CB2" w:rsidP="00C07CB2">
            <w:pPr>
              <w:spacing w:after="0" w:afterAutospacing="0"/>
              <w:ind w:left="0" w:firstLine="0"/>
              <w:rPr>
                <w:rFonts w:ascii="Arial" w:eastAsia="Times New Roman" w:hAnsi="Arial" w:cs="Arial"/>
                <w:color w:val="000000"/>
                <w:sz w:val="20"/>
                <w:szCs w:val="20"/>
              </w:rPr>
            </w:pPr>
            <w:r w:rsidRPr="00C07CB2">
              <w:rPr>
                <w:rFonts w:ascii="Arial" w:eastAsia="Times New Roman" w:hAnsi="Arial" w:cs="Arial"/>
                <w:color w:val="000000"/>
                <w:sz w:val="20"/>
                <w:szCs w:val="20"/>
                <w:u w:val="single"/>
              </w:rPr>
              <w:t>10 CFR 430 Appendix U</w:t>
            </w:r>
          </w:p>
        </w:tc>
      </w:tr>
    </w:tbl>
    <w:p w:rsidR="00C07CB2" w:rsidRPr="00C07CB2" w:rsidRDefault="00C07CB2" w:rsidP="00C07CB2">
      <w:pPr>
        <w:shd w:val="clear" w:color="auto" w:fill="FFFFFF"/>
        <w:spacing w:after="0" w:afterAutospacing="0"/>
        <w:ind w:left="0" w:firstLine="0"/>
        <w:rPr>
          <w:rFonts w:ascii="Arial" w:eastAsia="Times New Roman" w:hAnsi="Arial" w:cs="Arial"/>
          <w:color w:val="000000"/>
          <w:sz w:val="20"/>
          <w:szCs w:val="20"/>
        </w:rPr>
      </w:pPr>
      <w:r w:rsidRPr="00C07CB2">
        <w:rPr>
          <w:rFonts w:ascii="Arial" w:eastAsia="Times New Roman" w:hAnsi="Arial" w:cs="Arial"/>
          <w:color w:val="000000"/>
          <w:sz w:val="20"/>
          <w:szCs w:val="20"/>
          <w:u w:val="single"/>
        </w:rPr>
        <w:t>a. The minimum efficiency requirements at both high speed and 40% of maximum speed shall be met or exceeded to comply with this code.</w:t>
      </w:r>
    </w:p>
    <w:p w:rsidR="00C07CB2" w:rsidRPr="00C07CB2" w:rsidRDefault="00C07CB2" w:rsidP="00C07CB2">
      <w:pPr>
        <w:shd w:val="clear" w:color="auto" w:fill="FFFFFF"/>
        <w:spacing w:after="0" w:afterAutospacing="0"/>
        <w:ind w:left="0" w:firstLine="0"/>
        <w:rPr>
          <w:rFonts w:ascii="Arial" w:eastAsia="Times New Roman" w:hAnsi="Arial" w:cs="Arial"/>
          <w:color w:val="000000"/>
          <w:sz w:val="20"/>
          <w:szCs w:val="20"/>
        </w:rPr>
      </w:pPr>
      <w:r w:rsidRPr="00C07CB2">
        <w:rPr>
          <w:rFonts w:ascii="Arial" w:eastAsia="Times New Roman" w:hAnsi="Arial" w:cs="Arial"/>
          <w:color w:val="000000"/>
          <w:sz w:val="20"/>
          <w:szCs w:val="20"/>
          <w:u w:val="single"/>
        </w:rPr>
        <w:t>b. Ceiling fans are regulated as consumer products by 10 CFR 430.</w:t>
      </w:r>
    </w:p>
    <w:p w:rsidR="00C07CB2" w:rsidRPr="00C07CB2" w:rsidRDefault="00C07CB2" w:rsidP="00C07CB2">
      <w:pPr>
        <w:shd w:val="clear" w:color="auto" w:fill="FFFFFF"/>
        <w:spacing w:after="0" w:afterAutospacing="0"/>
        <w:ind w:left="0" w:firstLine="0"/>
        <w:rPr>
          <w:rFonts w:ascii="Arial" w:eastAsia="Times New Roman" w:hAnsi="Arial" w:cs="Arial"/>
          <w:color w:val="000000"/>
          <w:sz w:val="20"/>
          <w:szCs w:val="20"/>
        </w:rPr>
      </w:pPr>
      <w:r w:rsidRPr="00C07CB2">
        <w:rPr>
          <w:rFonts w:ascii="Arial" w:eastAsia="Times New Roman" w:hAnsi="Arial" w:cs="Arial"/>
          <w:color w:val="000000"/>
          <w:sz w:val="20"/>
          <w:szCs w:val="20"/>
          <w:u w:val="single"/>
        </w:rPr>
        <w:t>c. Chapter 6 contains a complete specification of the referenced test procedure, including the referenced year version of the test procedure.</w:t>
      </w:r>
    </w:p>
    <w:p w:rsidR="00C07CB2" w:rsidRPr="00C07CB2" w:rsidRDefault="00C07CB2" w:rsidP="00C07CB2">
      <w:pPr>
        <w:shd w:val="clear" w:color="auto" w:fill="FFFFFF"/>
        <w:spacing w:after="0" w:afterAutospacing="0"/>
        <w:ind w:left="0" w:firstLine="0"/>
        <w:rPr>
          <w:rFonts w:ascii="Arial" w:eastAsia="Times New Roman" w:hAnsi="Arial" w:cs="Arial"/>
          <w:color w:val="000000"/>
          <w:sz w:val="20"/>
          <w:szCs w:val="20"/>
        </w:rPr>
      </w:pPr>
    </w:p>
    <w:p w:rsidR="00C07CB2" w:rsidRPr="00C07CB2" w:rsidRDefault="00C07CB2" w:rsidP="00C07CB2">
      <w:pPr>
        <w:shd w:val="clear" w:color="auto" w:fill="FFFFFF"/>
        <w:spacing w:after="0" w:afterAutospacing="0"/>
        <w:ind w:left="0" w:firstLine="0"/>
        <w:rPr>
          <w:rFonts w:ascii="Arial" w:eastAsia="Times New Roman" w:hAnsi="Arial" w:cs="Arial"/>
          <w:color w:val="000000"/>
          <w:sz w:val="20"/>
          <w:szCs w:val="20"/>
        </w:rPr>
      </w:pPr>
      <w:r w:rsidRPr="00C07CB2">
        <w:rPr>
          <w:rFonts w:ascii="Arial" w:eastAsia="Times New Roman" w:hAnsi="Arial" w:cs="Arial"/>
          <w:b/>
          <w:bCs/>
          <w:color w:val="000000"/>
          <w:sz w:val="20"/>
          <w:szCs w:val="20"/>
          <w:u w:val="single"/>
        </w:rPr>
        <w:t>C403.2.12.6.1 Ceiling Fan Energy Index (CFEI). </w:t>
      </w:r>
      <w:r w:rsidRPr="00C07CB2">
        <w:rPr>
          <w:rFonts w:ascii="Arial" w:eastAsia="Times New Roman" w:hAnsi="Arial" w:cs="Arial"/>
          <w:color w:val="000000"/>
          <w:sz w:val="20"/>
          <w:szCs w:val="20"/>
          <w:u w:val="single"/>
        </w:rPr>
        <w:t>The Ceiling Fan Energy Index shall be calculated as the ratio of the electric input power of a reference large-diameter ceiling fan to the electric input power of the actual large-diameter ceiling fan as calculated in accordance with AMCA 208 with the following modifications to the calculations for the reference fan: using an airflow constant (Q) of 26,500 cfm (12.507 m3/s), a pressure constant (P) of 0.0027 in. of water (0.6719 Pa), and fan efficiency constant (?) of 42%.</w:t>
      </w:r>
    </w:p>
    <w:p w:rsidR="00C07CB2" w:rsidRPr="00C07CB2" w:rsidRDefault="00C07CB2" w:rsidP="00C07CB2">
      <w:pPr>
        <w:shd w:val="clear" w:color="auto" w:fill="FFFFFF"/>
        <w:spacing w:after="0" w:afterAutospacing="0"/>
        <w:ind w:left="0" w:firstLine="0"/>
        <w:rPr>
          <w:rFonts w:ascii="Arial" w:eastAsia="Times New Roman" w:hAnsi="Arial" w:cs="Arial"/>
          <w:color w:val="000000"/>
          <w:sz w:val="20"/>
          <w:szCs w:val="20"/>
        </w:rPr>
      </w:pPr>
    </w:p>
    <w:p w:rsidR="00C07CB2" w:rsidRPr="00C07CB2" w:rsidRDefault="00C07CB2" w:rsidP="00C07CB2">
      <w:pPr>
        <w:shd w:val="clear" w:color="auto" w:fill="FFFFFF"/>
        <w:spacing w:after="0" w:afterAutospacing="0"/>
        <w:ind w:left="0" w:firstLine="0"/>
        <w:rPr>
          <w:rFonts w:ascii="Arial" w:eastAsia="Times New Roman" w:hAnsi="Arial" w:cs="Arial"/>
          <w:color w:val="000000"/>
          <w:sz w:val="20"/>
          <w:szCs w:val="20"/>
        </w:rPr>
      </w:pPr>
      <w:r w:rsidRPr="00C07CB2">
        <w:rPr>
          <w:rFonts w:ascii="Arial" w:eastAsia="Times New Roman" w:hAnsi="Arial" w:cs="Arial"/>
          <w:color w:val="000000"/>
          <w:sz w:val="20"/>
          <w:szCs w:val="20"/>
        </w:rPr>
        <w:t>Add new standard(s) as follows:</w:t>
      </w:r>
    </w:p>
    <w:p w:rsidR="00C07CB2" w:rsidRPr="00C07CB2" w:rsidRDefault="00C07CB2" w:rsidP="00C07CB2">
      <w:pPr>
        <w:shd w:val="clear" w:color="auto" w:fill="FFFFFF"/>
        <w:spacing w:after="0" w:afterAutospacing="0"/>
        <w:ind w:left="0" w:firstLine="0"/>
        <w:rPr>
          <w:rFonts w:ascii="Arial" w:eastAsia="Times New Roman" w:hAnsi="Arial" w:cs="Arial"/>
          <w:color w:val="000000"/>
          <w:sz w:val="20"/>
          <w:szCs w:val="20"/>
        </w:rPr>
      </w:pPr>
      <w:r w:rsidRPr="00C07CB2">
        <w:rPr>
          <w:rFonts w:ascii="Arial" w:eastAsia="Times New Roman" w:hAnsi="Arial" w:cs="Arial"/>
          <w:color w:val="000000"/>
          <w:sz w:val="20"/>
          <w:szCs w:val="20"/>
          <w:u w:val="single"/>
        </w:rPr>
        <w:t>230—15 with errata Laboratory Methods of Testing Air Circulating Fans for Rating and Certification</w:t>
      </w:r>
    </w:p>
    <w:p w:rsidR="00C07CB2" w:rsidRPr="00C07CB2" w:rsidRDefault="00C07CB2" w:rsidP="00C07CB2">
      <w:pPr>
        <w:shd w:val="clear" w:color="auto" w:fill="FFFFFF"/>
        <w:spacing w:after="0" w:afterAutospacing="0"/>
        <w:ind w:left="0" w:firstLine="0"/>
        <w:rPr>
          <w:rFonts w:ascii="Arial" w:eastAsia="Times New Roman" w:hAnsi="Arial" w:cs="Arial"/>
          <w:color w:val="000000"/>
          <w:sz w:val="20"/>
          <w:szCs w:val="20"/>
        </w:rPr>
      </w:pPr>
      <w:r w:rsidRPr="00C07CB2">
        <w:rPr>
          <w:rFonts w:ascii="Arial" w:eastAsia="Times New Roman" w:hAnsi="Arial" w:cs="Arial"/>
          <w:color w:val="000000"/>
          <w:sz w:val="20"/>
          <w:szCs w:val="20"/>
          <w:u w:val="single"/>
        </w:rPr>
        <w:t>AMCA Air Movement and Control Association International 30 West University Drive Arlington Heights IL 60004-1806</w:t>
      </w:r>
    </w:p>
    <w:p w:rsidR="00C07CB2" w:rsidRPr="00C07CB2" w:rsidRDefault="00C07CB2" w:rsidP="00C07CB2">
      <w:pPr>
        <w:shd w:val="clear" w:color="auto" w:fill="FFFFFF"/>
        <w:spacing w:after="0" w:afterAutospacing="0"/>
        <w:ind w:left="0" w:firstLine="0"/>
        <w:rPr>
          <w:rFonts w:ascii="Arial" w:eastAsia="Times New Roman" w:hAnsi="Arial" w:cs="Arial"/>
          <w:color w:val="000000"/>
          <w:sz w:val="20"/>
          <w:szCs w:val="20"/>
        </w:rPr>
      </w:pPr>
    </w:p>
    <w:p w:rsidR="00C07CB2" w:rsidRPr="00C07CB2" w:rsidRDefault="00C07CB2" w:rsidP="00C07CB2">
      <w:pPr>
        <w:shd w:val="clear" w:color="auto" w:fill="FFFFFF"/>
        <w:spacing w:after="0" w:afterAutospacing="0"/>
        <w:ind w:left="0" w:firstLine="0"/>
        <w:rPr>
          <w:rFonts w:ascii="Arial" w:eastAsia="Times New Roman" w:hAnsi="Arial" w:cs="Arial"/>
          <w:color w:val="000000"/>
          <w:sz w:val="20"/>
          <w:szCs w:val="20"/>
        </w:rPr>
      </w:pPr>
      <w:r w:rsidRPr="00C07CB2">
        <w:rPr>
          <w:rFonts w:ascii="Arial" w:eastAsia="Times New Roman" w:hAnsi="Arial" w:cs="Arial"/>
          <w:color w:val="000000"/>
          <w:sz w:val="20"/>
          <w:szCs w:val="20"/>
          <w:u w:val="single"/>
        </w:rPr>
        <w:t>10 CFR, Part 430, App U Uniform Test Method for Measuring the Energy Consumption of Ceiling Fans</w:t>
      </w:r>
    </w:p>
    <w:p w:rsidR="00C07CB2" w:rsidRPr="00C07CB2" w:rsidRDefault="00C07CB2" w:rsidP="00C07CB2">
      <w:pPr>
        <w:shd w:val="clear" w:color="auto" w:fill="FFFFFF"/>
        <w:spacing w:after="0" w:afterAutospacing="0"/>
        <w:ind w:left="0" w:firstLine="0"/>
        <w:rPr>
          <w:rFonts w:ascii="Arial" w:eastAsia="Times New Roman" w:hAnsi="Arial" w:cs="Arial"/>
          <w:color w:val="000000"/>
          <w:sz w:val="20"/>
          <w:szCs w:val="20"/>
        </w:rPr>
      </w:pPr>
      <w:r w:rsidRPr="00C07CB2">
        <w:rPr>
          <w:rFonts w:ascii="Arial" w:eastAsia="Times New Roman" w:hAnsi="Arial" w:cs="Arial"/>
          <w:color w:val="000000"/>
          <w:sz w:val="20"/>
          <w:szCs w:val="20"/>
          <w:u w:val="single"/>
        </w:rPr>
        <w:t>DOE US Department of Energy c/o Superintendent of Documents 1000 Independence Avenue SW Washington DC 20585</w:t>
      </w:r>
    </w:p>
    <w:p w:rsidR="00C07CB2" w:rsidRPr="00C07CB2" w:rsidRDefault="00C07CB2" w:rsidP="00C07CB2">
      <w:pPr>
        <w:spacing w:after="0" w:afterAutospacing="0"/>
        <w:ind w:left="0" w:firstLine="0"/>
        <w:rPr>
          <w:rFonts w:ascii="Arial" w:hAnsi="Arial" w:cs="Arial"/>
          <w:color w:val="FF0000"/>
          <w:sz w:val="20"/>
          <w:szCs w:val="20"/>
        </w:rPr>
      </w:pPr>
    </w:p>
    <w:p w:rsidR="007F6600" w:rsidRPr="00DD6CF6" w:rsidRDefault="00C07CB2" w:rsidP="007F6600">
      <w:pPr>
        <w:ind w:left="0" w:firstLine="0"/>
        <w:rPr>
          <w:rFonts w:ascii="Times New Roman" w:hAnsi="Times New Roman"/>
          <w:b/>
        </w:rPr>
      </w:pPr>
      <w:r w:rsidRPr="00185C0C">
        <w:rPr>
          <w:rFonts w:ascii="Arial" w:hAnsi="Arial" w:cs="Arial"/>
          <w:b/>
          <w:color w:val="FF0000"/>
          <w:sz w:val="20"/>
          <w:szCs w:val="20"/>
        </w:rPr>
        <w:t>(EN10086 AS)</w:t>
      </w:r>
      <w:r w:rsidR="007F6600">
        <w:rPr>
          <w:rFonts w:ascii="Arial" w:hAnsi="Arial" w:cs="Arial"/>
          <w:b/>
          <w:color w:val="FF0000"/>
          <w:sz w:val="20"/>
          <w:szCs w:val="20"/>
        </w:rPr>
        <w:t>/</w:t>
      </w:r>
      <w:r w:rsidR="007F6600" w:rsidRPr="007F6600">
        <w:rPr>
          <w:rFonts w:ascii="Arial" w:hAnsi="Arial" w:cs="Arial"/>
          <w:b/>
          <w:bCs/>
          <w:color w:val="FF0000"/>
        </w:rPr>
        <w:t xml:space="preserve"> </w:t>
      </w:r>
      <w:r w:rsidR="007F6600" w:rsidRPr="00DD6CF6">
        <w:rPr>
          <w:rFonts w:ascii="Arial" w:hAnsi="Arial" w:cs="Arial"/>
          <w:b/>
          <w:bCs/>
          <w:color w:val="FF0000"/>
        </w:rPr>
        <w:t>(EN8783 / CE141-19 AM)</w:t>
      </w:r>
    </w:p>
    <w:p w:rsidR="00294E94" w:rsidRPr="00DB6F6F" w:rsidRDefault="00294E94" w:rsidP="00294E94">
      <w:pPr>
        <w:spacing w:after="0" w:afterAutospacing="0"/>
        <w:ind w:left="0" w:firstLine="0"/>
        <w:rPr>
          <w:rFonts w:ascii="Arial" w:hAnsi="Arial" w:cs="Arial"/>
          <w:b/>
          <w:color w:val="000000"/>
          <w:sz w:val="20"/>
          <w:szCs w:val="20"/>
          <w:lang w:val="en"/>
        </w:rPr>
      </w:pPr>
      <w:r w:rsidRPr="00DB6F6F">
        <w:rPr>
          <w:rFonts w:ascii="Arial" w:hAnsi="Arial" w:cs="Arial"/>
          <w:b/>
          <w:color w:val="000000"/>
          <w:sz w:val="20"/>
          <w:szCs w:val="20"/>
          <w:lang w:val="en"/>
        </w:rPr>
        <w:t>Add new text as follows:</w:t>
      </w:r>
    </w:p>
    <w:p w:rsidR="00294E94" w:rsidRPr="00DB6F6F" w:rsidRDefault="00294E94" w:rsidP="00294E94">
      <w:pPr>
        <w:spacing w:after="0" w:afterAutospacing="0"/>
        <w:ind w:left="0" w:firstLine="0"/>
        <w:rPr>
          <w:rFonts w:ascii="Helvetica Neue" w:hAnsi="Helvetica Neue"/>
          <w:color w:val="000000"/>
          <w:sz w:val="20"/>
          <w:szCs w:val="24"/>
          <w:lang w:val="en"/>
        </w:rPr>
      </w:pPr>
    </w:p>
    <w:p w:rsidR="00294E94" w:rsidRDefault="00294E94" w:rsidP="00294E94">
      <w:pPr>
        <w:keepNext/>
        <w:keepLines/>
        <w:spacing w:after="0" w:afterAutospacing="0"/>
        <w:ind w:left="0" w:firstLine="0"/>
        <w:outlineLvl w:val="1"/>
        <w:rPr>
          <w:rFonts w:ascii="Arial" w:eastAsia="Times New Roman" w:hAnsi="Arial" w:cs="Arial"/>
          <w:b/>
          <w:bCs/>
          <w:color w:val="000000"/>
          <w:sz w:val="16"/>
          <w:szCs w:val="16"/>
          <w:lang w:val="en"/>
        </w:rPr>
      </w:pPr>
    </w:p>
    <w:p w:rsidR="00294E94" w:rsidRPr="00FD4034" w:rsidRDefault="00294E94" w:rsidP="00294E94">
      <w:pPr>
        <w:keepNext/>
        <w:keepLines/>
        <w:spacing w:after="0" w:afterAutospacing="0"/>
        <w:ind w:left="0" w:firstLine="0"/>
        <w:outlineLvl w:val="1"/>
        <w:rPr>
          <w:rFonts w:ascii="Arial" w:eastAsia="Times New Roman" w:hAnsi="Arial" w:cs="Arial"/>
          <w:color w:val="000000"/>
          <w:sz w:val="20"/>
          <w:szCs w:val="20"/>
          <w:u w:val="single"/>
          <w:lang w:val="en"/>
        </w:rPr>
      </w:pPr>
      <w:r w:rsidRPr="00FD4034">
        <w:rPr>
          <w:rFonts w:ascii="Arial" w:eastAsia="Times New Roman" w:hAnsi="Arial" w:cs="Arial"/>
          <w:b/>
          <w:bCs/>
          <w:color w:val="000000"/>
          <w:sz w:val="20"/>
          <w:szCs w:val="20"/>
          <w:u w:val="single"/>
          <w:lang w:val="en"/>
        </w:rPr>
        <w:t xml:space="preserve">C403.2.12.7 Low-capacity ventilation fans. </w:t>
      </w:r>
      <w:r w:rsidRPr="00FD4034">
        <w:rPr>
          <w:rFonts w:ascii="Arial" w:eastAsia="Times New Roman" w:hAnsi="Arial" w:cs="Arial"/>
          <w:color w:val="000000"/>
          <w:sz w:val="20"/>
          <w:szCs w:val="20"/>
          <w:u w:val="single"/>
          <w:lang w:val="en"/>
        </w:rPr>
        <w:t>Mechanical ventilation system fans with motors less than 1/12 horsepower in capacity shall meet the efficacy requirements of Table C403.12.7 at one or more rating points.</w:t>
      </w:r>
    </w:p>
    <w:p w:rsidR="00294E94" w:rsidRPr="00FD4034" w:rsidRDefault="00294E94" w:rsidP="00294E94">
      <w:pPr>
        <w:spacing w:after="0" w:afterAutospacing="0"/>
        <w:ind w:left="0" w:firstLine="0"/>
        <w:rPr>
          <w:rFonts w:ascii="Helvetica Neue" w:hAnsi="Helvetica Neue"/>
          <w:color w:val="000000"/>
          <w:sz w:val="20"/>
          <w:szCs w:val="20"/>
          <w:u w:val="single"/>
          <w:lang w:val="en"/>
        </w:rPr>
      </w:pPr>
    </w:p>
    <w:p w:rsidR="00294E94" w:rsidRPr="00FD4034" w:rsidRDefault="00294E94" w:rsidP="00294E94">
      <w:pPr>
        <w:spacing w:after="0" w:afterAutospacing="0"/>
        <w:ind w:left="0" w:firstLine="360"/>
        <w:rPr>
          <w:rFonts w:ascii="Arial" w:hAnsi="Arial" w:cs="Arial"/>
          <w:b/>
          <w:color w:val="000000"/>
          <w:sz w:val="20"/>
          <w:szCs w:val="20"/>
          <w:u w:val="single"/>
          <w:lang w:val="en"/>
        </w:rPr>
      </w:pPr>
      <w:r w:rsidRPr="00FD4034">
        <w:rPr>
          <w:rFonts w:ascii="Arial" w:hAnsi="Arial" w:cs="Arial"/>
          <w:b/>
          <w:color w:val="000000"/>
          <w:sz w:val="20"/>
          <w:szCs w:val="20"/>
          <w:u w:val="single"/>
          <w:lang w:val="en"/>
        </w:rPr>
        <w:t>Exceptions:</w:t>
      </w:r>
    </w:p>
    <w:p w:rsidR="00294E94" w:rsidRPr="00FD4034" w:rsidRDefault="00294E94" w:rsidP="00294E94">
      <w:pPr>
        <w:spacing w:after="0" w:afterAutospacing="0"/>
        <w:ind w:left="0" w:firstLine="0"/>
        <w:rPr>
          <w:rFonts w:ascii="Arial" w:hAnsi="Arial" w:cs="Arial"/>
          <w:color w:val="000000"/>
          <w:sz w:val="20"/>
          <w:szCs w:val="20"/>
          <w:u w:val="single"/>
          <w:lang w:val="en"/>
        </w:rPr>
      </w:pPr>
    </w:p>
    <w:p w:rsidR="00294E94" w:rsidRPr="00FD4034" w:rsidRDefault="00294E94" w:rsidP="00294E94">
      <w:pPr>
        <w:spacing w:after="0" w:afterAutospacing="0"/>
        <w:ind w:left="0" w:firstLine="0"/>
        <w:rPr>
          <w:rFonts w:ascii="Arial" w:hAnsi="Arial" w:cs="Arial"/>
          <w:color w:val="000000"/>
          <w:sz w:val="20"/>
          <w:szCs w:val="20"/>
          <w:u w:val="single"/>
          <w:lang w:val="en"/>
        </w:rPr>
      </w:pPr>
      <w:r w:rsidRPr="00FD4034">
        <w:rPr>
          <w:rFonts w:ascii="Arial" w:hAnsi="Arial" w:cs="Arial"/>
          <w:color w:val="000000"/>
          <w:sz w:val="20"/>
          <w:szCs w:val="20"/>
          <w:u w:val="single"/>
          <w:lang w:val="en"/>
        </w:rPr>
        <w:tab/>
      </w:r>
      <w:r w:rsidRPr="00FD4034">
        <w:rPr>
          <w:rFonts w:ascii="Arial" w:hAnsi="Arial" w:cs="Arial"/>
          <w:color w:val="000000"/>
          <w:sz w:val="20"/>
          <w:szCs w:val="20"/>
          <w:u w:val="single"/>
          <w:lang w:val="en"/>
        </w:rPr>
        <w:tab/>
        <w:t>1.</w:t>
      </w:r>
      <w:r w:rsidRPr="00FD4034">
        <w:rPr>
          <w:rFonts w:ascii="Arial" w:hAnsi="Arial" w:cs="Arial"/>
          <w:color w:val="000000"/>
          <w:sz w:val="20"/>
          <w:szCs w:val="20"/>
          <w:u w:val="single"/>
          <w:lang w:val="en"/>
        </w:rPr>
        <w:tab/>
        <w:t>Where ventilation fans are a component of a listed heating or cooling appliance.</w:t>
      </w:r>
    </w:p>
    <w:p w:rsidR="00294E94" w:rsidRPr="00FD4034" w:rsidRDefault="00294E94" w:rsidP="00294E94">
      <w:pPr>
        <w:spacing w:after="0" w:afterAutospacing="0"/>
        <w:ind w:left="1080" w:hanging="360"/>
        <w:rPr>
          <w:rFonts w:ascii="Arial" w:hAnsi="Arial" w:cs="Arial"/>
          <w:color w:val="000000"/>
          <w:sz w:val="20"/>
          <w:szCs w:val="20"/>
          <w:u w:val="single"/>
          <w:lang w:val="en"/>
        </w:rPr>
      </w:pPr>
      <w:r w:rsidRPr="00FD4034">
        <w:rPr>
          <w:rFonts w:ascii="Arial" w:hAnsi="Arial" w:cs="Arial"/>
          <w:color w:val="000000"/>
          <w:sz w:val="20"/>
          <w:szCs w:val="20"/>
          <w:u w:val="single"/>
          <w:lang w:val="en"/>
        </w:rPr>
        <w:t>2.</w:t>
      </w:r>
      <w:r w:rsidRPr="00FD4034">
        <w:rPr>
          <w:rFonts w:ascii="Arial" w:hAnsi="Arial" w:cs="Arial"/>
          <w:color w:val="000000"/>
          <w:sz w:val="20"/>
          <w:szCs w:val="20"/>
          <w:u w:val="single"/>
          <w:lang w:val="en"/>
        </w:rPr>
        <w:tab/>
        <w:t>Dryer exhaust duct power ventilators, domestic range hoods, and domestic range booster fans that operate intermittently.</w:t>
      </w:r>
    </w:p>
    <w:p w:rsidR="00294E94" w:rsidRPr="00FD4034" w:rsidRDefault="00294E94" w:rsidP="00294E94">
      <w:pPr>
        <w:spacing w:after="0" w:afterAutospacing="0"/>
        <w:ind w:left="1080" w:hanging="360"/>
        <w:rPr>
          <w:rFonts w:ascii="Arial" w:hAnsi="Arial" w:cs="Arial"/>
          <w:color w:val="000000"/>
          <w:sz w:val="20"/>
          <w:szCs w:val="20"/>
          <w:u w:val="single"/>
          <w:lang w:val="en"/>
        </w:rPr>
      </w:pPr>
    </w:p>
    <w:p w:rsidR="00294E94" w:rsidRPr="00FD4034" w:rsidRDefault="00294E94" w:rsidP="00294E94">
      <w:pPr>
        <w:spacing w:after="0" w:afterAutospacing="0"/>
        <w:ind w:left="0" w:firstLine="0"/>
        <w:jc w:val="center"/>
        <w:rPr>
          <w:rFonts w:ascii="Arial" w:hAnsi="Arial" w:cs="Arial"/>
          <w:b/>
          <w:bCs/>
          <w:color w:val="000000"/>
          <w:sz w:val="20"/>
          <w:szCs w:val="20"/>
          <w:u w:val="single"/>
          <w:lang w:val="en"/>
        </w:rPr>
      </w:pPr>
      <w:r w:rsidRPr="00FD4034">
        <w:rPr>
          <w:rFonts w:ascii="Arial" w:hAnsi="Arial" w:cs="Arial"/>
          <w:b/>
          <w:bCs/>
          <w:color w:val="000000"/>
          <w:sz w:val="20"/>
          <w:szCs w:val="20"/>
          <w:u w:val="single"/>
          <w:lang w:val="en"/>
        </w:rPr>
        <w:t>TABLE C403.2.12.7</w:t>
      </w:r>
    </w:p>
    <w:p w:rsidR="00294E94" w:rsidRPr="00FD4034" w:rsidRDefault="00294E94" w:rsidP="00294E94">
      <w:pPr>
        <w:spacing w:after="0" w:afterAutospacing="0"/>
        <w:ind w:left="0" w:firstLine="0"/>
        <w:jc w:val="center"/>
        <w:rPr>
          <w:rFonts w:ascii="Arial" w:hAnsi="Arial" w:cs="Arial"/>
          <w:b/>
          <w:bCs/>
          <w:color w:val="000000"/>
          <w:sz w:val="20"/>
          <w:szCs w:val="20"/>
          <w:u w:val="single"/>
          <w:lang w:val="en"/>
        </w:rPr>
      </w:pPr>
      <w:r w:rsidRPr="00FD4034">
        <w:rPr>
          <w:rFonts w:ascii="Arial" w:hAnsi="Arial" w:cs="Arial"/>
          <w:b/>
          <w:bCs/>
          <w:color w:val="000000"/>
          <w:sz w:val="20"/>
          <w:szCs w:val="20"/>
          <w:u w:val="single"/>
          <w:lang w:val="en"/>
        </w:rPr>
        <w:t>LOW-CAPACITY VENTILATION FAN EFFICACY EFFICACY</w:t>
      </w:r>
      <w:r w:rsidRPr="00FD4034">
        <w:rPr>
          <w:rFonts w:ascii="Arial" w:hAnsi="Arial" w:cs="Arial"/>
          <w:b/>
          <w:bCs/>
          <w:color w:val="000000"/>
          <w:sz w:val="20"/>
          <w:szCs w:val="20"/>
          <w:u w:val="single"/>
          <w:vertAlign w:val="superscript"/>
          <w:lang w:val="en"/>
        </w:rPr>
        <w:t>a</w:t>
      </w:r>
    </w:p>
    <w:p w:rsidR="00294E94" w:rsidRPr="00FD4034" w:rsidRDefault="00294E94" w:rsidP="00294E94">
      <w:pPr>
        <w:spacing w:after="0" w:afterAutospacing="0"/>
        <w:ind w:left="0" w:firstLine="0"/>
        <w:rPr>
          <w:rFonts w:ascii="Arial" w:hAnsi="Arial" w:cs="Arial"/>
          <w:i/>
          <w:iCs/>
          <w:color w:val="000000"/>
          <w:sz w:val="20"/>
          <w:szCs w:val="20"/>
          <w:u w:val="single"/>
          <w:lang w:val="en"/>
        </w:rPr>
      </w:pPr>
      <w:r w:rsidRPr="00FD4034">
        <w:rPr>
          <w:rFonts w:ascii="Arial" w:hAnsi="Arial" w:cs="Arial"/>
          <w:i/>
          <w:iCs/>
          <w:color w:val="000000"/>
          <w:sz w:val="20"/>
          <w:szCs w:val="20"/>
          <w:u w:val="single"/>
          <w:lang w:val="en"/>
        </w:rPr>
        <w:t>Portions of table not shown remain unchanged.</w:t>
      </w:r>
    </w:p>
    <w:tbl>
      <w:tblPr>
        <w:tblStyle w:val="Table"/>
        <w:tblW w:w="0" w:type="pct"/>
        <w:tblLook w:val="07C0" w:firstRow="0" w:lastRow="1" w:firstColumn="1" w:lastColumn="1" w:noHBand="1" w:noVBand="1"/>
      </w:tblPr>
      <w:tblGrid>
        <w:gridCol w:w="2162"/>
        <w:gridCol w:w="2761"/>
        <w:gridCol w:w="2172"/>
        <w:gridCol w:w="2838"/>
      </w:tblGrid>
      <w:tr w:rsidR="00294E94" w:rsidRPr="00FD4034" w:rsidTr="00DE6DCD">
        <w:tc>
          <w:tcPr>
            <w:tcW w:w="0" w:type="auto"/>
          </w:tcPr>
          <w:p w:rsidR="00294E94" w:rsidRPr="00FD4034" w:rsidRDefault="00294E94" w:rsidP="00DE6DCD">
            <w:pPr>
              <w:autoSpaceDE w:val="0"/>
              <w:autoSpaceDN w:val="0"/>
              <w:adjustRightInd w:val="0"/>
              <w:spacing w:after="0" w:afterAutospacing="0"/>
              <w:ind w:left="0" w:firstLine="0"/>
              <w:rPr>
                <w:rFonts w:ascii="Arial" w:eastAsia="Times New Roman" w:hAnsi="Arial" w:cs="Arial"/>
                <w:szCs w:val="20"/>
                <w:u w:val="single"/>
              </w:rPr>
            </w:pPr>
            <w:r w:rsidRPr="00FD4034">
              <w:rPr>
                <w:rFonts w:ascii="Arial" w:eastAsia="Times New Roman" w:hAnsi="Arial" w:cs="Arial"/>
                <w:b/>
                <w:szCs w:val="20"/>
                <w:u w:val="single"/>
              </w:rPr>
              <w:t>FAN LOCATION</w:t>
            </w:r>
          </w:p>
        </w:tc>
        <w:tc>
          <w:tcPr>
            <w:tcW w:w="0" w:type="auto"/>
          </w:tcPr>
          <w:p w:rsidR="00294E94" w:rsidRPr="00FD4034" w:rsidRDefault="00294E94" w:rsidP="00DE6DCD">
            <w:pPr>
              <w:autoSpaceDE w:val="0"/>
              <w:autoSpaceDN w:val="0"/>
              <w:adjustRightInd w:val="0"/>
              <w:spacing w:after="0" w:afterAutospacing="0"/>
              <w:ind w:left="0" w:firstLine="0"/>
              <w:rPr>
                <w:rFonts w:ascii="Arial" w:eastAsia="Times New Roman" w:hAnsi="Arial" w:cs="Arial"/>
                <w:szCs w:val="20"/>
                <w:u w:val="single"/>
              </w:rPr>
            </w:pPr>
            <w:r w:rsidRPr="00FD4034">
              <w:rPr>
                <w:rFonts w:ascii="Arial" w:eastAsia="Times New Roman" w:hAnsi="Arial" w:cs="Arial"/>
                <w:b/>
                <w:szCs w:val="20"/>
                <w:u w:val="single"/>
              </w:rPr>
              <w:t>AIR FLOW RATE MINIMUM</w:t>
            </w:r>
          </w:p>
          <w:p w:rsidR="00294E94" w:rsidRPr="00FD4034" w:rsidRDefault="00294E94" w:rsidP="00DE6DCD">
            <w:pPr>
              <w:autoSpaceDE w:val="0"/>
              <w:autoSpaceDN w:val="0"/>
              <w:adjustRightInd w:val="0"/>
              <w:spacing w:after="0" w:afterAutospacing="0"/>
              <w:ind w:left="0" w:firstLine="0"/>
              <w:rPr>
                <w:rFonts w:ascii="Arial" w:eastAsia="Times New Roman" w:hAnsi="Arial" w:cs="Arial"/>
                <w:szCs w:val="20"/>
                <w:u w:val="single"/>
              </w:rPr>
            </w:pPr>
            <w:r w:rsidRPr="00FD4034">
              <w:rPr>
                <w:rFonts w:ascii="Arial" w:eastAsia="Times New Roman" w:hAnsi="Arial" w:cs="Arial"/>
                <w:b/>
                <w:szCs w:val="20"/>
                <w:u w:val="single"/>
              </w:rPr>
              <w:t>(CFM)</w:t>
            </w:r>
          </w:p>
        </w:tc>
        <w:tc>
          <w:tcPr>
            <w:tcW w:w="0" w:type="auto"/>
          </w:tcPr>
          <w:p w:rsidR="00294E94" w:rsidRPr="00FD4034" w:rsidRDefault="00294E94" w:rsidP="00DE6DCD">
            <w:pPr>
              <w:autoSpaceDE w:val="0"/>
              <w:autoSpaceDN w:val="0"/>
              <w:adjustRightInd w:val="0"/>
              <w:spacing w:after="0" w:afterAutospacing="0"/>
              <w:ind w:left="0" w:firstLine="0"/>
              <w:rPr>
                <w:rFonts w:ascii="Arial" w:eastAsia="Times New Roman" w:hAnsi="Arial" w:cs="Arial"/>
                <w:szCs w:val="20"/>
                <w:u w:val="single"/>
              </w:rPr>
            </w:pPr>
            <w:r w:rsidRPr="00FD4034">
              <w:rPr>
                <w:rFonts w:ascii="Arial" w:eastAsia="Times New Roman" w:hAnsi="Arial" w:cs="Arial"/>
                <w:b/>
                <w:szCs w:val="20"/>
                <w:u w:val="single"/>
              </w:rPr>
              <w:t>MINIMUM EFFICACY</w:t>
            </w:r>
          </w:p>
          <w:p w:rsidR="00294E94" w:rsidRPr="00FD4034" w:rsidRDefault="00294E94" w:rsidP="00DE6DCD">
            <w:pPr>
              <w:autoSpaceDE w:val="0"/>
              <w:autoSpaceDN w:val="0"/>
              <w:adjustRightInd w:val="0"/>
              <w:spacing w:after="0" w:afterAutospacing="0"/>
              <w:ind w:left="0" w:firstLine="0"/>
              <w:rPr>
                <w:rFonts w:ascii="Arial" w:eastAsia="Times New Roman" w:hAnsi="Arial" w:cs="Arial"/>
                <w:szCs w:val="20"/>
                <w:u w:val="single"/>
              </w:rPr>
            </w:pPr>
            <w:r w:rsidRPr="00FD4034">
              <w:rPr>
                <w:rFonts w:ascii="Arial" w:eastAsia="Times New Roman" w:hAnsi="Arial" w:cs="Arial"/>
                <w:b/>
                <w:szCs w:val="20"/>
                <w:u w:val="single"/>
              </w:rPr>
              <w:t>(CFM/WATT)</w:t>
            </w:r>
          </w:p>
        </w:tc>
        <w:tc>
          <w:tcPr>
            <w:tcW w:w="0" w:type="auto"/>
          </w:tcPr>
          <w:p w:rsidR="00294E94" w:rsidRPr="00FD4034" w:rsidRDefault="00294E94" w:rsidP="00DE6DCD">
            <w:pPr>
              <w:autoSpaceDE w:val="0"/>
              <w:autoSpaceDN w:val="0"/>
              <w:adjustRightInd w:val="0"/>
              <w:spacing w:after="0" w:afterAutospacing="0"/>
              <w:ind w:left="0" w:firstLine="0"/>
              <w:rPr>
                <w:rFonts w:ascii="Arial" w:eastAsia="Times New Roman" w:hAnsi="Arial" w:cs="Arial"/>
                <w:szCs w:val="20"/>
                <w:u w:val="single"/>
              </w:rPr>
            </w:pPr>
            <w:r w:rsidRPr="00FD4034">
              <w:rPr>
                <w:rFonts w:ascii="Arial" w:eastAsia="Times New Roman" w:hAnsi="Arial" w:cs="Arial"/>
                <w:b/>
                <w:szCs w:val="20"/>
                <w:u w:val="single"/>
              </w:rPr>
              <w:t>AIR FLOW RATE MAXIMUM</w:t>
            </w:r>
          </w:p>
          <w:p w:rsidR="00294E94" w:rsidRPr="00FD4034" w:rsidRDefault="00294E94" w:rsidP="00DE6DCD">
            <w:pPr>
              <w:autoSpaceDE w:val="0"/>
              <w:autoSpaceDN w:val="0"/>
              <w:adjustRightInd w:val="0"/>
              <w:spacing w:after="0" w:afterAutospacing="0"/>
              <w:ind w:left="0" w:firstLine="0"/>
              <w:rPr>
                <w:rFonts w:ascii="Arial" w:eastAsia="Times New Roman" w:hAnsi="Arial" w:cs="Arial"/>
                <w:szCs w:val="20"/>
                <w:u w:val="single"/>
              </w:rPr>
            </w:pPr>
            <w:r w:rsidRPr="00FD4034">
              <w:rPr>
                <w:rFonts w:ascii="Arial" w:eastAsia="Times New Roman" w:hAnsi="Arial" w:cs="Arial"/>
                <w:b/>
                <w:szCs w:val="20"/>
                <w:u w:val="single"/>
              </w:rPr>
              <w:t>(CFM)</w:t>
            </w:r>
          </w:p>
        </w:tc>
      </w:tr>
      <w:tr w:rsidR="00294E94" w:rsidRPr="00FD4034" w:rsidTr="00DE6DCD">
        <w:tc>
          <w:tcPr>
            <w:tcW w:w="0" w:type="auto"/>
          </w:tcPr>
          <w:p w:rsidR="00294E94" w:rsidRPr="00FD4034" w:rsidRDefault="00294E94" w:rsidP="00DE6DCD">
            <w:pPr>
              <w:autoSpaceDE w:val="0"/>
              <w:autoSpaceDN w:val="0"/>
              <w:adjustRightInd w:val="0"/>
              <w:spacing w:after="0" w:afterAutospacing="0"/>
              <w:ind w:left="0" w:firstLine="0"/>
              <w:rPr>
                <w:rFonts w:ascii="Arial" w:eastAsia="Times New Roman" w:hAnsi="Arial" w:cs="Arial"/>
                <w:szCs w:val="20"/>
                <w:u w:val="single"/>
              </w:rPr>
            </w:pPr>
            <w:r w:rsidRPr="00FD4034">
              <w:rPr>
                <w:rFonts w:ascii="Arial" w:eastAsia="Times New Roman" w:hAnsi="Arial" w:cs="Arial"/>
                <w:szCs w:val="20"/>
                <w:u w:val="single"/>
              </w:rPr>
              <w:t>HRV or ERV</w:t>
            </w:r>
          </w:p>
        </w:tc>
        <w:tc>
          <w:tcPr>
            <w:tcW w:w="0" w:type="auto"/>
          </w:tcPr>
          <w:p w:rsidR="00294E94" w:rsidRPr="00FD4034" w:rsidRDefault="00294E94" w:rsidP="00DE6DCD">
            <w:pPr>
              <w:autoSpaceDE w:val="0"/>
              <w:autoSpaceDN w:val="0"/>
              <w:adjustRightInd w:val="0"/>
              <w:spacing w:after="0" w:afterAutospacing="0"/>
              <w:ind w:left="0" w:firstLine="0"/>
              <w:rPr>
                <w:rFonts w:ascii="Arial" w:eastAsia="Times New Roman" w:hAnsi="Arial" w:cs="Arial"/>
                <w:szCs w:val="20"/>
                <w:u w:val="single"/>
              </w:rPr>
            </w:pPr>
            <w:r w:rsidRPr="00FD4034">
              <w:rPr>
                <w:rFonts w:ascii="Arial" w:eastAsia="Times New Roman" w:hAnsi="Arial" w:cs="Arial"/>
                <w:szCs w:val="20"/>
                <w:u w:val="single"/>
              </w:rPr>
              <w:t>Any</w:t>
            </w:r>
          </w:p>
        </w:tc>
        <w:tc>
          <w:tcPr>
            <w:tcW w:w="0" w:type="auto"/>
          </w:tcPr>
          <w:p w:rsidR="00294E94" w:rsidRPr="00FD4034" w:rsidRDefault="00294E94" w:rsidP="00DE6DCD">
            <w:pPr>
              <w:autoSpaceDE w:val="0"/>
              <w:autoSpaceDN w:val="0"/>
              <w:adjustRightInd w:val="0"/>
              <w:spacing w:after="0" w:afterAutospacing="0"/>
              <w:ind w:left="0" w:firstLine="0"/>
              <w:rPr>
                <w:rFonts w:ascii="Arial" w:eastAsia="Times New Roman" w:hAnsi="Arial" w:cs="Arial"/>
                <w:szCs w:val="20"/>
                <w:u w:val="single"/>
              </w:rPr>
            </w:pPr>
            <w:r w:rsidRPr="00FD4034">
              <w:rPr>
                <w:rFonts w:ascii="Arial" w:eastAsia="Times New Roman" w:hAnsi="Arial" w:cs="Arial"/>
                <w:szCs w:val="20"/>
                <w:u w:val="single"/>
              </w:rPr>
              <w:t>1.2 cfm/watt</w:t>
            </w:r>
          </w:p>
        </w:tc>
        <w:tc>
          <w:tcPr>
            <w:tcW w:w="0" w:type="auto"/>
          </w:tcPr>
          <w:p w:rsidR="00294E94" w:rsidRPr="00FD4034" w:rsidRDefault="00294E94" w:rsidP="00DE6DCD">
            <w:pPr>
              <w:autoSpaceDE w:val="0"/>
              <w:autoSpaceDN w:val="0"/>
              <w:adjustRightInd w:val="0"/>
              <w:spacing w:after="0" w:afterAutospacing="0"/>
              <w:ind w:left="0" w:firstLine="0"/>
              <w:rPr>
                <w:rFonts w:ascii="Arial" w:eastAsia="Times New Roman" w:hAnsi="Arial" w:cs="Arial"/>
                <w:szCs w:val="20"/>
                <w:u w:val="single"/>
              </w:rPr>
            </w:pPr>
            <w:r w:rsidRPr="00FD4034">
              <w:rPr>
                <w:rFonts w:ascii="Arial" w:eastAsia="Times New Roman" w:hAnsi="Arial" w:cs="Arial"/>
                <w:szCs w:val="20"/>
                <w:u w:val="single"/>
              </w:rPr>
              <w:t>Any</w:t>
            </w:r>
          </w:p>
        </w:tc>
      </w:tr>
      <w:tr w:rsidR="00294E94" w:rsidRPr="00FD4034" w:rsidTr="00DE6DCD">
        <w:tc>
          <w:tcPr>
            <w:tcW w:w="0" w:type="auto"/>
          </w:tcPr>
          <w:p w:rsidR="00294E94" w:rsidRPr="00FD4034" w:rsidRDefault="00294E94" w:rsidP="00DE6DCD">
            <w:pPr>
              <w:autoSpaceDE w:val="0"/>
              <w:autoSpaceDN w:val="0"/>
              <w:adjustRightInd w:val="0"/>
              <w:spacing w:after="0" w:afterAutospacing="0"/>
              <w:ind w:left="0" w:firstLine="0"/>
              <w:rPr>
                <w:rFonts w:ascii="Arial" w:eastAsia="Times New Roman" w:hAnsi="Arial" w:cs="Arial"/>
                <w:szCs w:val="20"/>
                <w:u w:val="single"/>
              </w:rPr>
            </w:pPr>
            <w:r w:rsidRPr="00FD4034">
              <w:rPr>
                <w:rFonts w:ascii="Arial" w:eastAsia="Times New Roman" w:hAnsi="Arial" w:cs="Arial"/>
                <w:szCs w:val="20"/>
                <w:u w:val="single"/>
              </w:rPr>
              <w:t>In-line fan</w:t>
            </w:r>
          </w:p>
        </w:tc>
        <w:tc>
          <w:tcPr>
            <w:tcW w:w="0" w:type="auto"/>
          </w:tcPr>
          <w:p w:rsidR="00294E94" w:rsidRPr="00FD4034" w:rsidRDefault="00294E94" w:rsidP="00DE6DCD">
            <w:pPr>
              <w:autoSpaceDE w:val="0"/>
              <w:autoSpaceDN w:val="0"/>
              <w:adjustRightInd w:val="0"/>
              <w:spacing w:after="0" w:afterAutospacing="0"/>
              <w:ind w:left="0" w:firstLine="0"/>
              <w:rPr>
                <w:rFonts w:ascii="Arial" w:eastAsia="Times New Roman" w:hAnsi="Arial" w:cs="Arial"/>
                <w:szCs w:val="20"/>
                <w:u w:val="single"/>
              </w:rPr>
            </w:pPr>
            <w:r w:rsidRPr="00FD4034">
              <w:rPr>
                <w:rFonts w:ascii="Arial" w:eastAsia="Times New Roman" w:hAnsi="Arial" w:cs="Arial"/>
                <w:szCs w:val="20"/>
                <w:u w:val="single"/>
              </w:rPr>
              <w:t>Any</w:t>
            </w:r>
          </w:p>
        </w:tc>
        <w:tc>
          <w:tcPr>
            <w:tcW w:w="0" w:type="auto"/>
          </w:tcPr>
          <w:p w:rsidR="00294E94" w:rsidRPr="00FD4034" w:rsidRDefault="00294E94" w:rsidP="00DE6DCD">
            <w:pPr>
              <w:autoSpaceDE w:val="0"/>
              <w:autoSpaceDN w:val="0"/>
              <w:adjustRightInd w:val="0"/>
              <w:spacing w:after="0" w:afterAutospacing="0"/>
              <w:ind w:left="0" w:firstLine="0"/>
              <w:rPr>
                <w:rFonts w:ascii="Arial" w:eastAsia="Times New Roman" w:hAnsi="Arial" w:cs="Arial"/>
                <w:szCs w:val="20"/>
                <w:u w:val="single"/>
              </w:rPr>
            </w:pPr>
            <w:r w:rsidRPr="00FD4034">
              <w:rPr>
                <w:rFonts w:ascii="Arial" w:eastAsia="Times New Roman" w:hAnsi="Arial" w:cs="Arial"/>
                <w:szCs w:val="20"/>
                <w:u w:val="single"/>
              </w:rPr>
              <w:t>3.8 cfm/watt</w:t>
            </w:r>
          </w:p>
        </w:tc>
        <w:tc>
          <w:tcPr>
            <w:tcW w:w="0" w:type="auto"/>
          </w:tcPr>
          <w:p w:rsidR="00294E94" w:rsidRPr="00FD4034" w:rsidRDefault="00294E94" w:rsidP="00DE6DCD">
            <w:pPr>
              <w:autoSpaceDE w:val="0"/>
              <w:autoSpaceDN w:val="0"/>
              <w:adjustRightInd w:val="0"/>
              <w:spacing w:after="0" w:afterAutospacing="0"/>
              <w:ind w:left="0" w:firstLine="0"/>
              <w:rPr>
                <w:rFonts w:ascii="Arial" w:eastAsia="Times New Roman" w:hAnsi="Arial" w:cs="Arial"/>
                <w:szCs w:val="20"/>
                <w:u w:val="single"/>
              </w:rPr>
            </w:pPr>
            <w:r w:rsidRPr="00FD4034">
              <w:rPr>
                <w:rFonts w:ascii="Arial" w:eastAsia="Times New Roman" w:hAnsi="Arial" w:cs="Arial"/>
                <w:szCs w:val="20"/>
                <w:u w:val="single"/>
              </w:rPr>
              <w:t>Any</w:t>
            </w:r>
          </w:p>
        </w:tc>
      </w:tr>
      <w:tr w:rsidR="00294E94" w:rsidRPr="00FD4034" w:rsidTr="00DE6DCD">
        <w:tc>
          <w:tcPr>
            <w:tcW w:w="0" w:type="auto"/>
          </w:tcPr>
          <w:p w:rsidR="00294E94" w:rsidRPr="00FD4034" w:rsidRDefault="00294E94" w:rsidP="00DE6DCD">
            <w:pPr>
              <w:autoSpaceDE w:val="0"/>
              <w:autoSpaceDN w:val="0"/>
              <w:adjustRightInd w:val="0"/>
              <w:spacing w:after="0" w:afterAutospacing="0"/>
              <w:ind w:left="0" w:firstLine="0"/>
              <w:rPr>
                <w:rFonts w:ascii="Arial" w:eastAsia="Times New Roman" w:hAnsi="Arial" w:cs="Arial"/>
                <w:szCs w:val="20"/>
                <w:u w:val="single"/>
              </w:rPr>
            </w:pPr>
            <w:r w:rsidRPr="00FD4034">
              <w:rPr>
                <w:rFonts w:ascii="Arial" w:eastAsia="Times New Roman" w:hAnsi="Arial" w:cs="Arial"/>
                <w:szCs w:val="20"/>
                <w:u w:val="single"/>
              </w:rPr>
              <w:t>Bathroom, utility room</w:t>
            </w:r>
          </w:p>
        </w:tc>
        <w:tc>
          <w:tcPr>
            <w:tcW w:w="0" w:type="auto"/>
          </w:tcPr>
          <w:p w:rsidR="00294E94" w:rsidRPr="00FD4034" w:rsidRDefault="00294E94" w:rsidP="00DE6DCD">
            <w:pPr>
              <w:autoSpaceDE w:val="0"/>
              <w:autoSpaceDN w:val="0"/>
              <w:adjustRightInd w:val="0"/>
              <w:spacing w:after="0" w:afterAutospacing="0"/>
              <w:ind w:left="0" w:firstLine="0"/>
              <w:rPr>
                <w:rFonts w:ascii="Arial" w:eastAsia="Times New Roman" w:hAnsi="Arial" w:cs="Arial"/>
                <w:szCs w:val="20"/>
                <w:u w:val="single"/>
              </w:rPr>
            </w:pPr>
            <w:r w:rsidRPr="00FD4034">
              <w:rPr>
                <w:rFonts w:ascii="Arial" w:eastAsia="Times New Roman" w:hAnsi="Arial" w:cs="Arial"/>
                <w:szCs w:val="20"/>
                <w:u w:val="single"/>
              </w:rPr>
              <w:t>10</w:t>
            </w:r>
          </w:p>
        </w:tc>
        <w:tc>
          <w:tcPr>
            <w:tcW w:w="0" w:type="auto"/>
          </w:tcPr>
          <w:p w:rsidR="00294E94" w:rsidRPr="00FD4034" w:rsidRDefault="00294E94" w:rsidP="00DE6DCD">
            <w:pPr>
              <w:autoSpaceDE w:val="0"/>
              <w:autoSpaceDN w:val="0"/>
              <w:adjustRightInd w:val="0"/>
              <w:spacing w:after="0" w:afterAutospacing="0"/>
              <w:ind w:left="0" w:firstLine="0"/>
              <w:rPr>
                <w:rFonts w:ascii="Arial" w:eastAsia="Times New Roman" w:hAnsi="Arial" w:cs="Arial"/>
                <w:szCs w:val="20"/>
                <w:u w:val="single"/>
              </w:rPr>
            </w:pPr>
            <w:r w:rsidRPr="00FD4034">
              <w:rPr>
                <w:rFonts w:ascii="Arial" w:eastAsia="Times New Roman" w:hAnsi="Arial" w:cs="Arial"/>
                <w:szCs w:val="20"/>
                <w:u w:val="single"/>
              </w:rPr>
              <w:t>2.8 cfm/watt</w:t>
            </w:r>
          </w:p>
        </w:tc>
        <w:tc>
          <w:tcPr>
            <w:tcW w:w="0" w:type="auto"/>
          </w:tcPr>
          <w:p w:rsidR="00294E94" w:rsidRPr="00FD4034" w:rsidRDefault="00294E94" w:rsidP="00DE6DCD">
            <w:pPr>
              <w:autoSpaceDE w:val="0"/>
              <w:autoSpaceDN w:val="0"/>
              <w:adjustRightInd w:val="0"/>
              <w:spacing w:after="0" w:afterAutospacing="0"/>
              <w:ind w:left="0" w:firstLine="0"/>
              <w:rPr>
                <w:rFonts w:ascii="Arial" w:eastAsia="Times New Roman" w:hAnsi="Arial" w:cs="Arial"/>
                <w:szCs w:val="20"/>
                <w:u w:val="single"/>
              </w:rPr>
            </w:pPr>
            <w:r w:rsidRPr="00FD4034">
              <w:rPr>
                <w:rFonts w:ascii="Arial" w:eastAsia="Times New Roman" w:hAnsi="Arial" w:cs="Arial"/>
                <w:szCs w:val="20"/>
                <w:u w:val="single"/>
              </w:rPr>
              <w:t>&lt; 90</w:t>
            </w:r>
          </w:p>
        </w:tc>
      </w:tr>
      <w:tr w:rsidR="00294E94" w:rsidRPr="00FD4034" w:rsidTr="00DE6DCD">
        <w:tc>
          <w:tcPr>
            <w:tcW w:w="0" w:type="auto"/>
          </w:tcPr>
          <w:p w:rsidR="00294E94" w:rsidRPr="00FD4034" w:rsidRDefault="00294E94" w:rsidP="00DE6DCD">
            <w:pPr>
              <w:autoSpaceDE w:val="0"/>
              <w:autoSpaceDN w:val="0"/>
              <w:adjustRightInd w:val="0"/>
              <w:spacing w:after="0" w:afterAutospacing="0"/>
              <w:ind w:left="0" w:firstLine="0"/>
              <w:rPr>
                <w:rFonts w:ascii="Arial" w:eastAsia="Times New Roman" w:hAnsi="Arial" w:cs="Arial"/>
                <w:szCs w:val="20"/>
                <w:u w:val="single"/>
              </w:rPr>
            </w:pPr>
            <w:r w:rsidRPr="00FD4034">
              <w:rPr>
                <w:rFonts w:ascii="Arial" w:eastAsia="Times New Roman" w:hAnsi="Arial" w:cs="Arial"/>
                <w:szCs w:val="20"/>
                <w:u w:val="single"/>
              </w:rPr>
              <w:t>Bathroom, utility room</w:t>
            </w:r>
          </w:p>
        </w:tc>
        <w:tc>
          <w:tcPr>
            <w:tcW w:w="0" w:type="auto"/>
          </w:tcPr>
          <w:p w:rsidR="00294E94" w:rsidRPr="00FD4034" w:rsidRDefault="00294E94" w:rsidP="00DE6DCD">
            <w:pPr>
              <w:autoSpaceDE w:val="0"/>
              <w:autoSpaceDN w:val="0"/>
              <w:adjustRightInd w:val="0"/>
              <w:spacing w:after="0" w:afterAutospacing="0"/>
              <w:ind w:left="0" w:firstLine="0"/>
              <w:rPr>
                <w:rFonts w:ascii="Arial" w:eastAsia="Times New Roman" w:hAnsi="Arial" w:cs="Arial"/>
                <w:szCs w:val="20"/>
                <w:u w:val="single"/>
              </w:rPr>
            </w:pPr>
            <w:r w:rsidRPr="00FD4034">
              <w:rPr>
                <w:rFonts w:ascii="Arial" w:eastAsia="Times New Roman" w:hAnsi="Arial" w:cs="Arial"/>
                <w:szCs w:val="20"/>
                <w:u w:val="single"/>
              </w:rPr>
              <w:t>90</w:t>
            </w:r>
          </w:p>
        </w:tc>
        <w:tc>
          <w:tcPr>
            <w:tcW w:w="0" w:type="auto"/>
          </w:tcPr>
          <w:p w:rsidR="00294E94" w:rsidRPr="00FD4034" w:rsidRDefault="00294E94" w:rsidP="00DE6DCD">
            <w:pPr>
              <w:autoSpaceDE w:val="0"/>
              <w:autoSpaceDN w:val="0"/>
              <w:adjustRightInd w:val="0"/>
              <w:spacing w:after="0" w:afterAutospacing="0"/>
              <w:ind w:left="0" w:firstLine="0"/>
              <w:rPr>
                <w:rFonts w:ascii="Arial" w:eastAsia="Times New Roman" w:hAnsi="Arial" w:cs="Arial"/>
                <w:szCs w:val="20"/>
                <w:u w:val="single"/>
              </w:rPr>
            </w:pPr>
            <w:r w:rsidRPr="00FD4034">
              <w:rPr>
                <w:rFonts w:ascii="Arial" w:eastAsia="Times New Roman" w:hAnsi="Arial" w:cs="Arial"/>
                <w:szCs w:val="20"/>
                <w:u w:val="single"/>
              </w:rPr>
              <w:t>3.5 cfm/watt</w:t>
            </w:r>
          </w:p>
        </w:tc>
        <w:tc>
          <w:tcPr>
            <w:tcW w:w="0" w:type="auto"/>
          </w:tcPr>
          <w:p w:rsidR="00294E94" w:rsidRPr="00FD4034" w:rsidRDefault="00294E94" w:rsidP="00DE6DCD">
            <w:pPr>
              <w:autoSpaceDE w:val="0"/>
              <w:autoSpaceDN w:val="0"/>
              <w:adjustRightInd w:val="0"/>
              <w:spacing w:after="0" w:afterAutospacing="0"/>
              <w:ind w:left="0" w:firstLine="0"/>
              <w:rPr>
                <w:rFonts w:ascii="Arial" w:eastAsia="Times New Roman" w:hAnsi="Arial" w:cs="Arial"/>
                <w:szCs w:val="20"/>
                <w:u w:val="single"/>
              </w:rPr>
            </w:pPr>
            <w:r w:rsidRPr="00FD4034">
              <w:rPr>
                <w:rFonts w:ascii="Arial" w:eastAsia="Times New Roman" w:hAnsi="Arial" w:cs="Arial"/>
                <w:szCs w:val="20"/>
                <w:u w:val="single"/>
              </w:rPr>
              <w:t>Any</w:t>
            </w:r>
          </w:p>
        </w:tc>
      </w:tr>
    </w:tbl>
    <w:p w:rsidR="00294E94" w:rsidRPr="00FD4034" w:rsidRDefault="00294E94" w:rsidP="00294E94">
      <w:pPr>
        <w:spacing w:after="0" w:afterAutospacing="0"/>
        <w:ind w:left="0" w:firstLine="0"/>
        <w:rPr>
          <w:rFonts w:ascii="Arial" w:hAnsi="Arial" w:cs="Arial"/>
          <w:color w:val="000000"/>
          <w:sz w:val="20"/>
          <w:szCs w:val="20"/>
          <w:u w:val="single"/>
          <w:lang w:val="en"/>
        </w:rPr>
      </w:pPr>
    </w:p>
    <w:p w:rsidR="00294E94" w:rsidRPr="00FD4034" w:rsidRDefault="00294E94" w:rsidP="00294E94">
      <w:pPr>
        <w:spacing w:after="0" w:afterAutospacing="0"/>
        <w:ind w:left="360" w:hanging="360"/>
        <w:rPr>
          <w:rFonts w:ascii="Arial" w:hAnsi="Arial" w:cs="Arial"/>
          <w:color w:val="000000"/>
          <w:sz w:val="20"/>
          <w:szCs w:val="20"/>
          <w:u w:val="single"/>
          <w:lang w:val="en"/>
        </w:rPr>
      </w:pPr>
      <w:r w:rsidRPr="00FD4034">
        <w:rPr>
          <w:rFonts w:ascii="Arial" w:hAnsi="Arial" w:cs="Arial"/>
          <w:color w:val="000000"/>
          <w:sz w:val="20"/>
          <w:szCs w:val="20"/>
          <w:u w:val="single"/>
          <w:lang w:val="en"/>
        </w:rPr>
        <w:lastRenderedPageBreak/>
        <w:t xml:space="preserve">a. </w:t>
      </w:r>
      <w:r w:rsidRPr="00FD4034">
        <w:rPr>
          <w:rFonts w:ascii="Arial" w:hAnsi="Arial" w:cs="Arial"/>
          <w:color w:val="000000"/>
          <w:sz w:val="20"/>
          <w:szCs w:val="20"/>
          <w:u w:val="single"/>
          <w:lang w:val="en"/>
        </w:rPr>
        <w:tab/>
        <w:t xml:space="preserve">Air flow shall be tested </w:t>
      </w:r>
      <w:r w:rsidR="00820287" w:rsidRPr="00FD4034">
        <w:rPr>
          <w:rFonts w:ascii="Arial" w:hAnsi="Arial" w:cs="Arial"/>
          <w:color w:val="000000"/>
          <w:sz w:val="20"/>
          <w:szCs w:val="20"/>
          <w:u w:val="single"/>
          <w:lang w:val="en"/>
        </w:rPr>
        <w:t>in accordance with HVI Standard</w:t>
      </w:r>
      <w:r w:rsidRPr="00FD4034">
        <w:rPr>
          <w:rFonts w:ascii="Arial" w:hAnsi="Arial" w:cs="Arial"/>
          <w:color w:val="000000"/>
          <w:sz w:val="20"/>
          <w:szCs w:val="20"/>
          <w:u w:val="single"/>
          <w:lang w:val="en"/>
        </w:rPr>
        <w:t xml:space="preserve"> 916 and listed. Efficacy shall be listed, or shall be derived from listed power and air flow. Fan efficacy for fully ducted HRV, ERV, balanced, and in-line fans shall be determined at a static pressure not less than 0.2 in. w.c. Fan efficacy for ducted range hoods, bathroom, and utility room fans shall be determined at a static pressure not less than 0.1 in. w.c.</w:t>
      </w:r>
    </w:p>
    <w:p w:rsidR="00294E94" w:rsidRPr="00FD4034" w:rsidRDefault="00294E94" w:rsidP="00294E94">
      <w:pPr>
        <w:spacing w:after="0" w:afterAutospacing="0"/>
        <w:ind w:left="0" w:firstLine="0"/>
        <w:rPr>
          <w:rFonts w:ascii="Arial" w:hAnsi="Arial" w:cs="Arial"/>
          <w:color w:val="000000"/>
          <w:sz w:val="20"/>
          <w:szCs w:val="20"/>
          <w:u w:val="single"/>
          <w:lang w:val="en"/>
        </w:rPr>
      </w:pPr>
    </w:p>
    <w:p w:rsidR="00294E94" w:rsidRPr="00FA37BB" w:rsidRDefault="00294E94" w:rsidP="00294E94">
      <w:pPr>
        <w:ind w:left="0" w:firstLine="0"/>
        <w:rPr>
          <w:rFonts w:ascii="Times New Roman" w:hAnsi="Times New Roman"/>
          <w:b/>
        </w:rPr>
      </w:pPr>
      <w:r w:rsidRPr="00FA37BB">
        <w:rPr>
          <w:rFonts w:ascii="Arial" w:hAnsi="Arial" w:cs="Arial"/>
          <w:b/>
          <w:bCs/>
          <w:color w:val="FF0000"/>
        </w:rPr>
        <w:t xml:space="preserve"> (EN8782 / CE140-19 AMPC1)</w:t>
      </w:r>
    </w:p>
    <w:p w:rsidR="00C07CB2" w:rsidRDefault="00C07CB2" w:rsidP="00DD2E45">
      <w:pPr>
        <w:spacing w:after="0" w:afterAutospacing="0"/>
        <w:ind w:left="0" w:firstLine="0"/>
        <w:rPr>
          <w:rFonts w:ascii="Arial" w:eastAsia="Times New Roman" w:hAnsi="Arial" w:cs="Arial"/>
          <w:b/>
          <w:bCs/>
          <w:sz w:val="20"/>
          <w:szCs w:val="20"/>
        </w:rPr>
      </w:pPr>
    </w:p>
    <w:p w:rsidR="003C69CB" w:rsidRPr="00D56DD6" w:rsidRDefault="003C69CB" w:rsidP="003C69CB">
      <w:pPr>
        <w:spacing w:after="0" w:afterAutospacing="0"/>
        <w:ind w:left="0" w:firstLine="0"/>
        <w:rPr>
          <w:rFonts w:ascii="Arial" w:hAnsi="Arial" w:cs="Arial"/>
          <w:b/>
          <w:sz w:val="20"/>
          <w:szCs w:val="20"/>
          <w:lang w:val="en"/>
        </w:rPr>
      </w:pPr>
      <w:r w:rsidRPr="00D56DD6">
        <w:rPr>
          <w:rFonts w:ascii="Arial" w:hAnsi="Arial" w:cs="Arial"/>
          <w:b/>
          <w:sz w:val="20"/>
          <w:szCs w:val="20"/>
          <w:lang w:val="en"/>
        </w:rPr>
        <w:t xml:space="preserve">Revise as follows: </w:t>
      </w:r>
    </w:p>
    <w:p w:rsidR="003C69CB" w:rsidRPr="00D56DD6" w:rsidRDefault="003C69CB" w:rsidP="003C69CB">
      <w:pPr>
        <w:spacing w:after="0" w:afterAutospacing="0"/>
        <w:ind w:left="0" w:firstLine="0"/>
        <w:rPr>
          <w:rFonts w:ascii="Arial" w:hAnsi="Arial" w:cs="Arial"/>
          <w:sz w:val="20"/>
          <w:szCs w:val="20"/>
          <w:lang w:val="en"/>
        </w:rPr>
      </w:pPr>
    </w:p>
    <w:p w:rsidR="003C69CB" w:rsidRPr="00D56DD6" w:rsidRDefault="003C69CB" w:rsidP="003C69CB">
      <w:pPr>
        <w:keepNext/>
        <w:keepLines/>
        <w:spacing w:after="0" w:afterAutospacing="0"/>
        <w:ind w:left="0" w:firstLine="0"/>
        <w:outlineLvl w:val="1"/>
        <w:rPr>
          <w:rFonts w:ascii="Arial" w:eastAsia="Times New Roman" w:hAnsi="Arial" w:cs="Arial"/>
          <w:sz w:val="28"/>
          <w:szCs w:val="20"/>
          <w:u w:val="single"/>
          <w:lang w:val="en"/>
        </w:rPr>
      </w:pPr>
      <w:r w:rsidRPr="00D56DD6">
        <w:rPr>
          <w:rFonts w:ascii="Arial" w:eastAsia="Times New Roman" w:hAnsi="Arial" w:cs="Arial"/>
          <w:b/>
          <w:bCs/>
          <w:sz w:val="20"/>
          <w:szCs w:val="20"/>
          <w:lang w:val="en"/>
        </w:rPr>
        <w:t xml:space="preserve">C403.2.4.1.1 Heat pump supplementary heat (Mandatory). </w:t>
      </w:r>
      <w:r w:rsidRPr="00D56DD6">
        <w:rPr>
          <w:rFonts w:ascii="Arial" w:eastAsia="Times New Roman" w:hAnsi="Arial" w:cs="Arial"/>
          <w:sz w:val="20"/>
          <w:szCs w:val="20"/>
          <w:lang w:val="en"/>
        </w:rPr>
        <w:t xml:space="preserve">Heat pumps having supplementary electric resistance heat shall have controls that </w:t>
      </w:r>
      <w:r w:rsidRPr="00D56DD6">
        <w:rPr>
          <w:rFonts w:ascii="Arial" w:eastAsia="Times New Roman" w:hAnsi="Arial" w:cs="Arial"/>
          <w:strike/>
          <w:sz w:val="20"/>
          <w:szCs w:val="20"/>
          <w:lang w:val="en"/>
        </w:rPr>
        <w:t>, except during defrost, prevent supplementary heat operation where the heat pump can provide the heating load.</w:t>
      </w:r>
      <w:r w:rsidRPr="00D56DD6">
        <w:rPr>
          <w:rFonts w:ascii="Arial" w:eastAsia="Times New Roman" w:hAnsi="Arial" w:cs="Arial"/>
          <w:sz w:val="20"/>
          <w:szCs w:val="20"/>
          <w:u w:val="single"/>
          <w:lang w:val="en"/>
        </w:rPr>
        <w:t>limit supplemental heat operation to only those times when:</w:t>
      </w:r>
    </w:p>
    <w:p w:rsidR="003C69CB" w:rsidRPr="00D56DD6" w:rsidRDefault="003C69CB" w:rsidP="003C69CB">
      <w:pPr>
        <w:spacing w:after="0" w:afterAutospacing="0"/>
        <w:ind w:left="0" w:firstLine="0"/>
        <w:rPr>
          <w:rFonts w:ascii="Helvetica Neue" w:hAnsi="Helvetica Neue"/>
          <w:sz w:val="20"/>
          <w:szCs w:val="24"/>
          <w:lang w:val="en"/>
        </w:rPr>
      </w:pPr>
    </w:p>
    <w:p w:rsidR="003C69CB" w:rsidRPr="00D56DD6" w:rsidRDefault="003C69CB" w:rsidP="003C69CB">
      <w:pPr>
        <w:spacing w:after="0" w:afterAutospacing="0"/>
        <w:ind w:hanging="360"/>
        <w:rPr>
          <w:rFonts w:ascii="Arial" w:hAnsi="Arial" w:cs="Arial"/>
          <w:sz w:val="20"/>
          <w:szCs w:val="20"/>
          <w:lang w:val="en"/>
        </w:rPr>
      </w:pPr>
      <w:r w:rsidRPr="00D56DD6">
        <w:rPr>
          <w:rFonts w:ascii="Arial" w:hAnsi="Arial" w:cs="Arial"/>
          <w:sz w:val="20"/>
          <w:szCs w:val="20"/>
          <w:u w:val="single"/>
          <w:lang w:val="en"/>
        </w:rPr>
        <w:t>1.</w:t>
      </w:r>
      <w:r w:rsidRPr="00D56DD6">
        <w:rPr>
          <w:rFonts w:ascii="Arial" w:hAnsi="Arial" w:cs="Arial"/>
          <w:sz w:val="20"/>
          <w:szCs w:val="20"/>
          <w:u w:val="single"/>
          <w:lang w:val="en"/>
        </w:rPr>
        <w:tab/>
        <w:t>The vapor compression cycle cannot provide the necessary heating energy to satisfy the thermostat setting,</w:t>
      </w:r>
    </w:p>
    <w:p w:rsidR="003C69CB" w:rsidRPr="00D56DD6" w:rsidRDefault="003C69CB" w:rsidP="003C69CB">
      <w:pPr>
        <w:spacing w:after="0" w:afterAutospacing="0"/>
        <w:ind w:left="360" w:firstLine="0"/>
        <w:rPr>
          <w:rFonts w:ascii="Arial" w:hAnsi="Arial" w:cs="Arial"/>
          <w:sz w:val="20"/>
          <w:szCs w:val="20"/>
          <w:lang w:val="en"/>
        </w:rPr>
      </w:pPr>
      <w:r w:rsidRPr="00D56DD6">
        <w:rPr>
          <w:rFonts w:ascii="Arial" w:hAnsi="Arial" w:cs="Arial"/>
          <w:sz w:val="20"/>
          <w:szCs w:val="20"/>
          <w:u w:val="single"/>
          <w:lang w:val="en"/>
        </w:rPr>
        <w:t>2.</w:t>
      </w:r>
      <w:r w:rsidRPr="00D56DD6">
        <w:rPr>
          <w:rFonts w:ascii="Arial" w:hAnsi="Arial" w:cs="Arial"/>
          <w:sz w:val="20"/>
          <w:szCs w:val="20"/>
          <w:u w:val="single"/>
          <w:lang w:val="en"/>
        </w:rPr>
        <w:tab/>
        <w:t>The heat pump is operating in defrost mode,</w:t>
      </w:r>
    </w:p>
    <w:p w:rsidR="003C69CB" w:rsidRPr="00D56DD6" w:rsidRDefault="003C69CB" w:rsidP="003C69CB">
      <w:pPr>
        <w:spacing w:after="0" w:afterAutospacing="0"/>
        <w:ind w:left="360" w:firstLine="0"/>
        <w:rPr>
          <w:rFonts w:ascii="Arial" w:hAnsi="Arial" w:cs="Arial"/>
          <w:sz w:val="20"/>
          <w:szCs w:val="20"/>
          <w:lang w:val="en"/>
        </w:rPr>
      </w:pPr>
      <w:r w:rsidRPr="00D56DD6">
        <w:rPr>
          <w:rFonts w:ascii="Arial" w:hAnsi="Arial" w:cs="Arial"/>
          <w:sz w:val="20"/>
          <w:szCs w:val="20"/>
          <w:u w:val="single"/>
          <w:lang w:val="en"/>
        </w:rPr>
        <w:t>3.</w:t>
      </w:r>
      <w:r w:rsidRPr="00D56DD6">
        <w:rPr>
          <w:rFonts w:ascii="Arial" w:hAnsi="Arial" w:cs="Arial"/>
          <w:sz w:val="20"/>
          <w:szCs w:val="20"/>
          <w:u w:val="single"/>
          <w:lang w:val="en"/>
        </w:rPr>
        <w:tab/>
        <w:t>The vapor compression cycle malfunctions, or</w:t>
      </w:r>
    </w:p>
    <w:p w:rsidR="003C69CB" w:rsidRPr="00D56DD6" w:rsidRDefault="003C69CB" w:rsidP="003C69CB">
      <w:pPr>
        <w:spacing w:after="0" w:afterAutospacing="0"/>
        <w:ind w:left="360" w:firstLine="0"/>
        <w:rPr>
          <w:rFonts w:ascii="Arial" w:hAnsi="Arial" w:cs="Arial"/>
          <w:sz w:val="20"/>
          <w:szCs w:val="20"/>
          <w:lang w:val="en"/>
        </w:rPr>
      </w:pPr>
      <w:r w:rsidRPr="00D56DD6">
        <w:rPr>
          <w:rFonts w:ascii="Arial" w:hAnsi="Arial" w:cs="Arial"/>
          <w:sz w:val="20"/>
          <w:szCs w:val="20"/>
          <w:u w:val="single"/>
          <w:lang w:val="en"/>
        </w:rPr>
        <w:t>4.</w:t>
      </w:r>
      <w:r w:rsidRPr="00D56DD6">
        <w:rPr>
          <w:rFonts w:ascii="Arial" w:hAnsi="Arial" w:cs="Arial"/>
          <w:sz w:val="20"/>
          <w:szCs w:val="20"/>
          <w:u w:val="single"/>
          <w:lang w:val="en"/>
        </w:rPr>
        <w:tab/>
        <w:t>The thermostat malfunctions.</w:t>
      </w:r>
    </w:p>
    <w:p w:rsidR="003C69CB" w:rsidRPr="00D56DD6" w:rsidRDefault="003C69CB" w:rsidP="003C69CB">
      <w:pPr>
        <w:spacing w:after="0" w:afterAutospacing="0"/>
        <w:ind w:left="0" w:firstLine="0"/>
        <w:rPr>
          <w:rFonts w:ascii="Arial" w:hAnsi="Arial" w:cs="Arial"/>
          <w:b/>
          <w:sz w:val="16"/>
          <w:szCs w:val="20"/>
          <w:lang w:val="en"/>
        </w:rPr>
      </w:pPr>
    </w:p>
    <w:p w:rsidR="003C69CB" w:rsidRPr="003C69CB" w:rsidRDefault="003C69CB" w:rsidP="003C69CB">
      <w:pPr>
        <w:ind w:left="0" w:firstLine="0"/>
        <w:rPr>
          <w:rFonts w:ascii="Times New Roman" w:hAnsi="Times New Roman"/>
          <w:b/>
          <w:color w:val="FF0000"/>
        </w:rPr>
      </w:pPr>
      <w:r w:rsidRPr="003C69CB">
        <w:rPr>
          <w:rFonts w:ascii="Arial" w:hAnsi="Arial" w:cs="Arial"/>
          <w:b/>
          <w:bCs/>
          <w:color w:val="FF0000"/>
        </w:rPr>
        <w:t>(EN8743 / CE116-19 Part I AS)</w:t>
      </w:r>
    </w:p>
    <w:p w:rsidR="003C69CB" w:rsidRPr="005248D4" w:rsidRDefault="003C69CB" w:rsidP="003C69CB">
      <w:pPr>
        <w:spacing w:after="0" w:afterAutospacing="0"/>
        <w:ind w:left="0" w:firstLine="0"/>
        <w:rPr>
          <w:rFonts w:ascii="Arial" w:hAnsi="Arial" w:cs="Arial"/>
          <w:b/>
          <w:color w:val="000000"/>
          <w:sz w:val="20"/>
          <w:szCs w:val="20"/>
          <w:lang w:val="en"/>
        </w:rPr>
      </w:pPr>
      <w:r w:rsidRPr="005248D4">
        <w:rPr>
          <w:rFonts w:ascii="Arial" w:hAnsi="Arial" w:cs="Arial"/>
          <w:b/>
          <w:color w:val="000000"/>
          <w:sz w:val="20"/>
          <w:szCs w:val="20"/>
          <w:lang w:val="en"/>
        </w:rPr>
        <w:t>Revise as follows:</w:t>
      </w:r>
    </w:p>
    <w:p w:rsidR="003C69CB" w:rsidRPr="005248D4" w:rsidRDefault="003C69CB" w:rsidP="003C69CB">
      <w:pPr>
        <w:spacing w:after="0" w:afterAutospacing="0"/>
        <w:ind w:left="0" w:firstLine="0"/>
        <w:rPr>
          <w:rFonts w:ascii="Arial" w:hAnsi="Arial" w:cs="Arial"/>
          <w:color w:val="000000"/>
          <w:sz w:val="20"/>
          <w:szCs w:val="20"/>
          <w:lang w:val="en"/>
        </w:rPr>
      </w:pPr>
    </w:p>
    <w:p w:rsidR="003C69CB" w:rsidRPr="005248D4" w:rsidRDefault="003C69CB" w:rsidP="003C69CB">
      <w:pPr>
        <w:keepNext/>
        <w:keepLines/>
        <w:spacing w:after="0" w:afterAutospacing="0"/>
        <w:ind w:left="0" w:firstLine="0"/>
        <w:outlineLvl w:val="1"/>
        <w:rPr>
          <w:rFonts w:ascii="Arial" w:eastAsia="Times New Roman" w:hAnsi="Arial" w:cs="Arial"/>
          <w:b/>
          <w:bCs/>
          <w:color w:val="000000"/>
          <w:sz w:val="28"/>
          <w:szCs w:val="20"/>
          <w:u w:val="single"/>
          <w:lang w:val="en"/>
        </w:rPr>
      </w:pPr>
      <w:bookmarkStart w:id="15" w:name="c403.4.3.3.3-two-position-valve."/>
      <w:r>
        <w:rPr>
          <w:rFonts w:ascii="Arial" w:eastAsia="Times New Roman" w:hAnsi="Arial" w:cs="Arial"/>
          <w:b/>
          <w:bCs/>
          <w:color w:val="000000"/>
          <w:sz w:val="20"/>
          <w:szCs w:val="20"/>
          <w:lang w:val="en"/>
        </w:rPr>
        <w:t>C403.4.2</w:t>
      </w:r>
      <w:r w:rsidRPr="005248D4">
        <w:rPr>
          <w:rFonts w:ascii="Arial" w:eastAsia="Times New Roman" w:hAnsi="Arial" w:cs="Arial"/>
          <w:b/>
          <w:bCs/>
          <w:color w:val="000000"/>
          <w:sz w:val="20"/>
          <w:szCs w:val="20"/>
          <w:lang w:val="en"/>
        </w:rPr>
        <w:t>.3.3 Two-position valve.</w:t>
      </w:r>
      <w:bookmarkEnd w:id="15"/>
      <w:r w:rsidRPr="005248D4">
        <w:rPr>
          <w:rFonts w:ascii="Arial" w:eastAsia="Times New Roman" w:hAnsi="Arial" w:cs="Arial"/>
          <w:b/>
          <w:bCs/>
          <w:color w:val="000000"/>
          <w:sz w:val="20"/>
          <w:szCs w:val="20"/>
          <w:lang w:val="en"/>
        </w:rPr>
        <w:t xml:space="preserve"> </w:t>
      </w:r>
      <w:r w:rsidRPr="005248D4">
        <w:rPr>
          <w:rFonts w:ascii="Arial" w:eastAsia="Times New Roman" w:hAnsi="Arial" w:cs="Arial"/>
          <w:color w:val="000000"/>
          <w:sz w:val="20"/>
          <w:szCs w:val="20"/>
          <w:lang w:val="en"/>
        </w:rPr>
        <w:t xml:space="preserve">Each hydronic heat pump on the hydronic system having a total pump system power exceeding 10 hp (7.5 kW) shall have a two-position </w:t>
      </w:r>
      <w:r w:rsidRPr="005248D4">
        <w:rPr>
          <w:rFonts w:ascii="Arial" w:eastAsia="Times New Roman" w:hAnsi="Arial" w:cs="Arial"/>
          <w:color w:val="000000"/>
          <w:sz w:val="20"/>
          <w:szCs w:val="20"/>
          <w:u w:val="single"/>
          <w:lang w:val="en"/>
        </w:rPr>
        <w:t>automatic</w:t>
      </w:r>
      <w:r w:rsidRPr="005248D4">
        <w:rPr>
          <w:rFonts w:ascii="Arial" w:eastAsia="Times New Roman" w:hAnsi="Arial" w:cs="Arial"/>
          <w:color w:val="000000"/>
          <w:sz w:val="20"/>
          <w:szCs w:val="20"/>
          <w:lang w:val="en"/>
        </w:rPr>
        <w:t xml:space="preserve"> valve</w:t>
      </w:r>
      <w:r w:rsidRPr="005248D4">
        <w:rPr>
          <w:rFonts w:ascii="Arial" w:eastAsia="Times New Roman" w:hAnsi="Arial" w:cs="Arial"/>
          <w:color w:val="000000"/>
          <w:sz w:val="28"/>
          <w:szCs w:val="20"/>
          <w:lang w:val="en"/>
        </w:rPr>
        <w:t xml:space="preserve"> </w:t>
      </w:r>
      <w:r w:rsidRPr="005248D4">
        <w:rPr>
          <w:rFonts w:ascii="Arial" w:eastAsia="Times New Roman" w:hAnsi="Arial" w:cs="Arial"/>
          <w:color w:val="000000"/>
          <w:sz w:val="20"/>
          <w:szCs w:val="20"/>
          <w:u w:val="single"/>
          <w:lang w:val="en"/>
        </w:rPr>
        <w:t>interlocked to shut off the water flow when the compressor is off.</w:t>
      </w:r>
    </w:p>
    <w:p w:rsidR="003C69CB" w:rsidRPr="005248D4" w:rsidRDefault="003C69CB" w:rsidP="003C69CB">
      <w:pPr>
        <w:spacing w:after="0" w:afterAutospacing="0"/>
        <w:ind w:left="0" w:firstLine="0"/>
        <w:rPr>
          <w:rFonts w:ascii="Helvetica Neue" w:hAnsi="Helvetica Neue"/>
          <w:color w:val="000000"/>
          <w:sz w:val="20"/>
          <w:szCs w:val="24"/>
          <w:lang w:val="en"/>
        </w:rPr>
      </w:pPr>
    </w:p>
    <w:p w:rsidR="003C69CB" w:rsidRPr="005501E4" w:rsidRDefault="003C69CB" w:rsidP="003C69CB">
      <w:pPr>
        <w:ind w:left="0" w:firstLine="0"/>
        <w:rPr>
          <w:rFonts w:ascii="Times New Roman" w:hAnsi="Times New Roman"/>
          <w:b/>
        </w:rPr>
      </w:pPr>
      <w:r w:rsidRPr="005501E4">
        <w:rPr>
          <w:rFonts w:ascii="Arial" w:hAnsi="Arial" w:cs="Arial"/>
          <w:b/>
          <w:bCs/>
          <w:color w:val="FF0000"/>
        </w:rPr>
        <w:t>(EN8749 / CE122-19 AS)</w:t>
      </w:r>
    </w:p>
    <w:p w:rsidR="00C96678" w:rsidRPr="00F21774" w:rsidRDefault="00C96678" w:rsidP="00C96678">
      <w:pPr>
        <w:shd w:val="clear" w:color="auto" w:fill="FFFFFF"/>
        <w:spacing w:before="100" w:beforeAutospacing="1"/>
        <w:ind w:left="0" w:firstLine="0"/>
        <w:rPr>
          <w:rFonts w:ascii="Verdana" w:eastAsia="Times New Roman" w:hAnsi="Verdana"/>
          <w:color w:val="000000"/>
          <w:sz w:val="24"/>
          <w:szCs w:val="24"/>
        </w:rPr>
      </w:pPr>
      <w:r w:rsidRPr="00F21774">
        <w:rPr>
          <w:rFonts w:ascii="Verdana" w:eastAsia="Times New Roman" w:hAnsi="Verdana"/>
          <w:b/>
          <w:bCs/>
          <w:color w:val="000000"/>
          <w:sz w:val="24"/>
          <w:szCs w:val="24"/>
        </w:rPr>
        <w:t>C403.4.2.4 Part-load controls.</w:t>
      </w:r>
    </w:p>
    <w:p w:rsidR="00C96678" w:rsidRPr="00F21774" w:rsidRDefault="00C96678" w:rsidP="00C96678">
      <w:pPr>
        <w:shd w:val="clear" w:color="auto" w:fill="FFFFFF"/>
        <w:spacing w:before="100" w:beforeAutospacing="1"/>
        <w:ind w:left="0" w:firstLine="0"/>
        <w:rPr>
          <w:rFonts w:ascii="Verdana" w:eastAsia="Times New Roman" w:hAnsi="Verdana"/>
          <w:color w:val="000000"/>
          <w:sz w:val="24"/>
          <w:szCs w:val="24"/>
        </w:rPr>
      </w:pPr>
      <w:r w:rsidRPr="00F21774">
        <w:rPr>
          <w:rFonts w:ascii="Verdana" w:eastAsia="Times New Roman" w:hAnsi="Verdana"/>
          <w:color w:val="000000"/>
          <w:sz w:val="24"/>
          <w:szCs w:val="24"/>
        </w:rPr>
        <w:t>Hydronic systems greater than or equal to </w:t>
      </w:r>
      <w:r w:rsidRPr="00F21774">
        <w:rPr>
          <w:rFonts w:ascii="Verdana" w:eastAsia="Times New Roman" w:hAnsi="Verdana"/>
          <w:strike/>
          <w:color w:val="000000"/>
          <w:sz w:val="24"/>
          <w:szCs w:val="24"/>
        </w:rPr>
        <w:t>500,000 Btu/h (146.5 kW)</w:t>
      </w:r>
      <w:r w:rsidRPr="00F21774">
        <w:rPr>
          <w:rFonts w:ascii="Verdana" w:eastAsia="Times New Roman" w:hAnsi="Verdana"/>
          <w:color w:val="000000"/>
          <w:sz w:val="24"/>
          <w:szCs w:val="24"/>
        </w:rPr>
        <w:t> </w:t>
      </w:r>
      <w:r w:rsidRPr="00F21774">
        <w:rPr>
          <w:rFonts w:ascii="Verdana" w:eastAsia="Times New Roman" w:hAnsi="Verdana"/>
          <w:color w:val="000000"/>
          <w:sz w:val="24"/>
          <w:szCs w:val="24"/>
          <w:u w:val="single"/>
        </w:rPr>
        <w:t>300,000 Btu/h (146.5 kW)</w:t>
      </w:r>
      <w:r w:rsidRPr="00F21774">
        <w:rPr>
          <w:rFonts w:ascii="Verdana" w:eastAsia="Times New Roman" w:hAnsi="Verdana"/>
          <w:color w:val="000000"/>
          <w:sz w:val="24"/>
          <w:szCs w:val="24"/>
        </w:rPr>
        <w:t> in design output capacity supplying heated or chilled water to comfort conditioning systems shall include controls that </w:t>
      </w:r>
      <w:r w:rsidRPr="00F21774">
        <w:rPr>
          <w:rFonts w:ascii="Verdana" w:eastAsia="Times New Roman" w:hAnsi="Verdana"/>
          <w:strike/>
          <w:color w:val="000000"/>
          <w:sz w:val="24"/>
          <w:szCs w:val="24"/>
        </w:rPr>
        <w:t>have the capability</w:t>
      </w:r>
      <w:r w:rsidRPr="00F21774">
        <w:rPr>
          <w:rFonts w:ascii="Verdana" w:eastAsia="Times New Roman" w:hAnsi="Verdana"/>
          <w:color w:val="000000"/>
          <w:sz w:val="24"/>
          <w:szCs w:val="24"/>
        </w:rPr>
        <w:t> </w:t>
      </w:r>
      <w:r w:rsidRPr="00F21774">
        <w:rPr>
          <w:rFonts w:ascii="Verdana" w:eastAsia="Times New Roman" w:hAnsi="Verdana"/>
          <w:color w:val="000000"/>
          <w:sz w:val="24"/>
          <w:szCs w:val="24"/>
          <w:u w:val="single"/>
        </w:rPr>
        <w:t>are configured</w:t>
      </w:r>
      <w:r w:rsidRPr="00F21774">
        <w:rPr>
          <w:rFonts w:ascii="Verdana" w:eastAsia="Times New Roman" w:hAnsi="Verdana"/>
          <w:color w:val="000000"/>
          <w:sz w:val="24"/>
          <w:szCs w:val="24"/>
        </w:rPr>
        <w:t> to do all of the following:</w:t>
      </w:r>
    </w:p>
    <w:p w:rsidR="00C96678" w:rsidRPr="00F21774" w:rsidRDefault="00C96678" w:rsidP="00C96678">
      <w:pPr>
        <w:numPr>
          <w:ilvl w:val="0"/>
          <w:numId w:val="19"/>
        </w:numPr>
        <w:shd w:val="clear" w:color="auto" w:fill="FFFFFF"/>
        <w:spacing w:before="100" w:beforeAutospacing="1"/>
        <w:ind w:left="0" w:firstLine="0"/>
        <w:rPr>
          <w:rFonts w:ascii="Verdana" w:eastAsia="Times New Roman" w:hAnsi="Verdana"/>
          <w:color w:val="000000"/>
          <w:sz w:val="24"/>
          <w:szCs w:val="24"/>
        </w:rPr>
      </w:pPr>
      <w:r w:rsidRPr="00F21774">
        <w:rPr>
          <w:rFonts w:ascii="Verdana" w:eastAsia="Times New Roman" w:hAnsi="Verdana"/>
          <w:color w:val="000000"/>
          <w:sz w:val="24"/>
          <w:szCs w:val="24"/>
        </w:rPr>
        <w:t>Automatically reset the supply-water temperatures in response to varying building heating and cooling demand using coil valve position, zone-return water temperature, building-return water temperature or outside air temperature. The temperature shall be capable of being reset by not less than 25 percent of the design supply-to-return water temperature difference.</w:t>
      </w:r>
    </w:p>
    <w:p w:rsidR="00C96678" w:rsidRPr="00F21774" w:rsidRDefault="00C96678" w:rsidP="00C96678">
      <w:pPr>
        <w:numPr>
          <w:ilvl w:val="0"/>
          <w:numId w:val="19"/>
        </w:numPr>
        <w:shd w:val="clear" w:color="auto" w:fill="FFFFFF"/>
        <w:spacing w:before="100" w:beforeAutospacing="1"/>
        <w:ind w:left="0" w:firstLine="0"/>
        <w:rPr>
          <w:rFonts w:ascii="Verdana" w:eastAsia="Times New Roman" w:hAnsi="Verdana"/>
          <w:color w:val="000000"/>
          <w:sz w:val="24"/>
          <w:szCs w:val="24"/>
        </w:rPr>
      </w:pPr>
      <w:r w:rsidRPr="00F21774">
        <w:rPr>
          <w:rFonts w:ascii="Verdana" w:eastAsia="Times New Roman" w:hAnsi="Verdana"/>
          <w:color w:val="000000"/>
          <w:sz w:val="24"/>
          <w:szCs w:val="24"/>
        </w:rPr>
        <w:t>Automatically vary fluid flow for hydronic systems with a combined motor capacity of </w:t>
      </w:r>
      <w:r w:rsidRPr="00F21774">
        <w:rPr>
          <w:rFonts w:ascii="Verdana" w:eastAsia="Times New Roman" w:hAnsi="Verdana"/>
          <w:strike/>
          <w:color w:val="000000"/>
          <w:sz w:val="24"/>
          <w:szCs w:val="24"/>
        </w:rPr>
        <w:t>10 hp (7.5 kW)</w:t>
      </w:r>
      <w:r w:rsidRPr="00F21774">
        <w:rPr>
          <w:rFonts w:ascii="Verdana" w:eastAsia="Times New Roman" w:hAnsi="Verdana"/>
          <w:color w:val="000000"/>
          <w:sz w:val="24"/>
          <w:szCs w:val="24"/>
        </w:rPr>
        <w:t> </w:t>
      </w:r>
      <w:r w:rsidRPr="00F21774">
        <w:rPr>
          <w:rFonts w:ascii="Verdana" w:eastAsia="Times New Roman" w:hAnsi="Verdana"/>
          <w:color w:val="000000"/>
          <w:sz w:val="24"/>
          <w:szCs w:val="24"/>
          <w:u w:val="single"/>
        </w:rPr>
        <w:t>2 hp (1.5 kW)</w:t>
      </w:r>
      <w:r w:rsidRPr="00F21774">
        <w:rPr>
          <w:rFonts w:ascii="Verdana" w:eastAsia="Times New Roman" w:hAnsi="Verdana"/>
          <w:color w:val="000000"/>
          <w:sz w:val="24"/>
          <w:szCs w:val="24"/>
        </w:rPr>
        <w:t> or larger with three or more control valves or other devices by reducing the system design flow rate by not less than 50 percent by designed valves that modulate or step open and close, or pumps that modulate or turn on and off as a function of load.</w:t>
      </w:r>
    </w:p>
    <w:p w:rsidR="00C96678" w:rsidRPr="00F21774" w:rsidRDefault="00C96678" w:rsidP="00C96678">
      <w:pPr>
        <w:numPr>
          <w:ilvl w:val="0"/>
          <w:numId w:val="19"/>
        </w:numPr>
        <w:shd w:val="clear" w:color="auto" w:fill="FFFFFF"/>
        <w:spacing w:before="100" w:beforeAutospacing="1"/>
        <w:ind w:left="0" w:firstLine="0"/>
        <w:rPr>
          <w:rFonts w:ascii="Verdana" w:eastAsia="Times New Roman" w:hAnsi="Verdana"/>
          <w:color w:val="000000"/>
          <w:sz w:val="24"/>
          <w:szCs w:val="24"/>
        </w:rPr>
      </w:pPr>
      <w:r w:rsidRPr="00F21774">
        <w:rPr>
          <w:rFonts w:ascii="Verdana" w:eastAsia="Times New Roman" w:hAnsi="Verdana"/>
          <w:color w:val="000000"/>
          <w:sz w:val="24"/>
          <w:szCs w:val="24"/>
        </w:rPr>
        <w:t>Automatically vary pump flow on </w:t>
      </w:r>
      <w:r w:rsidRPr="00F21774">
        <w:rPr>
          <w:rFonts w:ascii="Verdana" w:eastAsia="Times New Roman" w:hAnsi="Verdana"/>
          <w:color w:val="000000"/>
          <w:sz w:val="24"/>
          <w:szCs w:val="24"/>
          <w:u w:val="single"/>
        </w:rPr>
        <w:t>heating-water systems,</w:t>
      </w:r>
      <w:r w:rsidRPr="00F21774">
        <w:rPr>
          <w:rFonts w:ascii="Verdana" w:eastAsia="Times New Roman" w:hAnsi="Verdana"/>
          <w:color w:val="000000"/>
          <w:sz w:val="24"/>
          <w:szCs w:val="24"/>
        </w:rPr>
        <w:t> chilled-water systems and heat rejection loops serving water-cooled unitary air conditioners with a combined motor capacity of </w:t>
      </w:r>
      <w:r w:rsidRPr="00F21774">
        <w:rPr>
          <w:rFonts w:ascii="Verdana" w:eastAsia="Times New Roman" w:hAnsi="Verdana"/>
          <w:strike/>
          <w:color w:val="000000"/>
          <w:sz w:val="24"/>
          <w:szCs w:val="24"/>
        </w:rPr>
        <w:t>10 hp (7.5 kW)</w:t>
      </w:r>
      <w:r w:rsidRPr="00F21774">
        <w:rPr>
          <w:rFonts w:ascii="Verdana" w:eastAsia="Times New Roman" w:hAnsi="Verdana"/>
          <w:color w:val="000000"/>
          <w:sz w:val="24"/>
          <w:szCs w:val="24"/>
        </w:rPr>
        <w:t> </w:t>
      </w:r>
      <w:r w:rsidRPr="00F21774">
        <w:rPr>
          <w:rFonts w:ascii="Verdana" w:eastAsia="Times New Roman" w:hAnsi="Verdana"/>
          <w:color w:val="000000"/>
          <w:sz w:val="24"/>
          <w:szCs w:val="24"/>
          <w:u w:val="single"/>
        </w:rPr>
        <w:t>2 hp (1.5 kW)</w:t>
      </w:r>
      <w:r w:rsidRPr="00F21774">
        <w:rPr>
          <w:rFonts w:ascii="Verdana" w:eastAsia="Times New Roman" w:hAnsi="Verdana"/>
          <w:color w:val="000000"/>
          <w:sz w:val="24"/>
          <w:szCs w:val="24"/>
        </w:rPr>
        <w:t xml:space="preserve"> or larger by reducing pump design flow by not less than 50 percent, utilizing adjustable speed drives on pumps, or multiple-staged pumps where not less than one-half of the total pump horsepower is capable of </w:t>
      </w:r>
      <w:r w:rsidRPr="00F21774">
        <w:rPr>
          <w:rFonts w:ascii="Verdana" w:eastAsia="Times New Roman" w:hAnsi="Verdana"/>
          <w:color w:val="000000"/>
          <w:sz w:val="24"/>
          <w:szCs w:val="24"/>
        </w:rPr>
        <w:lastRenderedPageBreak/>
        <w:t>being automatically turned off. Pump flow shall be controlled to maintain one control valve nearly wide open or to satisfy the minimum differential pressure.</w:t>
      </w:r>
    </w:p>
    <w:p w:rsidR="00C96678" w:rsidRPr="00F21774" w:rsidRDefault="00C96678" w:rsidP="00C96678">
      <w:pPr>
        <w:shd w:val="clear" w:color="auto" w:fill="FFFFFF"/>
        <w:spacing w:before="100" w:beforeAutospacing="1"/>
        <w:ind w:left="0" w:firstLine="0"/>
        <w:rPr>
          <w:rFonts w:ascii="Verdana" w:eastAsia="Times New Roman" w:hAnsi="Verdana"/>
          <w:color w:val="000000"/>
          <w:sz w:val="24"/>
          <w:szCs w:val="24"/>
        </w:rPr>
      </w:pPr>
      <w:r w:rsidRPr="00F21774">
        <w:rPr>
          <w:rFonts w:ascii="Verdana" w:eastAsia="Times New Roman" w:hAnsi="Verdana"/>
          <w:b/>
          <w:bCs/>
          <w:color w:val="000000"/>
          <w:sz w:val="24"/>
          <w:szCs w:val="24"/>
        </w:rPr>
        <w:t>Exceptions:</w:t>
      </w:r>
    </w:p>
    <w:p w:rsidR="00C96678" w:rsidRPr="00F21774" w:rsidRDefault="00C96678" w:rsidP="00C96678">
      <w:pPr>
        <w:numPr>
          <w:ilvl w:val="0"/>
          <w:numId w:val="20"/>
        </w:numPr>
        <w:shd w:val="clear" w:color="auto" w:fill="FFFFFF"/>
        <w:spacing w:before="100" w:beforeAutospacing="1"/>
        <w:ind w:left="0" w:firstLine="0"/>
        <w:rPr>
          <w:rFonts w:ascii="Verdana" w:eastAsia="Times New Roman" w:hAnsi="Verdana"/>
          <w:color w:val="000000"/>
          <w:sz w:val="24"/>
          <w:szCs w:val="24"/>
        </w:rPr>
      </w:pPr>
      <w:r w:rsidRPr="00F21774">
        <w:rPr>
          <w:rFonts w:ascii="Verdana" w:eastAsia="Times New Roman" w:hAnsi="Verdana"/>
          <w:color w:val="000000"/>
          <w:sz w:val="24"/>
          <w:szCs w:val="24"/>
        </w:rPr>
        <w:t>Supply-water temperature reset for chilled-water systems supplied by off-site district chilled water or chilled water from ice storage systems.</w:t>
      </w:r>
    </w:p>
    <w:p w:rsidR="00C96678" w:rsidRPr="00F21774" w:rsidRDefault="00C96678" w:rsidP="00C96678">
      <w:pPr>
        <w:numPr>
          <w:ilvl w:val="0"/>
          <w:numId w:val="20"/>
        </w:numPr>
        <w:shd w:val="clear" w:color="auto" w:fill="FFFFFF"/>
        <w:spacing w:before="100" w:beforeAutospacing="1"/>
        <w:ind w:left="0" w:firstLine="0"/>
        <w:rPr>
          <w:rFonts w:ascii="Verdana" w:eastAsia="Times New Roman" w:hAnsi="Verdana"/>
          <w:color w:val="000000"/>
          <w:sz w:val="24"/>
          <w:szCs w:val="24"/>
        </w:rPr>
      </w:pPr>
      <w:r w:rsidRPr="00F21774">
        <w:rPr>
          <w:rFonts w:ascii="Verdana" w:eastAsia="Times New Roman" w:hAnsi="Verdana"/>
          <w:color w:val="000000"/>
          <w:sz w:val="24"/>
          <w:szCs w:val="24"/>
        </w:rPr>
        <w:t>Minimum flow rates other than 50 percent as required by the equipment manufacturer for proper operation of equipment where using flow bypass or end-of-line 3-way valves.</w:t>
      </w:r>
    </w:p>
    <w:p w:rsidR="00C96678" w:rsidRPr="00F21774" w:rsidRDefault="00C96678" w:rsidP="00C96678">
      <w:pPr>
        <w:numPr>
          <w:ilvl w:val="0"/>
          <w:numId w:val="20"/>
        </w:numPr>
        <w:shd w:val="clear" w:color="auto" w:fill="FFFFFF"/>
        <w:spacing w:before="100" w:beforeAutospacing="1"/>
        <w:ind w:left="0" w:firstLine="0"/>
        <w:rPr>
          <w:rFonts w:ascii="Verdana" w:eastAsia="Times New Roman" w:hAnsi="Verdana"/>
          <w:color w:val="000000"/>
          <w:sz w:val="24"/>
          <w:szCs w:val="24"/>
        </w:rPr>
      </w:pPr>
      <w:r w:rsidRPr="00F21774">
        <w:rPr>
          <w:rFonts w:ascii="Verdana" w:eastAsia="Times New Roman" w:hAnsi="Verdana"/>
          <w:color w:val="000000"/>
          <w:sz w:val="24"/>
          <w:szCs w:val="24"/>
        </w:rPr>
        <w:t>Variable pump flow on dedicated equipment circulation pumps where configured in primary/secondary design to provide the minimum flow requirements of the equipment manufacturer for proper operation of equipment.</w:t>
      </w:r>
    </w:p>
    <w:p w:rsidR="00C96678" w:rsidRPr="003C69CB" w:rsidRDefault="00C96678" w:rsidP="00C96678">
      <w:pPr>
        <w:ind w:left="0" w:firstLine="0"/>
        <w:rPr>
          <w:b/>
          <w:color w:val="FF0000"/>
        </w:rPr>
      </w:pPr>
      <w:r w:rsidRPr="003C69CB">
        <w:rPr>
          <w:b/>
          <w:color w:val="FF0000"/>
        </w:rPr>
        <w:t>(EN10014 AS)</w:t>
      </w:r>
    </w:p>
    <w:p w:rsidR="003D686F" w:rsidRDefault="003D686F" w:rsidP="00587F5D">
      <w:pPr>
        <w:spacing w:after="0" w:afterAutospacing="0"/>
        <w:ind w:left="0" w:firstLine="0"/>
        <w:rPr>
          <w:rFonts w:ascii="Arial" w:hAnsi="Arial" w:cs="Arial"/>
          <w:b/>
          <w:color w:val="000000"/>
          <w:sz w:val="20"/>
          <w:szCs w:val="20"/>
          <w:lang w:val="en"/>
        </w:rPr>
      </w:pPr>
    </w:p>
    <w:p w:rsidR="00587F5D" w:rsidRPr="00587F5D" w:rsidRDefault="00587F5D" w:rsidP="00587F5D">
      <w:pPr>
        <w:spacing w:after="0" w:afterAutospacing="0"/>
        <w:ind w:left="0" w:firstLine="0"/>
        <w:rPr>
          <w:rFonts w:ascii="Arial" w:hAnsi="Arial" w:cs="Arial"/>
          <w:b/>
          <w:color w:val="000000"/>
          <w:sz w:val="20"/>
          <w:szCs w:val="20"/>
          <w:lang w:val="en"/>
        </w:rPr>
      </w:pPr>
      <w:r w:rsidRPr="00587F5D">
        <w:rPr>
          <w:rFonts w:ascii="Arial" w:hAnsi="Arial" w:cs="Arial"/>
          <w:b/>
          <w:color w:val="000000"/>
          <w:sz w:val="20"/>
          <w:szCs w:val="20"/>
          <w:lang w:val="en"/>
        </w:rPr>
        <w:t>Revise as follows:</w:t>
      </w:r>
    </w:p>
    <w:p w:rsidR="00587F5D" w:rsidRPr="00587F5D" w:rsidRDefault="00587F5D" w:rsidP="00587F5D">
      <w:pPr>
        <w:spacing w:after="0" w:afterAutospacing="0"/>
        <w:ind w:left="0" w:firstLine="0"/>
        <w:rPr>
          <w:rFonts w:ascii="Arial" w:hAnsi="Arial" w:cs="Arial"/>
          <w:color w:val="000000"/>
          <w:sz w:val="20"/>
          <w:szCs w:val="20"/>
          <w:lang w:val="en"/>
        </w:rPr>
      </w:pPr>
    </w:p>
    <w:p w:rsidR="00587F5D" w:rsidRPr="00587F5D" w:rsidRDefault="00770728" w:rsidP="00587F5D">
      <w:pPr>
        <w:keepNext/>
        <w:keepLines/>
        <w:spacing w:after="0" w:afterAutospacing="0"/>
        <w:ind w:left="0" w:firstLine="0"/>
        <w:outlineLvl w:val="1"/>
        <w:rPr>
          <w:rFonts w:ascii="Arial" w:eastAsia="Times New Roman" w:hAnsi="Arial" w:cs="Arial"/>
          <w:color w:val="000000"/>
          <w:sz w:val="28"/>
          <w:szCs w:val="20"/>
          <w:lang w:val="en"/>
        </w:rPr>
      </w:pPr>
      <w:bookmarkStart w:id="16" w:name="Xf13333d93d4b159388c6f35b5defe83a7969ae9"/>
      <w:r>
        <w:rPr>
          <w:rFonts w:ascii="Arial" w:eastAsia="Times New Roman" w:hAnsi="Arial" w:cs="Arial"/>
          <w:b/>
          <w:bCs/>
          <w:color w:val="000000"/>
          <w:sz w:val="20"/>
          <w:szCs w:val="20"/>
          <w:lang w:val="en"/>
        </w:rPr>
        <w:t>C403.4</w:t>
      </w:r>
      <w:r w:rsidR="00587F5D" w:rsidRPr="00587F5D">
        <w:rPr>
          <w:rFonts w:ascii="Arial" w:eastAsia="Times New Roman" w:hAnsi="Arial" w:cs="Arial"/>
          <w:b/>
          <w:bCs/>
          <w:color w:val="000000"/>
          <w:sz w:val="20"/>
          <w:szCs w:val="20"/>
          <w:lang w:val="en"/>
        </w:rPr>
        <w:t>.</w:t>
      </w:r>
      <w:r>
        <w:rPr>
          <w:rFonts w:ascii="Arial" w:eastAsia="Times New Roman" w:hAnsi="Arial" w:cs="Arial"/>
          <w:b/>
          <w:bCs/>
          <w:color w:val="000000"/>
          <w:sz w:val="20"/>
          <w:szCs w:val="20"/>
          <w:lang w:val="en"/>
        </w:rPr>
        <w:t>4.</w:t>
      </w:r>
      <w:r w:rsidR="00587F5D" w:rsidRPr="00587F5D">
        <w:rPr>
          <w:rFonts w:ascii="Arial" w:eastAsia="Times New Roman" w:hAnsi="Arial" w:cs="Arial"/>
          <w:b/>
          <w:bCs/>
          <w:color w:val="000000"/>
          <w:sz w:val="20"/>
          <w:szCs w:val="20"/>
          <w:lang w:val="en"/>
        </w:rPr>
        <w:t>5 Supply-air temperature reset controls.</w:t>
      </w:r>
      <w:bookmarkEnd w:id="16"/>
      <w:r w:rsidR="00587F5D" w:rsidRPr="00587F5D">
        <w:rPr>
          <w:rFonts w:ascii="Arial" w:eastAsia="Times New Roman" w:hAnsi="Arial" w:cs="Arial"/>
          <w:b/>
          <w:bCs/>
          <w:color w:val="000000"/>
          <w:sz w:val="20"/>
          <w:szCs w:val="20"/>
          <w:lang w:val="en"/>
        </w:rPr>
        <w:t xml:space="preserve"> </w:t>
      </w:r>
      <w:r w:rsidR="00587F5D" w:rsidRPr="00587F5D">
        <w:rPr>
          <w:rFonts w:ascii="Arial" w:eastAsia="Times New Roman" w:hAnsi="Arial" w:cs="Arial"/>
          <w:color w:val="000000"/>
          <w:sz w:val="20"/>
          <w:szCs w:val="20"/>
          <w:lang w:val="en"/>
        </w:rPr>
        <w:t>Multiple-</w:t>
      </w:r>
      <w:r w:rsidR="00587F5D" w:rsidRPr="00587F5D">
        <w:rPr>
          <w:rFonts w:ascii="Arial" w:eastAsia="Times New Roman" w:hAnsi="Arial" w:cs="Arial"/>
          <w:i/>
          <w:color w:val="000000"/>
          <w:sz w:val="20"/>
          <w:szCs w:val="20"/>
          <w:lang w:val="en"/>
        </w:rPr>
        <w:t>zone</w:t>
      </w:r>
      <w:r w:rsidR="00587F5D" w:rsidRPr="00587F5D">
        <w:rPr>
          <w:rFonts w:ascii="Arial" w:eastAsia="Times New Roman" w:hAnsi="Arial" w:cs="Arial"/>
          <w:color w:val="000000"/>
          <w:sz w:val="20"/>
          <w:szCs w:val="20"/>
          <w:lang w:val="en"/>
        </w:rPr>
        <w:t xml:space="preserve"> HVAC systems shall include controls that </w:t>
      </w:r>
      <w:r w:rsidR="00587F5D" w:rsidRPr="00587F5D">
        <w:rPr>
          <w:rFonts w:ascii="Arial" w:eastAsia="Times New Roman" w:hAnsi="Arial" w:cs="Arial"/>
          <w:color w:val="000000"/>
          <w:sz w:val="20"/>
          <w:szCs w:val="20"/>
          <w:u w:val="single"/>
          <w:lang w:val="en"/>
        </w:rPr>
        <w:t>are capable of and configured to</w:t>
      </w:r>
      <w:r w:rsidR="00587F5D" w:rsidRPr="00587F5D">
        <w:rPr>
          <w:rFonts w:ascii="Arial" w:eastAsia="Times New Roman" w:hAnsi="Arial" w:cs="Arial"/>
          <w:color w:val="000000"/>
          <w:sz w:val="20"/>
          <w:szCs w:val="20"/>
          <w:lang w:val="en"/>
        </w:rPr>
        <w:t xml:space="preserve"> automatically reset the supply-air temperature in response to representative building loads, or to outdoor air temperature. The controls shall be configured to reset the supply air temperature not less than 25 percent of the difference between the design supply-air temperature and the design room </w:t>
      </w:r>
      <w:r w:rsidR="00587F5D" w:rsidRPr="00587F5D">
        <w:rPr>
          <w:rFonts w:ascii="Arial" w:eastAsia="Times New Roman" w:hAnsi="Arial" w:cs="Arial"/>
          <w:color w:val="000000"/>
          <w:sz w:val="20"/>
          <w:szCs w:val="20"/>
          <w:u w:val="single"/>
          <w:lang w:val="en"/>
        </w:rPr>
        <w:t>air temperature. Controls that adjust the reset based on zone humidity are allowed in Climate Zones 0B, 1B, 2B, 3B, 3C and 4 through 8. HVAC zones that are expected to experience relatively constant loads, shall have maximum airflow designed to accommodate the fully reset supply</w:t>
      </w:r>
      <w:r w:rsidR="00587F5D" w:rsidRPr="00587F5D">
        <w:rPr>
          <w:rFonts w:ascii="Arial" w:eastAsia="Times New Roman" w:hAnsi="Arial" w:cs="Arial"/>
          <w:color w:val="000000"/>
          <w:sz w:val="20"/>
          <w:szCs w:val="20"/>
          <w:lang w:val="en"/>
        </w:rPr>
        <w:t xml:space="preserve"> air temperature.</w:t>
      </w:r>
    </w:p>
    <w:p w:rsidR="00587F5D" w:rsidRPr="00587F5D" w:rsidRDefault="00587F5D" w:rsidP="00587F5D">
      <w:pPr>
        <w:spacing w:after="0" w:afterAutospacing="0"/>
        <w:ind w:left="0" w:firstLine="0"/>
        <w:rPr>
          <w:rFonts w:ascii="Helvetica Neue" w:hAnsi="Helvetica Neue"/>
          <w:color w:val="000000"/>
          <w:sz w:val="20"/>
          <w:szCs w:val="24"/>
          <w:lang w:val="en"/>
        </w:rPr>
      </w:pPr>
    </w:p>
    <w:p w:rsidR="00587F5D" w:rsidRPr="00587F5D" w:rsidRDefault="00587F5D" w:rsidP="00587F5D">
      <w:pPr>
        <w:spacing w:after="0" w:afterAutospacing="0"/>
        <w:ind w:left="0" w:firstLine="360"/>
        <w:rPr>
          <w:rFonts w:ascii="Arial" w:hAnsi="Arial" w:cs="Arial"/>
          <w:b/>
          <w:color w:val="000000"/>
          <w:sz w:val="20"/>
          <w:szCs w:val="20"/>
          <w:lang w:val="en"/>
        </w:rPr>
      </w:pPr>
      <w:r w:rsidRPr="00587F5D">
        <w:rPr>
          <w:rFonts w:ascii="Arial" w:hAnsi="Arial" w:cs="Arial"/>
          <w:b/>
          <w:color w:val="000000"/>
          <w:sz w:val="20"/>
          <w:szCs w:val="20"/>
          <w:lang w:val="en"/>
        </w:rPr>
        <w:t>Exceptions:</w:t>
      </w:r>
    </w:p>
    <w:p w:rsidR="00587F5D" w:rsidRPr="00587F5D" w:rsidRDefault="00587F5D" w:rsidP="00587F5D">
      <w:pPr>
        <w:spacing w:after="0" w:afterAutospacing="0"/>
        <w:ind w:left="0" w:firstLine="0"/>
        <w:rPr>
          <w:rFonts w:ascii="Arial" w:hAnsi="Arial" w:cs="Arial"/>
          <w:color w:val="000000"/>
          <w:sz w:val="20"/>
          <w:szCs w:val="20"/>
          <w:lang w:val="en"/>
        </w:rPr>
      </w:pPr>
    </w:p>
    <w:p w:rsidR="00587F5D" w:rsidRPr="00587F5D" w:rsidRDefault="00587F5D" w:rsidP="00587F5D">
      <w:pPr>
        <w:spacing w:after="0" w:afterAutospacing="0"/>
        <w:ind w:firstLine="0"/>
        <w:rPr>
          <w:rFonts w:ascii="Arial" w:hAnsi="Arial" w:cs="Arial"/>
          <w:bCs/>
          <w:color w:val="000000"/>
          <w:sz w:val="20"/>
          <w:szCs w:val="20"/>
          <w:lang w:val="en"/>
        </w:rPr>
      </w:pPr>
      <w:r w:rsidRPr="00587F5D">
        <w:rPr>
          <w:rFonts w:ascii="Arial" w:hAnsi="Arial" w:cs="Arial"/>
          <w:bCs/>
          <w:color w:val="000000"/>
          <w:sz w:val="20"/>
          <w:szCs w:val="20"/>
          <w:lang w:val="en"/>
        </w:rPr>
        <w:t xml:space="preserve">1. </w:t>
      </w:r>
      <w:r w:rsidRPr="00587F5D">
        <w:rPr>
          <w:rFonts w:ascii="Arial" w:hAnsi="Arial" w:cs="Arial"/>
          <w:bCs/>
          <w:color w:val="000000"/>
          <w:sz w:val="20"/>
          <w:szCs w:val="20"/>
          <w:lang w:val="en"/>
        </w:rPr>
        <w:tab/>
        <w:t>Systems that prevent reheating, recooling or mixing of heated and cooled supply air.</w:t>
      </w:r>
    </w:p>
    <w:p w:rsidR="00587F5D" w:rsidRPr="00587F5D" w:rsidRDefault="00587F5D" w:rsidP="00587F5D">
      <w:pPr>
        <w:spacing w:after="0" w:afterAutospacing="0"/>
        <w:ind w:left="1080" w:hanging="360"/>
        <w:rPr>
          <w:rFonts w:ascii="Arial" w:hAnsi="Arial" w:cs="Arial"/>
          <w:bCs/>
          <w:color w:val="000000"/>
          <w:sz w:val="20"/>
          <w:szCs w:val="20"/>
          <w:lang w:val="en"/>
        </w:rPr>
      </w:pPr>
      <w:r w:rsidRPr="00587F5D">
        <w:rPr>
          <w:rFonts w:ascii="Arial" w:hAnsi="Arial" w:cs="Arial"/>
          <w:bCs/>
          <w:color w:val="000000"/>
          <w:sz w:val="20"/>
          <w:szCs w:val="20"/>
          <w:lang w:val="en"/>
        </w:rPr>
        <w:t xml:space="preserve">2. </w:t>
      </w:r>
      <w:r w:rsidRPr="00587F5D">
        <w:rPr>
          <w:rFonts w:ascii="Arial" w:hAnsi="Arial" w:cs="Arial"/>
          <w:bCs/>
          <w:color w:val="000000"/>
          <w:sz w:val="20"/>
          <w:szCs w:val="20"/>
          <w:lang w:val="en"/>
        </w:rPr>
        <w:tab/>
        <w:t>Seventy-five percent of the energy for reheating is from site-recovered or site-solar energy sources.</w:t>
      </w:r>
    </w:p>
    <w:p w:rsidR="00587F5D" w:rsidRPr="00587F5D" w:rsidRDefault="00587F5D" w:rsidP="00587F5D">
      <w:pPr>
        <w:spacing w:after="0" w:afterAutospacing="0"/>
        <w:ind w:left="1080" w:hanging="360"/>
        <w:rPr>
          <w:rFonts w:ascii="Arial" w:hAnsi="Arial" w:cs="Arial"/>
          <w:bCs/>
          <w:color w:val="000000"/>
          <w:sz w:val="20"/>
          <w:szCs w:val="20"/>
          <w:lang w:val="en"/>
        </w:rPr>
      </w:pPr>
      <w:r w:rsidRPr="00587F5D">
        <w:rPr>
          <w:rFonts w:ascii="Arial" w:hAnsi="Arial" w:cs="Arial"/>
          <w:bCs/>
          <w:color w:val="000000"/>
          <w:sz w:val="20"/>
          <w:szCs w:val="20"/>
          <w:lang w:val="en"/>
        </w:rPr>
        <w:t xml:space="preserve">3. </w:t>
      </w:r>
      <w:r w:rsidRPr="00587F5D">
        <w:rPr>
          <w:rFonts w:ascii="Arial" w:hAnsi="Arial" w:cs="Arial"/>
          <w:bCs/>
          <w:color w:val="000000"/>
          <w:sz w:val="20"/>
          <w:szCs w:val="20"/>
          <w:lang w:val="en"/>
        </w:rPr>
        <w:tab/>
      </w:r>
      <w:r w:rsidRPr="00587F5D">
        <w:rPr>
          <w:rFonts w:ascii="Arial" w:hAnsi="Arial" w:cs="Arial"/>
          <w:bCs/>
          <w:color w:val="000000"/>
          <w:sz w:val="20"/>
          <w:szCs w:val="20"/>
          <w:u w:val="single"/>
          <w:lang w:val="en"/>
        </w:rPr>
        <w:t>Systems in Climate</w:t>
      </w:r>
      <w:r w:rsidRPr="00587F5D">
        <w:rPr>
          <w:rFonts w:ascii="Arial" w:hAnsi="Arial" w:cs="Arial"/>
          <w:bCs/>
          <w:color w:val="000000"/>
          <w:sz w:val="20"/>
          <w:szCs w:val="20"/>
          <w:lang w:val="en"/>
        </w:rPr>
        <w:t xml:space="preserve"> Zones </w:t>
      </w:r>
      <w:r w:rsidRPr="00587F5D">
        <w:rPr>
          <w:rFonts w:ascii="Arial" w:hAnsi="Arial" w:cs="Arial"/>
          <w:bCs/>
          <w:strike/>
          <w:color w:val="000000"/>
          <w:sz w:val="20"/>
          <w:szCs w:val="20"/>
          <w:lang w:val="en"/>
        </w:rPr>
        <w:t>with peak supply air quantities of 300 cfm (142 L/s) or less.</w:t>
      </w:r>
      <w:r w:rsidRPr="00587F5D">
        <w:rPr>
          <w:rFonts w:ascii="Arial" w:hAnsi="Arial" w:cs="Arial"/>
          <w:bCs/>
          <w:color w:val="000000"/>
          <w:sz w:val="20"/>
          <w:szCs w:val="20"/>
          <w:u w:val="single"/>
          <w:lang w:val="en"/>
        </w:rPr>
        <w:t>0A, 1A, and 3A with less than 3000 cfm (1500 L/s) of design outside air.</w:t>
      </w:r>
    </w:p>
    <w:p w:rsidR="00587F5D" w:rsidRPr="00587F5D" w:rsidRDefault="00587F5D" w:rsidP="00587F5D">
      <w:pPr>
        <w:spacing w:after="0" w:afterAutospacing="0"/>
        <w:ind w:firstLine="0"/>
        <w:rPr>
          <w:rFonts w:ascii="Arial" w:hAnsi="Arial" w:cs="Arial"/>
          <w:bCs/>
          <w:color w:val="000000"/>
          <w:sz w:val="20"/>
          <w:szCs w:val="20"/>
          <w:lang w:val="en"/>
        </w:rPr>
      </w:pPr>
      <w:r w:rsidRPr="00587F5D">
        <w:rPr>
          <w:rFonts w:ascii="Arial" w:hAnsi="Arial" w:cs="Arial"/>
          <w:bCs/>
          <w:color w:val="000000"/>
          <w:sz w:val="20"/>
          <w:szCs w:val="20"/>
          <w:lang w:val="en"/>
        </w:rPr>
        <w:t xml:space="preserve">4. </w:t>
      </w:r>
      <w:r w:rsidRPr="00587F5D">
        <w:rPr>
          <w:rFonts w:ascii="Arial" w:hAnsi="Arial" w:cs="Arial"/>
          <w:bCs/>
          <w:color w:val="000000"/>
          <w:sz w:val="20"/>
          <w:szCs w:val="20"/>
          <w:lang w:val="en"/>
        </w:rPr>
        <w:tab/>
      </w:r>
      <w:r w:rsidRPr="00587F5D">
        <w:rPr>
          <w:rFonts w:ascii="Arial" w:hAnsi="Arial" w:cs="Arial"/>
          <w:bCs/>
          <w:color w:val="000000"/>
          <w:sz w:val="20"/>
          <w:szCs w:val="20"/>
          <w:u w:val="single"/>
          <w:lang w:val="en"/>
        </w:rPr>
        <w:t>Systems in Climate Zone 2A with less than 10,000 cfm (5000 L/s) of design outside air.</w:t>
      </w:r>
    </w:p>
    <w:p w:rsidR="00587F5D" w:rsidRPr="00587F5D" w:rsidRDefault="00587F5D" w:rsidP="00587F5D">
      <w:pPr>
        <w:spacing w:after="0" w:afterAutospacing="0"/>
        <w:ind w:left="1080" w:hanging="360"/>
        <w:rPr>
          <w:rFonts w:ascii="Arial" w:hAnsi="Arial" w:cs="Arial"/>
          <w:color w:val="000000"/>
          <w:sz w:val="20"/>
          <w:szCs w:val="20"/>
          <w:lang w:val="en"/>
        </w:rPr>
      </w:pPr>
      <w:r w:rsidRPr="00587F5D">
        <w:rPr>
          <w:rFonts w:ascii="Arial" w:hAnsi="Arial" w:cs="Arial"/>
          <w:bCs/>
          <w:color w:val="000000"/>
          <w:sz w:val="20"/>
          <w:szCs w:val="20"/>
          <w:lang w:val="en"/>
        </w:rPr>
        <w:t xml:space="preserve">5. </w:t>
      </w:r>
      <w:r w:rsidRPr="00587F5D">
        <w:rPr>
          <w:rFonts w:ascii="Arial" w:hAnsi="Arial" w:cs="Arial"/>
          <w:bCs/>
          <w:color w:val="000000"/>
          <w:sz w:val="20"/>
          <w:szCs w:val="20"/>
          <w:lang w:val="en"/>
        </w:rPr>
        <w:tab/>
      </w:r>
      <w:r w:rsidRPr="00587F5D">
        <w:rPr>
          <w:rFonts w:ascii="Arial" w:hAnsi="Arial" w:cs="Arial"/>
          <w:bCs/>
          <w:color w:val="000000"/>
          <w:sz w:val="20"/>
          <w:szCs w:val="20"/>
          <w:u w:val="single"/>
          <w:lang w:val="en"/>
        </w:rPr>
        <w:t xml:space="preserve">Systems </w:t>
      </w:r>
      <w:r w:rsidRPr="00587F5D">
        <w:rPr>
          <w:rFonts w:ascii="Arial" w:hAnsi="Arial" w:cs="Arial"/>
          <w:color w:val="000000"/>
          <w:sz w:val="20"/>
          <w:szCs w:val="20"/>
          <w:u w:val="single"/>
          <w:lang w:val="en"/>
        </w:rPr>
        <w:t>in Climate Zones 0A, 1A, 2A, and 3A with not less than 80 percent outside air and employing exhaust air</w:t>
      </w:r>
      <w:r w:rsidRPr="00587F5D">
        <w:rPr>
          <w:rFonts w:ascii="Arial" w:hAnsi="Arial" w:cs="Arial"/>
          <w:color w:val="000000"/>
          <w:sz w:val="20"/>
          <w:szCs w:val="20"/>
          <w:lang w:val="en"/>
        </w:rPr>
        <w:t xml:space="preserve"> </w:t>
      </w:r>
      <w:r w:rsidRPr="00587F5D">
        <w:rPr>
          <w:rFonts w:ascii="Arial" w:hAnsi="Arial" w:cs="Arial"/>
          <w:i/>
          <w:color w:val="000000"/>
          <w:sz w:val="20"/>
          <w:szCs w:val="20"/>
          <w:u w:val="single"/>
          <w:lang w:val="en"/>
        </w:rPr>
        <w:t>energy</w:t>
      </w:r>
      <w:r w:rsidRPr="00587F5D">
        <w:rPr>
          <w:rFonts w:ascii="Arial" w:hAnsi="Arial" w:cs="Arial"/>
          <w:color w:val="000000"/>
          <w:sz w:val="20"/>
          <w:szCs w:val="20"/>
          <w:lang w:val="en"/>
        </w:rPr>
        <w:t xml:space="preserve"> </w:t>
      </w:r>
      <w:r w:rsidRPr="00587F5D">
        <w:rPr>
          <w:rFonts w:ascii="Arial" w:hAnsi="Arial" w:cs="Arial"/>
          <w:color w:val="000000"/>
          <w:sz w:val="20"/>
          <w:szCs w:val="20"/>
          <w:u w:val="single"/>
          <w:lang w:val="en"/>
        </w:rPr>
        <w:t>recovery complying with Section C403.7.4.</w:t>
      </w:r>
    </w:p>
    <w:p w:rsidR="00587F5D" w:rsidRPr="00587F5D" w:rsidRDefault="00587F5D" w:rsidP="00587F5D">
      <w:pPr>
        <w:spacing w:after="0" w:afterAutospacing="0"/>
        <w:ind w:left="0" w:firstLine="0"/>
        <w:rPr>
          <w:rFonts w:ascii="Arial" w:hAnsi="Arial" w:cs="Arial"/>
          <w:b/>
          <w:color w:val="000000"/>
          <w:sz w:val="20"/>
          <w:szCs w:val="20"/>
          <w:lang w:val="en"/>
        </w:rPr>
      </w:pPr>
    </w:p>
    <w:p w:rsidR="00587F5D" w:rsidRPr="00587F5D" w:rsidRDefault="00587F5D" w:rsidP="00587F5D">
      <w:pPr>
        <w:spacing w:after="0" w:afterAutospacing="0"/>
        <w:ind w:left="0" w:firstLine="0"/>
        <w:rPr>
          <w:rFonts w:ascii="Arial" w:hAnsi="Arial" w:cs="Arial"/>
          <w:b/>
          <w:color w:val="000000"/>
          <w:sz w:val="20"/>
          <w:szCs w:val="20"/>
          <w:lang w:val="en"/>
        </w:rPr>
      </w:pPr>
      <w:r w:rsidRPr="00587F5D">
        <w:rPr>
          <w:rFonts w:ascii="Arial" w:hAnsi="Arial" w:cs="Arial"/>
          <w:b/>
          <w:color w:val="000000"/>
          <w:sz w:val="20"/>
          <w:szCs w:val="20"/>
          <w:lang w:val="en"/>
        </w:rPr>
        <w:t>Add new text as follows:</w:t>
      </w:r>
    </w:p>
    <w:p w:rsidR="00587F5D" w:rsidRPr="00587F5D" w:rsidRDefault="00587F5D" w:rsidP="00587F5D">
      <w:pPr>
        <w:spacing w:after="0" w:afterAutospacing="0"/>
        <w:ind w:left="0" w:firstLine="0"/>
        <w:rPr>
          <w:rFonts w:ascii="Helvetica Neue" w:hAnsi="Helvetica Neue"/>
          <w:color w:val="000000"/>
          <w:sz w:val="20"/>
          <w:szCs w:val="24"/>
          <w:lang w:val="en"/>
        </w:rPr>
      </w:pPr>
    </w:p>
    <w:p w:rsidR="00587F5D" w:rsidRPr="00587F5D" w:rsidRDefault="00770728" w:rsidP="00587F5D">
      <w:pPr>
        <w:keepNext/>
        <w:keepLines/>
        <w:spacing w:after="0" w:afterAutospacing="0"/>
        <w:ind w:left="0" w:firstLine="0"/>
        <w:outlineLvl w:val="1"/>
        <w:rPr>
          <w:rFonts w:ascii="Arial" w:eastAsia="Times New Roman" w:hAnsi="Arial" w:cs="Arial"/>
          <w:color w:val="000000"/>
          <w:sz w:val="20"/>
          <w:szCs w:val="20"/>
          <w:lang w:val="en"/>
        </w:rPr>
      </w:pPr>
      <w:bookmarkStart w:id="17" w:name="Xc8f3d6d68742c1db9d007d785cd5da4522c4e2e"/>
      <w:r>
        <w:rPr>
          <w:rFonts w:ascii="Arial" w:eastAsia="Times New Roman" w:hAnsi="Arial" w:cs="Arial"/>
          <w:b/>
          <w:bCs/>
          <w:color w:val="000000"/>
          <w:sz w:val="20"/>
          <w:szCs w:val="20"/>
          <w:u w:val="single"/>
          <w:lang w:val="en"/>
        </w:rPr>
        <w:t>C403.4</w:t>
      </w:r>
      <w:r w:rsidR="00587F5D" w:rsidRPr="00587F5D">
        <w:rPr>
          <w:rFonts w:ascii="Arial" w:eastAsia="Times New Roman" w:hAnsi="Arial" w:cs="Arial"/>
          <w:b/>
          <w:bCs/>
          <w:color w:val="000000"/>
          <w:sz w:val="20"/>
          <w:szCs w:val="20"/>
          <w:u w:val="single"/>
          <w:lang w:val="en"/>
        </w:rPr>
        <w:t>.</w:t>
      </w:r>
      <w:r>
        <w:rPr>
          <w:rFonts w:ascii="Arial" w:eastAsia="Times New Roman" w:hAnsi="Arial" w:cs="Arial"/>
          <w:b/>
          <w:bCs/>
          <w:color w:val="000000"/>
          <w:sz w:val="20"/>
          <w:szCs w:val="20"/>
          <w:u w:val="single"/>
          <w:lang w:val="en"/>
        </w:rPr>
        <w:t>4.</w:t>
      </w:r>
      <w:r w:rsidR="00587F5D" w:rsidRPr="00587F5D">
        <w:rPr>
          <w:rFonts w:ascii="Arial" w:eastAsia="Times New Roman" w:hAnsi="Arial" w:cs="Arial"/>
          <w:b/>
          <w:bCs/>
          <w:color w:val="000000"/>
          <w:sz w:val="20"/>
          <w:szCs w:val="20"/>
          <w:u w:val="single"/>
          <w:lang w:val="en"/>
        </w:rPr>
        <w:t>5.1</w:t>
      </w:r>
      <w:r w:rsidR="00587F5D" w:rsidRPr="00587F5D">
        <w:rPr>
          <w:rFonts w:ascii="Arial" w:eastAsia="Times New Roman" w:hAnsi="Arial" w:cs="Arial"/>
          <w:b/>
          <w:bCs/>
          <w:color w:val="000000"/>
          <w:sz w:val="20"/>
          <w:szCs w:val="20"/>
          <w:lang w:val="en"/>
        </w:rPr>
        <w:t xml:space="preserve"> </w:t>
      </w:r>
      <w:r w:rsidR="00587F5D" w:rsidRPr="00587F5D">
        <w:rPr>
          <w:rFonts w:ascii="Arial" w:eastAsia="Times New Roman" w:hAnsi="Arial" w:cs="Arial"/>
          <w:b/>
          <w:bCs/>
          <w:color w:val="000000"/>
          <w:sz w:val="20"/>
          <w:szCs w:val="20"/>
          <w:u w:val="single"/>
          <w:lang w:val="en"/>
        </w:rPr>
        <w:t>Dehumidification Control Interaction.</w:t>
      </w:r>
      <w:bookmarkEnd w:id="17"/>
      <w:r w:rsidR="00587F5D" w:rsidRPr="00587F5D">
        <w:rPr>
          <w:rFonts w:ascii="Arial" w:eastAsia="Times New Roman" w:hAnsi="Arial" w:cs="Arial"/>
          <w:b/>
          <w:bCs/>
          <w:color w:val="000000"/>
          <w:sz w:val="20"/>
          <w:szCs w:val="20"/>
          <w:u w:val="single"/>
          <w:lang w:val="en"/>
        </w:rPr>
        <w:t xml:space="preserve"> </w:t>
      </w:r>
      <w:r w:rsidR="00587F5D" w:rsidRPr="00587F5D">
        <w:rPr>
          <w:rFonts w:ascii="Arial" w:eastAsia="Times New Roman" w:hAnsi="Arial" w:cs="Arial"/>
          <w:color w:val="000000"/>
          <w:sz w:val="20"/>
          <w:szCs w:val="20"/>
          <w:u w:val="single"/>
          <w:lang w:val="en"/>
        </w:rPr>
        <w:t>In Climate Zones 0A, 1A, 2A, and 3A, the system design shall allow supply air temperature</w:t>
      </w:r>
      <w:r w:rsidR="00587F5D" w:rsidRPr="00587F5D">
        <w:rPr>
          <w:rFonts w:ascii="Arial" w:eastAsia="Times New Roman" w:hAnsi="Arial" w:cs="Arial"/>
          <w:color w:val="000000"/>
          <w:sz w:val="20"/>
          <w:szCs w:val="20"/>
          <w:lang w:val="en"/>
        </w:rPr>
        <w:t xml:space="preserve"> </w:t>
      </w:r>
      <w:r w:rsidR="00587F5D" w:rsidRPr="00587F5D">
        <w:rPr>
          <w:rFonts w:ascii="Arial" w:eastAsia="Times New Roman" w:hAnsi="Arial" w:cs="Arial"/>
          <w:i/>
          <w:color w:val="000000"/>
          <w:sz w:val="20"/>
          <w:szCs w:val="20"/>
          <w:u w:val="single"/>
          <w:lang w:val="en"/>
        </w:rPr>
        <w:t>reset</w:t>
      </w:r>
      <w:r w:rsidR="00587F5D" w:rsidRPr="00587F5D">
        <w:rPr>
          <w:rFonts w:ascii="Arial" w:eastAsia="Times New Roman" w:hAnsi="Arial" w:cs="Arial"/>
          <w:color w:val="000000"/>
          <w:sz w:val="20"/>
          <w:szCs w:val="20"/>
          <w:lang w:val="en"/>
        </w:rPr>
        <w:t xml:space="preserve"> </w:t>
      </w:r>
      <w:r w:rsidR="00587F5D" w:rsidRPr="00587F5D">
        <w:rPr>
          <w:rFonts w:ascii="Arial" w:eastAsia="Times New Roman" w:hAnsi="Arial" w:cs="Arial"/>
          <w:color w:val="000000"/>
          <w:sz w:val="20"/>
          <w:szCs w:val="20"/>
          <w:u w:val="single"/>
          <w:lang w:val="en"/>
        </w:rPr>
        <w:t>while dehumidification is provided. When dehumidification</w:t>
      </w:r>
      <w:r w:rsidR="00587F5D" w:rsidRPr="00587F5D">
        <w:rPr>
          <w:rFonts w:ascii="Arial" w:eastAsia="Times New Roman" w:hAnsi="Arial" w:cs="Arial"/>
          <w:color w:val="000000"/>
          <w:sz w:val="20"/>
          <w:szCs w:val="20"/>
          <w:lang w:val="en"/>
        </w:rPr>
        <w:t xml:space="preserve"> </w:t>
      </w:r>
      <w:r w:rsidR="00587F5D" w:rsidRPr="00587F5D">
        <w:rPr>
          <w:rFonts w:ascii="Arial" w:eastAsia="Times New Roman" w:hAnsi="Arial" w:cs="Arial"/>
          <w:i/>
          <w:color w:val="000000"/>
          <w:sz w:val="20"/>
          <w:szCs w:val="20"/>
          <w:u w:val="single"/>
          <w:lang w:val="en"/>
        </w:rPr>
        <w:t>control</w:t>
      </w:r>
      <w:r w:rsidR="00587F5D" w:rsidRPr="00587F5D">
        <w:rPr>
          <w:rFonts w:ascii="Arial" w:eastAsia="Times New Roman" w:hAnsi="Arial" w:cs="Arial"/>
          <w:color w:val="000000"/>
          <w:sz w:val="20"/>
          <w:szCs w:val="20"/>
          <w:lang w:val="en"/>
        </w:rPr>
        <w:t xml:space="preserve"> </w:t>
      </w:r>
      <w:r w:rsidR="00587F5D" w:rsidRPr="00587F5D">
        <w:rPr>
          <w:rFonts w:ascii="Arial" w:eastAsia="Times New Roman" w:hAnsi="Arial" w:cs="Arial"/>
          <w:color w:val="000000"/>
          <w:sz w:val="20"/>
          <w:szCs w:val="20"/>
          <w:u w:val="single"/>
          <w:lang w:val="en"/>
        </w:rPr>
        <w:t>is active, air economizers shall be locked out.</w:t>
      </w:r>
    </w:p>
    <w:p w:rsidR="00587F5D" w:rsidRPr="00587F5D" w:rsidRDefault="00587F5D" w:rsidP="00587F5D">
      <w:pPr>
        <w:spacing w:after="0" w:afterAutospacing="0"/>
        <w:ind w:left="0" w:firstLine="0"/>
        <w:rPr>
          <w:rFonts w:ascii="Arial" w:hAnsi="Arial" w:cs="Arial"/>
          <w:b/>
          <w:color w:val="000000"/>
          <w:sz w:val="16"/>
          <w:szCs w:val="20"/>
          <w:lang w:val="en"/>
        </w:rPr>
      </w:pPr>
    </w:p>
    <w:p w:rsidR="005248D4" w:rsidRPr="005501E4" w:rsidRDefault="005248D4" w:rsidP="005248D4">
      <w:pPr>
        <w:ind w:left="0" w:firstLine="0"/>
        <w:rPr>
          <w:rFonts w:ascii="Times New Roman" w:hAnsi="Times New Roman"/>
          <w:b/>
        </w:rPr>
      </w:pPr>
      <w:r w:rsidRPr="005501E4">
        <w:rPr>
          <w:rFonts w:ascii="Arial" w:hAnsi="Arial" w:cs="Arial"/>
          <w:b/>
          <w:bCs/>
          <w:color w:val="FF0000"/>
        </w:rPr>
        <w:t>(EN</w:t>
      </w:r>
      <w:r w:rsidR="00587F5D" w:rsidRPr="005501E4">
        <w:rPr>
          <w:rFonts w:ascii="Arial" w:hAnsi="Arial" w:cs="Arial"/>
          <w:b/>
          <w:bCs/>
          <w:color w:val="FF0000"/>
        </w:rPr>
        <w:t>8752</w:t>
      </w:r>
      <w:r w:rsidR="003D00A7" w:rsidRPr="005501E4">
        <w:rPr>
          <w:rFonts w:ascii="Arial" w:hAnsi="Arial" w:cs="Arial"/>
          <w:b/>
          <w:bCs/>
          <w:color w:val="FF0000"/>
        </w:rPr>
        <w:t xml:space="preserve"> / CE125-19</w:t>
      </w:r>
      <w:r w:rsidR="005501E4" w:rsidRPr="005501E4">
        <w:rPr>
          <w:rFonts w:ascii="Arial" w:hAnsi="Arial" w:cs="Arial"/>
          <w:b/>
          <w:bCs/>
          <w:color w:val="FF0000"/>
        </w:rPr>
        <w:t xml:space="preserve"> AS</w:t>
      </w:r>
      <w:r w:rsidRPr="005501E4">
        <w:rPr>
          <w:rFonts w:ascii="Arial" w:hAnsi="Arial" w:cs="Arial"/>
          <w:b/>
          <w:bCs/>
          <w:color w:val="FF0000"/>
        </w:rPr>
        <w:t>)</w:t>
      </w:r>
    </w:p>
    <w:p w:rsidR="003F4F87" w:rsidRDefault="003F4F87" w:rsidP="003F4F87">
      <w:pPr>
        <w:spacing w:after="0" w:afterAutospacing="0"/>
        <w:ind w:left="0" w:firstLine="0"/>
        <w:rPr>
          <w:rFonts w:ascii="Arial" w:hAnsi="Arial" w:cs="Arial"/>
          <w:b/>
          <w:color w:val="000000"/>
          <w:sz w:val="20"/>
          <w:szCs w:val="20"/>
          <w:lang w:val="en"/>
        </w:rPr>
      </w:pPr>
    </w:p>
    <w:p w:rsidR="00185C0C" w:rsidRPr="00DD2E45" w:rsidRDefault="00185C0C" w:rsidP="00185C0C">
      <w:pPr>
        <w:spacing w:after="0" w:afterAutospacing="0" w:line="228" w:lineRule="auto"/>
        <w:ind w:left="0" w:firstLine="0"/>
        <w:rPr>
          <w:rFonts w:ascii="Arial" w:hAnsi="Arial" w:cs="Arial"/>
          <w:b/>
          <w:color w:val="000000"/>
          <w:sz w:val="20"/>
          <w:szCs w:val="20"/>
          <w:lang w:val="en"/>
        </w:rPr>
      </w:pPr>
      <w:r w:rsidRPr="00DD2E45">
        <w:rPr>
          <w:rFonts w:ascii="Arial" w:hAnsi="Arial" w:cs="Arial"/>
          <w:b/>
          <w:color w:val="000000"/>
          <w:sz w:val="20"/>
          <w:szCs w:val="20"/>
          <w:lang w:val="en"/>
        </w:rPr>
        <w:t>Revise as follows:</w:t>
      </w:r>
    </w:p>
    <w:p w:rsidR="00185C0C" w:rsidRPr="00DD2E45" w:rsidRDefault="00185C0C" w:rsidP="00185C0C">
      <w:pPr>
        <w:spacing w:after="0" w:afterAutospacing="0" w:line="228" w:lineRule="auto"/>
        <w:ind w:left="0" w:firstLine="0"/>
        <w:rPr>
          <w:rFonts w:ascii="Arial" w:hAnsi="Arial" w:cs="Arial"/>
          <w:color w:val="000000"/>
          <w:sz w:val="20"/>
          <w:szCs w:val="20"/>
          <w:lang w:val="en"/>
        </w:rPr>
      </w:pPr>
    </w:p>
    <w:p w:rsidR="00185C0C" w:rsidRPr="00DD2E45" w:rsidRDefault="00185C0C" w:rsidP="00185C0C">
      <w:pPr>
        <w:keepNext/>
        <w:keepLines/>
        <w:spacing w:after="0" w:afterAutospacing="0" w:line="228" w:lineRule="auto"/>
        <w:ind w:left="0" w:firstLine="0"/>
        <w:outlineLvl w:val="1"/>
        <w:rPr>
          <w:rFonts w:ascii="Arial" w:eastAsia="Times New Roman" w:hAnsi="Arial" w:cs="Arial"/>
          <w:color w:val="000000"/>
          <w:sz w:val="28"/>
          <w:szCs w:val="20"/>
          <w:lang w:val="en"/>
        </w:rPr>
      </w:pPr>
      <w:bookmarkStart w:id="18" w:name="Xc343bb4acb36ff981d685afa790d52774447573"/>
      <w:r>
        <w:rPr>
          <w:rFonts w:ascii="Arial" w:eastAsia="Times New Roman" w:hAnsi="Arial" w:cs="Arial"/>
          <w:b/>
          <w:bCs/>
          <w:color w:val="000000"/>
          <w:sz w:val="20"/>
          <w:szCs w:val="20"/>
          <w:lang w:val="en"/>
        </w:rPr>
        <w:t>C403.4.6</w:t>
      </w:r>
      <w:r w:rsidRPr="00DD2E45">
        <w:rPr>
          <w:rFonts w:ascii="Arial" w:eastAsia="Times New Roman" w:hAnsi="Arial" w:cs="Arial"/>
          <w:b/>
          <w:bCs/>
          <w:color w:val="000000"/>
          <w:sz w:val="20"/>
          <w:szCs w:val="20"/>
          <w:lang w:val="en"/>
        </w:rPr>
        <w:t xml:space="preserve"> Hot gas bypass limitation </w:t>
      </w:r>
      <w:r w:rsidRPr="00DD2E45">
        <w:rPr>
          <w:rFonts w:ascii="Arial" w:eastAsia="Times New Roman" w:hAnsi="Arial" w:cs="Arial"/>
          <w:b/>
          <w:bCs/>
          <w:color w:val="000000"/>
          <w:sz w:val="20"/>
          <w:szCs w:val="20"/>
          <w:u w:val="single"/>
          <w:lang w:val="en"/>
        </w:rPr>
        <w:t>(Mandatory)</w:t>
      </w:r>
      <w:r w:rsidRPr="00DD2E45">
        <w:rPr>
          <w:rFonts w:ascii="Arial" w:eastAsia="Times New Roman" w:hAnsi="Arial" w:cs="Arial"/>
          <w:b/>
          <w:bCs/>
          <w:color w:val="000000"/>
          <w:sz w:val="20"/>
          <w:szCs w:val="20"/>
          <w:lang w:val="en"/>
        </w:rPr>
        <w:t>.</w:t>
      </w:r>
      <w:bookmarkEnd w:id="18"/>
      <w:r w:rsidRPr="00DD2E45">
        <w:rPr>
          <w:rFonts w:ascii="Arial" w:eastAsia="Times New Roman" w:hAnsi="Arial" w:cs="Arial"/>
          <w:b/>
          <w:bCs/>
          <w:color w:val="000000"/>
          <w:sz w:val="20"/>
          <w:szCs w:val="20"/>
          <w:lang w:val="en"/>
        </w:rPr>
        <w:t xml:space="preserve"> </w:t>
      </w:r>
      <w:r w:rsidRPr="00DD2E45">
        <w:rPr>
          <w:rFonts w:ascii="Arial" w:eastAsia="Times New Roman" w:hAnsi="Arial" w:cs="Arial"/>
          <w:color w:val="000000"/>
          <w:sz w:val="20"/>
          <w:szCs w:val="20"/>
          <w:lang w:val="en"/>
        </w:rPr>
        <w:t>Cooling systems shall not use hot gas bypass or other evaporator pressure control systems unless the system is designed with multiple steps of unloading or continuous capacity modulation. The capacity of the hot gas bypass shall be limited as indicated in Table C403.3.3, as limited by Section C403.5.1.</w:t>
      </w:r>
    </w:p>
    <w:p w:rsidR="00185C0C" w:rsidRPr="00DD2E45" w:rsidRDefault="00185C0C" w:rsidP="00185C0C">
      <w:pPr>
        <w:spacing w:after="0" w:afterAutospacing="0" w:line="228" w:lineRule="auto"/>
        <w:ind w:left="0" w:firstLine="0"/>
        <w:rPr>
          <w:rFonts w:ascii="Helvetica Neue" w:hAnsi="Helvetica Neue"/>
          <w:color w:val="000000"/>
          <w:sz w:val="20"/>
          <w:szCs w:val="24"/>
          <w:lang w:val="en"/>
        </w:rPr>
      </w:pPr>
    </w:p>
    <w:p w:rsidR="00185C0C" w:rsidRPr="00DD2E45" w:rsidRDefault="00185C0C" w:rsidP="00185C0C">
      <w:pPr>
        <w:keepNext/>
        <w:keepLines/>
        <w:spacing w:after="0" w:afterAutospacing="0" w:line="228" w:lineRule="auto"/>
        <w:ind w:left="0" w:firstLine="0"/>
        <w:outlineLvl w:val="1"/>
        <w:rPr>
          <w:rFonts w:ascii="Arial" w:eastAsia="Times New Roman" w:hAnsi="Arial" w:cs="Arial"/>
          <w:color w:val="000000"/>
          <w:sz w:val="20"/>
          <w:szCs w:val="20"/>
          <w:lang w:val="en"/>
        </w:rPr>
      </w:pPr>
      <w:bookmarkStart w:id="19" w:name="c403.3.4-boiler-turndown-mandatory."/>
      <w:r>
        <w:rPr>
          <w:rFonts w:ascii="Arial" w:eastAsia="Times New Roman" w:hAnsi="Arial" w:cs="Arial"/>
          <w:b/>
          <w:bCs/>
          <w:color w:val="000000"/>
          <w:sz w:val="20"/>
          <w:szCs w:val="20"/>
          <w:lang w:val="en"/>
        </w:rPr>
        <w:lastRenderedPageBreak/>
        <w:t>C403.4.2.5</w:t>
      </w:r>
      <w:r w:rsidRPr="00DD2E45">
        <w:rPr>
          <w:rFonts w:ascii="Arial" w:eastAsia="Times New Roman" w:hAnsi="Arial" w:cs="Arial"/>
          <w:b/>
          <w:bCs/>
          <w:color w:val="000000"/>
          <w:sz w:val="20"/>
          <w:szCs w:val="20"/>
          <w:lang w:val="en"/>
        </w:rPr>
        <w:t xml:space="preserve"> Boiler turndown </w:t>
      </w:r>
      <w:r w:rsidRPr="00DD2E45">
        <w:rPr>
          <w:rFonts w:ascii="Arial" w:eastAsia="Times New Roman" w:hAnsi="Arial" w:cs="Arial"/>
          <w:b/>
          <w:bCs/>
          <w:color w:val="000000"/>
          <w:sz w:val="20"/>
          <w:szCs w:val="20"/>
          <w:u w:val="single"/>
          <w:lang w:val="en"/>
        </w:rPr>
        <w:t>(Mandatory)</w:t>
      </w:r>
      <w:r w:rsidRPr="00DD2E45">
        <w:rPr>
          <w:rFonts w:ascii="Arial" w:eastAsia="Times New Roman" w:hAnsi="Arial" w:cs="Arial"/>
          <w:b/>
          <w:bCs/>
          <w:color w:val="000000"/>
          <w:sz w:val="20"/>
          <w:szCs w:val="20"/>
          <w:lang w:val="en"/>
        </w:rPr>
        <w:t>.</w:t>
      </w:r>
      <w:bookmarkEnd w:id="19"/>
      <w:r w:rsidRPr="00DD2E45">
        <w:rPr>
          <w:rFonts w:ascii="Arial" w:eastAsia="Times New Roman" w:hAnsi="Arial" w:cs="Arial"/>
          <w:b/>
          <w:bCs/>
          <w:color w:val="000000"/>
          <w:sz w:val="20"/>
          <w:szCs w:val="20"/>
          <w:lang w:val="en"/>
        </w:rPr>
        <w:t xml:space="preserve"> </w:t>
      </w:r>
      <w:r w:rsidRPr="00DD2E45">
        <w:rPr>
          <w:rFonts w:ascii="Arial" w:eastAsia="Times New Roman" w:hAnsi="Arial" w:cs="Arial"/>
          <w:color w:val="000000"/>
          <w:sz w:val="20"/>
          <w:szCs w:val="20"/>
          <w:lang w:val="en"/>
        </w:rPr>
        <w:t>Boiler systems with design input of greater than 1,000,000 Btu/h (293 kW) shall comply with the turndown ratio specified in Table C403.3.4.</w:t>
      </w:r>
    </w:p>
    <w:p w:rsidR="00185C0C" w:rsidRPr="00DD2E45" w:rsidRDefault="00185C0C" w:rsidP="00185C0C">
      <w:pPr>
        <w:spacing w:after="0" w:afterAutospacing="0" w:line="228" w:lineRule="auto"/>
        <w:ind w:left="0" w:firstLine="0"/>
        <w:rPr>
          <w:rFonts w:ascii="Helvetica Neue" w:hAnsi="Helvetica Neue"/>
          <w:color w:val="000000"/>
          <w:sz w:val="20"/>
          <w:szCs w:val="24"/>
          <w:lang w:val="en"/>
        </w:rPr>
      </w:pPr>
    </w:p>
    <w:p w:rsidR="00185C0C" w:rsidRPr="00DD2E45" w:rsidRDefault="00185C0C" w:rsidP="00185C0C">
      <w:pPr>
        <w:spacing w:after="0" w:afterAutospacing="0" w:line="228" w:lineRule="auto"/>
        <w:ind w:left="0" w:firstLine="0"/>
        <w:rPr>
          <w:rFonts w:ascii="Arial" w:hAnsi="Arial" w:cs="Arial"/>
          <w:color w:val="000000"/>
          <w:sz w:val="20"/>
          <w:szCs w:val="20"/>
          <w:lang w:val="en"/>
        </w:rPr>
      </w:pPr>
      <w:r w:rsidRPr="00DD2E45">
        <w:rPr>
          <w:rFonts w:ascii="Arial" w:hAnsi="Arial" w:cs="Arial"/>
          <w:color w:val="000000"/>
          <w:sz w:val="20"/>
          <w:szCs w:val="20"/>
          <w:lang w:val="en"/>
        </w:rPr>
        <w:t>The system turndown requirement shall be met through the use of multiple single-input boilers, one or more modulating boilers or a combination of single-input and modulating boilers.</w:t>
      </w:r>
    </w:p>
    <w:p w:rsidR="00185C0C" w:rsidRPr="00DD2E45" w:rsidRDefault="00185C0C" w:rsidP="00185C0C">
      <w:pPr>
        <w:spacing w:after="0" w:afterAutospacing="0" w:line="228" w:lineRule="auto"/>
        <w:ind w:left="0" w:firstLine="0"/>
        <w:rPr>
          <w:rFonts w:ascii="Arial" w:hAnsi="Arial" w:cs="Arial"/>
          <w:color w:val="000000"/>
          <w:sz w:val="20"/>
          <w:szCs w:val="20"/>
          <w:lang w:val="en"/>
        </w:rPr>
      </w:pPr>
    </w:p>
    <w:p w:rsidR="00185C0C" w:rsidRPr="005501E4" w:rsidRDefault="00185C0C" w:rsidP="00185C0C">
      <w:pPr>
        <w:ind w:left="0" w:firstLine="0"/>
        <w:rPr>
          <w:rFonts w:ascii="Times New Roman" w:hAnsi="Times New Roman"/>
          <w:b/>
        </w:rPr>
      </w:pPr>
      <w:r w:rsidRPr="005501E4">
        <w:rPr>
          <w:rFonts w:ascii="Arial" w:hAnsi="Arial" w:cs="Arial"/>
          <w:b/>
          <w:bCs/>
          <w:color w:val="FF0000"/>
        </w:rPr>
        <w:t>(EN8742 / CE114-19 AS)</w:t>
      </w:r>
    </w:p>
    <w:p w:rsidR="00185C0C" w:rsidRDefault="00185C0C" w:rsidP="003F4F87">
      <w:pPr>
        <w:spacing w:after="0" w:afterAutospacing="0"/>
        <w:ind w:left="0" w:firstLine="0"/>
        <w:rPr>
          <w:rFonts w:ascii="Arial" w:hAnsi="Arial" w:cs="Arial"/>
          <w:b/>
          <w:color w:val="000000"/>
          <w:sz w:val="20"/>
          <w:szCs w:val="20"/>
          <w:lang w:val="en"/>
        </w:rPr>
      </w:pPr>
    </w:p>
    <w:p w:rsidR="005B4257" w:rsidRPr="005520F1" w:rsidRDefault="005B4257" w:rsidP="005B4257">
      <w:pPr>
        <w:keepNext/>
        <w:keepLines/>
        <w:spacing w:after="0" w:afterAutospacing="0"/>
        <w:ind w:left="0" w:firstLine="0"/>
        <w:outlineLvl w:val="1"/>
        <w:rPr>
          <w:rFonts w:ascii="Arial" w:eastAsia="Times New Roman" w:hAnsi="Arial" w:cs="Arial"/>
          <w:color w:val="000000"/>
          <w:sz w:val="28"/>
          <w:szCs w:val="20"/>
          <w:lang w:val="en"/>
        </w:rPr>
      </w:pPr>
      <w:bookmarkStart w:id="20" w:name="Xa5030ff5c7cf6ddff7b2f4b082294399021c6c9"/>
      <w:r w:rsidRPr="005520F1">
        <w:rPr>
          <w:rFonts w:ascii="Arial" w:eastAsia="Times New Roman" w:hAnsi="Arial" w:cs="Arial"/>
          <w:b/>
          <w:bCs/>
          <w:color w:val="000000"/>
          <w:sz w:val="20"/>
          <w:szCs w:val="20"/>
          <w:lang w:val="en"/>
        </w:rPr>
        <w:t>C404.2.1 High input service water-heating systems.</w:t>
      </w:r>
      <w:bookmarkEnd w:id="20"/>
      <w:r w:rsidRPr="005520F1">
        <w:rPr>
          <w:rFonts w:ascii="Arial" w:eastAsia="Times New Roman" w:hAnsi="Arial" w:cs="Arial"/>
          <w:b/>
          <w:bCs/>
          <w:color w:val="000000"/>
          <w:sz w:val="20"/>
          <w:szCs w:val="20"/>
          <w:lang w:val="en"/>
        </w:rPr>
        <w:t xml:space="preserve"> </w:t>
      </w:r>
      <w:r w:rsidRPr="005520F1">
        <w:rPr>
          <w:rFonts w:ascii="Arial" w:eastAsia="Times New Roman" w:hAnsi="Arial" w:cs="Arial"/>
          <w:color w:val="000000"/>
          <w:sz w:val="20"/>
          <w:szCs w:val="20"/>
          <w:lang w:val="en"/>
        </w:rPr>
        <w:t xml:space="preserve">Gas-fired water-heating equipment installed in new buildings shall be in compliance with this section. Where a singular piece of water-heating equipment serves the entire building and the input rating of the equipment is 1,000,000 Btu/h (293 kW) or greater, such equipment shall have a thermal efficiency, </w:t>
      </w:r>
      <w:proofErr w:type="gramStart"/>
      <w:r w:rsidRPr="005520F1">
        <w:rPr>
          <w:rFonts w:ascii="Arial" w:eastAsia="Times New Roman" w:hAnsi="Arial" w:cs="Arial"/>
          <w:color w:val="000000"/>
          <w:sz w:val="20"/>
          <w:szCs w:val="20"/>
          <w:lang w:val="en"/>
        </w:rPr>
        <w:t>E</w:t>
      </w:r>
      <w:r w:rsidRPr="005520F1">
        <w:rPr>
          <w:rFonts w:ascii="Arial" w:eastAsia="Times New Roman" w:hAnsi="Arial" w:cs="Arial"/>
          <w:color w:val="000000"/>
          <w:sz w:val="20"/>
          <w:szCs w:val="20"/>
          <w:vertAlign w:val="subscript"/>
          <w:lang w:val="en"/>
        </w:rPr>
        <w:t>t</w:t>
      </w:r>
      <w:r w:rsidRPr="005520F1">
        <w:rPr>
          <w:rFonts w:ascii="Arial" w:eastAsia="Times New Roman" w:hAnsi="Arial" w:cs="Arial"/>
          <w:color w:val="000000"/>
          <w:sz w:val="20"/>
          <w:szCs w:val="20"/>
          <w:lang w:val="en"/>
        </w:rPr>
        <w:t xml:space="preserve"> ,</w:t>
      </w:r>
      <w:proofErr w:type="gramEnd"/>
      <w:r w:rsidRPr="005520F1">
        <w:rPr>
          <w:rFonts w:ascii="Arial" w:eastAsia="Times New Roman" w:hAnsi="Arial" w:cs="Arial"/>
          <w:color w:val="000000"/>
          <w:sz w:val="20"/>
          <w:szCs w:val="20"/>
          <w:lang w:val="en"/>
        </w:rPr>
        <w:t xml:space="preserve"> of not less than </w:t>
      </w:r>
      <w:r w:rsidRPr="005520F1">
        <w:rPr>
          <w:rFonts w:ascii="Arial" w:eastAsia="Times New Roman" w:hAnsi="Arial" w:cs="Arial"/>
          <w:strike/>
          <w:color w:val="000000"/>
          <w:sz w:val="20"/>
          <w:szCs w:val="20"/>
          <w:lang w:val="en"/>
        </w:rPr>
        <w:t>90</w:t>
      </w:r>
      <w:r w:rsidRPr="005520F1">
        <w:rPr>
          <w:rFonts w:ascii="Arial" w:eastAsia="Times New Roman" w:hAnsi="Arial" w:cs="Arial"/>
          <w:color w:val="000000"/>
          <w:sz w:val="20"/>
          <w:szCs w:val="20"/>
          <w:lang w:val="en"/>
        </w:rPr>
        <w:t xml:space="preserve"> </w:t>
      </w:r>
      <w:r w:rsidRPr="005520F1">
        <w:rPr>
          <w:rFonts w:ascii="Arial" w:eastAsia="Times New Roman" w:hAnsi="Arial" w:cs="Arial"/>
          <w:color w:val="000000"/>
          <w:sz w:val="20"/>
          <w:szCs w:val="20"/>
          <w:u w:val="single"/>
          <w:lang w:val="en"/>
        </w:rPr>
        <w:t>92</w:t>
      </w:r>
      <w:r w:rsidRPr="005520F1">
        <w:rPr>
          <w:rFonts w:ascii="Arial" w:eastAsia="Times New Roman" w:hAnsi="Arial" w:cs="Arial"/>
          <w:color w:val="000000"/>
          <w:sz w:val="20"/>
          <w:szCs w:val="20"/>
          <w:lang w:val="en"/>
        </w:rPr>
        <w:t xml:space="preserve"> percent. Where multiple pieces of water-heating equipment serve the building and the combined input rating of the water-heating equipment is 1,000,000 Btu/h (293 kW) or greater, the combined input-capacity-weighted-average thermal efficiency, </w:t>
      </w:r>
      <w:proofErr w:type="gramStart"/>
      <w:r w:rsidRPr="005520F1">
        <w:rPr>
          <w:rFonts w:ascii="Arial" w:eastAsia="Times New Roman" w:hAnsi="Arial" w:cs="Arial"/>
          <w:color w:val="000000"/>
          <w:sz w:val="20"/>
          <w:szCs w:val="20"/>
          <w:lang w:val="en"/>
        </w:rPr>
        <w:t>E</w:t>
      </w:r>
      <w:r w:rsidRPr="005520F1">
        <w:rPr>
          <w:rFonts w:ascii="Arial" w:eastAsia="Times New Roman" w:hAnsi="Arial" w:cs="Arial"/>
          <w:color w:val="000000"/>
          <w:sz w:val="20"/>
          <w:szCs w:val="20"/>
          <w:vertAlign w:val="subscript"/>
          <w:lang w:val="en"/>
        </w:rPr>
        <w:t>t</w:t>
      </w:r>
      <w:r w:rsidRPr="005520F1">
        <w:rPr>
          <w:rFonts w:ascii="Arial" w:eastAsia="Times New Roman" w:hAnsi="Arial" w:cs="Arial"/>
          <w:color w:val="000000"/>
          <w:sz w:val="20"/>
          <w:szCs w:val="20"/>
          <w:lang w:val="en"/>
        </w:rPr>
        <w:t xml:space="preserve"> ,</w:t>
      </w:r>
      <w:proofErr w:type="gramEnd"/>
      <w:r w:rsidRPr="005520F1">
        <w:rPr>
          <w:rFonts w:ascii="Arial" w:eastAsia="Times New Roman" w:hAnsi="Arial" w:cs="Arial"/>
          <w:color w:val="000000"/>
          <w:sz w:val="20"/>
          <w:szCs w:val="20"/>
          <w:lang w:val="en"/>
        </w:rPr>
        <w:t xml:space="preserve"> shall be not less than 90 percent.</w:t>
      </w:r>
    </w:p>
    <w:p w:rsidR="005B4257" w:rsidRPr="005520F1" w:rsidRDefault="005B4257" w:rsidP="005B4257">
      <w:pPr>
        <w:spacing w:after="0" w:afterAutospacing="0"/>
        <w:ind w:left="0" w:firstLine="0"/>
        <w:rPr>
          <w:rFonts w:ascii="Helvetica Neue" w:hAnsi="Helvetica Neue"/>
          <w:color w:val="000000"/>
          <w:sz w:val="20"/>
          <w:szCs w:val="24"/>
          <w:lang w:val="en"/>
        </w:rPr>
      </w:pPr>
    </w:p>
    <w:p w:rsidR="005B4257" w:rsidRPr="005520F1" w:rsidRDefault="005B4257" w:rsidP="005B4257">
      <w:pPr>
        <w:spacing w:after="0" w:afterAutospacing="0"/>
        <w:ind w:left="0" w:firstLine="360"/>
        <w:rPr>
          <w:rFonts w:ascii="Arial" w:hAnsi="Arial" w:cs="Arial"/>
          <w:b/>
          <w:color w:val="000000"/>
          <w:sz w:val="20"/>
          <w:szCs w:val="20"/>
          <w:lang w:val="en"/>
        </w:rPr>
      </w:pPr>
      <w:r w:rsidRPr="005520F1">
        <w:rPr>
          <w:rFonts w:ascii="Arial" w:hAnsi="Arial" w:cs="Arial"/>
          <w:b/>
          <w:color w:val="000000"/>
          <w:sz w:val="20"/>
          <w:szCs w:val="20"/>
          <w:lang w:val="en"/>
        </w:rPr>
        <w:t>Exceptions:</w:t>
      </w:r>
    </w:p>
    <w:p w:rsidR="005B4257" w:rsidRPr="005520F1" w:rsidRDefault="005B4257" w:rsidP="005B4257">
      <w:pPr>
        <w:spacing w:after="0" w:afterAutospacing="0"/>
        <w:ind w:firstLine="0"/>
        <w:rPr>
          <w:rFonts w:ascii="Arial" w:hAnsi="Arial" w:cs="Arial"/>
          <w:bCs/>
          <w:color w:val="000000"/>
          <w:sz w:val="24"/>
          <w:szCs w:val="24"/>
          <w:lang w:val="en"/>
        </w:rPr>
      </w:pPr>
    </w:p>
    <w:p w:rsidR="005B4257" w:rsidRPr="005520F1" w:rsidRDefault="005B4257" w:rsidP="005B4257">
      <w:pPr>
        <w:spacing w:after="0" w:afterAutospacing="0"/>
        <w:ind w:left="1080" w:hanging="360"/>
        <w:rPr>
          <w:rFonts w:ascii="Arial" w:hAnsi="Arial" w:cs="Arial"/>
          <w:bCs/>
          <w:color w:val="000000"/>
          <w:sz w:val="20"/>
          <w:szCs w:val="24"/>
          <w:lang w:val="en"/>
        </w:rPr>
      </w:pPr>
      <w:r w:rsidRPr="005520F1">
        <w:rPr>
          <w:rFonts w:ascii="Arial" w:hAnsi="Arial" w:cs="Arial"/>
          <w:bCs/>
          <w:color w:val="000000"/>
          <w:sz w:val="20"/>
          <w:szCs w:val="24"/>
          <w:lang w:val="en"/>
        </w:rPr>
        <w:t>1.</w:t>
      </w:r>
      <w:r w:rsidRPr="005520F1">
        <w:rPr>
          <w:rFonts w:ascii="Arial" w:hAnsi="Arial" w:cs="Arial"/>
          <w:bCs/>
          <w:color w:val="000000"/>
          <w:sz w:val="20"/>
          <w:szCs w:val="24"/>
          <w:lang w:val="en"/>
        </w:rPr>
        <w:tab/>
        <w:t>Where not less than 25 percent of the annual service water-heating requirement is provided by on-site renewable energy or site-recovered energy, the minimum thermal efficiency requirements of this section shall not apply.</w:t>
      </w:r>
    </w:p>
    <w:p w:rsidR="005B4257" w:rsidRPr="005520F1" w:rsidRDefault="005B4257" w:rsidP="005B4257">
      <w:pPr>
        <w:spacing w:after="0" w:afterAutospacing="0"/>
        <w:ind w:left="1080" w:hanging="360"/>
        <w:rPr>
          <w:rFonts w:ascii="Arial" w:hAnsi="Arial" w:cs="Arial"/>
          <w:bCs/>
          <w:color w:val="000000"/>
          <w:sz w:val="20"/>
          <w:szCs w:val="24"/>
          <w:lang w:val="en"/>
        </w:rPr>
      </w:pPr>
      <w:r w:rsidRPr="005520F1">
        <w:rPr>
          <w:rFonts w:ascii="Arial" w:hAnsi="Arial" w:cs="Arial"/>
          <w:bCs/>
          <w:color w:val="000000"/>
          <w:sz w:val="20"/>
          <w:szCs w:val="24"/>
          <w:lang w:val="en"/>
        </w:rPr>
        <w:t>2.</w:t>
      </w:r>
      <w:r w:rsidRPr="005520F1">
        <w:rPr>
          <w:rFonts w:ascii="Arial" w:hAnsi="Arial" w:cs="Arial"/>
          <w:bCs/>
          <w:color w:val="000000"/>
          <w:sz w:val="20"/>
          <w:szCs w:val="24"/>
          <w:lang w:val="en"/>
        </w:rPr>
        <w:tab/>
        <w:t>The input rating of water heaters installed in individual dwelling units shall not be required to be included in the total input rating of service water-heating equipment for a building.</w:t>
      </w:r>
    </w:p>
    <w:p w:rsidR="005B4257" w:rsidRPr="005520F1" w:rsidRDefault="005B4257" w:rsidP="005B4257">
      <w:pPr>
        <w:spacing w:after="0" w:afterAutospacing="0"/>
        <w:ind w:left="1080" w:hanging="360"/>
        <w:rPr>
          <w:rFonts w:ascii="Arial" w:hAnsi="Arial" w:cs="Arial"/>
          <w:bCs/>
          <w:color w:val="000000"/>
          <w:sz w:val="20"/>
          <w:szCs w:val="24"/>
          <w:lang w:val="en"/>
        </w:rPr>
      </w:pPr>
      <w:r w:rsidRPr="005520F1">
        <w:rPr>
          <w:rFonts w:ascii="Arial" w:hAnsi="Arial" w:cs="Arial"/>
          <w:bCs/>
          <w:color w:val="000000"/>
          <w:sz w:val="20"/>
          <w:szCs w:val="24"/>
          <w:lang w:val="en"/>
        </w:rPr>
        <w:t>3.</w:t>
      </w:r>
      <w:r w:rsidRPr="005520F1">
        <w:rPr>
          <w:rFonts w:ascii="Arial" w:hAnsi="Arial" w:cs="Arial"/>
          <w:bCs/>
          <w:color w:val="000000"/>
          <w:sz w:val="20"/>
          <w:szCs w:val="24"/>
          <w:lang w:val="en"/>
        </w:rPr>
        <w:tab/>
        <w:t>The input rating of water heaters with an input rating of not greater than 100,000 Btu/h (29.3 kW) shall not be required to be included in the total input rating of service water-heating equipment for a building.</w:t>
      </w:r>
    </w:p>
    <w:p w:rsidR="005B4257" w:rsidRPr="005520F1" w:rsidRDefault="005B4257" w:rsidP="005B4257">
      <w:pPr>
        <w:spacing w:after="0" w:afterAutospacing="0"/>
        <w:ind w:left="0" w:firstLine="0"/>
        <w:rPr>
          <w:rFonts w:ascii="Arial" w:hAnsi="Arial" w:cs="Arial"/>
          <w:b/>
          <w:color w:val="000000"/>
          <w:sz w:val="20"/>
          <w:szCs w:val="24"/>
          <w:lang w:val="en"/>
        </w:rPr>
      </w:pPr>
    </w:p>
    <w:p w:rsidR="005B4257" w:rsidRDefault="005B4257" w:rsidP="005B4257">
      <w:pPr>
        <w:ind w:left="0" w:firstLine="0"/>
        <w:rPr>
          <w:rFonts w:ascii="Times New Roman" w:hAnsi="Times New Roman"/>
          <w:b/>
        </w:rPr>
      </w:pPr>
    </w:p>
    <w:p w:rsidR="005B4257" w:rsidRPr="00B829BB" w:rsidRDefault="005B4257" w:rsidP="005B4257">
      <w:pPr>
        <w:ind w:left="0" w:firstLine="0"/>
        <w:rPr>
          <w:rFonts w:ascii="Times New Roman" w:hAnsi="Times New Roman"/>
          <w:b/>
        </w:rPr>
      </w:pPr>
      <w:r w:rsidRPr="00B829BB">
        <w:rPr>
          <w:rFonts w:ascii="Arial" w:hAnsi="Arial" w:cs="Arial"/>
          <w:b/>
          <w:bCs/>
          <w:color w:val="FF0000"/>
        </w:rPr>
        <w:t>(EN8826 / CE156-19 AS)</w:t>
      </w:r>
    </w:p>
    <w:p w:rsidR="007F6600" w:rsidRDefault="007F6600" w:rsidP="00FB032C">
      <w:pPr>
        <w:spacing w:after="0" w:afterAutospacing="0"/>
        <w:ind w:left="0" w:firstLine="0"/>
        <w:rPr>
          <w:rFonts w:ascii="Arial" w:hAnsi="Arial" w:cs="Arial"/>
          <w:b/>
          <w:color w:val="000000"/>
          <w:sz w:val="20"/>
          <w:szCs w:val="20"/>
          <w:lang w:val="en"/>
        </w:rPr>
      </w:pPr>
    </w:p>
    <w:p w:rsidR="007F6600" w:rsidRDefault="007F6600" w:rsidP="00FB032C">
      <w:pPr>
        <w:spacing w:after="0" w:afterAutospacing="0"/>
        <w:ind w:left="0" w:firstLine="0"/>
        <w:rPr>
          <w:rFonts w:ascii="Arial" w:hAnsi="Arial" w:cs="Arial"/>
          <w:b/>
          <w:color w:val="000000"/>
          <w:sz w:val="20"/>
          <w:szCs w:val="20"/>
          <w:lang w:val="en"/>
        </w:rPr>
      </w:pPr>
    </w:p>
    <w:p w:rsidR="00FD4034" w:rsidRDefault="00FD4034" w:rsidP="00FB032C">
      <w:pPr>
        <w:spacing w:after="0" w:afterAutospacing="0"/>
        <w:ind w:left="0" w:firstLine="0"/>
        <w:rPr>
          <w:rFonts w:ascii="Arial" w:hAnsi="Arial" w:cs="Arial"/>
          <w:b/>
          <w:color w:val="000000"/>
          <w:sz w:val="20"/>
          <w:szCs w:val="20"/>
          <w:lang w:val="en"/>
        </w:rPr>
      </w:pPr>
    </w:p>
    <w:p w:rsidR="00FD4034" w:rsidRDefault="00FD4034" w:rsidP="00FB032C">
      <w:pPr>
        <w:spacing w:after="0" w:afterAutospacing="0"/>
        <w:ind w:left="0" w:firstLine="0"/>
        <w:rPr>
          <w:rFonts w:ascii="Arial" w:hAnsi="Arial" w:cs="Arial"/>
          <w:b/>
          <w:color w:val="000000"/>
          <w:sz w:val="20"/>
          <w:szCs w:val="20"/>
          <w:lang w:val="en"/>
        </w:rPr>
      </w:pPr>
    </w:p>
    <w:p w:rsidR="00FD4034" w:rsidRDefault="00FD4034" w:rsidP="00FB032C">
      <w:pPr>
        <w:spacing w:after="0" w:afterAutospacing="0"/>
        <w:ind w:left="0" w:firstLine="0"/>
        <w:rPr>
          <w:rFonts w:ascii="Arial" w:hAnsi="Arial" w:cs="Arial"/>
          <w:b/>
          <w:color w:val="000000"/>
          <w:sz w:val="20"/>
          <w:szCs w:val="20"/>
          <w:lang w:val="en"/>
        </w:rPr>
      </w:pPr>
    </w:p>
    <w:p w:rsidR="00FD4034" w:rsidRDefault="00FD4034" w:rsidP="00FB032C">
      <w:pPr>
        <w:spacing w:after="0" w:afterAutospacing="0"/>
        <w:ind w:left="0" w:firstLine="0"/>
        <w:rPr>
          <w:rFonts w:ascii="Arial" w:hAnsi="Arial" w:cs="Arial"/>
          <w:b/>
          <w:color w:val="000000"/>
          <w:sz w:val="20"/>
          <w:szCs w:val="20"/>
          <w:lang w:val="en"/>
        </w:rPr>
      </w:pPr>
    </w:p>
    <w:p w:rsidR="00FD4034" w:rsidRDefault="00FD4034" w:rsidP="00FB032C">
      <w:pPr>
        <w:spacing w:after="0" w:afterAutospacing="0"/>
        <w:ind w:left="0" w:firstLine="0"/>
        <w:rPr>
          <w:rFonts w:ascii="Arial" w:hAnsi="Arial" w:cs="Arial"/>
          <w:b/>
          <w:color w:val="000000"/>
          <w:sz w:val="20"/>
          <w:szCs w:val="20"/>
          <w:lang w:val="en"/>
        </w:rPr>
      </w:pPr>
    </w:p>
    <w:p w:rsidR="00FD4034" w:rsidRDefault="00FD4034" w:rsidP="00FB032C">
      <w:pPr>
        <w:spacing w:after="0" w:afterAutospacing="0"/>
        <w:ind w:left="0" w:firstLine="0"/>
        <w:rPr>
          <w:rFonts w:ascii="Arial" w:hAnsi="Arial" w:cs="Arial"/>
          <w:b/>
          <w:color w:val="000000"/>
          <w:sz w:val="20"/>
          <w:szCs w:val="20"/>
          <w:lang w:val="en"/>
        </w:rPr>
      </w:pPr>
    </w:p>
    <w:p w:rsidR="00FD4034" w:rsidRDefault="00FD4034" w:rsidP="00FB032C">
      <w:pPr>
        <w:spacing w:after="0" w:afterAutospacing="0"/>
        <w:ind w:left="0" w:firstLine="0"/>
        <w:rPr>
          <w:rFonts w:ascii="Arial" w:hAnsi="Arial" w:cs="Arial"/>
          <w:b/>
          <w:color w:val="000000"/>
          <w:sz w:val="20"/>
          <w:szCs w:val="20"/>
          <w:lang w:val="en"/>
        </w:rPr>
      </w:pPr>
    </w:p>
    <w:p w:rsidR="00FD4034" w:rsidRDefault="00FD4034" w:rsidP="00FB032C">
      <w:pPr>
        <w:spacing w:after="0" w:afterAutospacing="0"/>
        <w:ind w:left="0" w:firstLine="0"/>
        <w:rPr>
          <w:rFonts w:ascii="Arial" w:hAnsi="Arial" w:cs="Arial"/>
          <w:b/>
          <w:color w:val="000000"/>
          <w:sz w:val="20"/>
          <w:szCs w:val="20"/>
          <w:lang w:val="en"/>
        </w:rPr>
      </w:pPr>
    </w:p>
    <w:p w:rsidR="00FD4034" w:rsidRDefault="00FD4034" w:rsidP="00FB032C">
      <w:pPr>
        <w:spacing w:after="0" w:afterAutospacing="0"/>
        <w:ind w:left="0" w:firstLine="0"/>
        <w:rPr>
          <w:rFonts w:ascii="Arial" w:hAnsi="Arial" w:cs="Arial"/>
          <w:b/>
          <w:color w:val="000000"/>
          <w:sz w:val="20"/>
          <w:szCs w:val="20"/>
          <w:lang w:val="en"/>
        </w:rPr>
      </w:pPr>
    </w:p>
    <w:p w:rsidR="00FD4034" w:rsidRDefault="00FD4034" w:rsidP="00FB032C">
      <w:pPr>
        <w:spacing w:after="0" w:afterAutospacing="0"/>
        <w:ind w:left="0" w:firstLine="0"/>
        <w:rPr>
          <w:rFonts w:ascii="Arial" w:hAnsi="Arial" w:cs="Arial"/>
          <w:b/>
          <w:color w:val="000000"/>
          <w:sz w:val="20"/>
          <w:szCs w:val="20"/>
          <w:lang w:val="en"/>
        </w:rPr>
      </w:pPr>
    </w:p>
    <w:p w:rsidR="00FD4034" w:rsidRDefault="00FD4034" w:rsidP="00FB032C">
      <w:pPr>
        <w:spacing w:after="0" w:afterAutospacing="0"/>
        <w:ind w:left="0" w:firstLine="0"/>
        <w:rPr>
          <w:rFonts w:ascii="Arial" w:hAnsi="Arial" w:cs="Arial"/>
          <w:b/>
          <w:color w:val="000000"/>
          <w:sz w:val="20"/>
          <w:szCs w:val="20"/>
          <w:lang w:val="en"/>
        </w:rPr>
      </w:pPr>
    </w:p>
    <w:p w:rsidR="00FD4034" w:rsidRDefault="00FD4034" w:rsidP="00FB032C">
      <w:pPr>
        <w:spacing w:after="0" w:afterAutospacing="0"/>
        <w:ind w:left="0" w:firstLine="0"/>
        <w:rPr>
          <w:rFonts w:ascii="Arial" w:hAnsi="Arial" w:cs="Arial"/>
          <w:b/>
          <w:color w:val="000000"/>
          <w:sz w:val="20"/>
          <w:szCs w:val="20"/>
          <w:lang w:val="en"/>
        </w:rPr>
      </w:pPr>
    </w:p>
    <w:p w:rsidR="00FD4034" w:rsidRDefault="00FD4034" w:rsidP="00FB032C">
      <w:pPr>
        <w:spacing w:after="0" w:afterAutospacing="0"/>
        <w:ind w:left="0" w:firstLine="0"/>
        <w:rPr>
          <w:rFonts w:ascii="Arial" w:hAnsi="Arial" w:cs="Arial"/>
          <w:b/>
          <w:color w:val="000000"/>
          <w:sz w:val="20"/>
          <w:szCs w:val="20"/>
          <w:lang w:val="en"/>
        </w:rPr>
      </w:pPr>
    </w:p>
    <w:p w:rsidR="00FD4034" w:rsidRDefault="00FD4034" w:rsidP="00FB032C">
      <w:pPr>
        <w:spacing w:after="0" w:afterAutospacing="0"/>
        <w:ind w:left="0" w:firstLine="0"/>
        <w:rPr>
          <w:rFonts w:ascii="Arial" w:hAnsi="Arial" w:cs="Arial"/>
          <w:b/>
          <w:color w:val="000000"/>
          <w:sz w:val="20"/>
          <w:szCs w:val="20"/>
          <w:lang w:val="en"/>
        </w:rPr>
      </w:pPr>
    </w:p>
    <w:p w:rsidR="00FD4034" w:rsidRDefault="00FD4034" w:rsidP="00FB032C">
      <w:pPr>
        <w:spacing w:after="0" w:afterAutospacing="0"/>
        <w:ind w:left="0" w:firstLine="0"/>
        <w:rPr>
          <w:rFonts w:ascii="Arial" w:hAnsi="Arial" w:cs="Arial"/>
          <w:b/>
          <w:color w:val="000000"/>
          <w:sz w:val="20"/>
          <w:szCs w:val="20"/>
          <w:lang w:val="en"/>
        </w:rPr>
      </w:pPr>
    </w:p>
    <w:p w:rsidR="00FD4034" w:rsidRDefault="00FD4034" w:rsidP="00FB032C">
      <w:pPr>
        <w:spacing w:after="0" w:afterAutospacing="0"/>
        <w:ind w:left="0" w:firstLine="0"/>
        <w:rPr>
          <w:rFonts w:ascii="Arial" w:hAnsi="Arial" w:cs="Arial"/>
          <w:b/>
          <w:color w:val="000000"/>
          <w:sz w:val="20"/>
          <w:szCs w:val="20"/>
          <w:lang w:val="en"/>
        </w:rPr>
      </w:pPr>
    </w:p>
    <w:p w:rsidR="00FD4034" w:rsidRDefault="00FD4034" w:rsidP="00FB032C">
      <w:pPr>
        <w:spacing w:after="0" w:afterAutospacing="0"/>
        <w:ind w:left="0" w:firstLine="0"/>
        <w:rPr>
          <w:rFonts w:ascii="Arial" w:hAnsi="Arial" w:cs="Arial"/>
          <w:b/>
          <w:color w:val="000000"/>
          <w:sz w:val="20"/>
          <w:szCs w:val="20"/>
          <w:lang w:val="en"/>
        </w:rPr>
      </w:pPr>
    </w:p>
    <w:p w:rsidR="00FD4034" w:rsidRDefault="00FD4034" w:rsidP="00FB032C">
      <w:pPr>
        <w:spacing w:after="0" w:afterAutospacing="0"/>
        <w:ind w:left="0" w:firstLine="0"/>
        <w:rPr>
          <w:rFonts w:ascii="Arial" w:hAnsi="Arial" w:cs="Arial"/>
          <w:b/>
          <w:color w:val="000000"/>
          <w:sz w:val="20"/>
          <w:szCs w:val="20"/>
          <w:lang w:val="en"/>
        </w:rPr>
      </w:pPr>
    </w:p>
    <w:p w:rsidR="00FB032C" w:rsidRPr="00FB032C" w:rsidRDefault="00FB032C" w:rsidP="00FB032C">
      <w:pPr>
        <w:spacing w:after="0" w:afterAutospacing="0"/>
        <w:ind w:left="0" w:firstLine="0"/>
        <w:rPr>
          <w:rFonts w:ascii="Arial" w:hAnsi="Arial" w:cs="Arial"/>
          <w:b/>
          <w:color w:val="000000"/>
          <w:sz w:val="20"/>
          <w:szCs w:val="20"/>
          <w:lang w:val="en"/>
        </w:rPr>
      </w:pPr>
      <w:r w:rsidRPr="00FB032C">
        <w:rPr>
          <w:rFonts w:ascii="Arial" w:hAnsi="Arial" w:cs="Arial"/>
          <w:b/>
          <w:color w:val="000000"/>
          <w:sz w:val="20"/>
          <w:szCs w:val="20"/>
          <w:lang w:val="en"/>
        </w:rPr>
        <w:t>Revise as follows:</w:t>
      </w:r>
    </w:p>
    <w:p w:rsidR="00FB032C" w:rsidRPr="00FB032C" w:rsidRDefault="00FB032C" w:rsidP="00FB032C">
      <w:pPr>
        <w:spacing w:after="0" w:afterAutospacing="0"/>
        <w:ind w:left="0" w:firstLine="0"/>
        <w:rPr>
          <w:rFonts w:ascii="Helvetica Neue" w:hAnsi="Helvetica Neue"/>
          <w:color w:val="000000"/>
          <w:sz w:val="20"/>
          <w:szCs w:val="24"/>
          <w:lang w:val="en"/>
        </w:rPr>
      </w:pPr>
    </w:p>
    <w:p w:rsidR="00FB032C" w:rsidRPr="00FB032C" w:rsidRDefault="00FB032C" w:rsidP="00FB032C">
      <w:pPr>
        <w:keepNext/>
        <w:keepLines/>
        <w:spacing w:after="0" w:afterAutospacing="0"/>
        <w:ind w:left="0" w:firstLine="0"/>
        <w:outlineLvl w:val="1"/>
        <w:rPr>
          <w:rFonts w:ascii="Arial" w:eastAsia="Times New Roman" w:hAnsi="Arial" w:cs="Arial"/>
          <w:color w:val="000000"/>
          <w:sz w:val="28"/>
          <w:szCs w:val="20"/>
          <w:lang w:val="en"/>
        </w:rPr>
      </w:pPr>
      <w:bookmarkStart w:id="21" w:name="c404.5.2.1-water-volume-determination."/>
      <w:r w:rsidRPr="00FB032C">
        <w:rPr>
          <w:rFonts w:ascii="Arial" w:eastAsia="Times New Roman" w:hAnsi="Arial" w:cs="Arial"/>
          <w:b/>
          <w:bCs/>
          <w:color w:val="000000"/>
          <w:sz w:val="20"/>
          <w:szCs w:val="20"/>
          <w:lang w:val="en"/>
        </w:rPr>
        <w:lastRenderedPageBreak/>
        <w:t>C404.5.2.1 Water volume determination.</w:t>
      </w:r>
      <w:bookmarkEnd w:id="21"/>
      <w:r w:rsidRPr="00FB032C">
        <w:rPr>
          <w:rFonts w:ascii="Arial" w:eastAsia="Times New Roman" w:hAnsi="Arial" w:cs="Arial"/>
          <w:b/>
          <w:bCs/>
          <w:color w:val="000000"/>
          <w:sz w:val="20"/>
          <w:szCs w:val="20"/>
          <w:lang w:val="en"/>
        </w:rPr>
        <w:t xml:space="preserve"> </w:t>
      </w:r>
      <w:r w:rsidRPr="00FB032C">
        <w:rPr>
          <w:rFonts w:ascii="Arial" w:eastAsia="Times New Roman" w:hAnsi="Arial" w:cs="Arial"/>
          <w:color w:val="000000"/>
          <w:sz w:val="20"/>
          <w:szCs w:val="20"/>
          <w:lang w:val="en"/>
        </w:rPr>
        <w:t xml:space="preserve">The volume shall be the sum of the internal volumes of pipe, fittings, valves, meters and manifolds between the nearest source of heated water and the termination of the fixture supply pipe. The volume in the piping shall be determined from the “Volume” column in Table </w:t>
      </w:r>
      <w:r w:rsidRPr="00FB032C">
        <w:rPr>
          <w:rFonts w:ascii="Arial" w:eastAsia="Times New Roman" w:hAnsi="Arial" w:cs="Arial"/>
          <w:strike/>
          <w:color w:val="000000"/>
          <w:sz w:val="20"/>
          <w:szCs w:val="20"/>
          <w:lang w:val="en"/>
        </w:rPr>
        <w:t>C404.5.1.</w:t>
      </w:r>
      <w:r w:rsidRPr="00FB032C">
        <w:rPr>
          <w:rFonts w:ascii="Arial" w:eastAsia="Times New Roman" w:hAnsi="Arial" w:cs="Arial"/>
          <w:color w:val="000000"/>
          <w:sz w:val="20"/>
          <w:szCs w:val="20"/>
          <w:lang w:val="en"/>
        </w:rPr>
        <w:t xml:space="preserve"> </w:t>
      </w:r>
      <w:r w:rsidR="00FD4034">
        <w:rPr>
          <w:rFonts w:ascii="Arial" w:eastAsia="Times New Roman" w:hAnsi="Arial" w:cs="Arial"/>
          <w:color w:val="000000"/>
          <w:sz w:val="20"/>
          <w:szCs w:val="20"/>
          <w:u w:val="single"/>
          <w:lang w:val="en"/>
        </w:rPr>
        <w:t xml:space="preserve">C404.5.1 or from Table C404.5.2.1. </w:t>
      </w:r>
      <w:r w:rsidRPr="00FB032C">
        <w:rPr>
          <w:rFonts w:ascii="Arial" w:eastAsia="Times New Roman" w:hAnsi="Arial" w:cs="Arial"/>
          <w:color w:val="000000"/>
          <w:sz w:val="20"/>
          <w:szCs w:val="20"/>
          <w:lang w:val="en"/>
        </w:rPr>
        <w:t xml:space="preserve"> The volume contained within fixture shutoff valves, within flexible water supply connectors to a fixture fitting and within a fixture fitting shall not be included in the water volume determination. Where heated water is supplied by a recirculating system or heat-traced piping, the volume shall include the portion of the fitting on the branch pipe that supplies water to the fixture.</w:t>
      </w:r>
    </w:p>
    <w:p w:rsidR="00FB032C" w:rsidRPr="00FB032C" w:rsidRDefault="00FB032C" w:rsidP="00FB032C">
      <w:pPr>
        <w:spacing w:after="0" w:afterAutospacing="0"/>
        <w:ind w:left="0" w:firstLine="0"/>
        <w:rPr>
          <w:rFonts w:ascii="Helvetica Neue" w:hAnsi="Helvetica Neue"/>
          <w:color w:val="000000"/>
          <w:sz w:val="20"/>
          <w:szCs w:val="24"/>
          <w:lang w:val="en"/>
        </w:rPr>
      </w:pPr>
    </w:p>
    <w:p w:rsidR="00E83ACC" w:rsidRPr="00FD4034" w:rsidRDefault="00E83ACC" w:rsidP="00FB032C">
      <w:pPr>
        <w:keepNext/>
        <w:keepLines/>
        <w:spacing w:after="0" w:afterAutospacing="0"/>
        <w:ind w:left="0" w:firstLine="0"/>
        <w:outlineLvl w:val="1"/>
        <w:rPr>
          <w:rFonts w:ascii="Arial" w:eastAsia="Times New Roman" w:hAnsi="Arial" w:cs="Arial"/>
          <w:color w:val="000000"/>
          <w:sz w:val="20"/>
          <w:szCs w:val="20"/>
          <w:lang w:val="en"/>
        </w:rPr>
      </w:pPr>
    </w:p>
    <w:p w:rsidR="00FB032C" w:rsidRPr="00FD4034" w:rsidRDefault="00FB032C" w:rsidP="00FB032C">
      <w:pPr>
        <w:spacing w:after="0" w:afterAutospacing="0"/>
        <w:ind w:left="0" w:firstLine="0"/>
        <w:jc w:val="center"/>
        <w:rPr>
          <w:rFonts w:ascii="Arial" w:hAnsi="Arial" w:cs="Arial"/>
          <w:b/>
          <w:bCs/>
          <w:color w:val="000000"/>
          <w:sz w:val="20"/>
          <w:szCs w:val="20"/>
          <w:lang w:val="en"/>
        </w:rPr>
      </w:pPr>
      <w:r w:rsidRPr="00FF5124">
        <w:rPr>
          <w:rFonts w:ascii="Arial" w:hAnsi="Arial" w:cs="Arial"/>
          <w:b/>
          <w:bCs/>
          <w:color w:val="000000"/>
          <w:sz w:val="20"/>
          <w:szCs w:val="20"/>
          <w:u w:val="single"/>
          <w:lang w:val="en"/>
        </w:rPr>
        <w:t xml:space="preserve">TABLE </w:t>
      </w:r>
      <w:r w:rsidRPr="00FD4034">
        <w:rPr>
          <w:rFonts w:ascii="Arial" w:hAnsi="Arial" w:cs="Arial"/>
          <w:b/>
          <w:bCs/>
          <w:color w:val="000000"/>
          <w:sz w:val="20"/>
          <w:szCs w:val="20"/>
          <w:u w:val="single"/>
          <w:lang w:val="en"/>
        </w:rPr>
        <w:t>C404.5.2.1</w:t>
      </w:r>
    </w:p>
    <w:p w:rsidR="00FB032C" w:rsidRPr="00FD4034" w:rsidRDefault="00FB032C" w:rsidP="00FB032C">
      <w:pPr>
        <w:spacing w:after="0" w:afterAutospacing="0"/>
        <w:ind w:left="0" w:firstLine="0"/>
        <w:jc w:val="center"/>
        <w:rPr>
          <w:rFonts w:ascii="Arial" w:hAnsi="Arial" w:cs="Arial"/>
          <w:b/>
          <w:bCs/>
          <w:color w:val="000000"/>
          <w:sz w:val="20"/>
          <w:szCs w:val="20"/>
          <w:lang w:val="en"/>
        </w:rPr>
      </w:pPr>
      <w:r w:rsidRPr="00FD4034">
        <w:rPr>
          <w:rFonts w:ascii="Arial" w:hAnsi="Arial" w:cs="Arial"/>
          <w:b/>
          <w:bCs/>
          <w:color w:val="000000"/>
          <w:sz w:val="20"/>
          <w:szCs w:val="20"/>
          <w:lang w:val="en"/>
        </w:rPr>
        <w:t>INTERNAL VOLUME OF VARIOUS WATER DISTRIBUTION TUBING</w:t>
      </w:r>
    </w:p>
    <w:tbl>
      <w:tblPr>
        <w:tblStyle w:val="Table"/>
        <w:tblW w:w="4816" w:type="pct"/>
        <w:tblLook w:val="07C0" w:firstRow="0" w:lastRow="1" w:firstColumn="1" w:lastColumn="1" w:noHBand="1" w:noVBand="1"/>
      </w:tblPr>
      <w:tblGrid>
        <w:gridCol w:w="1226"/>
        <w:gridCol w:w="1048"/>
        <w:gridCol w:w="1041"/>
        <w:gridCol w:w="1044"/>
        <w:gridCol w:w="987"/>
        <w:gridCol w:w="906"/>
        <w:gridCol w:w="906"/>
        <w:gridCol w:w="849"/>
        <w:gridCol w:w="1481"/>
        <w:gridCol w:w="895"/>
      </w:tblGrid>
      <w:tr w:rsidR="00FB032C" w:rsidRPr="00FD4034" w:rsidTr="00455CE6">
        <w:tc>
          <w:tcPr>
            <w:tcW w:w="0" w:type="auto"/>
            <w:gridSpan w:val="10"/>
          </w:tcPr>
          <w:p w:rsidR="00FB032C" w:rsidRPr="00FD4034" w:rsidRDefault="00FB032C" w:rsidP="00FB032C">
            <w:pPr>
              <w:spacing w:after="0" w:afterAutospacing="0"/>
              <w:ind w:left="0" w:firstLine="0"/>
              <w:jc w:val="center"/>
              <w:rPr>
                <w:rFonts w:ascii="Arial" w:hAnsi="Arial" w:cs="Arial"/>
                <w:b/>
                <w:bCs/>
                <w:color w:val="000000"/>
                <w:szCs w:val="20"/>
              </w:rPr>
            </w:pPr>
            <w:r w:rsidRPr="00FD4034">
              <w:rPr>
                <w:rFonts w:ascii="Arial" w:hAnsi="Arial" w:cs="Arial"/>
                <w:b/>
                <w:bCs/>
                <w:color w:val="000000"/>
                <w:szCs w:val="20"/>
              </w:rPr>
              <w:t>OUNCES OF WATER PER FOOT OF TUBE</w:t>
            </w:r>
          </w:p>
        </w:tc>
      </w:tr>
      <w:tr w:rsidR="00FB032C" w:rsidRPr="00FD4034" w:rsidTr="00455CE6">
        <w:tc>
          <w:tcPr>
            <w:tcW w:w="0" w:type="auto"/>
          </w:tcPr>
          <w:p w:rsidR="00FB032C" w:rsidRPr="00FD4034" w:rsidRDefault="00FB032C" w:rsidP="00FB032C">
            <w:pPr>
              <w:spacing w:after="0" w:afterAutospacing="0"/>
              <w:ind w:left="0" w:firstLine="0"/>
              <w:rPr>
                <w:rFonts w:ascii="Arial" w:hAnsi="Arial" w:cs="Arial"/>
                <w:b/>
                <w:bCs/>
                <w:color w:val="000000"/>
                <w:szCs w:val="20"/>
              </w:rPr>
            </w:pPr>
            <w:r w:rsidRPr="00FD4034">
              <w:rPr>
                <w:rFonts w:ascii="Arial" w:hAnsi="Arial" w:cs="Arial"/>
                <w:b/>
                <w:bCs/>
                <w:color w:val="000000"/>
                <w:szCs w:val="20"/>
              </w:rPr>
              <w:t>Size Nominal, Inch</w:t>
            </w:r>
          </w:p>
        </w:tc>
        <w:tc>
          <w:tcPr>
            <w:tcW w:w="0" w:type="auto"/>
          </w:tcPr>
          <w:p w:rsidR="00FB032C" w:rsidRPr="00FD4034" w:rsidRDefault="00FB032C" w:rsidP="00FB032C">
            <w:pPr>
              <w:autoSpaceDE w:val="0"/>
              <w:autoSpaceDN w:val="0"/>
              <w:adjustRightInd w:val="0"/>
              <w:spacing w:after="0" w:afterAutospacing="0"/>
              <w:ind w:left="0" w:firstLine="0"/>
              <w:rPr>
                <w:rFonts w:ascii="Arial" w:eastAsia="Times New Roman" w:hAnsi="Arial" w:cs="Arial"/>
                <w:b/>
                <w:bCs/>
                <w:szCs w:val="20"/>
              </w:rPr>
            </w:pPr>
            <w:r w:rsidRPr="00FD4034">
              <w:rPr>
                <w:rFonts w:ascii="Arial" w:eastAsia="Times New Roman" w:hAnsi="Arial" w:cs="Arial"/>
                <w:b/>
                <w:bCs/>
                <w:szCs w:val="20"/>
              </w:rPr>
              <w:t>Copper Type M</w:t>
            </w:r>
          </w:p>
        </w:tc>
        <w:tc>
          <w:tcPr>
            <w:tcW w:w="0" w:type="auto"/>
          </w:tcPr>
          <w:p w:rsidR="00FB032C" w:rsidRPr="00FD4034" w:rsidRDefault="00FB032C" w:rsidP="00FB032C">
            <w:pPr>
              <w:autoSpaceDE w:val="0"/>
              <w:autoSpaceDN w:val="0"/>
              <w:adjustRightInd w:val="0"/>
              <w:spacing w:after="0" w:afterAutospacing="0"/>
              <w:ind w:left="0" w:firstLine="0"/>
              <w:rPr>
                <w:rFonts w:ascii="Arial" w:eastAsia="Times New Roman" w:hAnsi="Arial" w:cs="Arial"/>
                <w:b/>
                <w:bCs/>
                <w:szCs w:val="20"/>
              </w:rPr>
            </w:pPr>
            <w:r w:rsidRPr="00FD4034">
              <w:rPr>
                <w:rFonts w:ascii="Arial" w:eastAsia="Times New Roman" w:hAnsi="Arial" w:cs="Arial"/>
                <w:b/>
                <w:bCs/>
                <w:szCs w:val="20"/>
              </w:rPr>
              <w:t>Copper Type L</w:t>
            </w:r>
          </w:p>
        </w:tc>
        <w:tc>
          <w:tcPr>
            <w:tcW w:w="0" w:type="auto"/>
          </w:tcPr>
          <w:p w:rsidR="00FB032C" w:rsidRPr="00FD4034" w:rsidRDefault="00FB032C" w:rsidP="00FB032C">
            <w:pPr>
              <w:autoSpaceDE w:val="0"/>
              <w:autoSpaceDN w:val="0"/>
              <w:adjustRightInd w:val="0"/>
              <w:spacing w:after="0" w:afterAutospacing="0"/>
              <w:ind w:left="0" w:firstLine="0"/>
              <w:rPr>
                <w:rFonts w:ascii="Arial" w:eastAsia="Times New Roman" w:hAnsi="Arial" w:cs="Arial"/>
                <w:b/>
                <w:bCs/>
                <w:szCs w:val="20"/>
              </w:rPr>
            </w:pPr>
            <w:r w:rsidRPr="00FD4034">
              <w:rPr>
                <w:rFonts w:ascii="Arial" w:eastAsia="Times New Roman" w:hAnsi="Arial" w:cs="Arial"/>
                <w:b/>
                <w:bCs/>
                <w:szCs w:val="20"/>
              </w:rPr>
              <w:t>Copper Type K</w:t>
            </w:r>
          </w:p>
        </w:tc>
        <w:tc>
          <w:tcPr>
            <w:tcW w:w="0" w:type="auto"/>
          </w:tcPr>
          <w:p w:rsidR="00FB032C" w:rsidRPr="00FD4034" w:rsidRDefault="00FB032C" w:rsidP="00FB032C">
            <w:pPr>
              <w:autoSpaceDE w:val="0"/>
              <w:autoSpaceDN w:val="0"/>
              <w:adjustRightInd w:val="0"/>
              <w:spacing w:after="0" w:afterAutospacing="0"/>
              <w:ind w:left="0" w:firstLine="0"/>
              <w:rPr>
                <w:rFonts w:ascii="Arial" w:eastAsia="Times New Roman" w:hAnsi="Arial" w:cs="Arial"/>
                <w:b/>
                <w:bCs/>
                <w:szCs w:val="20"/>
              </w:rPr>
            </w:pPr>
            <w:r w:rsidRPr="00FD4034">
              <w:rPr>
                <w:rFonts w:ascii="Arial" w:eastAsia="Times New Roman" w:hAnsi="Arial" w:cs="Arial"/>
                <w:b/>
                <w:bCs/>
                <w:szCs w:val="20"/>
              </w:rPr>
              <w:t>CPVC CTS SDR 11</w:t>
            </w:r>
          </w:p>
        </w:tc>
        <w:tc>
          <w:tcPr>
            <w:tcW w:w="0" w:type="auto"/>
          </w:tcPr>
          <w:p w:rsidR="00FB032C" w:rsidRPr="00FD4034" w:rsidRDefault="00FB032C" w:rsidP="00FB032C">
            <w:pPr>
              <w:spacing w:after="0" w:afterAutospacing="0"/>
              <w:ind w:left="0" w:firstLine="0"/>
              <w:rPr>
                <w:rFonts w:ascii="Arial" w:hAnsi="Arial" w:cs="Arial"/>
                <w:b/>
                <w:bCs/>
                <w:color w:val="000000"/>
                <w:szCs w:val="20"/>
              </w:rPr>
            </w:pPr>
            <w:r w:rsidRPr="00FD4034">
              <w:rPr>
                <w:rFonts w:ascii="Arial" w:hAnsi="Arial" w:cs="Arial"/>
                <w:b/>
                <w:bCs/>
                <w:color w:val="000000"/>
                <w:szCs w:val="20"/>
              </w:rPr>
              <w:t>CPVC SCH 40</w:t>
            </w:r>
          </w:p>
        </w:tc>
        <w:tc>
          <w:tcPr>
            <w:tcW w:w="0" w:type="auto"/>
          </w:tcPr>
          <w:p w:rsidR="00FB032C" w:rsidRPr="00FD4034" w:rsidRDefault="00FB032C" w:rsidP="00FB032C">
            <w:pPr>
              <w:spacing w:after="0" w:afterAutospacing="0"/>
              <w:ind w:left="0" w:firstLine="0"/>
              <w:rPr>
                <w:rFonts w:ascii="Arial" w:hAnsi="Arial" w:cs="Arial"/>
                <w:b/>
                <w:bCs/>
                <w:color w:val="000000"/>
                <w:szCs w:val="20"/>
              </w:rPr>
            </w:pPr>
            <w:r w:rsidRPr="00FD4034">
              <w:rPr>
                <w:rFonts w:ascii="Arial" w:hAnsi="Arial" w:cs="Arial"/>
                <w:b/>
                <w:bCs/>
                <w:color w:val="000000"/>
                <w:szCs w:val="20"/>
              </w:rPr>
              <w:t>CPVC SCH 80</w:t>
            </w:r>
          </w:p>
        </w:tc>
        <w:tc>
          <w:tcPr>
            <w:tcW w:w="0" w:type="auto"/>
          </w:tcPr>
          <w:p w:rsidR="00FB032C" w:rsidRPr="00FD4034" w:rsidRDefault="00FB032C" w:rsidP="00FB032C">
            <w:pPr>
              <w:spacing w:after="0" w:afterAutospacing="0"/>
              <w:ind w:left="0" w:firstLine="0"/>
              <w:rPr>
                <w:rFonts w:ascii="Arial" w:hAnsi="Arial" w:cs="Arial"/>
                <w:b/>
                <w:bCs/>
                <w:color w:val="000000"/>
                <w:szCs w:val="20"/>
              </w:rPr>
            </w:pPr>
            <w:r w:rsidRPr="00FD4034">
              <w:rPr>
                <w:rFonts w:ascii="Arial" w:hAnsi="Arial" w:cs="Arial"/>
                <w:b/>
                <w:bCs/>
                <w:color w:val="000000"/>
                <w:szCs w:val="20"/>
              </w:rPr>
              <w:t>PE-RT SDR 9</w:t>
            </w:r>
          </w:p>
        </w:tc>
        <w:tc>
          <w:tcPr>
            <w:tcW w:w="0" w:type="auto"/>
          </w:tcPr>
          <w:p w:rsidR="00FB032C" w:rsidRPr="00FD4034" w:rsidRDefault="00FB032C" w:rsidP="00FB032C">
            <w:pPr>
              <w:autoSpaceDE w:val="0"/>
              <w:autoSpaceDN w:val="0"/>
              <w:adjustRightInd w:val="0"/>
              <w:spacing w:after="0" w:afterAutospacing="0"/>
              <w:ind w:left="0" w:firstLine="0"/>
              <w:rPr>
                <w:rFonts w:ascii="Arial" w:eastAsia="Times New Roman" w:hAnsi="Arial" w:cs="Arial"/>
                <w:b/>
                <w:bCs/>
                <w:szCs w:val="20"/>
              </w:rPr>
            </w:pPr>
            <w:r w:rsidRPr="00FD4034">
              <w:rPr>
                <w:rFonts w:ascii="Arial" w:eastAsia="Times New Roman" w:hAnsi="Arial" w:cs="Arial"/>
                <w:b/>
                <w:bCs/>
                <w:szCs w:val="20"/>
              </w:rPr>
              <w:t>Composite ASTM F 1281</w:t>
            </w:r>
          </w:p>
        </w:tc>
        <w:tc>
          <w:tcPr>
            <w:tcW w:w="0" w:type="auto"/>
          </w:tcPr>
          <w:p w:rsidR="00FB032C" w:rsidRPr="00FD4034" w:rsidRDefault="00FB032C" w:rsidP="00FB032C">
            <w:pPr>
              <w:autoSpaceDE w:val="0"/>
              <w:autoSpaceDN w:val="0"/>
              <w:adjustRightInd w:val="0"/>
              <w:spacing w:after="0" w:afterAutospacing="0"/>
              <w:ind w:left="0" w:firstLine="0"/>
              <w:rPr>
                <w:rFonts w:ascii="Arial" w:eastAsia="Times New Roman" w:hAnsi="Arial" w:cs="Arial"/>
                <w:b/>
                <w:bCs/>
                <w:szCs w:val="20"/>
              </w:rPr>
            </w:pPr>
            <w:r w:rsidRPr="00FD4034">
              <w:rPr>
                <w:rFonts w:ascii="Arial" w:eastAsia="Times New Roman" w:hAnsi="Arial" w:cs="Arial"/>
                <w:b/>
                <w:bCs/>
                <w:szCs w:val="20"/>
              </w:rPr>
              <w:t>PEX CTS SDR 9</w:t>
            </w:r>
          </w:p>
        </w:tc>
      </w:tr>
      <w:tr w:rsidR="00FB032C" w:rsidRPr="00FD4034" w:rsidTr="00455CE6">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vertAlign w:val="superscript"/>
              </w:rPr>
              <w:t>3</w:t>
            </w:r>
            <w:r w:rsidRPr="00FD4034">
              <w:rPr>
                <w:rFonts w:ascii="Arial" w:hAnsi="Arial" w:cs="Arial"/>
                <w:color w:val="000000"/>
                <w:szCs w:val="20"/>
                <w:u w:val="single"/>
              </w:rPr>
              <w:t>/</w:t>
            </w:r>
            <w:r w:rsidRPr="00FD4034">
              <w:rPr>
                <w:rFonts w:ascii="Arial" w:hAnsi="Arial" w:cs="Arial"/>
                <w:color w:val="000000"/>
                <w:szCs w:val="20"/>
                <w:u w:val="single"/>
                <w:vertAlign w:val="subscript"/>
              </w:rPr>
              <w:t>8</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1.06</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0.97</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0.84</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N/A</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1.17</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0.64</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0.63</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0.64</w:t>
            </w:r>
          </w:p>
        </w:tc>
      </w:tr>
      <w:tr w:rsidR="00FB032C" w:rsidRPr="00FD4034" w:rsidTr="00455CE6">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vertAlign w:val="superscript"/>
              </w:rPr>
              <w:t>1</w:t>
            </w:r>
            <w:r w:rsidRPr="00FD4034">
              <w:rPr>
                <w:rFonts w:ascii="Arial" w:hAnsi="Arial" w:cs="Arial"/>
                <w:color w:val="000000"/>
                <w:szCs w:val="20"/>
                <w:u w:val="single"/>
              </w:rPr>
              <w:t>/</w:t>
            </w:r>
            <w:r w:rsidRPr="00FD4034">
              <w:rPr>
                <w:rFonts w:ascii="Arial" w:hAnsi="Arial" w:cs="Arial"/>
                <w:color w:val="000000"/>
                <w:szCs w:val="20"/>
                <w:u w:val="single"/>
                <w:vertAlign w:val="subscript"/>
              </w:rPr>
              <w:t>2</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1.69</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1.55</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1.45</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1.25</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1.89</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1.46</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1.18</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1.31</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1.18</w:t>
            </w:r>
          </w:p>
        </w:tc>
      </w:tr>
      <w:tr w:rsidR="00FB032C" w:rsidRPr="00FD4034" w:rsidTr="00455CE6">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vertAlign w:val="superscript"/>
              </w:rPr>
              <w:t>3</w:t>
            </w:r>
            <w:r w:rsidRPr="00FD4034">
              <w:rPr>
                <w:rFonts w:ascii="Arial" w:hAnsi="Arial" w:cs="Arial"/>
                <w:color w:val="000000"/>
                <w:szCs w:val="20"/>
                <w:u w:val="single"/>
              </w:rPr>
              <w:t>/</w:t>
            </w:r>
            <w:r w:rsidRPr="00FD4034">
              <w:rPr>
                <w:rFonts w:ascii="Arial" w:hAnsi="Arial" w:cs="Arial"/>
                <w:color w:val="000000"/>
                <w:szCs w:val="20"/>
                <w:u w:val="single"/>
                <w:vertAlign w:val="subscript"/>
              </w:rPr>
              <w:t>4</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3.43</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3.22</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2.90</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2.67</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3.38</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2.74</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2.35</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3.39</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2.35</w:t>
            </w:r>
          </w:p>
        </w:tc>
      </w:tr>
      <w:tr w:rsidR="00FB032C" w:rsidRPr="00FD4034" w:rsidTr="00455CE6">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1</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5.81</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5.49</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5.17</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4.43</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5.53</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4.57</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3.91</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5.56</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3.91</w:t>
            </w:r>
          </w:p>
        </w:tc>
      </w:tr>
      <w:tr w:rsidR="00FB032C" w:rsidRPr="00FD4034" w:rsidTr="00455CE6">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1</w:t>
            </w:r>
            <w:r w:rsidRPr="00FD4034">
              <w:rPr>
                <w:rFonts w:ascii="Arial" w:hAnsi="Arial" w:cs="Arial"/>
                <w:color w:val="000000"/>
                <w:szCs w:val="20"/>
                <w:u w:val="single"/>
                <w:vertAlign w:val="superscript"/>
              </w:rPr>
              <w:t>1</w:t>
            </w:r>
            <w:r w:rsidRPr="00FD4034">
              <w:rPr>
                <w:rFonts w:ascii="Arial" w:hAnsi="Arial" w:cs="Arial"/>
                <w:color w:val="000000"/>
                <w:szCs w:val="20"/>
                <w:u w:val="single"/>
              </w:rPr>
              <w:t>/</w:t>
            </w:r>
            <w:r w:rsidRPr="00FD4034">
              <w:rPr>
                <w:rFonts w:ascii="Arial" w:hAnsi="Arial" w:cs="Arial"/>
                <w:color w:val="000000"/>
                <w:szCs w:val="20"/>
                <w:u w:val="single"/>
                <w:vertAlign w:val="subscript"/>
              </w:rPr>
              <w:t>4</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8.70</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8.36</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8.09</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6.61</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9.66</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8.24</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5.81</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8.49</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5.81</w:t>
            </w:r>
          </w:p>
        </w:tc>
      </w:tr>
      <w:tr w:rsidR="00FB032C" w:rsidRPr="00FD4034" w:rsidTr="00455CE6">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1</w:t>
            </w:r>
            <w:r w:rsidRPr="00FD4034">
              <w:rPr>
                <w:rFonts w:ascii="Arial" w:hAnsi="Arial" w:cs="Arial"/>
                <w:color w:val="000000"/>
                <w:szCs w:val="20"/>
                <w:u w:val="single"/>
                <w:vertAlign w:val="superscript"/>
              </w:rPr>
              <w:t>1</w:t>
            </w:r>
            <w:r w:rsidRPr="00FD4034">
              <w:rPr>
                <w:rFonts w:ascii="Arial" w:hAnsi="Arial" w:cs="Arial"/>
                <w:color w:val="000000"/>
                <w:szCs w:val="20"/>
                <w:u w:val="single"/>
              </w:rPr>
              <w:t>/</w:t>
            </w:r>
            <w:r w:rsidRPr="00FD4034">
              <w:rPr>
                <w:rFonts w:ascii="Arial" w:hAnsi="Arial" w:cs="Arial"/>
                <w:color w:val="000000"/>
                <w:szCs w:val="20"/>
                <w:u w:val="single"/>
                <w:vertAlign w:val="subscript"/>
              </w:rPr>
              <w:t>2</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12.18</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11.83</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11.45</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9.22</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13.20</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11.38</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8.09</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13.88</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8.09</w:t>
            </w:r>
          </w:p>
        </w:tc>
      </w:tr>
      <w:tr w:rsidR="00FB032C" w:rsidRPr="00FD4034" w:rsidTr="00455CE6">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2</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21.08</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20.58</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20.04</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15.79</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21.88</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19.11</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13.86</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21.48</w:t>
            </w:r>
          </w:p>
        </w:tc>
        <w:tc>
          <w:tcPr>
            <w:tcW w:w="0" w:type="auto"/>
          </w:tcPr>
          <w:p w:rsidR="00FB032C" w:rsidRPr="00FD4034" w:rsidRDefault="00FB032C" w:rsidP="00FB032C">
            <w:pPr>
              <w:spacing w:after="0" w:afterAutospacing="0"/>
              <w:ind w:left="0" w:firstLine="0"/>
              <w:rPr>
                <w:rFonts w:ascii="Arial" w:hAnsi="Arial" w:cs="Arial"/>
                <w:color w:val="000000"/>
                <w:szCs w:val="20"/>
              </w:rPr>
            </w:pPr>
            <w:r w:rsidRPr="00FD4034">
              <w:rPr>
                <w:rFonts w:ascii="Arial" w:hAnsi="Arial" w:cs="Arial"/>
                <w:color w:val="000000"/>
                <w:szCs w:val="20"/>
                <w:u w:val="single"/>
              </w:rPr>
              <w:t>13.86</w:t>
            </w:r>
          </w:p>
        </w:tc>
      </w:tr>
    </w:tbl>
    <w:p w:rsidR="00FB032C" w:rsidRPr="00FD4034" w:rsidRDefault="00FB032C" w:rsidP="00FB032C">
      <w:pPr>
        <w:spacing w:after="0" w:afterAutospacing="0"/>
        <w:ind w:left="0" w:firstLine="0"/>
        <w:rPr>
          <w:rFonts w:ascii="Arial" w:hAnsi="Arial" w:cs="Arial"/>
          <w:color w:val="000000"/>
          <w:sz w:val="20"/>
          <w:szCs w:val="20"/>
          <w:lang w:val="en"/>
        </w:rPr>
      </w:pPr>
      <w:r w:rsidRPr="00FD4034">
        <w:rPr>
          <w:rFonts w:ascii="Arial" w:hAnsi="Arial" w:cs="Arial"/>
          <w:color w:val="000000"/>
          <w:sz w:val="20"/>
          <w:szCs w:val="20"/>
          <w:lang w:val="en"/>
        </w:rPr>
        <w:t>For SI: 1 ounce = 0.030 liter.</w:t>
      </w:r>
    </w:p>
    <w:p w:rsidR="00FB032C" w:rsidRPr="00B829BB" w:rsidRDefault="00FB032C" w:rsidP="00FB032C">
      <w:pPr>
        <w:spacing w:after="0" w:afterAutospacing="0"/>
        <w:ind w:left="0" w:firstLine="0"/>
        <w:rPr>
          <w:rFonts w:ascii="Arial" w:hAnsi="Arial" w:cs="Arial"/>
          <w:b/>
          <w:color w:val="000000"/>
          <w:sz w:val="16"/>
          <w:szCs w:val="16"/>
          <w:lang w:val="en"/>
        </w:rPr>
      </w:pPr>
    </w:p>
    <w:p w:rsidR="00FB032C" w:rsidRPr="00B829BB" w:rsidRDefault="00C57202" w:rsidP="00FB032C">
      <w:pPr>
        <w:ind w:left="0" w:firstLine="0"/>
        <w:rPr>
          <w:rFonts w:ascii="Times New Roman" w:hAnsi="Times New Roman"/>
          <w:b/>
        </w:rPr>
      </w:pPr>
      <w:r w:rsidRPr="00B829BB">
        <w:rPr>
          <w:rFonts w:ascii="Arial" w:hAnsi="Arial" w:cs="Arial"/>
          <w:b/>
          <w:bCs/>
          <w:color w:val="FF0000"/>
        </w:rPr>
        <w:t xml:space="preserve"> </w:t>
      </w:r>
      <w:r w:rsidR="00FB032C" w:rsidRPr="00B829BB">
        <w:rPr>
          <w:rFonts w:ascii="Arial" w:hAnsi="Arial" w:cs="Arial"/>
          <w:b/>
          <w:bCs/>
          <w:color w:val="FF0000"/>
        </w:rPr>
        <w:t>(</w:t>
      </w:r>
      <w:r w:rsidR="00B829BB" w:rsidRPr="00B829BB">
        <w:rPr>
          <w:rFonts w:ascii="Arial" w:hAnsi="Arial" w:cs="Arial"/>
          <w:b/>
          <w:bCs/>
          <w:color w:val="FF0000"/>
        </w:rPr>
        <w:t>EN8828</w:t>
      </w:r>
      <w:r w:rsidR="00144A7E" w:rsidRPr="00B829BB">
        <w:rPr>
          <w:rFonts w:ascii="Arial" w:hAnsi="Arial" w:cs="Arial"/>
          <w:b/>
          <w:bCs/>
          <w:color w:val="FF0000"/>
        </w:rPr>
        <w:t xml:space="preserve"> / CE158-19</w:t>
      </w:r>
      <w:r w:rsidR="00B829BB" w:rsidRPr="00B829BB">
        <w:rPr>
          <w:rFonts w:ascii="Arial" w:hAnsi="Arial" w:cs="Arial"/>
          <w:b/>
          <w:bCs/>
          <w:color w:val="FF0000"/>
        </w:rPr>
        <w:t xml:space="preserve"> AMPC1</w:t>
      </w:r>
      <w:r w:rsidR="00FB032C" w:rsidRPr="00B829BB">
        <w:rPr>
          <w:rFonts w:ascii="Arial" w:hAnsi="Arial" w:cs="Arial"/>
          <w:b/>
          <w:bCs/>
          <w:color w:val="FF0000"/>
        </w:rPr>
        <w:t>)</w:t>
      </w:r>
    </w:p>
    <w:p w:rsidR="00277377" w:rsidRDefault="00277377" w:rsidP="00277377">
      <w:pPr>
        <w:spacing w:after="0" w:afterAutospacing="0"/>
        <w:ind w:left="0" w:firstLine="0"/>
        <w:rPr>
          <w:rFonts w:ascii="Arial" w:hAnsi="Arial" w:cs="Arial"/>
          <w:b/>
          <w:color w:val="000000"/>
          <w:sz w:val="20"/>
          <w:szCs w:val="20"/>
          <w:lang w:val="en"/>
        </w:rPr>
      </w:pPr>
    </w:p>
    <w:p w:rsidR="00C55900" w:rsidRDefault="00C55900" w:rsidP="0075347F">
      <w:pPr>
        <w:pStyle w:val="FirstParagraph"/>
        <w:spacing w:before="0" w:after="0"/>
        <w:rPr>
          <w:rFonts w:ascii="Arial" w:hAnsi="Arial" w:cs="Arial"/>
          <w:b/>
        </w:rPr>
      </w:pPr>
    </w:p>
    <w:p w:rsidR="00C55900" w:rsidRDefault="00C55900" w:rsidP="0075347F">
      <w:pPr>
        <w:pStyle w:val="FirstParagraph"/>
        <w:spacing w:before="0" w:after="0"/>
        <w:rPr>
          <w:rFonts w:ascii="Arial" w:hAnsi="Arial" w:cs="Arial"/>
          <w:b/>
        </w:rPr>
      </w:pPr>
    </w:p>
    <w:p w:rsidR="00C55900" w:rsidRDefault="00C55900" w:rsidP="0075347F">
      <w:pPr>
        <w:pStyle w:val="FirstParagraph"/>
        <w:spacing w:before="0" w:after="0"/>
        <w:rPr>
          <w:rFonts w:ascii="Arial" w:hAnsi="Arial" w:cs="Arial"/>
          <w:b/>
        </w:rPr>
      </w:pPr>
    </w:p>
    <w:p w:rsidR="0075347F" w:rsidRPr="00197CF4" w:rsidRDefault="0075347F" w:rsidP="0075347F">
      <w:pPr>
        <w:pStyle w:val="FirstParagraph"/>
        <w:spacing w:before="0" w:after="0"/>
        <w:rPr>
          <w:rFonts w:ascii="Arial" w:hAnsi="Arial" w:cs="Arial"/>
          <w:b/>
        </w:rPr>
      </w:pPr>
      <w:r w:rsidRPr="00197CF4">
        <w:rPr>
          <w:rFonts w:ascii="Arial" w:hAnsi="Arial" w:cs="Arial"/>
          <w:b/>
        </w:rPr>
        <w:t>Revise as follows:</w:t>
      </w:r>
    </w:p>
    <w:p w:rsidR="0075347F" w:rsidRPr="00197CF4" w:rsidRDefault="0075347F" w:rsidP="0075347F">
      <w:pPr>
        <w:pStyle w:val="BodyText"/>
        <w:spacing w:before="0" w:after="0"/>
        <w:rPr>
          <w:rFonts w:ascii="Arial" w:hAnsi="Arial" w:cs="Arial"/>
          <w:szCs w:val="20"/>
        </w:rPr>
      </w:pPr>
    </w:p>
    <w:p w:rsidR="0075347F" w:rsidRDefault="0075347F" w:rsidP="0075347F">
      <w:pPr>
        <w:pStyle w:val="BodyText"/>
        <w:spacing w:before="0" w:after="0"/>
        <w:rPr>
          <w:rFonts w:ascii="Arial" w:hAnsi="Arial" w:cs="Arial"/>
          <w:szCs w:val="20"/>
          <w:u w:val="single"/>
        </w:rPr>
      </w:pPr>
    </w:p>
    <w:p w:rsidR="0075347F" w:rsidRPr="00C21040" w:rsidRDefault="0075347F" w:rsidP="0075347F">
      <w:pPr>
        <w:pStyle w:val="BodyText"/>
        <w:spacing w:before="0" w:after="0"/>
        <w:rPr>
          <w:rFonts w:ascii="Arial" w:hAnsi="Arial" w:cs="Arial"/>
          <w:szCs w:val="20"/>
        </w:rPr>
      </w:pPr>
    </w:p>
    <w:p w:rsidR="00D82FCE" w:rsidRPr="00BF496D" w:rsidRDefault="0075347F" w:rsidP="00D82FCE">
      <w:pPr>
        <w:shd w:val="clear" w:color="auto" w:fill="FFFFFF"/>
        <w:spacing w:before="100" w:beforeAutospacing="1" w:after="0" w:afterAutospacing="0"/>
        <w:ind w:left="0" w:firstLine="0"/>
        <w:rPr>
          <w:rFonts w:ascii="Georgia" w:eastAsia="Times New Roman" w:hAnsi="Georgia"/>
          <w:strike/>
          <w:color w:val="000000"/>
          <w:sz w:val="24"/>
          <w:szCs w:val="24"/>
        </w:rPr>
      </w:pPr>
      <w:r w:rsidRPr="00BF496D">
        <w:rPr>
          <w:rFonts w:ascii="Arial" w:hAnsi="Arial" w:cs="Arial"/>
          <w:b/>
          <w:bCs/>
          <w:szCs w:val="20"/>
        </w:rPr>
        <w:t xml:space="preserve">C405.1 General (Mandatory). </w:t>
      </w:r>
      <w:r w:rsidR="00D82FCE" w:rsidRPr="00BF496D">
        <w:rPr>
          <w:rFonts w:ascii="Georgia" w:eastAsia="Times New Roman" w:hAnsi="Georgia"/>
          <w:color w:val="000000"/>
          <w:sz w:val="24"/>
          <w:szCs w:val="24"/>
        </w:rPr>
        <w:t>This section covers lighting system controls, the maximum lighting power for interior and exterior applications and electrical energy consumption. Dwelling units within multifamily buildings shall comply with Section R404.1. All other dwelling units shall comply with Section R404.1, or with Sections C405.2.4 and C405.3. Sleeping units shall comply with Section C405.2.4, and with Section R404.1 or C405.3. </w:t>
      </w:r>
      <w:r w:rsidR="00D82FCE" w:rsidRPr="00BF496D">
        <w:rPr>
          <w:rFonts w:ascii="Georgia" w:eastAsia="Times New Roman" w:hAnsi="Georgia"/>
          <w:strike/>
          <w:color w:val="000000"/>
          <w:sz w:val="24"/>
          <w:szCs w:val="24"/>
        </w:rPr>
        <w:t>Lighting installed in walk-in coolers, walk-in freezers, refrigerated warehouse coolers and refrigerated warehouse freezers shall comply with the lighting requirements of Section C403.2.14.</w:t>
      </w:r>
    </w:p>
    <w:p w:rsidR="00D82FCE" w:rsidRPr="00BF496D" w:rsidRDefault="00D82FCE" w:rsidP="00D82FCE">
      <w:pPr>
        <w:shd w:val="clear" w:color="auto" w:fill="FFFFFF"/>
        <w:spacing w:before="100" w:beforeAutospacing="1" w:after="0" w:afterAutospacing="0"/>
        <w:ind w:left="0" w:firstLine="0"/>
        <w:rPr>
          <w:rFonts w:ascii="Verdana" w:eastAsia="Times New Roman" w:hAnsi="Verdana"/>
          <w:color w:val="000000"/>
          <w:sz w:val="24"/>
          <w:szCs w:val="24"/>
        </w:rPr>
      </w:pPr>
      <w:r w:rsidRPr="00BF496D">
        <w:rPr>
          <w:rFonts w:ascii="Georgia" w:eastAsia="Times New Roman" w:hAnsi="Georgia"/>
          <w:b/>
          <w:bCs/>
          <w:color w:val="000000"/>
          <w:sz w:val="24"/>
          <w:szCs w:val="24"/>
          <w:u w:val="single"/>
        </w:rPr>
        <w:t>C405.1.1 Walk-in cooler lighting</w:t>
      </w:r>
    </w:p>
    <w:p w:rsidR="00D82FCE" w:rsidRPr="00BF496D" w:rsidRDefault="00D82FCE" w:rsidP="00D82FCE">
      <w:pPr>
        <w:shd w:val="clear" w:color="auto" w:fill="FFFFFF"/>
        <w:spacing w:before="100" w:beforeAutospacing="1" w:after="0" w:afterAutospacing="0"/>
        <w:ind w:left="0" w:firstLine="0"/>
        <w:rPr>
          <w:rFonts w:ascii="Verdana" w:eastAsia="Times New Roman" w:hAnsi="Verdana"/>
          <w:color w:val="000000"/>
          <w:sz w:val="24"/>
          <w:szCs w:val="24"/>
        </w:rPr>
      </w:pPr>
      <w:r w:rsidRPr="00BF496D">
        <w:rPr>
          <w:rFonts w:ascii="Georgia" w:eastAsia="Times New Roman" w:hAnsi="Georgia"/>
          <w:color w:val="000000"/>
          <w:sz w:val="24"/>
          <w:szCs w:val="24"/>
          <w:u w:val="single"/>
        </w:rPr>
        <w:t>Lights in walk-in coolers, walk-in freezers, refrigerated warehouse coolers and refrigerated warehouse freezers shall either use light sources with an efficacy of not less than 40 lumens per watt, including ballast losses, or shall use light sources with an efficacy of not less than 40 lumens per watt, including ballast losses, in conjunction with a device that turns off the lights within 15 minutes when the space is not occupied.</w:t>
      </w:r>
    </w:p>
    <w:p w:rsidR="0075347F" w:rsidRPr="00BB29F4" w:rsidRDefault="0075347F" w:rsidP="00D82FCE">
      <w:pPr>
        <w:pStyle w:val="BodyText"/>
        <w:spacing w:before="0" w:after="0"/>
        <w:rPr>
          <w:rFonts w:ascii="Arial" w:hAnsi="Arial" w:cs="Arial"/>
          <w:szCs w:val="20"/>
          <w:highlight w:val="yellow"/>
        </w:rPr>
      </w:pPr>
    </w:p>
    <w:p w:rsidR="0075347F" w:rsidRPr="00BB29F4" w:rsidRDefault="0075347F" w:rsidP="0075347F">
      <w:pPr>
        <w:pStyle w:val="BodyText"/>
        <w:spacing w:before="0" w:after="0"/>
        <w:rPr>
          <w:rFonts w:ascii="Arial" w:hAnsi="Arial" w:cs="Arial"/>
          <w:szCs w:val="20"/>
          <w:highlight w:val="yellow"/>
        </w:rPr>
      </w:pPr>
    </w:p>
    <w:p w:rsidR="0075347F" w:rsidRPr="00BF496D" w:rsidRDefault="0075347F" w:rsidP="0075347F">
      <w:pPr>
        <w:pStyle w:val="BodyText"/>
        <w:spacing w:before="0" w:after="0"/>
        <w:rPr>
          <w:rFonts w:ascii="Arial" w:hAnsi="Arial" w:cs="Arial"/>
          <w:szCs w:val="20"/>
          <w:u w:val="single"/>
        </w:rPr>
      </w:pPr>
      <w:r w:rsidRPr="00BF496D">
        <w:rPr>
          <w:rFonts w:ascii="Arial" w:hAnsi="Arial" w:cs="Arial"/>
          <w:szCs w:val="20"/>
          <w:u w:val="single"/>
        </w:rPr>
        <w:t>General lighting shall consist of all lighting included when calculating the total connected interior lighting power in accordance with Section C405.3.1 and which does not require specific application controls in accordance with Section C405.2.4.</w:t>
      </w:r>
    </w:p>
    <w:p w:rsidR="006D2CB1" w:rsidRPr="00BF496D" w:rsidRDefault="006D2CB1" w:rsidP="0075347F">
      <w:pPr>
        <w:pStyle w:val="BodyText"/>
        <w:spacing w:before="0" w:after="0"/>
        <w:rPr>
          <w:rFonts w:ascii="Arial" w:hAnsi="Arial" w:cs="Arial"/>
          <w:szCs w:val="20"/>
          <w:u w:val="single"/>
        </w:rPr>
      </w:pPr>
    </w:p>
    <w:p w:rsidR="0075347F" w:rsidRPr="00BF496D" w:rsidRDefault="0075347F" w:rsidP="0075347F">
      <w:pPr>
        <w:pStyle w:val="BodyText"/>
        <w:spacing w:before="0" w:after="0"/>
        <w:rPr>
          <w:rFonts w:ascii="Arial" w:hAnsi="Arial" w:cs="Arial"/>
          <w:szCs w:val="20"/>
        </w:rPr>
      </w:pPr>
    </w:p>
    <w:p w:rsidR="0075347F" w:rsidRPr="00BF496D" w:rsidRDefault="0075347F" w:rsidP="0075347F">
      <w:pPr>
        <w:pStyle w:val="BodyText"/>
        <w:spacing w:before="0" w:after="0"/>
        <w:ind w:left="1440" w:hanging="360"/>
        <w:rPr>
          <w:rFonts w:ascii="Arial" w:hAnsi="Arial" w:cs="Arial"/>
          <w:szCs w:val="20"/>
        </w:rPr>
      </w:pPr>
    </w:p>
    <w:p w:rsidR="0075347F" w:rsidRPr="00BF496D" w:rsidRDefault="0075347F" w:rsidP="0075347F">
      <w:pPr>
        <w:pStyle w:val="BodyText"/>
        <w:spacing w:before="0" w:after="0"/>
        <w:rPr>
          <w:rFonts w:ascii="Arial" w:hAnsi="Arial" w:cs="Arial"/>
          <w:szCs w:val="20"/>
        </w:rPr>
      </w:pPr>
      <w:r w:rsidRPr="00BF496D">
        <w:rPr>
          <w:rFonts w:ascii="Arial" w:hAnsi="Arial" w:cs="Arial"/>
          <w:b/>
          <w:bCs/>
          <w:szCs w:val="20"/>
        </w:rPr>
        <w:t>C405.3.1 Total connected interior lighting power.</w:t>
      </w:r>
      <w:r w:rsidRPr="00BF496D">
        <w:rPr>
          <w:rFonts w:ascii="Arial" w:hAnsi="Arial" w:cs="Arial"/>
          <w:szCs w:val="20"/>
        </w:rPr>
        <w:t xml:space="preserve"> The total connected interior lighting power shall be determined in accordance with Equation 4-10.</w:t>
      </w:r>
    </w:p>
    <w:p w:rsidR="0075347F" w:rsidRPr="00BF496D" w:rsidRDefault="0075347F" w:rsidP="0075347F">
      <w:pPr>
        <w:pStyle w:val="BodyText"/>
        <w:spacing w:before="0" w:after="0"/>
        <w:rPr>
          <w:rFonts w:ascii="Arial" w:hAnsi="Arial" w:cs="Arial"/>
          <w:szCs w:val="20"/>
        </w:rPr>
      </w:pPr>
    </w:p>
    <w:p w:rsidR="0075347F" w:rsidRPr="00BF496D" w:rsidRDefault="0075347F" w:rsidP="0075347F">
      <w:pPr>
        <w:pStyle w:val="BodyText"/>
        <w:spacing w:before="0" w:after="0"/>
        <w:rPr>
          <w:rFonts w:ascii="Arial" w:hAnsi="Arial" w:cs="Arial"/>
          <w:szCs w:val="20"/>
        </w:rPr>
      </w:pPr>
      <w:r w:rsidRPr="00BF496D">
        <w:rPr>
          <w:rFonts w:ascii="Arial" w:hAnsi="Arial" w:cs="Arial"/>
          <w:noProof/>
          <w:szCs w:val="20"/>
          <w:lang w:val="en-US"/>
        </w:rPr>
        <w:drawing>
          <wp:inline distT="0" distB="0" distL="0" distR="0" wp14:anchorId="1661E20D" wp14:editId="4429D002">
            <wp:extent cx="2314575" cy="1714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4575" cy="171450"/>
                    </a:xfrm>
                    <a:prstGeom prst="rect">
                      <a:avLst/>
                    </a:prstGeom>
                    <a:noFill/>
                    <a:ln>
                      <a:noFill/>
                    </a:ln>
                  </pic:spPr>
                </pic:pic>
              </a:graphicData>
            </a:graphic>
          </wp:inline>
        </w:drawing>
      </w:r>
      <w:r w:rsidRPr="00BF496D">
        <w:rPr>
          <w:rFonts w:ascii="Arial" w:hAnsi="Arial" w:cs="Arial"/>
          <w:szCs w:val="20"/>
        </w:rPr>
        <w:tab/>
      </w:r>
      <w:r w:rsidRPr="00BF496D">
        <w:rPr>
          <w:rFonts w:ascii="Arial" w:hAnsi="Arial" w:cs="Arial"/>
          <w:szCs w:val="20"/>
        </w:rPr>
        <w:tab/>
      </w:r>
      <w:r w:rsidRPr="00BF496D">
        <w:rPr>
          <w:rFonts w:ascii="Arial" w:hAnsi="Arial" w:cs="Arial"/>
          <w:b/>
          <w:bCs/>
          <w:szCs w:val="20"/>
        </w:rPr>
        <w:t>(Equation 4-10)</w:t>
      </w:r>
    </w:p>
    <w:p w:rsidR="0075347F" w:rsidRPr="00BF496D" w:rsidRDefault="0075347F" w:rsidP="0075347F">
      <w:pPr>
        <w:pStyle w:val="BodyText"/>
        <w:spacing w:before="0" w:after="0"/>
        <w:rPr>
          <w:rFonts w:ascii="Arial" w:hAnsi="Arial" w:cs="Arial"/>
          <w:szCs w:val="20"/>
        </w:rPr>
      </w:pPr>
    </w:p>
    <w:p w:rsidR="0075347F" w:rsidRPr="00BF496D" w:rsidRDefault="0075347F" w:rsidP="0075347F">
      <w:pPr>
        <w:pStyle w:val="BodyText"/>
        <w:spacing w:before="0" w:after="0"/>
        <w:rPr>
          <w:rFonts w:ascii="Arial" w:hAnsi="Arial" w:cs="Arial"/>
          <w:szCs w:val="20"/>
        </w:rPr>
      </w:pPr>
      <w:proofErr w:type="gramStart"/>
      <w:r w:rsidRPr="00BF496D">
        <w:rPr>
          <w:rFonts w:ascii="Arial" w:hAnsi="Arial" w:cs="Arial"/>
          <w:szCs w:val="20"/>
        </w:rPr>
        <w:t>where</w:t>
      </w:r>
      <w:proofErr w:type="gramEnd"/>
      <w:r w:rsidRPr="00BF496D">
        <w:rPr>
          <w:rFonts w:ascii="Arial" w:hAnsi="Arial" w:cs="Arial"/>
          <w:szCs w:val="20"/>
        </w:rPr>
        <w:t>:</w:t>
      </w:r>
    </w:p>
    <w:p w:rsidR="0075347F" w:rsidRPr="00BF496D" w:rsidRDefault="0075347F" w:rsidP="0075347F">
      <w:pPr>
        <w:pStyle w:val="BodyText"/>
        <w:spacing w:before="0" w:after="0"/>
        <w:rPr>
          <w:rFonts w:ascii="Arial" w:hAnsi="Arial" w:cs="Arial"/>
          <w:szCs w:val="20"/>
        </w:rPr>
      </w:pPr>
    </w:p>
    <w:p w:rsidR="0075347F" w:rsidRPr="00BF496D" w:rsidRDefault="0075347F" w:rsidP="0075347F">
      <w:pPr>
        <w:pStyle w:val="BodyText"/>
        <w:spacing w:before="0" w:after="0"/>
        <w:rPr>
          <w:rFonts w:ascii="Arial" w:hAnsi="Arial" w:cs="Arial"/>
          <w:szCs w:val="20"/>
        </w:rPr>
      </w:pPr>
      <w:r w:rsidRPr="00BF496D">
        <w:rPr>
          <w:rFonts w:ascii="Arial" w:hAnsi="Arial" w:cs="Arial"/>
          <w:szCs w:val="20"/>
        </w:rPr>
        <w:t>TCLP = Total connected lighting power (watts).</w:t>
      </w:r>
    </w:p>
    <w:p w:rsidR="0075347F" w:rsidRPr="00BF496D" w:rsidRDefault="0075347F" w:rsidP="0075347F">
      <w:pPr>
        <w:pStyle w:val="BodyText"/>
        <w:spacing w:before="0" w:after="0"/>
        <w:rPr>
          <w:rFonts w:ascii="Arial" w:hAnsi="Arial" w:cs="Arial"/>
          <w:szCs w:val="20"/>
        </w:rPr>
      </w:pPr>
    </w:p>
    <w:p w:rsidR="0075347F" w:rsidRPr="00BF496D" w:rsidRDefault="0075347F" w:rsidP="0075347F">
      <w:pPr>
        <w:pStyle w:val="BodyText"/>
        <w:spacing w:before="0" w:after="0"/>
        <w:rPr>
          <w:rFonts w:ascii="Arial" w:hAnsi="Arial" w:cs="Arial"/>
          <w:szCs w:val="20"/>
        </w:rPr>
      </w:pPr>
      <w:r w:rsidRPr="00BF496D">
        <w:rPr>
          <w:rFonts w:ascii="Arial" w:hAnsi="Arial" w:cs="Arial"/>
          <w:szCs w:val="20"/>
        </w:rPr>
        <w:t xml:space="preserve">LVL = </w:t>
      </w:r>
      <w:proofErr w:type="gramStart"/>
      <w:r w:rsidRPr="00BF496D">
        <w:rPr>
          <w:rFonts w:ascii="Arial" w:hAnsi="Arial" w:cs="Arial"/>
          <w:szCs w:val="20"/>
        </w:rPr>
        <w:t>For</w:t>
      </w:r>
      <w:proofErr w:type="gramEnd"/>
      <w:r w:rsidRPr="00BF496D">
        <w:rPr>
          <w:rFonts w:ascii="Arial" w:hAnsi="Arial" w:cs="Arial"/>
          <w:szCs w:val="20"/>
        </w:rPr>
        <w:t xml:space="preserve"> luminaires with lamps connected directly to building power, such as line voltage lamps, the rated wattage of the lamp.</w:t>
      </w:r>
    </w:p>
    <w:p w:rsidR="0075347F" w:rsidRPr="00BF496D" w:rsidRDefault="0075347F" w:rsidP="0075347F">
      <w:pPr>
        <w:pStyle w:val="BodyText"/>
        <w:spacing w:before="0" w:after="0"/>
        <w:rPr>
          <w:rFonts w:ascii="Arial" w:hAnsi="Arial" w:cs="Arial"/>
          <w:szCs w:val="20"/>
        </w:rPr>
      </w:pPr>
    </w:p>
    <w:p w:rsidR="0075347F" w:rsidRPr="00BF496D" w:rsidRDefault="0075347F" w:rsidP="0075347F">
      <w:pPr>
        <w:pStyle w:val="BodyText"/>
        <w:spacing w:before="0" w:after="0"/>
        <w:rPr>
          <w:rFonts w:ascii="Arial" w:hAnsi="Arial" w:cs="Arial"/>
          <w:szCs w:val="20"/>
        </w:rPr>
      </w:pPr>
      <w:r w:rsidRPr="00BF496D">
        <w:rPr>
          <w:rFonts w:ascii="Arial" w:hAnsi="Arial" w:cs="Arial"/>
          <w:szCs w:val="20"/>
        </w:rPr>
        <w:t xml:space="preserve">BLL = </w:t>
      </w:r>
      <w:proofErr w:type="gramStart"/>
      <w:r w:rsidRPr="00BF496D">
        <w:rPr>
          <w:rFonts w:ascii="Arial" w:hAnsi="Arial" w:cs="Arial"/>
          <w:szCs w:val="20"/>
        </w:rPr>
        <w:t>For</w:t>
      </w:r>
      <w:proofErr w:type="gramEnd"/>
      <w:r w:rsidRPr="00BF496D">
        <w:rPr>
          <w:rFonts w:ascii="Arial" w:hAnsi="Arial" w:cs="Arial"/>
          <w:szCs w:val="20"/>
        </w:rPr>
        <w:t xml:space="preserve"> luminaires incorporating a ballast or transformer, the rated input wattage of the ballast or transformer when operating that lamp.</w:t>
      </w:r>
    </w:p>
    <w:p w:rsidR="0075347F" w:rsidRPr="00BF496D" w:rsidRDefault="0075347F" w:rsidP="0075347F">
      <w:pPr>
        <w:pStyle w:val="BodyText"/>
        <w:spacing w:before="0" w:after="0"/>
        <w:rPr>
          <w:rFonts w:ascii="Arial" w:hAnsi="Arial" w:cs="Arial"/>
          <w:szCs w:val="20"/>
        </w:rPr>
      </w:pPr>
    </w:p>
    <w:p w:rsidR="0075347F" w:rsidRPr="00BF496D" w:rsidRDefault="0075347F" w:rsidP="0075347F">
      <w:pPr>
        <w:pStyle w:val="BodyText"/>
        <w:spacing w:before="0" w:after="0"/>
        <w:rPr>
          <w:rFonts w:ascii="Arial" w:hAnsi="Arial" w:cs="Arial"/>
          <w:szCs w:val="20"/>
        </w:rPr>
      </w:pPr>
      <w:r w:rsidRPr="00BF496D">
        <w:rPr>
          <w:rFonts w:ascii="Arial" w:hAnsi="Arial" w:cs="Arial"/>
          <w:szCs w:val="20"/>
        </w:rPr>
        <w:t xml:space="preserve">LED = </w:t>
      </w:r>
      <w:proofErr w:type="gramStart"/>
      <w:r w:rsidRPr="00BF496D">
        <w:rPr>
          <w:rFonts w:ascii="Arial" w:hAnsi="Arial" w:cs="Arial"/>
          <w:szCs w:val="20"/>
        </w:rPr>
        <w:t>For</w:t>
      </w:r>
      <w:proofErr w:type="gramEnd"/>
      <w:r w:rsidRPr="00BF496D">
        <w:rPr>
          <w:rFonts w:ascii="Arial" w:hAnsi="Arial" w:cs="Arial"/>
          <w:szCs w:val="20"/>
        </w:rPr>
        <w:t xml:space="preserve"> light-emitting diode luminaires with either integral or remote drivers, the rated wattage of the luminaire.</w:t>
      </w:r>
    </w:p>
    <w:p w:rsidR="0075347F" w:rsidRPr="00BF496D" w:rsidRDefault="0075347F" w:rsidP="0075347F">
      <w:pPr>
        <w:pStyle w:val="BodyText"/>
        <w:spacing w:before="0" w:after="0"/>
        <w:rPr>
          <w:rFonts w:ascii="Arial" w:hAnsi="Arial" w:cs="Arial"/>
          <w:szCs w:val="20"/>
        </w:rPr>
      </w:pPr>
    </w:p>
    <w:p w:rsidR="0075347F" w:rsidRPr="00BF496D" w:rsidRDefault="0075347F" w:rsidP="0075347F">
      <w:pPr>
        <w:pStyle w:val="BodyText"/>
        <w:spacing w:before="0" w:after="0"/>
        <w:rPr>
          <w:rFonts w:ascii="Arial" w:hAnsi="Arial" w:cs="Arial"/>
          <w:szCs w:val="20"/>
        </w:rPr>
      </w:pPr>
      <w:r w:rsidRPr="00BF496D">
        <w:rPr>
          <w:rFonts w:ascii="Arial" w:hAnsi="Arial" w:cs="Arial"/>
          <w:szCs w:val="20"/>
        </w:rPr>
        <w:t xml:space="preserve">TRK = </w:t>
      </w:r>
      <w:proofErr w:type="gramStart"/>
      <w:r w:rsidRPr="00BF496D">
        <w:rPr>
          <w:rFonts w:ascii="Arial" w:hAnsi="Arial" w:cs="Arial"/>
          <w:szCs w:val="20"/>
        </w:rPr>
        <w:t>For</w:t>
      </w:r>
      <w:proofErr w:type="gramEnd"/>
      <w:r w:rsidRPr="00BF496D">
        <w:rPr>
          <w:rFonts w:ascii="Arial" w:hAnsi="Arial" w:cs="Arial"/>
          <w:szCs w:val="20"/>
        </w:rPr>
        <w:t xml:space="preserve"> lighting track, cable conductor, rail conductor, and plug-in busway systems that allow the addition and relocation of luminaires without rewiring, the wattage shall be one of the following:</w:t>
      </w:r>
    </w:p>
    <w:p w:rsidR="0075347F" w:rsidRPr="00BF496D" w:rsidRDefault="0075347F" w:rsidP="0075347F">
      <w:pPr>
        <w:pStyle w:val="BodyText"/>
        <w:spacing w:before="0" w:after="0"/>
        <w:rPr>
          <w:rFonts w:ascii="Arial" w:hAnsi="Arial" w:cs="Arial"/>
          <w:szCs w:val="20"/>
        </w:rPr>
      </w:pPr>
    </w:p>
    <w:p w:rsidR="0075347F" w:rsidRPr="00BF496D" w:rsidRDefault="0075347F" w:rsidP="0075347F">
      <w:pPr>
        <w:pStyle w:val="BodyText"/>
        <w:spacing w:before="0" w:after="0"/>
        <w:ind w:left="360"/>
        <w:rPr>
          <w:rFonts w:ascii="Arial" w:hAnsi="Arial" w:cs="Arial"/>
          <w:szCs w:val="20"/>
        </w:rPr>
      </w:pPr>
      <w:r w:rsidRPr="00BF496D">
        <w:rPr>
          <w:rFonts w:ascii="Arial" w:hAnsi="Arial" w:cs="Arial"/>
          <w:szCs w:val="20"/>
        </w:rPr>
        <w:t xml:space="preserve">1. </w:t>
      </w:r>
      <w:r w:rsidRPr="00BF496D">
        <w:rPr>
          <w:rFonts w:ascii="Arial" w:hAnsi="Arial" w:cs="Arial"/>
          <w:szCs w:val="20"/>
        </w:rPr>
        <w:tab/>
        <w:t>The specified wattage of the luminaires, but not less than 8 W per linear foot (25 W/lin m).</w:t>
      </w:r>
    </w:p>
    <w:p w:rsidR="0075347F" w:rsidRPr="00BF496D" w:rsidRDefault="0075347F" w:rsidP="0075347F">
      <w:pPr>
        <w:pStyle w:val="BodyText"/>
        <w:spacing w:before="0" w:after="0"/>
        <w:ind w:left="360"/>
        <w:rPr>
          <w:rFonts w:ascii="Arial" w:hAnsi="Arial" w:cs="Arial"/>
          <w:szCs w:val="20"/>
        </w:rPr>
      </w:pPr>
      <w:r w:rsidRPr="00BF496D">
        <w:rPr>
          <w:rFonts w:ascii="Arial" w:hAnsi="Arial" w:cs="Arial"/>
          <w:szCs w:val="20"/>
        </w:rPr>
        <w:t xml:space="preserve">2. </w:t>
      </w:r>
      <w:r w:rsidRPr="00BF496D">
        <w:rPr>
          <w:rFonts w:ascii="Arial" w:hAnsi="Arial" w:cs="Arial"/>
          <w:szCs w:val="20"/>
        </w:rPr>
        <w:tab/>
        <w:t>The wattage limit of the permanent current-limiting devices protecting the system.</w:t>
      </w:r>
    </w:p>
    <w:p w:rsidR="0075347F" w:rsidRPr="00BF496D" w:rsidRDefault="0075347F" w:rsidP="0075347F">
      <w:pPr>
        <w:pStyle w:val="BodyText"/>
        <w:spacing w:before="0" w:after="0"/>
        <w:ind w:left="360"/>
        <w:rPr>
          <w:rFonts w:ascii="Arial" w:hAnsi="Arial" w:cs="Arial"/>
          <w:szCs w:val="20"/>
        </w:rPr>
      </w:pPr>
      <w:r w:rsidRPr="00BF496D">
        <w:rPr>
          <w:rFonts w:ascii="Arial" w:hAnsi="Arial" w:cs="Arial"/>
          <w:szCs w:val="20"/>
        </w:rPr>
        <w:t xml:space="preserve">3. </w:t>
      </w:r>
      <w:r w:rsidRPr="00BF496D">
        <w:rPr>
          <w:rFonts w:ascii="Arial" w:hAnsi="Arial" w:cs="Arial"/>
          <w:szCs w:val="20"/>
        </w:rPr>
        <w:tab/>
        <w:t>The wattage limit of the transformer supplying the system.</w:t>
      </w:r>
    </w:p>
    <w:p w:rsidR="0075347F" w:rsidRPr="00BF496D" w:rsidRDefault="0075347F" w:rsidP="0075347F">
      <w:pPr>
        <w:pStyle w:val="BodyText"/>
        <w:spacing w:before="0" w:after="0"/>
        <w:ind w:left="360"/>
        <w:rPr>
          <w:rFonts w:ascii="Arial" w:hAnsi="Arial" w:cs="Arial"/>
          <w:szCs w:val="20"/>
        </w:rPr>
      </w:pPr>
    </w:p>
    <w:p w:rsidR="0075347F" w:rsidRPr="00BF496D" w:rsidRDefault="0075347F" w:rsidP="0075347F">
      <w:pPr>
        <w:pStyle w:val="BodyText"/>
        <w:spacing w:before="0" w:after="0"/>
        <w:rPr>
          <w:rFonts w:ascii="Arial" w:hAnsi="Arial" w:cs="Arial"/>
          <w:szCs w:val="20"/>
        </w:rPr>
      </w:pPr>
      <w:r w:rsidRPr="00BF496D">
        <w:rPr>
          <w:rFonts w:ascii="Arial" w:hAnsi="Arial" w:cs="Arial"/>
          <w:szCs w:val="20"/>
        </w:rPr>
        <w:t>Other = The wattage of all other luminaires and lighting sources not covered previously and associated with interior lighting verified by data supplied by the manufacturer or other approved sources.</w:t>
      </w:r>
    </w:p>
    <w:p w:rsidR="0075347F" w:rsidRPr="00BF496D" w:rsidRDefault="0075347F" w:rsidP="0075347F">
      <w:pPr>
        <w:pStyle w:val="BodyText"/>
        <w:spacing w:before="0" w:after="0"/>
        <w:rPr>
          <w:rFonts w:ascii="Arial" w:hAnsi="Arial" w:cs="Arial"/>
          <w:szCs w:val="20"/>
        </w:rPr>
      </w:pPr>
    </w:p>
    <w:p w:rsidR="0075347F" w:rsidRPr="00BF496D" w:rsidRDefault="0075347F" w:rsidP="0075347F">
      <w:pPr>
        <w:pStyle w:val="BodyText"/>
        <w:spacing w:before="0" w:after="0"/>
        <w:rPr>
          <w:rFonts w:ascii="Arial" w:hAnsi="Arial" w:cs="Arial"/>
          <w:szCs w:val="20"/>
        </w:rPr>
      </w:pPr>
      <w:r w:rsidRPr="00BF496D">
        <w:rPr>
          <w:rFonts w:ascii="Arial" w:hAnsi="Arial" w:cs="Arial"/>
          <w:szCs w:val="20"/>
        </w:rPr>
        <w:t>The connected power associated with the following lighting equipment and applications is not included in calculating total connected lighting power.</w:t>
      </w:r>
    </w:p>
    <w:p w:rsidR="0075347F" w:rsidRPr="00BF496D" w:rsidRDefault="0075347F" w:rsidP="0075347F">
      <w:pPr>
        <w:pStyle w:val="BodyText"/>
        <w:spacing w:before="0" w:after="0"/>
        <w:rPr>
          <w:rFonts w:ascii="Arial" w:hAnsi="Arial" w:cs="Arial"/>
          <w:szCs w:val="20"/>
        </w:rPr>
      </w:pPr>
    </w:p>
    <w:p w:rsidR="0075347F" w:rsidRPr="00BF496D" w:rsidRDefault="0075347F" w:rsidP="0075347F">
      <w:pPr>
        <w:pStyle w:val="BodyText"/>
        <w:spacing w:before="0" w:after="0"/>
        <w:ind w:left="360"/>
        <w:rPr>
          <w:rFonts w:ascii="Arial" w:hAnsi="Arial" w:cs="Arial"/>
          <w:szCs w:val="20"/>
        </w:rPr>
      </w:pPr>
      <w:r w:rsidRPr="00BF496D">
        <w:rPr>
          <w:rFonts w:ascii="Arial" w:hAnsi="Arial" w:cs="Arial"/>
          <w:szCs w:val="20"/>
        </w:rPr>
        <w:t xml:space="preserve">1. </w:t>
      </w:r>
      <w:r w:rsidRPr="00BF496D">
        <w:rPr>
          <w:rFonts w:ascii="Arial" w:hAnsi="Arial" w:cs="Arial"/>
          <w:szCs w:val="20"/>
        </w:rPr>
        <w:tab/>
        <w:t>Television broadcast lighting for playing areas in sports arenas.</w:t>
      </w:r>
    </w:p>
    <w:p w:rsidR="0075347F" w:rsidRPr="00BF496D" w:rsidRDefault="0075347F" w:rsidP="0075347F">
      <w:pPr>
        <w:pStyle w:val="BodyText"/>
        <w:spacing w:before="0" w:after="0"/>
        <w:ind w:left="360"/>
        <w:rPr>
          <w:rFonts w:ascii="Arial" w:hAnsi="Arial" w:cs="Arial"/>
          <w:szCs w:val="20"/>
        </w:rPr>
      </w:pPr>
      <w:r w:rsidRPr="00BF496D">
        <w:rPr>
          <w:rFonts w:ascii="Arial" w:hAnsi="Arial" w:cs="Arial"/>
          <w:szCs w:val="20"/>
        </w:rPr>
        <w:t xml:space="preserve">2. </w:t>
      </w:r>
      <w:r w:rsidRPr="00BF496D">
        <w:rPr>
          <w:rFonts w:ascii="Arial" w:hAnsi="Arial" w:cs="Arial"/>
          <w:szCs w:val="20"/>
        </w:rPr>
        <w:tab/>
        <w:t>Emergency lighting automatically off during normal building operation.</w:t>
      </w:r>
    </w:p>
    <w:p w:rsidR="0075347F" w:rsidRPr="00BF496D" w:rsidRDefault="0075347F" w:rsidP="0075347F">
      <w:pPr>
        <w:pStyle w:val="BodyText"/>
        <w:spacing w:before="0" w:after="0"/>
        <w:ind w:left="720" w:hanging="360"/>
        <w:rPr>
          <w:rFonts w:ascii="Arial" w:hAnsi="Arial" w:cs="Arial"/>
          <w:szCs w:val="20"/>
        </w:rPr>
      </w:pPr>
      <w:r w:rsidRPr="00BF496D">
        <w:rPr>
          <w:rFonts w:ascii="Arial" w:hAnsi="Arial" w:cs="Arial"/>
          <w:szCs w:val="20"/>
        </w:rPr>
        <w:t xml:space="preserve">3. </w:t>
      </w:r>
      <w:r w:rsidRPr="00BF496D">
        <w:rPr>
          <w:rFonts w:ascii="Arial" w:hAnsi="Arial" w:cs="Arial"/>
          <w:szCs w:val="20"/>
        </w:rPr>
        <w:tab/>
        <w:t>Lighting in spaces specifically designed for use by occupants with special lighting needs, including those with visual impairment and other medical and age-related issues.</w:t>
      </w:r>
    </w:p>
    <w:p w:rsidR="0075347F" w:rsidRPr="00BF496D" w:rsidRDefault="0075347F" w:rsidP="0075347F">
      <w:pPr>
        <w:pStyle w:val="BodyText"/>
        <w:spacing w:before="0" w:after="0"/>
        <w:ind w:left="360"/>
        <w:rPr>
          <w:rFonts w:ascii="Arial" w:hAnsi="Arial" w:cs="Arial"/>
          <w:szCs w:val="20"/>
        </w:rPr>
      </w:pPr>
      <w:r w:rsidRPr="00BF496D">
        <w:rPr>
          <w:rFonts w:ascii="Arial" w:hAnsi="Arial" w:cs="Arial"/>
          <w:szCs w:val="20"/>
        </w:rPr>
        <w:t xml:space="preserve">4. </w:t>
      </w:r>
      <w:r w:rsidRPr="00BF496D">
        <w:rPr>
          <w:rFonts w:ascii="Arial" w:hAnsi="Arial" w:cs="Arial"/>
          <w:szCs w:val="20"/>
        </w:rPr>
        <w:tab/>
        <w:t>Casino gaming areas.</w:t>
      </w:r>
    </w:p>
    <w:p w:rsidR="0075347F" w:rsidRPr="00BF496D" w:rsidRDefault="0075347F" w:rsidP="0075347F">
      <w:pPr>
        <w:pStyle w:val="BodyText"/>
        <w:spacing w:before="0" w:after="0"/>
        <w:ind w:left="360"/>
        <w:rPr>
          <w:rFonts w:ascii="Arial" w:hAnsi="Arial" w:cs="Arial"/>
          <w:szCs w:val="20"/>
        </w:rPr>
      </w:pPr>
      <w:r w:rsidRPr="00BF496D">
        <w:rPr>
          <w:rFonts w:ascii="Arial" w:hAnsi="Arial" w:cs="Arial"/>
          <w:szCs w:val="20"/>
        </w:rPr>
        <w:t xml:space="preserve">5. </w:t>
      </w:r>
      <w:r w:rsidRPr="00BF496D">
        <w:rPr>
          <w:rFonts w:ascii="Arial" w:hAnsi="Arial" w:cs="Arial"/>
          <w:szCs w:val="20"/>
        </w:rPr>
        <w:tab/>
        <w:t>Mirror lighting in dressing rooms.</w:t>
      </w:r>
    </w:p>
    <w:p w:rsidR="0075347F" w:rsidRPr="00BF496D" w:rsidRDefault="0075347F" w:rsidP="0075347F">
      <w:pPr>
        <w:pStyle w:val="BodyText"/>
        <w:spacing w:before="0" w:after="0"/>
        <w:ind w:left="720" w:hanging="360"/>
        <w:rPr>
          <w:rFonts w:ascii="Arial" w:hAnsi="Arial" w:cs="Arial"/>
          <w:szCs w:val="20"/>
        </w:rPr>
      </w:pPr>
      <w:r w:rsidRPr="00BF496D">
        <w:rPr>
          <w:rFonts w:ascii="Arial" w:hAnsi="Arial" w:cs="Arial"/>
          <w:szCs w:val="20"/>
        </w:rPr>
        <w:t xml:space="preserve">6. </w:t>
      </w:r>
      <w:r w:rsidRPr="00BF496D">
        <w:rPr>
          <w:rFonts w:ascii="Arial" w:hAnsi="Arial" w:cs="Arial"/>
          <w:szCs w:val="20"/>
        </w:rPr>
        <w:tab/>
        <w:t xml:space="preserve">Task lighting for medical and dental purposes that is in addition to </w:t>
      </w:r>
      <w:r w:rsidRPr="00BF496D">
        <w:rPr>
          <w:rFonts w:ascii="Arial" w:hAnsi="Arial" w:cs="Arial"/>
          <w:i/>
          <w:iCs/>
          <w:szCs w:val="20"/>
        </w:rPr>
        <w:t>general lighting</w:t>
      </w:r>
      <w:r w:rsidRPr="00BF496D">
        <w:rPr>
          <w:rFonts w:ascii="Arial" w:hAnsi="Arial" w:cs="Arial"/>
          <w:szCs w:val="20"/>
        </w:rPr>
        <w:t xml:space="preserve"> </w:t>
      </w:r>
      <w:r w:rsidRPr="00BF496D">
        <w:rPr>
          <w:rFonts w:ascii="Arial" w:hAnsi="Arial" w:cs="Arial"/>
          <w:strike/>
          <w:szCs w:val="20"/>
        </w:rPr>
        <w:t>and controlled by an independent control device</w:t>
      </w:r>
      <w:r w:rsidRPr="00BF496D">
        <w:rPr>
          <w:rFonts w:ascii="Arial" w:hAnsi="Arial" w:cs="Arial"/>
          <w:szCs w:val="20"/>
        </w:rPr>
        <w:t>.</w:t>
      </w:r>
    </w:p>
    <w:p w:rsidR="0075347F" w:rsidRPr="00BF496D" w:rsidRDefault="0075347F" w:rsidP="0075347F">
      <w:pPr>
        <w:pStyle w:val="BodyText"/>
        <w:spacing w:before="0" w:after="0"/>
        <w:ind w:left="720" w:hanging="360"/>
        <w:rPr>
          <w:rFonts w:ascii="Arial" w:hAnsi="Arial" w:cs="Arial"/>
          <w:szCs w:val="20"/>
        </w:rPr>
      </w:pPr>
      <w:r w:rsidRPr="00BF496D">
        <w:rPr>
          <w:rFonts w:ascii="Arial" w:hAnsi="Arial" w:cs="Arial"/>
          <w:szCs w:val="20"/>
        </w:rPr>
        <w:t xml:space="preserve">7. </w:t>
      </w:r>
      <w:r w:rsidRPr="00BF496D">
        <w:rPr>
          <w:rFonts w:ascii="Arial" w:hAnsi="Arial" w:cs="Arial"/>
          <w:szCs w:val="20"/>
        </w:rPr>
        <w:tab/>
        <w:t xml:space="preserve">Display lighting for exhibits in galleries, museums and monuments that is in addition to </w:t>
      </w:r>
      <w:r w:rsidRPr="00BF496D">
        <w:rPr>
          <w:rFonts w:ascii="Arial" w:hAnsi="Arial" w:cs="Arial"/>
          <w:i/>
          <w:iCs/>
          <w:szCs w:val="20"/>
        </w:rPr>
        <w:t>general lighting</w:t>
      </w:r>
      <w:r w:rsidRPr="00BF496D">
        <w:rPr>
          <w:rFonts w:ascii="Arial" w:hAnsi="Arial" w:cs="Arial"/>
          <w:szCs w:val="20"/>
        </w:rPr>
        <w:t xml:space="preserve"> </w:t>
      </w:r>
      <w:r w:rsidRPr="00BF496D">
        <w:rPr>
          <w:rFonts w:ascii="Arial" w:hAnsi="Arial" w:cs="Arial"/>
          <w:strike/>
          <w:szCs w:val="20"/>
        </w:rPr>
        <w:t>and controlled by an independent control device</w:t>
      </w:r>
      <w:r w:rsidRPr="00BF496D">
        <w:rPr>
          <w:rFonts w:ascii="Arial" w:hAnsi="Arial" w:cs="Arial"/>
          <w:szCs w:val="20"/>
        </w:rPr>
        <w:t>.</w:t>
      </w:r>
    </w:p>
    <w:p w:rsidR="0075347F" w:rsidRPr="00BF496D" w:rsidRDefault="0075347F" w:rsidP="0075347F">
      <w:pPr>
        <w:pStyle w:val="BodyText"/>
        <w:spacing w:before="0" w:after="0"/>
        <w:ind w:left="720" w:hanging="360"/>
        <w:rPr>
          <w:rFonts w:ascii="Arial" w:hAnsi="Arial" w:cs="Arial"/>
          <w:szCs w:val="20"/>
        </w:rPr>
      </w:pPr>
      <w:r w:rsidRPr="00BF496D">
        <w:rPr>
          <w:rFonts w:ascii="Arial" w:hAnsi="Arial" w:cs="Arial"/>
          <w:szCs w:val="20"/>
        </w:rPr>
        <w:t xml:space="preserve">8. </w:t>
      </w:r>
      <w:r w:rsidRPr="00BF496D">
        <w:rPr>
          <w:rFonts w:ascii="Arial" w:hAnsi="Arial" w:cs="Arial"/>
          <w:szCs w:val="20"/>
        </w:rPr>
        <w:tab/>
        <w:t>Lighting for theatrical purposes, including performance, stage, film production and video production.</w:t>
      </w:r>
    </w:p>
    <w:p w:rsidR="0075347F" w:rsidRPr="00BF496D" w:rsidRDefault="0075347F" w:rsidP="0075347F">
      <w:pPr>
        <w:pStyle w:val="BodyText"/>
        <w:spacing w:before="0" w:after="0"/>
        <w:ind w:left="360"/>
        <w:rPr>
          <w:rFonts w:ascii="Arial" w:hAnsi="Arial" w:cs="Arial"/>
          <w:szCs w:val="20"/>
        </w:rPr>
      </w:pPr>
      <w:r w:rsidRPr="00BF496D">
        <w:rPr>
          <w:rFonts w:ascii="Arial" w:hAnsi="Arial" w:cs="Arial"/>
          <w:szCs w:val="20"/>
        </w:rPr>
        <w:t xml:space="preserve">9. </w:t>
      </w:r>
      <w:r w:rsidRPr="00BF496D">
        <w:rPr>
          <w:rFonts w:ascii="Arial" w:hAnsi="Arial" w:cs="Arial"/>
          <w:szCs w:val="20"/>
        </w:rPr>
        <w:tab/>
        <w:t>Lighting for photographic processes.</w:t>
      </w:r>
    </w:p>
    <w:p w:rsidR="0075347F" w:rsidRPr="00BF496D" w:rsidRDefault="0075347F" w:rsidP="0075347F">
      <w:pPr>
        <w:pStyle w:val="BodyText"/>
        <w:spacing w:before="0" w:after="0"/>
        <w:ind w:left="360"/>
        <w:rPr>
          <w:rFonts w:ascii="Arial" w:hAnsi="Arial" w:cs="Arial"/>
          <w:szCs w:val="20"/>
        </w:rPr>
      </w:pPr>
      <w:r w:rsidRPr="00BF496D">
        <w:rPr>
          <w:rFonts w:ascii="Arial" w:hAnsi="Arial" w:cs="Arial"/>
          <w:szCs w:val="20"/>
        </w:rPr>
        <w:t>10.</w:t>
      </w:r>
      <w:r w:rsidRPr="00BF496D">
        <w:rPr>
          <w:rFonts w:ascii="Arial" w:hAnsi="Arial" w:cs="Arial"/>
          <w:szCs w:val="20"/>
        </w:rPr>
        <w:tab/>
        <w:t>Lighting integral to equipment or instrumentation and installed by the manufacturer.</w:t>
      </w:r>
    </w:p>
    <w:p w:rsidR="0075347F" w:rsidRPr="00BF496D" w:rsidRDefault="0075347F" w:rsidP="0075347F">
      <w:pPr>
        <w:pStyle w:val="BodyText"/>
        <w:spacing w:before="0" w:after="0"/>
        <w:ind w:left="360"/>
        <w:rPr>
          <w:rFonts w:ascii="Arial" w:hAnsi="Arial" w:cs="Arial"/>
          <w:szCs w:val="20"/>
        </w:rPr>
      </w:pPr>
      <w:r w:rsidRPr="00BF496D">
        <w:rPr>
          <w:rFonts w:ascii="Arial" w:hAnsi="Arial" w:cs="Arial"/>
          <w:szCs w:val="20"/>
        </w:rPr>
        <w:t>11. Task lighting for plant growth or maintenance.</w:t>
      </w:r>
    </w:p>
    <w:p w:rsidR="0075347F" w:rsidRPr="00BF496D" w:rsidRDefault="0075347F" w:rsidP="0075347F">
      <w:pPr>
        <w:pStyle w:val="BodyText"/>
        <w:spacing w:before="0" w:after="0"/>
        <w:ind w:left="360"/>
        <w:rPr>
          <w:rFonts w:ascii="Arial" w:hAnsi="Arial" w:cs="Arial"/>
          <w:szCs w:val="20"/>
        </w:rPr>
      </w:pPr>
      <w:r w:rsidRPr="00BF496D">
        <w:rPr>
          <w:rFonts w:ascii="Arial" w:hAnsi="Arial" w:cs="Arial"/>
          <w:szCs w:val="20"/>
        </w:rPr>
        <w:t>12.</w:t>
      </w:r>
      <w:r w:rsidRPr="00BF496D">
        <w:rPr>
          <w:rFonts w:ascii="Arial" w:hAnsi="Arial" w:cs="Arial"/>
          <w:szCs w:val="20"/>
        </w:rPr>
        <w:tab/>
        <w:t>Advertising signage or directional signage.</w:t>
      </w:r>
    </w:p>
    <w:p w:rsidR="0075347F" w:rsidRPr="00BF496D" w:rsidRDefault="0075347F" w:rsidP="0075347F">
      <w:pPr>
        <w:pStyle w:val="BodyText"/>
        <w:spacing w:before="0" w:after="0"/>
        <w:ind w:left="360"/>
        <w:rPr>
          <w:rFonts w:ascii="Arial" w:hAnsi="Arial" w:cs="Arial"/>
          <w:szCs w:val="20"/>
        </w:rPr>
      </w:pPr>
      <w:r w:rsidRPr="00BF496D">
        <w:rPr>
          <w:rFonts w:ascii="Arial" w:hAnsi="Arial" w:cs="Arial"/>
          <w:szCs w:val="20"/>
        </w:rPr>
        <w:t>13.</w:t>
      </w:r>
      <w:r w:rsidRPr="00BF496D">
        <w:rPr>
          <w:rFonts w:ascii="Arial" w:hAnsi="Arial" w:cs="Arial"/>
          <w:szCs w:val="20"/>
        </w:rPr>
        <w:tab/>
        <w:t>Lighting for food warming.</w:t>
      </w:r>
    </w:p>
    <w:p w:rsidR="0075347F" w:rsidRPr="00BF496D" w:rsidRDefault="0075347F" w:rsidP="0075347F">
      <w:pPr>
        <w:pStyle w:val="BodyText"/>
        <w:spacing w:before="0" w:after="0"/>
        <w:ind w:left="360"/>
        <w:rPr>
          <w:rFonts w:ascii="Arial" w:hAnsi="Arial" w:cs="Arial"/>
          <w:szCs w:val="20"/>
        </w:rPr>
      </w:pPr>
      <w:r w:rsidRPr="00BF496D">
        <w:rPr>
          <w:rFonts w:ascii="Arial" w:hAnsi="Arial" w:cs="Arial"/>
          <w:szCs w:val="20"/>
        </w:rPr>
        <w:t>14.</w:t>
      </w:r>
      <w:r w:rsidRPr="00BF496D">
        <w:rPr>
          <w:rFonts w:ascii="Arial" w:hAnsi="Arial" w:cs="Arial"/>
          <w:szCs w:val="20"/>
        </w:rPr>
        <w:tab/>
        <w:t>Lighting equipment that is for sale.</w:t>
      </w:r>
    </w:p>
    <w:p w:rsidR="0075347F" w:rsidRPr="00BF496D" w:rsidRDefault="0075347F" w:rsidP="0075347F">
      <w:pPr>
        <w:pStyle w:val="BodyText"/>
        <w:spacing w:before="0" w:after="0"/>
        <w:ind w:left="360"/>
        <w:rPr>
          <w:rFonts w:ascii="Arial" w:hAnsi="Arial" w:cs="Arial"/>
          <w:szCs w:val="20"/>
        </w:rPr>
      </w:pPr>
      <w:r w:rsidRPr="00BF496D">
        <w:rPr>
          <w:rFonts w:ascii="Arial" w:hAnsi="Arial" w:cs="Arial"/>
          <w:szCs w:val="20"/>
        </w:rPr>
        <w:t>15.</w:t>
      </w:r>
      <w:r w:rsidRPr="00BF496D">
        <w:rPr>
          <w:rFonts w:ascii="Arial" w:hAnsi="Arial" w:cs="Arial"/>
          <w:szCs w:val="20"/>
        </w:rPr>
        <w:tab/>
        <w:t>Lighting demonstration equipment in lighting education facilities.</w:t>
      </w:r>
    </w:p>
    <w:p w:rsidR="0075347F" w:rsidRPr="00BF496D" w:rsidRDefault="0075347F" w:rsidP="0075347F">
      <w:pPr>
        <w:pStyle w:val="BodyText"/>
        <w:spacing w:before="0" w:after="0"/>
        <w:ind w:left="360"/>
        <w:rPr>
          <w:rFonts w:ascii="Arial" w:hAnsi="Arial" w:cs="Arial"/>
          <w:szCs w:val="20"/>
        </w:rPr>
      </w:pPr>
      <w:r w:rsidRPr="00BF496D">
        <w:rPr>
          <w:rFonts w:ascii="Arial" w:hAnsi="Arial" w:cs="Arial"/>
          <w:szCs w:val="20"/>
        </w:rPr>
        <w:t>16.</w:t>
      </w:r>
      <w:r w:rsidRPr="00BF496D">
        <w:rPr>
          <w:rFonts w:ascii="Arial" w:hAnsi="Arial" w:cs="Arial"/>
          <w:szCs w:val="20"/>
        </w:rPr>
        <w:tab/>
        <w:t>Lighting approved because of safety considerations.</w:t>
      </w:r>
    </w:p>
    <w:p w:rsidR="0075347F" w:rsidRPr="00BF496D" w:rsidRDefault="0075347F" w:rsidP="0075347F">
      <w:pPr>
        <w:pStyle w:val="BodyText"/>
        <w:spacing w:before="0" w:after="0"/>
        <w:ind w:left="720" w:hanging="360"/>
        <w:rPr>
          <w:rFonts w:ascii="Arial" w:hAnsi="Arial" w:cs="Arial"/>
          <w:szCs w:val="20"/>
        </w:rPr>
      </w:pPr>
      <w:r w:rsidRPr="00BF496D">
        <w:rPr>
          <w:rFonts w:ascii="Arial" w:hAnsi="Arial" w:cs="Arial"/>
          <w:szCs w:val="20"/>
        </w:rPr>
        <w:t>17.</w:t>
      </w:r>
      <w:r w:rsidRPr="00BF496D">
        <w:rPr>
          <w:rFonts w:ascii="Arial" w:hAnsi="Arial" w:cs="Arial"/>
          <w:szCs w:val="20"/>
        </w:rPr>
        <w:tab/>
        <w:t>Lighting in retail display windows, provided that the display area is enclosed by ceiling-height partitions.</w:t>
      </w:r>
    </w:p>
    <w:p w:rsidR="0075347F" w:rsidRPr="00BF496D" w:rsidRDefault="0075347F" w:rsidP="0075347F">
      <w:pPr>
        <w:pStyle w:val="BodyText"/>
        <w:spacing w:before="0" w:after="0"/>
        <w:ind w:left="360"/>
        <w:rPr>
          <w:rFonts w:ascii="Arial" w:hAnsi="Arial" w:cs="Arial"/>
          <w:szCs w:val="20"/>
        </w:rPr>
      </w:pPr>
      <w:r w:rsidRPr="00BF496D">
        <w:rPr>
          <w:rFonts w:ascii="Arial" w:hAnsi="Arial" w:cs="Arial"/>
          <w:szCs w:val="20"/>
        </w:rPr>
        <w:t xml:space="preserve">18. </w:t>
      </w:r>
      <w:r w:rsidRPr="00BF496D">
        <w:rPr>
          <w:rFonts w:ascii="Arial" w:hAnsi="Arial" w:cs="Arial"/>
          <w:szCs w:val="20"/>
        </w:rPr>
        <w:tab/>
        <w:t>Furniture-mounted supplemental task lighting that is controlled by automatic shutoff.</w:t>
      </w:r>
    </w:p>
    <w:p w:rsidR="0075347F" w:rsidRPr="00BF496D" w:rsidRDefault="0075347F" w:rsidP="0075347F">
      <w:pPr>
        <w:pStyle w:val="BodyText"/>
        <w:spacing w:before="0" w:after="0"/>
        <w:ind w:left="360"/>
        <w:rPr>
          <w:rFonts w:ascii="Arial" w:hAnsi="Arial" w:cs="Arial"/>
          <w:szCs w:val="20"/>
        </w:rPr>
      </w:pPr>
      <w:r w:rsidRPr="00BF496D">
        <w:rPr>
          <w:rFonts w:ascii="Arial" w:hAnsi="Arial" w:cs="Arial"/>
          <w:szCs w:val="20"/>
        </w:rPr>
        <w:t xml:space="preserve">19. </w:t>
      </w:r>
      <w:r w:rsidRPr="00BF496D">
        <w:rPr>
          <w:rFonts w:ascii="Arial" w:hAnsi="Arial" w:cs="Arial"/>
          <w:szCs w:val="20"/>
        </w:rPr>
        <w:tab/>
        <w:t>Exit signs.</w:t>
      </w:r>
    </w:p>
    <w:p w:rsidR="0075347F" w:rsidRPr="00BF496D" w:rsidRDefault="0075347F" w:rsidP="0075347F">
      <w:pPr>
        <w:pStyle w:val="BodyText"/>
        <w:spacing w:before="0" w:after="0"/>
        <w:ind w:left="360"/>
        <w:rPr>
          <w:rFonts w:ascii="Arial" w:hAnsi="Arial" w:cs="Arial"/>
          <w:szCs w:val="20"/>
        </w:rPr>
      </w:pPr>
    </w:p>
    <w:p w:rsidR="0075347F" w:rsidRPr="00BF496D" w:rsidRDefault="0075347F" w:rsidP="0075347F">
      <w:pPr>
        <w:pStyle w:val="BodyText"/>
        <w:spacing w:before="0" w:after="0"/>
        <w:rPr>
          <w:rFonts w:ascii="Arial" w:hAnsi="Arial" w:cs="Arial"/>
          <w:szCs w:val="20"/>
        </w:rPr>
      </w:pPr>
      <w:r w:rsidRPr="00BF496D">
        <w:rPr>
          <w:rFonts w:ascii="Arial" w:hAnsi="Arial" w:cs="Arial"/>
          <w:b/>
          <w:bCs/>
          <w:szCs w:val="20"/>
        </w:rPr>
        <w:t xml:space="preserve">C405.3.2.2.1 Additional interior lighting power. </w:t>
      </w:r>
      <w:r w:rsidRPr="00BF496D">
        <w:rPr>
          <w:rFonts w:ascii="Arial" w:hAnsi="Arial" w:cs="Arial"/>
          <w:bCs/>
          <w:szCs w:val="20"/>
        </w:rPr>
        <w:t>Where</w:t>
      </w:r>
      <w:r w:rsidRPr="00BF496D">
        <w:rPr>
          <w:rFonts w:ascii="Arial" w:hAnsi="Arial" w:cs="Arial"/>
          <w:szCs w:val="20"/>
        </w:rPr>
        <w:t xml:space="preserve"> using the Space-by-Space Method, an increase in the interior lighting power allowance is permitted for specific lighting functions. Additional power shall be permitted only where the </w:t>
      </w:r>
      <w:r w:rsidRPr="00BF496D">
        <w:rPr>
          <w:rFonts w:ascii="Arial" w:hAnsi="Arial" w:cs="Arial"/>
          <w:szCs w:val="20"/>
        </w:rPr>
        <w:lastRenderedPageBreak/>
        <w:t xml:space="preserve">specified lighting is installed </w:t>
      </w:r>
      <w:r w:rsidRPr="00BF496D">
        <w:rPr>
          <w:rFonts w:ascii="Arial" w:hAnsi="Arial" w:cs="Arial"/>
          <w:strike/>
          <w:szCs w:val="20"/>
        </w:rPr>
        <w:t>and automatically controlled separately from the general lighting, to be turned off during nonbusiness hours.</w:t>
      </w:r>
      <w:r w:rsidRPr="00BF496D">
        <w:rPr>
          <w:rFonts w:ascii="Arial" w:hAnsi="Arial" w:cs="Arial"/>
          <w:szCs w:val="20"/>
        </w:rPr>
        <w:t xml:space="preserve"> </w:t>
      </w:r>
      <w:proofErr w:type="gramStart"/>
      <w:r w:rsidRPr="00BF496D">
        <w:rPr>
          <w:rFonts w:ascii="Arial" w:hAnsi="Arial" w:cs="Arial"/>
          <w:szCs w:val="20"/>
          <w:u w:val="single"/>
        </w:rPr>
        <w:t>controlled</w:t>
      </w:r>
      <w:proofErr w:type="gramEnd"/>
      <w:r w:rsidRPr="00BF496D">
        <w:rPr>
          <w:rFonts w:ascii="Arial" w:hAnsi="Arial" w:cs="Arial"/>
          <w:szCs w:val="20"/>
          <w:u w:val="single"/>
        </w:rPr>
        <w:t xml:space="preserve"> in accordance with Section C405.2.4.</w:t>
      </w:r>
      <w:r w:rsidRPr="00BF496D">
        <w:rPr>
          <w:rFonts w:ascii="Arial" w:hAnsi="Arial" w:cs="Arial"/>
          <w:szCs w:val="20"/>
        </w:rPr>
        <w:t xml:space="preserve"> This additional power shall be used only for the specified luminaires and shall not be used for any other purpose. An increase in the interior lighting power allowance is permitted in the following cases:</w:t>
      </w:r>
    </w:p>
    <w:p w:rsidR="0075347F" w:rsidRPr="00BF496D" w:rsidRDefault="0075347F" w:rsidP="0075347F">
      <w:pPr>
        <w:pStyle w:val="BodyText"/>
        <w:spacing w:before="0" w:after="0"/>
        <w:rPr>
          <w:rFonts w:ascii="Arial" w:hAnsi="Arial" w:cs="Arial"/>
          <w:szCs w:val="20"/>
        </w:rPr>
      </w:pPr>
    </w:p>
    <w:p w:rsidR="0075347F" w:rsidRPr="00BF496D" w:rsidRDefault="0075347F" w:rsidP="0075347F">
      <w:pPr>
        <w:pStyle w:val="BodyText"/>
        <w:spacing w:before="0" w:after="0"/>
        <w:ind w:left="720" w:hanging="360"/>
        <w:rPr>
          <w:rFonts w:ascii="Arial" w:hAnsi="Arial" w:cs="Arial"/>
          <w:szCs w:val="20"/>
        </w:rPr>
      </w:pPr>
      <w:r w:rsidRPr="00BF496D">
        <w:rPr>
          <w:rFonts w:ascii="Arial" w:hAnsi="Arial" w:cs="Arial"/>
          <w:szCs w:val="20"/>
        </w:rPr>
        <w:t>1.</w:t>
      </w:r>
      <w:r w:rsidRPr="00BF496D">
        <w:rPr>
          <w:rFonts w:ascii="Arial" w:hAnsi="Arial" w:cs="Arial"/>
          <w:szCs w:val="20"/>
        </w:rPr>
        <w:tab/>
        <w:t>For lighting equipment to be installed in sales areas specifically to highlight merchandise, the additional lighting power shall be determined in accordance with Equation 4-11. Additional interior lighting power allowance = 1000 W + (Retail Area 1 x 0.45 W/ft2) + (Retail Area 2 x 0.45W/ft2) + (Retail Area 3 x 1.05 W/ft2) + (Retail Area 4 x 1.87 W/ft2)</w:t>
      </w:r>
    </w:p>
    <w:p w:rsidR="0075347F" w:rsidRPr="00BF496D" w:rsidRDefault="0075347F" w:rsidP="0075347F">
      <w:pPr>
        <w:pStyle w:val="BodyText"/>
        <w:spacing w:before="0" w:after="0"/>
        <w:rPr>
          <w:rFonts w:ascii="Arial" w:hAnsi="Arial" w:cs="Arial"/>
          <w:szCs w:val="20"/>
        </w:rPr>
      </w:pPr>
    </w:p>
    <w:p w:rsidR="0075347F" w:rsidRPr="00BF496D" w:rsidRDefault="0075347F" w:rsidP="0075347F">
      <w:pPr>
        <w:pStyle w:val="BodyText"/>
        <w:spacing w:before="0" w:after="0"/>
        <w:ind w:left="720"/>
        <w:rPr>
          <w:rFonts w:ascii="Arial" w:hAnsi="Arial" w:cs="Arial"/>
          <w:szCs w:val="20"/>
        </w:rPr>
      </w:pPr>
      <w:r w:rsidRPr="00BF496D">
        <w:rPr>
          <w:rFonts w:ascii="Arial" w:hAnsi="Arial" w:cs="Arial"/>
          <w:szCs w:val="20"/>
        </w:rPr>
        <w:t>For SI units:</w:t>
      </w:r>
    </w:p>
    <w:p w:rsidR="0075347F" w:rsidRPr="00BF496D" w:rsidRDefault="0075347F" w:rsidP="0075347F">
      <w:pPr>
        <w:pStyle w:val="BodyText"/>
        <w:spacing w:before="0" w:after="0"/>
        <w:ind w:left="720"/>
        <w:rPr>
          <w:rFonts w:ascii="Arial" w:hAnsi="Arial" w:cs="Arial"/>
          <w:szCs w:val="20"/>
        </w:rPr>
      </w:pPr>
    </w:p>
    <w:p w:rsidR="0075347F" w:rsidRPr="00BF496D" w:rsidRDefault="0075347F" w:rsidP="0075347F">
      <w:pPr>
        <w:pStyle w:val="BodyText"/>
        <w:spacing w:before="0" w:after="0"/>
        <w:ind w:left="720"/>
        <w:rPr>
          <w:rFonts w:ascii="Arial" w:hAnsi="Arial" w:cs="Arial"/>
          <w:szCs w:val="20"/>
        </w:rPr>
      </w:pPr>
      <w:r w:rsidRPr="00BF496D">
        <w:rPr>
          <w:noProof/>
          <w:lang w:val="en-US"/>
        </w:rPr>
        <w:drawing>
          <wp:inline distT="0" distB="0" distL="0" distR="0" wp14:anchorId="131DBAEA" wp14:editId="769862D8">
            <wp:extent cx="2419350" cy="64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19350" cy="647700"/>
                    </a:xfrm>
                    <a:prstGeom prst="rect">
                      <a:avLst/>
                    </a:prstGeom>
                  </pic:spPr>
                </pic:pic>
              </a:graphicData>
            </a:graphic>
          </wp:inline>
        </w:drawing>
      </w:r>
      <w:r w:rsidRPr="00BF496D">
        <w:rPr>
          <w:rFonts w:ascii="Arial" w:hAnsi="Arial" w:cs="Arial"/>
          <w:szCs w:val="20"/>
        </w:rPr>
        <w:tab/>
      </w:r>
      <w:r w:rsidRPr="00BF496D">
        <w:rPr>
          <w:rFonts w:ascii="Arial" w:hAnsi="Arial" w:cs="Arial"/>
          <w:szCs w:val="20"/>
        </w:rPr>
        <w:tab/>
        <w:t xml:space="preserve"> </w:t>
      </w:r>
      <w:r w:rsidRPr="00BF496D">
        <w:rPr>
          <w:rFonts w:ascii="Arial" w:hAnsi="Arial" w:cs="Arial"/>
          <w:b/>
          <w:bCs/>
          <w:szCs w:val="20"/>
        </w:rPr>
        <w:t>(Equation 4-11)</w:t>
      </w:r>
    </w:p>
    <w:p w:rsidR="0075347F" w:rsidRPr="00BF496D" w:rsidRDefault="0075347F" w:rsidP="0075347F">
      <w:pPr>
        <w:pStyle w:val="BodyText"/>
        <w:spacing w:before="0" w:after="0"/>
        <w:ind w:left="720"/>
        <w:rPr>
          <w:rFonts w:ascii="Arial" w:hAnsi="Arial" w:cs="Arial"/>
          <w:szCs w:val="20"/>
        </w:rPr>
      </w:pPr>
    </w:p>
    <w:p w:rsidR="0075347F" w:rsidRPr="00BF496D" w:rsidRDefault="0075347F" w:rsidP="0075347F">
      <w:pPr>
        <w:pStyle w:val="BodyText"/>
        <w:spacing w:before="0" w:after="0"/>
        <w:ind w:left="720"/>
        <w:rPr>
          <w:rFonts w:ascii="Arial" w:hAnsi="Arial" w:cs="Arial"/>
          <w:szCs w:val="20"/>
        </w:rPr>
      </w:pPr>
      <w:proofErr w:type="gramStart"/>
      <w:r w:rsidRPr="00BF496D">
        <w:rPr>
          <w:rFonts w:ascii="Arial" w:hAnsi="Arial" w:cs="Arial"/>
          <w:szCs w:val="20"/>
        </w:rPr>
        <w:t>where</w:t>
      </w:r>
      <w:proofErr w:type="gramEnd"/>
      <w:r w:rsidRPr="00BF496D">
        <w:rPr>
          <w:rFonts w:ascii="Arial" w:hAnsi="Arial" w:cs="Arial"/>
          <w:szCs w:val="20"/>
        </w:rPr>
        <w:t>:</w:t>
      </w:r>
    </w:p>
    <w:p w:rsidR="0075347F" w:rsidRPr="00BF496D" w:rsidRDefault="0075347F" w:rsidP="0075347F">
      <w:pPr>
        <w:pStyle w:val="BodyText"/>
        <w:spacing w:before="0" w:after="0"/>
        <w:ind w:left="720"/>
        <w:rPr>
          <w:rFonts w:ascii="Arial" w:hAnsi="Arial" w:cs="Arial"/>
          <w:szCs w:val="20"/>
        </w:rPr>
      </w:pPr>
    </w:p>
    <w:p w:rsidR="0075347F" w:rsidRPr="00BF496D" w:rsidRDefault="0075347F" w:rsidP="0075347F">
      <w:pPr>
        <w:pStyle w:val="BodyText"/>
        <w:spacing w:before="0" w:after="0"/>
        <w:ind w:left="720"/>
        <w:rPr>
          <w:rFonts w:ascii="Arial" w:hAnsi="Arial" w:cs="Arial"/>
          <w:szCs w:val="20"/>
        </w:rPr>
      </w:pPr>
      <w:r w:rsidRPr="00BF496D">
        <w:rPr>
          <w:rFonts w:ascii="Arial" w:hAnsi="Arial" w:cs="Arial"/>
          <w:szCs w:val="20"/>
        </w:rPr>
        <w:t xml:space="preserve">Retail Area 1 = </w:t>
      </w:r>
      <w:proofErr w:type="gramStart"/>
      <w:r w:rsidRPr="00BF496D">
        <w:rPr>
          <w:rFonts w:ascii="Arial" w:hAnsi="Arial" w:cs="Arial"/>
          <w:szCs w:val="20"/>
        </w:rPr>
        <w:t>The</w:t>
      </w:r>
      <w:proofErr w:type="gramEnd"/>
      <w:r w:rsidRPr="00BF496D">
        <w:rPr>
          <w:rFonts w:ascii="Arial" w:hAnsi="Arial" w:cs="Arial"/>
          <w:szCs w:val="20"/>
        </w:rPr>
        <w:t xml:space="preserve"> floor area for all products not listed in Retail Area 2, 3 or 4.</w:t>
      </w:r>
    </w:p>
    <w:p w:rsidR="0075347F" w:rsidRPr="00BF496D" w:rsidRDefault="0075347F" w:rsidP="0075347F">
      <w:pPr>
        <w:pStyle w:val="BodyText"/>
        <w:spacing w:before="0" w:after="0"/>
        <w:ind w:left="720"/>
        <w:rPr>
          <w:rFonts w:ascii="Arial" w:hAnsi="Arial" w:cs="Arial"/>
          <w:szCs w:val="20"/>
        </w:rPr>
      </w:pPr>
    </w:p>
    <w:p w:rsidR="0075347F" w:rsidRPr="00BF496D" w:rsidRDefault="0075347F" w:rsidP="0075347F">
      <w:pPr>
        <w:pStyle w:val="BodyText"/>
        <w:spacing w:before="0" w:after="0"/>
        <w:ind w:left="720"/>
        <w:rPr>
          <w:rFonts w:ascii="Arial" w:hAnsi="Arial" w:cs="Arial"/>
          <w:szCs w:val="20"/>
        </w:rPr>
      </w:pPr>
      <w:r w:rsidRPr="00BF496D">
        <w:rPr>
          <w:rFonts w:ascii="Arial" w:hAnsi="Arial" w:cs="Arial"/>
          <w:szCs w:val="20"/>
        </w:rPr>
        <w:t xml:space="preserve">Retail Area 2 = </w:t>
      </w:r>
      <w:proofErr w:type="gramStart"/>
      <w:r w:rsidRPr="00BF496D">
        <w:rPr>
          <w:rFonts w:ascii="Arial" w:hAnsi="Arial" w:cs="Arial"/>
          <w:szCs w:val="20"/>
        </w:rPr>
        <w:t>The</w:t>
      </w:r>
      <w:proofErr w:type="gramEnd"/>
      <w:r w:rsidRPr="00BF496D">
        <w:rPr>
          <w:rFonts w:ascii="Arial" w:hAnsi="Arial" w:cs="Arial"/>
          <w:szCs w:val="20"/>
        </w:rPr>
        <w:t xml:space="preserve"> floor area used for the sale of vehicles, sporting goods and small electronics.</w:t>
      </w:r>
    </w:p>
    <w:p w:rsidR="0075347F" w:rsidRPr="00BF496D" w:rsidRDefault="0075347F" w:rsidP="0075347F">
      <w:pPr>
        <w:pStyle w:val="BodyText"/>
        <w:spacing w:before="0" w:after="0"/>
        <w:ind w:left="720"/>
        <w:rPr>
          <w:rFonts w:ascii="Arial" w:hAnsi="Arial" w:cs="Arial"/>
          <w:szCs w:val="20"/>
        </w:rPr>
      </w:pPr>
    </w:p>
    <w:p w:rsidR="0075347F" w:rsidRPr="00BF496D" w:rsidRDefault="0075347F" w:rsidP="0075347F">
      <w:pPr>
        <w:pStyle w:val="BodyText"/>
        <w:spacing w:before="0" w:after="0"/>
        <w:ind w:left="720"/>
        <w:rPr>
          <w:rFonts w:ascii="Arial" w:hAnsi="Arial" w:cs="Arial"/>
          <w:szCs w:val="20"/>
        </w:rPr>
      </w:pPr>
      <w:r w:rsidRPr="00BF496D">
        <w:rPr>
          <w:rFonts w:ascii="Arial" w:hAnsi="Arial" w:cs="Arial"/>
          <w:szCs w:val="20"/>
        </w:rPr>
        <w:t xml:space="preserve">Retail Area 3 = </w:t>
      </w:r>
      <w:proofErr w:type="gramStart"/>
      <w:r w:rsidRPr="00BF496D">
        <w:rPr>
          <w:rFonts w:ascii="Arial" w:hAnsi="Arial" w:cs="Arial"/>
          <w:szCs w:val="20"/>
        </w:rPr>
        <w:t>The</w:t>
      </w:r>
      <w:proofErr w:type="gramEnd"/>
      <w:r w:rsidRPr="00BF496D">
        <w:rPr>
          <w:rFonts w:ascii="Arial" w:hAnsi="Arial" w:cs="Arial"/>
          <w:szCs w:val="20"/>
        </w:rPr>
        <w:t xml:space="preserve"> floor area used for the sale of furniture, clothing, cosmetics and artwork.</w:t>
      </w:r>
    </w:p>
    <w:p w:rsidR="0075347F" w:rsidRPr="00BF496D" w:rsidRDefault="0075347F" w:rsidP="0075347F">
      <w:pPr>
        <w:pStyle w:val="BodyText"/>
        <w:spacing w:before="0" w:after="0"/>
        <w:ind w:left="720"/>
        <w:rPr>
          <w:rFonts w:ascii="Arial" w:hAnsi="Arial" w:cs="Arial"/>
          <w:szCs w:val="20"/>
        </w:rPr>
      </w:pPr>
    </w:p>
    <w:p w:rsidR="0075347F" w:rsidRPr="00BF496D" w:rsidRDefault="0075347F" w:rsidP="0075347F">
      <w:pPr>
        <w:pStyle w:val="BodyText"/>
        <w:spacing w:before="0" w:after="0"/>
        <w:ind w:left="720"/>
        <w:rPr>
          <w:rFonts w:ascii="Arial" w:hAnsi="Arial" w:cs="Arial"/>
          <w:szCs w:val="20"/>
        </w:rPr>
      </w:pPr>
      <w:r w:rsidRPr="00BF496D">
        <w:rPr>
          <w:rFonts w:ascii="Arial" w:hAnsi="Arial" w:cs="Arial"/>
          <w:szCs w:val="20"/>
        </w:rPr>
        <w:t xml:space="preserve">Retail Area 4 = </w:t>
      </w:r>
      <w:proofErr w:type="gramStart"/>
      <w:r w:rsidRPr="00BF496D">
        <w:rPr>
          <w:rFonts w:ascii="Arial" w:hAnsi="Arial" w:cs="Arial"/>
          <w:szCs w:val="20"/>
        </w:rPr>
        <w:t>The</w:t>
      </w:r>
      <w:proofErr w:type="gramEnd"/>
      <w:r w:rsidRPr="00BF496D">
        <w:rPr>
          <w:rFonts w:ascii="Arial" w:hAnsi="Arial" w:cs="Arial"/>
          <w:szCs w:val="20"/>
        </w:rPr>
        <w:t xml:space="preserve"> floor area used for the sale of jewelry, crystal and china.</w:t>
      </w:r>
    </w:p>
    <w:p w:rsidR="0075347F" w:rsidRPr="00BF496D" w:rsidRDefault="0075347F" w:rsidP="0075347F">
      <w:pPr>
        <w:pStyle w:val="BodyText"/>
        <w:spacing w:before="0" w:after="0"/>
        <w:ind w:left="720"/>
        <w:rPr>
          <w:rFonts w:ascii="Arial" w:hAnsi="Arial" w:cs="Arial"/>
          <w:szCs w:val="20"/>
        </w:rPr>
      </w:pPr>
    </w:p>
    <w:p w:rsidR="0075347F" w:rsidRPr="00BF496D" w:rsidRDefault="0075347F" w:rsidP="0075347F">
      <w:pPr>
        <w:pStyle w:val="BodyText"/>
        <w:spacing w:before="0" w:after="0"/>
        <w:ind w:left="1080"/>
        <w:rPr>
          <w:rFonts w:ascii="Arial" w:hAnsi="Arial" w:cs="Arial"/>
          <w:szCs w:val="20"/>
        </w:rPr>
      </w:pPr>
      <w:r w:rsidRPr="00BF496D">
        <w:rPr>
          <w:rFonts w:ascii="Arial" w:hAnsi="Arial" w:cs="Arial"/>
          <w:b/>
          <w:bCs/>
          <w:szCs w:val="20"/>
        </w:rPr>
        <w:t>Exception:</w:t>
      </w:r>
      <w:r w:rsidRPr="00BF496D">
        <w:rPr>
          <w:rFonts w:ascii="Arial" w:hAnsi="Arial" w:cs="Arial"/>
          <w:szCs w:val="20"/>
        </w:rPr>
        <w:t xml:space="preserve"> Other merchandise categories are permitted to be included in Retail Areas 2 through 4, provided that justification documenting the need for additional lighting power based on visual inspection, contrast, or other critical display is approved by the code official.</w:t>
      </w:r>
    </w:p>
    <w:p w:rsidR="0075347F" w:rsidRPr="00BF496D" w:rsidRDefault="0075347F" w:rsidP="0075347F">
      <w:pPr>
        <w:pStyle w:val="BodyText"/>
        <w:spacing w:before="0" w:after="0"/>
        <w:rPr>
          <w:rFonts w:ascii="Arial" w:hAnsi="Arial" w:cs="Arial"/>
          <w:szCs w:val="20"/>
        </w:rPr>
      </w:pPr>
    </w:p>
    <w:p w:rsidR="0075347F" w:rsidRPr="00BF496D" w:rsidRDefault="0075347F" w:rsidP="0075347F">
      <w:pPr>
        <w:pStyle w:val="BodyText"/>
        <w:spacing w:before="0" w:after="0"/>
        <w:ind w:left="720" w:hanging="360"/>
        <w:rPr>
          <w:rFonts w:ascii="Arial" w:hAnsi="Arial" w:cs="Arial"/>
          <w:szCs w:val="20"/>
        </w:rPr>
      </w:pPr>
      <w:r w:rsidRPr="00BF496D">
        <w:rPr>
          <w:rFonts w:ascii="Arial" w:hAnsi="Arial" w:cs="Arial"/>
          <w:szCs w:val="20"/>
        </w:rPr>
        <w:t>2.</w:t>
      </w:r>
      <w:r w:rsidRPr="00BF496D">
        <w:rPr>
          <w:rFonts w:ascii="Arial" w:hAnsi="Arial" w:cs="Arial"/>
          <w:szCs w:val="20"/>
        </w:rPr>
        <w:tab/>
        <w:t>For spaces in which lighting is specified to be installed in addition to the general lighting for the purpose of decorative appearance or for highlighting art or exhibits, provided that the additional lighting power shall be not more than 0.9 W/ft2 (9.7 W/m2) in lobbies and not more than 0.75 W/ft2 (8.1 W/m2) in other spaces.</w:t>
      </w:r>
    </w:p>
    <w:p w:rsidR="00803EA4" w:rsidRPr="00BF496D" w:rsidRDefault="00803EA4" w:rsidP="0075347F">
      <w:pPr>
        <w:pStyle w:val="BodyText"/>
        <w:spacing w:before="0" w:after="0"/>
        <w:ind w:left="720" w:hanging="360"/>
        <w:rPr>
          <w:rFonts w:ascii="Arial" w:hAnsi="Arial" w:cs="Arial"/>
          <w:szCs w:val="20"/>
        </w:rPr>
      </w:pPr>
    </w:p>
    <w:p w:rsidR="00803EA4" w:rsidRPr="00BF496D" w:rsidRDefault="00803EA4" w:rsidP="0075347F">
      <w:pPr>
        <w:pStyle w:val="BodyText"/>
        <w:spacing w:before="0" w:after="0"/>
        <w:ind w:left="720" w:hanging="360"/>
        <w:rPr>
          <w:rFonts w:ascii="Arial" w:hAnsi="Arial" w:cs="Arial"/>
          <w:szCs w:val="20"/>
        </w:rPr>
      </w:pPr>
    </w:p>
    <w:p w:rsidR="00803EA4" w:rsidRPr="00BF496D" w:rsidRDefault="00803EA4" w:rsidP="00BF496D">
      <w:pPr>
        <w:autoSpaceDE w:val="0"/>
        <w:autoSpaceDN w:val="0"/>
        <w:adjustRightInd w:val="0"/>
        <w:spacing w:after="0" w:afterAutospacing="0"/>
        <w:ind w:left="0" w:firstLine="0"/>
        <w:rPr>
          <w:rFonts w:ascii="Times New Roman" w:eastAsiaTheme="minorHAnsi" w:hAnsi="Times New Roman"/>
          <w:sz w:val="20"/>
          <w:szCs w:val="20"/>
        </w:rPr>
      </w:pPr>
      <w:r w:rsidRPr="00BF496D">
        <w:rPr>
          <w:rFonts w:ascii="Times New Roman" w:eastAsiaTheme="minorHAnsi" w:hAnsi="Times New Roman"/>
          <w:b/>
          <w:bCs/>
          <w:sz w:val="20"/>
          <w:szCs w:val="20"/>
        </w:rPr>
        <w:t xml:space="preserve">C405.2.1 Occupant sensor controls. </w:t>
      </w:r>
      <w:r w:rsidRPr="00BF496D">
        <w:rPr>
          <w:rFonts w:ascii="Times New Roman" w:eastAsiaTheme="minorHAnsi" w:hAnsi="Times New Roman"/>
          <w:sz w:val="20"/>
          <w:szCs w:val="20"/>
        </w:rPr>
        <w:t xml:space="preserve">Occupant </w:t>
      </w:r>
      <w:r w:rsidRPr="00BF496D">
        <w:rPr>
          <w:rFonts w:ascii="Times New Roman" w:eastAsiaTheme="minorHAnsi" w:hAnsi="Times New Roman"/>
          <w:i/>
          <w:iCs/>
          <w:sz w:val="20"/>
          <w:szCs w:val="20"/>
        </w:rPr>
        <w:t xml:space="preserve">sensor controls </w:t>
      </w:r>
      <w:r w:rsidRPr="00BF496D">
        <w:rPr>
          <w:rFonts w:ascii="Times New Roman" w:eastAsiaTheme="minorHAnsi" w:hAnsi="Times New Roman"/>
          <w:sz w:val="20"/>
          <w:szCs w:val="20"/>
        </w:rPr>
        <w:t>shall be installed to control lights in the following</w:t>
      </w:r>
    </w:p>
    <w:p w:rsidR="00803EA4" w:rsidRPr="00BF496D" w:rsidRDefault="00803EA4" w:rsidP="00BF496D">
      <w:pPr>
        <w:autoSpaceDE w:val="0"/>
        <w:autoSpaceDN w:val="0"/>
        <w:adjustRightInd w:val="0"/>
        <w:spacing w:after="0" w:afterAutospacing="0"/>
        <w:ind w:left="0" w:firstLine="0"/>
        <w:rPr>
          <w:rFonts w:ascii="Times New Roman" w:eastAsiaTheme="minorHAnsi" w:hAnsi="Times New Roman"/>
          <w:sz w:val="20"/>
          <w:szCs w:val="20"/>
        </w:rPr>
      </w:pPr>
      <w:proofErr w:type="gramStart"/>
      <w:r w:rsidRPr="00BF496D">
        <w:rPr>
          <w:rFonts w:ascii="Times New Roman" w:eastAsiaTheme="minorHAnsi" w:hAnsi="Times New Roman"/>
          <w:sz w:val="20"/>
          <w:szCs w:val="20"/>
        </w:rPr>
        <w:t>space</w:t>
      </w:r>
      <w:proofErr w:type="gramEnd"/>
      <w:r w:rsidRPr="00BF496D">
        <w:rPr>
          <w:rFonts w:ascii="Times New Roman" w:eastAsiaTheme="minorHAnsi" w:hAnsi="Times New Roman"/>
          <w:sz w:val="20"/>
          <w:szCs w:val="20"/>
        </w:rPr>
        <w:t xml:space="preserve"> types:</w:t>
      </w:r>
    </w:p>
    <w:p w:rsidR="00803EA4" w:rsidRPr="00BF496D" w:rsidRDefault="00803EA4" w:rsidP="00BF496D">
      <w:pPr>
        <w:autoSpaceDE w:val="0"/>
        <w:autoSpaceDN w:val="0"/>
        <w:adjustRightInd w:val="0"/>
        <w:spacing w:after="0" w:afterAutospacing="0"/>
        <w:ind w:left="0" w:firstLine="0"/>
        <w:rPr>
          <w:rFonts w:ascii="Times New Roman" w:eastAsiaTheme="minorHAnsi" w:hAnsi="Times New Roman"/>
          <w:sz w:val="20"/>
          <w:szCs w:val="20"/>
        </w:rPr>
      </w:pPr>
      <w:r w:rsidRPr="00BF496D">
        <w:rPr>
          <w:rFonts w:ascii="Times New Roman" w:eastAsiaTheme="minorHAnsi" w:hAnsi="Times New Roman"/>
          <w:sz w:val="20"/>
          <w:szCs w:val="20"/>
        </w:rPr>
        <w:t>1. Classrooms/lecture/training rooms.</w:t>
      </w:r>
    </w:p>
    <w:p w:rsidR="00803EA4" w:rsidRPr="00BF496D" w:rsidRDefault="00803EA4" w:rsidP="00BF496D">
      <w:pPr>
        <w:autoSpaceDE w:val="0"/>
        <w:autoSpaceDN w:val="0"/>
        <w:adjustRightInd w:val="0"/>
        <w:spacing w:after="0" w:afterAutospacing="0"/>
        <w:ind w:left="0" w:firstLine="0"/>
        <w:rPr>
          <w:rFonts w:ascii="Times New Roman" w:eastAsiaTheme="minorHAnsi" w:hAnsi="Times New Roman"/>
          <w:sz w:val="20"/>
          <w:szCs w:val="20"/>
        </w:rPr>
      </w:pPr>
      <w:r w:rsidRPr="00BF496D">
        <w:rPr>
          <w:rFonts w:ascii="Times New Roman" w:eastAsiaTheme="minorHAnsi" w:hAnsi="Times New Roman"/>
          <w:sz w:val="20"/>
          <w:szCs w:val="20"/>
        </w:rPr>
        <w:t>2. Conference/meeting/multipurpose rooms.</w:t>
      </w:r>
    </w:p>
    <w:p w:rsidR="00803EA4" w:rsidRPr="00BF496D" w:rsidRDefault="00803EA4" w:rsidP="00BF496D">
      <w:pPr>
        <w:autoSpaceDE w:val="0"/>
        <w:autoSpaceDN w:val="0"/>
        <w:adjustRightInd w:val="0"/>
        <w:spacing w:after="0" w:afterAutospacing="0"/>
        <w:ind w:left="0" w:firstLine="0"/>
        <w:rPr>
          <w:rFonts w:ascii="Times New Roman" w:eastAsiaTheme="minorHAnsi" w:hAnsi="Times New Roman"/>
          <w:sz w:val="20"/>
          <w:szCs w:val="20"/>
        </w:rPr>
      </w:pPr>
      <w:r w:rsidRPr="00BF496D">
        <w:rPr>
          <w:rFonts w:ascii="Times New Roman" w:eastAsiaTheme="minorHAnsi" w:hAnsi="Times New Roman"/>
          <w:sz w:val="20"/>
          <w:szCs w:val="20"/>
        </w:rPr>
        <w:t>3. Copy/print rooms.</w:t>
      </w:r>
    </w:p>
    <w:p w:rsidR="00803EA4" w:rsidRPr="00BF496D" w:rsidRDefault="00803EA4" w:rsidP="00BF496D">
      <w:pPr>
        <w:autoSpaceDE w:val="0"/>
        <w:autoSpaceDN w:val="0"/>
        <w:adjustRightInd w:val="0"/>
        <w:spacing w:after="0" w:afterAutospacing="0"/>
        <w:ind w:left="0" w:firstLine="0"/>
        <w:rPr>
          <w:rFonts w:ascii="Times New Roman" w:eastAsiaTheme="minorHAnsi" w:hAnsi="Times New Roman"/>
          <w:sz w:val="20"/>
          <w:szCs w:val="20"/>
        </w:rPr>
      </w:pPr>
      <w:r w:rsidRPr="00BF496D">
        <w:rPr>
          <w:rFonts w:ascii="Times New Roman" w:eastAsiaTheme="minorHAnsi" w:hAnsi="Times New Roman"/>
          <w:sz w:val="20"/>
          <w:szCs w:val="20"/>
        </w:rPr>
        <w:t>4. Lounges/breakrooms.</w:t>
      </w:r>
    </w:p>
    <w:p w:rsidR="00803EA4" w:rsidRPr="00BF496D" w:rsidRDefault="00803EA4" w:rsidP="00BF496D">
      <w:pPr>
        <w:autoSpaceDE w:val="0"/>
        <w:autoSpaceDN w:val="0"/>
        <w:adjustRightInd w:val="0"/>
        <w:spacing w:after="0" w:afterAutospacing="0"/>
        <w:ind w:left="0" w:firstLine="0"/>
        <w:rPr>
          <w:rFonts w:ascii="Times New Roman" w:eastAsiaTheme="minorHAnsi" w:hAnsi="Times New Roman"/>
          <w:sz w:val="20"/>
          <w:szCs w:val="20"/>
        </w:rPr>
      </w:pPr>
      <w:r w:rsidRPr="00BF496D">
        <w:rPr>
          <w:rFonts w:ascii="Times New Roman" w:eastAsiaTheme="minorHAnsi" w:hAnsi="Times New Roman"/>
          <w:sz w:val="20"/>
          <w:szCs w:val="20"/>
        </w:rPr>
        <w:t>5. Enclosed offices.</w:t>
      </w:r>
    </w:p>
    <w:p w:rsidR="00803EA4" w:rsidRPr="00BF496D" w:rsidRDefault="00803EA4" w:rsidP="00BF496D">
      <w:pPr>
        <w:autoSpaceDE w:val="0"/>
        <w:autoSpaceDN w:val="0"/>
        <w:adjustRightInd w:val="0"/>
        <w:spacing w:after="0" w:afterAutospacing="0"/>
        <w:ind w:left="0" w:firstLine="0"/>
        <w:rPr>
          <w:rFonts w:ascii="Times New Roman" w:eastAsiaTheme="minorHAnsi" w:hAnsi="Times New Roman"/>
          <w:sz w:val="20"/>
          <w:szCs w:val="20"/>
        </w:rPr>
      </w:pPr>
      <w:r w:rsidRPr="00BF496D">
        <w:rPr>
          <w:rFonts w:ascii="Times New Roman" w:eastAsiaTheme="minorHAnsi" w:hAnsi="Times New Roman"/>
          <w:sz w:val="20"/>
          <w:szCs w:val="20"/>
        </w:rPr>
        <w:t>6. Open plan office areas.</w:t>
      </w:r>
    </w:p>
    <w:p w:rsidR="00803EA4" w:rsidRPr="00BF496D" w:rsidRDefault="00803EA4" w:rsidP="00BF496D">
      <w:pPr>
        <w:autoSpaceDE w:val="0"/>
        <w:autoSpaceDN w:val="0"/>
        <w:adjustRightInd w:val="0"/>
        <w:spacing w:after="0" w:afterAutospacing="0"/>
        <w:ind w:left="0" w:firstLine="0"/>
        <w:rPr>
          <w:rFonts w:ascii="Times New Roman" w:eastAsiaTheme="minorHAnsi" w:hAnsi="Times New Roman"/>
          <w:sz w:val="20"/>
          <w:szCs w:val="20"/>
        </w:rPr>
      </w:pPr>
      <w:r w:rsidRPr="00BF496D">
        <w:rPr>
          <w:rFonts w:ascii="Times New Roman" w:eastAsiaTheme="minorHAnsi" w:hAnsi="Times New Roman"/>
          <w:sz w:val="20"/>
          <w:szCs w:val="20"/>
        </w:rPr>
        <w:t>7. Restrooms.</w:t>
      </w:r>
    </w:p>
    <w:p w:rsidR="00803EA4" w:rsidRPr="00BF496D" w:rsidRDefault="00803EA4" w:rsidP="00BF496D">
      <w:pPr>
        <w:autoSpaceDE w:val="0"/>
        <w:autoSpaceDN w:val="0"/>
        <w:adjustRightInd w:val="0"/>
        <w:spacing w:after="0" w:afterAutospacing="0"/>
        <w:ind w:left="0" w:firstLine="0"/>
        <w:rPr>
          <w:rFonts w:ascii="Times New Roman" w:eastAsiaTheme="minorHAnsi" w:hAnsi="Times New Roman"/>
          <w:sz w:val="20"/>
          <w:szCs w:val="20"/>
        </w:rPr>
      </w:pPr>
      <w:r w:rsidRPr="00BF496D">
        <w:rPr>
          <w:rFonts w:ascii="Times New Roman" w:eastAsiaTheme="minorHAnsi" w:hAnsi="Times New Roman"/>
          <w:sz w:val="20"/>
          <w:szCs w:val="20"/>
        </w:rPr>
        <w:t>8. Storage rooms.</w:t>
      </w:r>
    </w:p>
    <w:p w:rsidR="00803EA4" w:rsidRPr="00BF496D" w:rsidRDefault="00803EA4" w:rsidP="00BF496D">
      <w:pPr>
        <w:pStyle w:val="BodyText"/>
        <w:spacing w:before="0" w:after="0"/>
        <w:rPr>
          <w:rFonts w:ascii="Times New Roman" w:hAnsi="Times New Roman"/>
          <w:szCs w:val="20"/>
        </w:rPr>
      </w:pPr>
      <w:r w:rsidRPr="00BF496D">
        <w:rPr>
          <w:rFonts w:ascii="Times New Roman" w:hAnsi="Times New Roman"/>
          <w:szCs w:val="20"/>
        </w:rPr>
        <w:t>9. Locker rooms.</w:t>
      </w:r>
    </w:p>
    <w:p w:rsidR="00803EA4" w:rsidRPr="00BF496D" w:rsidRDefault="00803EA4" w:rsidP="00BF496D">
      <w:pPr>
        <w:autoSpaceDE w:val="0"/>
        <w:autoSpaceDN w:val="0"/>
        <w:adjustRightInd w:val="0"/>
        <w:spacing w:after="0" w:afterAutospacing="0"/>
        <w:ind w:left="0" w:firstLine="0"/>
        <w:rPr>
          <w:rFonts w:ascii="Times New Roman" w:eastAsiaTheme="minorHAnsi" w:hAnsi="Times New Roman"/>
          <w:sz w:val="20"/>
          <w:szCs w:val="20"/>
          <w:u w:val="single"/>
        </w:rPr>
      </w:pPr>
      <w:r w:rsidRPr="00BF496D">
        <w:rPr>
          <w:rFonts w:ascii="Times New Roman" w:eastAsiaTheme="minorHAnsi" w:hAnsi="Times New Roman"/>
          <w:sz w:val="20"/>
          <w:szCs w:val="20"/>
          <w:u w:val="single"/>
        </w:rPr>
        <w:t>10. Corridors.</w:t>
      </w:r>
    </w:p>
    <w:p w:rsidR="00803EA4" w:rsidRPr="00BF496D" w:rsidRDefault="00803EA4" w:rsidP="00BF496D">
      <w:pPr>
        <w:autoSpaceDE w:val="0"/>
        <w:autoSpaceDN w:val="0"/>
        <w:adjustRightInd w:val="0"/>
        <w:spacing w:after="0" w:afterAutospacing="0"/>
        <w:ind w:left="0" w:firstLine="0"/>
        <w:rPr>
          <w:rFonts w:ascii="Times New Roman" w:eastAsiaTheme="minorHAnsi" w:hAnsi="Times New Roman"/>
          <w:sz w:val="20"/>
          <w:szCs w:val="20"/>
        </w:rPr>
      </w:pPr>
      <w:r w:rsidRPr="00BF496D">
        <w:rPr>
          <w:rFonts w:ascii="Times New Roman" w:eastAsiaTheme="minorHAnsi" w:hAnsi="Times New Roman"/>
          <w:sz w:val="20"/>
          <w:szCs w:val="20"/>
        </w:rPr>
        <w:t>11. Warehouse storage areas.</w:t>
      </w:r>
    </w:p>
    <w:p w:rsidR="00803EA4" w:rsidRPr="00BF496D" w:rsidRDefault="00803EA4" w:rsidP="00BF496D">
      <w:pPr>
        <w:autoSpaceDE w:val="0"/>
        <w:autoSpaceDN w:val="0"/>
        <w:adjustRightInd w:val="0"/>
        <w:spacing w:after="0" w:afterAutospacing="0"/>
        <w:ind w:left="0" w:firstLine="0"/>
        <w:rPr>
          <w:rFonts w:ascii="Times New Roman" w:eastAsiaTheme="minorHAnsi" w:hAnsi="Times New Roman"/>
          <w:sz w:val="20"/>
          <w:szCs w:val="20"/>
        </w:rPr>
      </w:pPr>
      <w:r w:rsidRPr="00BF496D">
        <w:rPr>
          <w:rFonts w:ascii="Times New Roman" w:eastAsiaTheme="minorHAnsi" w:hAnsi="Times New Roman"/>
          <w:sz w:val="20"/>
          <w:szCs w:val="20"/>
        </w:rPr>
        <w:t>12. Other spaces 300 square feet (28 m</w:t>
      </w:r>
      <w:r w:rsidRPr="00BF496D">
        <w:rPr>
          <w:rFonts w:ascii="Times New Roman" w:eastAsiaTheme="minorHAnsi" w:hAnsi="Times New Roman"/>
          <w:sz w:val="12"/>
          <w:szCs w:val="12"/>
        </w:rPr>
        <w:t>2</w:t>
      </w:r>
      <w:r w:rsidRPr="00BF496D">
        <w:rPr>
          <w:rFonts w:ascii="Times New Roman" w:eastAsiaTheme="minorHAnsi" w:hAnsi="Times New Roman"/>
          <w:sz w:val="20"/>
          <w:szCs w:val="20"/>
        </w:rPr>
        <w:t>) or less that are enclosed by floor-to-ceiling height partitions.</w:t>
      </w:r>
    </w:p>
    <w:p w:rsidR="00803EA4" w:rsidRPr="00BF496D" w:rsidRDefault="00803EA4" w:rsidP="00BF496D">
      <w:pPr>
        <w:autoSpaceDE w:val="0"/>
        <w:autoSpaceDN w:val="0"/>
        <w:adjustRightInd w:val="0"/>
        <w:spacing w:after="0" w:afterAutospacing="0"/>
        <w:ind w:left="0" w:firstLine="0"/>
        <w:rPr>
          <w:rFonts w:ascii="Times New Roman" w:eastAsiaTheme="minorHAnsi" w:hAnsi="Times New Roman"/>
          <w:sz w:val="20"/>
          <w:szCs w:val="20"/>
          <w:u w:val="single"/>
        </w:rPr>
      </w:pPr>
      <w:r w:rsidRPr="00BF496D">
        <w:rPr>
          <w:rFonts w:ascii="Times New Roman" w:eastAsiaTheme="minorHAnsi" w:hAnsi="Times New Roman"/>
          <w:b/>
          <w:bCs/>
          <w:sz w:val="20"/>
          <w:szCs w:val="20"/>
          <w:u w:val="single"/>
        </w:rPr>
        <w:t xml:space="preserve">Exception: </w:t>
      </w:r>
      <w:r w:rsidRPr="00BF496D">
        <w:rPr>
          <w:rFonts w:ascii="Times New Roman" w:eastAsiaTheme="minorHAnsi" w:hAnsi="Times New Roman"/>
          <w:sz w:val="20"/>
          <w:szCs w:val="20"/>
          <w:u w:val="single"/>
        </w:rPr>
        <w:t>Luminaires that are required to have specific application controls in accordance with</w:t>
      </w:r>
    </w:p>
    <w:p w:rsidR="00803EA4" w:rsidRPr="00BF496D" w:rsidRDefault="00803EA4" w:rsidP="00BF496D">
      <w:pPr>
        <w:pStyle w:val="BodyText"/>
        <w:spacing w:before="0" w:after="0"/>
        <w:rPr>
          <w:rFonts w:ascii="Arial" w:eastAsiaTheme="majorEastAsia" w:hAnsi="Arial" w:cs="Arial"/>
          <w:szCs w:val="20"/>
          <w:u w:val="single"/>
        </w:rPr>
      </w:pPr>
      <w:r w:rsidRPr="00BF496D">
        <w:rPr>
          <w:rFonts w:ascii="Times New Roman" w:hAnsi="Times New Roman"/>
          <w:szCs w:val="20"/>
          <w:u w:val="single"/>
        </w:rPr>
        <w:t>Section C405.2.5.</w:t>
      </w:r>
    </w:p>
    <w:p w:rsidR="00803EA4" w:rsidRPr="00BF496D" w:rsidRDefault="00803EA4" w:rsidP="0075347F">
      <w:pPr>
        <w:pStyle w:val="BodyText"/>
        <w:spacing w:before="0" w:after="0"/>
        <w:ind w:left="720" w:hanging="360"/>
        <w:rPr>
          <w:rFonts w:ascii="Arial" w:hAnsi="Arial" w:cs="Arial"/>
          <w:szCs w:val="20"/>
        </w:rPr>
      </w:pPr>
    </w:p>
    <w:p w:rsidR="00803EA4" w:rsidRPr="00BF496D" w:rsidRDefault="00803EA4" w:rsidP="0075347F">
      <w:pPr>
        <w:pStyle w:val="BodyText"/>
        <w:spacing w:before="0" w:after="0"/>
        <w:ind w:left="720" w:hanging="360"/>
        <w:rPr>
          <w:rFonts w:ascii="Arial" w:hAnsi="Arial" w:cs="Arial"/>
          <w:szCs w:val="20"/>
        </w:rPr>
      </w:pPr>
    </w:p>
    <w:p w:rsidR="0075347F" w:rsidRPr="00BF496D" w:rsidRDefault="0075347F" w:rsidP="0075347F">
      <w:pPr>
        <w:pStyle w:val="BodyText"/>
        <w:spacing w:before="0" w:after="0"/>
        <w:ind w:left="720" w:hanging="360"/>
        <w:rPr>
          <w:rFonts w:ascii="Arial" w:hAnsi="Arial" w:cs="Arial"/>
          <w:szCs w:val="20"/>
        </w:rPr>
      </w:pPr>
    </w:p>
    <w:p w:rsidR="001663D2" w:rsidRPr="00BF496D" w:rsidRDefault="001663D2" w:rsidP="00BF496D">
      <w:pPr>
        <w:autoSpaceDE w:val="0"/>
        <w:autoSpaceDN w:val="0"/>
        <w:adjustRightInd w:val="0"/>
        <w:spacing w:after="0" w:afterAutospacing="0"/>
        <w:ind w:left="0" w:firstLine="0"/>
        <w:rPr>
          <w:rFonts w:ascii="Times New Roman" w:eastAsiaTheme="minorHAnsi" w:hAnsi="Times New Roman"/>
          <w:i/>
          <w:iCs/>
          <w:sz w:val="20"/>
          <w:szCs w:val="20"/>
        </w:rPr>
      </w:pPr>
      <w:r w:rsidRPr="00BF496D">
        <w:rPr>
          <w:rFonts w:ascii="Times New Roman" w:eastAsiaTheme="minorHAnsi" w:hAnsi="Times New Roman"/>
          <w:b/>
          <w:bCs/>
          <w:sz w:val="20"/>
          <w:szCs w:val="20"/>
        </w:rPr>
        <w:t xml:space="preserve">C405.2.2 Time-switch controls. </w:t>
      </w:r>
      <w:r w:rsidRPr="00BF496D">
        <w:rPr>
          <w:rFonts w:ascii="Times New Roman" w:eastAsiaTheme="minorHAnsi" w:hAnsi="Times New Roman"/>
          <w:sz w:val="20"/>
          <w:szCs w:val="20"/>
        </w:rPr>
        <w:t xml:space="preserve">Each area of the building that is not provided with </w:t>
      </w:r>
      <w:r w:rsidRPr="00BF496D">
        <w:rPr>
          <w:rFonts w:ascii="Times New Roman" w:eastAsiaTheme="minorHAnsi" w:hAnsi="Times New Roman"/>
          <w:i/>
          <w:iCs/>
          <w:sz w:val="20"/>
          <w:szCs w:val="20"/>
        </w:rPr>
        <w:t>occupant sensor controls</w:t>
      </w:r>
    </w:p>
    <w:p w:rsidR="001663D2" w:rsidRPr="00BF496D" w:rsidRDefault="001663D2" w:rsidP="00BF496D">
      <w:pPr>
        <w:autoSpaceDE w:val="0"/>
        <w:autoSpaceDN w:val="0"/>
        <w:adjustRightInd w:val="0"/>
        <w:spacing w:after="0" w:afterAutospacing="0"/>
        <w:ind w:left="0" w:firstLine="0"/>
        <w:rPr>
          <w:rFonts w:ascii="Times New Roman" w:eastAsiaTheme="minorHAnsi" w:hAnsi="Times New Roman"/>
          <w:sz w:val="20"/>
          <w:szCs w:val="20"/>
        </w:rPr>
      </w:pPr>
      <w:proofErr w:type="gramStart"/>
      <w:r w:rsidRPr="00BF496D">
        <w:rPr>
          <w:rFonts w:ascii="Times New Roman" w:eastAsiaTheme="minorHAnsi" w:hAnsi="Times New Roman"/>
          <w:sz w:val="20"/>
          <w:szCs w:val="20"/>
        </w:rPr>
        <w:t>complying</w:t>
      </w:r>
      <w:proofErr w:type="gramEnd"/>
      <w:r w:rsidRPr="00BF496D">
        <w:rPr>
          <w:rFonts w:ascii="Times New Roman" w:eastAsiaTheme="minorHAnsi" w:hAnsi="Times New Roman"/>
          <w:sz w:val="20"/>
          <w:szCs w:val="20"/>
        </w:rPr>
        <w:t xml:space="preserve"> with Section C405.2.1.1 shall be provided with </w:t>
      </w:r>
      <w:r w:rsidRPr="00BF496D">
        <w:rPr>
          <w:rFonts w:ascii="Times New Roman" w:eastAsiaTheme="minorHAnsi" w:hAnsi="Times New Roman"/>
          <w:i/>
          <w:iCs/>
          <w:sz w:val="20"/>
          <w:szCs w:val="20"/>
        </w:rPr>
        <w:t xml:space="preserve">time-switch controls </w:t>
      </w:r>
      <w:r w:rsidRPr="00BF496D">
        <w:rPr>
          <w:rFonts w:ascii="Times New Roman" w:eastAsiaTheme="minorHAnsi" w:hAnsi="Times New Roman"/>
          <w:sz w:val="20"/>
          <w:szCs w:val="20"/>
        </w:rPr>
        <w:t>complying with Section</w:t>
      </w:r>
    </w:p>
    <w:p w:rsidR="001663D2" w:rsidRPr="00BF496D" w:rsidRDefault="001663D2" w:rsidP="00BF496D">
      <w:pPr>
        <w:autoSpaceDE w:val="0"/>
        <w:autoSpaceDN w:val="0"/>
        <w:adjustRightInd w:val="0"/>
        <w:spacing w:after="0" w:afterAutospacing="0"/>
        <w:ind w:left="0" w:firstLine="0"/>
        <w:rPr>
          <w:rFonts w:ascii="Times New Roman" w:eastAsiaTheme="minorHAnsi" w:hAnsi="Times New Roman"/>
          <w:sz w:val="20"/>
          <w:szCs w:val="20"/>
        </w:rPr>
      </w:pPr>
      <w:r w:rsidRPr="00BF496D">
        <w:rPr>
          <w:rFonts w:ascii="Times New Roman" w:eastAsiaTheme="minorHAnsi" w:hAnsi="Times New Roman"/>
          <w:sz w:val="20"/>
          <w:szCs w:val="20"/>
        </w:rPr>
        <w:t>C405.2.2.1.</w:t>
      </w:r>
    </w:p>
    <w:p w:rsidR="001663D2" w:rsidRPr="00BF496D" w:rsidRDefault="001663D2" w:rsidP="00BF496D">
      <w:pPr>
        <w:autoSpaceDE w:val="0"/>
        <w:autoSpaceDN w:val="0"/>
        <w:adjustRightInd w:val="0"/>
        <w:spacing w:after="0" w:afterAutospacing="0"/>
        <w:ind w:left="0" w:firstLine="0"/>
        <w:rPr>
          <w:rFonts w:ascii="Times New Roman" w:eastAsiaTheme="minorHAnsi" w:hAnsi="Times New Roman"/>
          <w:b/>
          <w:bCs/>
          <w:sz w:val="20"/>
          <w:szCs w:val="20"/>
        </w:rPr>
      </w:pPr>
      <w:r w:rsidRPr="00BF496D">
        <w:rPr>
          <w:rFonts w:ascii="Times New Roman" w:eastAsiaTheme="minorHAnsi" w:hAnsi="Times New Roman"/>
          <w:b/>
          <w:bCs/>
          <w:sz w:val="20"/>
          <w:szCs w:val="20"/>
        </w:rPr>
        <w:lastRenderedPageBreak/>
        <w:t>Exception</w:t>
      </w:r>
      <w:r w:rsidRPr="00BF496D">
        <w:rPr>
          <w:rFonts w:ascii="Times New Roman" w:eastAsiaTheme="minorHAnsi" w:hAnsi="Times New Roman"/>
          <w:b/>
          <w:bCs/>
          <w:sz w:val="20"/>
          <w:szCs w:val="20"/>
          <w:u w:val="single"/>
        </w:rPr>
        <w:t>s</w:t>
      </w:r>
      <w:r w:rsidRPr="00BF496D">
        <w:rPr>
          <w:rFonts w:ascii="Times New Roman" w:eastAsiaTheme="minorHAnsi" w:hAnsi="Times New Roman"/>
          <w:b/>
          <w:bCs/>
          <w:sz w:val="20"/>
          <w:szCs w:val="20"/>
        </w:rPr>
        <w:t>:</w:t>
      </w:r>
    </w:p>
    <w:p w:rsidR="001663D2" w:rsidRPr="00BF496D" w:rsidRDefault="001663D2" w:rsidP="00BF496D">
      <w:pPr>
        <w:autoSpaceDE w:val="0"/>
        <w:autoSpaceDN w:val="0"/>
        <w:adjustRightInd w:val="0"/>
        <w:spacing w:after="0" w:afterAutospacing="0"/>
        <w:ind w:left="0" w:firstLine="0"/>
        <w:rPr>
          <w:rFonts w:ascii="Times New Roman" w:eastAsiaTheme="minorHAnsi" w:hAnsi="Times New Roman"/>
          <w:sz w:val="20"/>
          <w:szCs w:val="20"/>
          <w:u w:val="single"/>
        </w:rPr>
      </w:pPr>
      <w:r w:rsidRPr="00BF496D">
        <w:rPr>
          <w:rFonts w:ascii="Times New Roman" w:eastAsiaTheme="minorHAnsi" w:hAnsi="Times New Roman"/>
          <w:sz w:val="20"/>
          <w:szCs w:val="20"/>
        </w:rPr>
        <w:t xml:space="preserve">1. </w:t>
      </w:r>
      <w:r w:rsidRPr="00BF496D">
        <w:rPr>
          <w:rFonts w:ascii="Times New Roman" w:eastAsiaTheme="minorHAnsi" w:hAnsi="Times New Roman"/>
          <w:sz w:val="20"/>
          <w:szCs w:val="20"/>
          <w:u w:val="single"/>
        </w:rPr>
        <w:t>Luminaires that are required to have specific application controls in accordance with Section</w:t>
      </w:r>
    </w:p>
    <w:p w:rsidR="001663D2" w:rsidRPr="00BF496D" w:rsidRDefault="001663D2" w:rsidP="00BF496D">
      <w:pPr>
        <w:autoSpaceDE w:val="0"/>
        <w:autoSpaceDN w:val="0"/>
        <w:adjustRightInd w:val="0"/>
        <w:spacing w:after="0" w:afterAutospacing="0"/>
        <w:ind w:left="0" w:firstLine="0"/>
        <w:rPr>
          <w:rFonts w:ascii="Times New Roman" w:eastAsiaTheme="minorHAnsi" w:hAnsi="Times New Roman"/>
          <w:sz w:val="20"/>
          <w:szCs w:val="20"/>
          <w:u w:val="single"/>
        </w:rPr>
      </w:pPr>
      <w:r w:rsidRPr="00BF496D">
        <w:rPr>
          <w:rFonts w:ascii="Times New Roman" w:eastAsiaTheme="minorHAnsi" w:hAnsi="Times New Roman"/>
          <w:sz w:val="20"/>
          <w:szCs w:val="20"/>
          <w:u w:val="single"/>
        </w:rPr>
        <w:t>C405.2.4.</w:t>
      </w:r>
    </w:p>
    <w:p w:rsidR="001663D2" w:rsidRPr="00BF496D" w:rsidRDefault="001663D2" w:rsidP="00BF496D">
      <w:pPr>
        <w:autoSpaceDE w:val="0"/>
        <w:autoSpaceDN w:val="0"/>
        <w:adjustRightInd w:val="0"/>
        <w:spacing w:after="0" w:afterAutospacing="0"/>
        <w:ind w:left="0" w:firstLine="0"/>
        <w:rPr>
          <w:rFonts w:ascii="Times New Roman" w:eastAsiaTheme="minorHAnsi" w:hAnsi="Times New Roman"/>
          <w:sz w:val="20"/>
          <w:szCs w:val="20"/>
        </w:rPr>
      </w:pPr>
      <w:r w:rsidRPr="00BF496D">
        <w:rPr>
          <w:rFonts w:ascii="Times New Roman" w:eastAsiaTheme="minorHAnsi" w:hAnsi="Times New Roman"/>
          <w:sz w:val="20"/>
          <w:szCs w:val="20"/>
        </w:rPr>
        <w:t>2. Spaces where patient care is directly provided.</w:t>
      </w:r>
    </w:p>
    <w:p w:rsidR="001663D2" w:rsidRPr="00BF496D" w:rsidRDefault="001663D2" w:rsidP="00BF496D">
      <w:pPr>
        <w:autoSpaceDE w:val="0"/>
        <w:autoSpaceDN w:val="0"/>
        <w:adjustRightInd w:val="0"/>
        <w:spacing w:after="0" w:afterAutospacing="0"/>
        <w:ind w:left="0" w:firstLine="0"/>
        <w:rPr>
          <w:rFonts w:ascii="Times New Roman" w:eastAsiaTheme="minorHAnsi" w:hAnsi="Times New Roman"/>
          <w:sz w:val="20"/>
          <w:szCs w:val="20"/>
        </w:rPr>
      </w:pPr>
      <w:r w:rsidRPr="00BF496D">
        <w:rPr>
          <w:rFonts w:ascii="Times New Roman" w:eastAsiaTheme="minorHAnsi" w:hAnsi="Times New Roman"/>
          <w:sz w:val="20"/>
          <w:szCs w:val="20"/>
        </w:rPr>
        <w:t>3. Spaces where an automatic shutoff would endanger occupant safety or security.</w:t>
      </w:r>
    </w:p>
    <w:p w:rsidR="001663D2" w:rsidRPr="00BF496D" w:rsidRDefault="001663D2" w:rsidP="00BF496D">
      <w:pPr>
        <w:autoSpaceDE w:val="0"/>
        <w:autoSpaceDN w:val="0"/>
        <w:adjustRightInd w:val="0"/>
        <w:spacing w:after="0" w:afterAutospacing="0"/>
        <w:ind w:left="0" w:firstLine="0"/>
        <w:rPr>
          <w:rFonts w:ascii="Times New Roman" w:eastAsiaTheme="minorHAnsi" w:hAnsi="Times New Roman"/>
          <w:sz w:val="20"/>
          <w:szCs w:val="20"/>
        </w:rPr>
      </w:pPr>
      <w:r w:rsidRPr="00BF496D">
        <w:rPr>
          <w:rFonts w:ascii="Times New Roman" w:eastAsiaTheme="minorHAnsi" w:hAnsi="Times New Roman"/>
          <w:sz w:val="20"/>
          <w:szCs w:val="20"/>
        </w:rPr>
        <w:t>4. Lighting intended for continuous operation.</w:t>
      </w:r>
    </w:p>
    <w:p w:rsidR="0075347F" w:rsidRPr="00BF496D" w:rsidRDefault="001663D2" w:rsidP="00BF496D">
      <w:pPr>
        <w:pStyle w:val="BodyText"/>
        <w:spacing w:before="0" w:after="0"/>
        <w:rPr>
          <w:rFonts w:ascii="Arial" w:hAnsi="Arial" w:cs="Arial"/>
          <w:b/>
          <w:sz w:val="16"/>
          <w:szCs w:val="20"/>
        </w:rPr>
      </w:pPr>
      <w:r w:rsidRPr="00BF496D">
        <w:rPr>
          <w:rFonts w:ascii="Times New Roman" w:hAnsi="Times New Roman"/>
          <w:szCs w:val="20"/>
        </w:rPr>
        <w:t>5. Shop and laboratory classrooms.</w:t>
      </w:r>
    </w:p>
    <w:p w:rsidR="0075347F" w:rsidRPr="00BF496D" w:rsidRDefault="0075347F" w:rsidP="00BF496D">
      <w:pPr>
        <w:keepNext/>
        <w:keepLines/>
        <w:spacing w:after="0" w:afterAutospacing="0"/>
        <w:ind w:left="0" w:firstLine="0"/>
        <w:outlineLvl w:val="1"/>
        <w:rPr>
          <w:rFonts w:ascii="Arial" w:hAnsi="Arial" w:cs="Arial"/>
          <w:bCs/>
          <w:color w:val="FF0000"/>
        </w:rPr>
      </w:pPr>
    </w:p>
    <w:p w:rsidR="00B861E6" w:rsidRPr="00BF496D" w:rsidRDefault="00B861E6" w:rsidP="0075347F">
      <w:pPr>
        <w:keepNext/>
        <w:keepLines/>
        <w:spacing w:after="0" w:afterAutospacing="0"/>
        <w:ind w:left="0" w:firstLine="0"/>
        <w:outlineLvl w:val="1"/>
        <w:rPr>
          <w:rFonts w:ascii="Arial" w:hAnsi="Arial" w:cs="Arial"/>
          <w:b/>
          <w:bCs/>
          <w:color w:val="FF0000"/>
        </w:rPr>
      </w:pPr>
    </w:p>
    <w:p w:rsidR="00B861E6" w:rsidRPr="00BF496D" w:rsidRDefault="00B861E6" w:rsidP="00254B1D">
      <w:pPr>
        <w:autoSpaceDE w:val="0"/>
        <w:autoSpaceDN w:val="0"/>
        <w:adjustRightInd w:val="0"/>
        <w:spacing w:after="0" w:afterAutospacing="0"/>
        <w:ind w:left="0" w:firstLine="0"/>
        <w:rPr>
          <w:rFonts w:ascii="Times New Roman" w:eastAsiaTheme="minorHAnsi" w:hAnsi="Times New Roman"/>
          <w:sz w:val="20"/>
          <w:szCs w:val="20"/>
        </w:rPr>
      </w:pPr>
      <w:r w:rsidRPr="00BF496D">
        <w:rPr>
          <w:rFonts w:ascii="Times New Roman" w:eastAsiaTheme="minorHAnsi" w:hAnsi="Times New Roman"/>
          <w:b/>
          <w:bCs/>
          <w:sz w:val="20"/>
          <w:szCs w:val="20"/>
        </w:rPr>
        <w:t>C405.2.</w:t>
      </w:r>
      <w:r w:rsidR="00ED7760" w:rsidRPr="00ED7760">
        <w:rPr>
          <w:rFonts w:ascii="Times New Roman" w:eastAsiaTheme="minorHAnsi" w:hAnsi="Times New Roman"/>
          <w:b/>
          <w:bCs/>
          <w:strike/>
          <w:color w:val="FF0000"/>
          <w:sz w:val="20"/>
          <w:szCs w:val="20"/>
        </w:rPr>
        <w:t>4</w:t>
      </w:r>
      <w:r w:rsidR="00ED7760">
        <w:rPr>
          <w:rFonts w:ascii="Times New Roman" w:eastAsiaTheme="minorHAnsi" w:hAnsi="Times New Roman"/>
          <w:b/>
          <w:bCs/>
          <w:sz w:val="20"/>
          <w:szCs w:val="20"/>
        </w:rPr>
        <w:t>.</w:t>
      </w:r>
      <w:r w:rsidRPr="00BF496D">
        <w:rPr>
          <w:rFonts w:ascii="Times New Roman" w:eastAsiaTheme="minorHAnsi" w:hAnsi="Times New Roman"/>
          <w:b/>
          <w:bCs/>
          <w:sz w:val="20"/>
          <w:szCs w:val="20"/>
        </w:rPr>
        <w:t xml:space="preserve">5 Specific application controls. </w:t>
      </w:r>
      <w:r w:rsidRPr="00BF496D">
        <w:rPr>
          <w:rFonts w:ascii="Times New Roman" w:eastAsiaTheme="minorHAnsi" w:hAnsi="Times New Roman"/>
          <w:sz w:val="20"/>
          <w:szCs w:val="20"/>
        </w:rPr>
        <w:t>Specific application controls shall be provided for the following:</w:t>
      </w:r>
    </w:p>
    <w:p w:rsidR="00B861E6" w:rsidRPr="00BF496D" w:rsidRDefault="00B861E6" w:rsidP="00254B1D">
      <w:pPr>
        <w:autoSpaceDE w:val="0"/>
        <w:autoSpaceDN w:val="0"/>
        <w:adjustRightInd w:val="0"/>
        <w:spacing w:after="0" w:afterAutospacing="0"/>
        <w:ind w:left="0" w:firstLine="0"/>
        <w:rPr>
          <w:rFonts w:ascii="Times New Roman" w:eastAsiaTheme="minorHAnsi" w:hAnsi="Times New Roman"/>
          <w:sz w:val="20"/>
          <w:szCs w:val="20"/>
        </w:rPr>
      </w:pPr>
    </w:p>
    <w:p w:rsidR="00B861E6" w:rsidRPr="00BF496D" w:rsidRDefault="00B861E6" w:rsidP="00254B1D">
      <w:pPr>
        <w:autoSpaceDE w:val="0"/>
        <w:autoSpaceDN w:val="0"/>
        <w:adjustRightInd w:val="0"/>
        <w:spacing w:after="0" w:afterAutospacing="0"/>
        <w:ind w:left="0" w:firstLine="0"/>
        <w:rPr>
          <w:rFonts w:ascii="Times New Roman" w:eastAsiaTheme="minorHAnsi" w:hAnsi="Times New Roman"/>
          <w:sz w:val="20"/>
          <w:szCs w:val="20"/>
        </w:rPr>
      </w:pPr>
      <w:r w:rsidRPr="00BF496D">
        <w:rPr>
          <w:rFonts w:ascii="Times New Roman" w:eastAsiaTheme="minorHAnsi" w:hAnsi="Times New Roman"/>
          <w:sz w:val="20"/>
          <w:szCs w:val="20"/>
        </w:rPr>
        <w:t>1. The following lighting shall be controlled by an occupant sensor complying with Section C405.2.1.1 or a time-switch control complying with Section C405.2.2.1. In addition, a manual control shall be provided to control such lighting separately from the general lighting in the space:</w:t>
      </w:r>
    </w:p>
    <w:p w:rsidR="00B861E6" w:rsidRPr="00BF496D" w:rsidRDefault="00B861E6" w:rsidP="00254B1D">
      <w:pPr>
        <w:autoSpaceDE w:val="0"/>
        <w:autoSpaceDN w:val="0"/>
        <w:adjustRightInd w:val="0"/>
        <w:spacing w:after="0" w:afterAutospacing="0"/>
        <w:ind w:left="0" w:firstLine="0"/>
        <w:rPr>
          <w:rFonts w:ascii="Times New Roman" w:eastAsiaTheme="minorHAnsi" w:hAnsi="Times New Roman"/>
          <w:sz w:val="20"/>
          <w:szCs w:val="20"/>
          <w:u w:val="single"/>
        </w:rPr>
      </w:pPr>
      <w:r w:rsidRPr="00BF496D">
        <w:rPr>
          <w:rFonts w:ascii="Times New Roman" w:eastAsiaTheme="minorHAnsi" w:hAnsi="Times New Roman"/>
          <w:sz w:val="20"/>
          <w:szCs w:val="20"/>
          <w:u w:val="single"/>
        </w:rPr>
        <w:t>1.1. Luminaires for which additional lighting power is claimed in accordance with Section C405.3.2.2.1.</w:t>
      </w:r>
    </w:p>
    <w:p w:rsidR="00B861E6" w:rsidRPr="00BF496D" w:rsidRDefault="00B861E6" w:rsidP="00254B1D">
      <w:pPr>
        <w:autoSpaceDE w:val="0"/>
        <w:autoSpaceDN w:val="0"/>
        <w:adjustRightInd w:val="0"/>
        <w:spacing w:after="0" w:afterAutospacing="0"/>
        <w:ind w:left="0" w:firstLine="0"/>
        <w:rPr>
          <w:rFonts w:ascii="Times New Roman" w:eastAsiaTheme="minorHAnsi" w:hAnsi="Times New Roman"/>
          <w:sz w:val="20"/>
          <w:szCs w:val="20"/>
        </w:rPr>
      </w:pPr>
      <w:r w:rsidRPr="00BF496D">
        <w:rPr>
          <w:rFonts w:ascii="Times New Roman" w:eastAsiaTheme="minorHAnsi" w:hAnsi="Times New Roman"/>
          <w:sz w:val="20"/>
          <w:szCs w:val="20"/>
        </w:rPr>
        <w:t>1.2. Display and accent.</w:t>
      </w:r>
    </w:p>
    <w:p w:rsidR="00B861E6" w:rsidRPr="00BF496D" w:rsidRDefault="00B861E6" w:rsidP="00254B1D">
      <w:pPr>
        <w:autoSpaceDE w:val="0"/>
        <w:autoSpaceDN w:val="0"/>
        <w:adjustRightInd w:val="0"/>
        <w:spacing w:after="0" w:afterAutospacing="0"/>
        <w:ind w:left="0" w:firstLine="0"/>
        <w:rPr>
          <w:rFonts w:ascii="Times New Roman" w:eastAsiaTheme="minorHAnsi" w:hAnsi="Times New Roman"/>
          <w:sz w:val="20"/>
          <w:szCs w:val="20"/>
        </w:rPr>
      </w:pPr>
      <w:r w:rsidRPr="00BF496D">
        <w:rPr>
          <w:rFonts w:ascii="Times New Roman" w:eastAsiaTheme="minorHAnsi" w:hAnsi="Times New Roman"/>
          <w:sz w:val="20"/>
          <w:szCs w:val="20"/>
        </w:rPr>
        <w:t>1.3. Lighting in display cases.</w:t>
      </w:r>
    </w:p>
    <w:p w:rsidR="00B861E6" w:rsidRPr="00BF496D" w:rsidRDefault="00B861E6" w:rsidP="00254B1D">
      <w:pPr>
        <w:autoSpaceDE w:val="0"/>
        <w:autoSpaceDN w:val="0"/>
        <w:adjustRightInd w:val="0"/>
        <w:spacing w:after="0" w:afterAutospacing="0"/>
        <w:ind w:left="0" w:firstLine="0"/>
        <w:rPr>
          <w:rFonts w:ascii="Times New Roman" w:eastAsiaTheme="minorHAnsi" w:hAnsi="Times New Roman"/>
          <w:sz w:val="20"/>
          <w:szCs w:val="20"/>
        </w:rPr>
      </w:pPr>
      <w:r w:rsidRPr="00BF496D">
        <w:rPr>
          <w:rFonts w:ascii="Times New Roman" w:eastAsiaTheme="minorHAnsi" w:hAnsi="Times New Roman"/>
          <w:sz w:val="20"/>
          <w:szCs w:val="20"/>
        </w:rPr>
        <w:t>1.4. Supplemental task lighting, including permanently installed under-shelf or under-cabinet lighting.</w:t>
      </w:r>
    </w:p>
    <w:p w:rsidR="00B861E6" w:rsidRPr="00BF496D" w:rsidRDefault="00B861E6" w:rsidP="00254B1D">
      <w:pPr>
        <w:autoSpaceDE w:val="0"/>
        <w:autoSpaceDN w:val="0"/>
        <w:adjustRightInd w:val="0"/>
        <w:spacing w:after="0" w:afterAutospacing="0"/>
        <w:ind w:left="0" w:firstLine="0"/>
        <w:rPr>
          <w:rFonts w:ascii="Times New Roman" w:eastAsiaTheme="minorHAnsi" w:hAnsi="Times New Roman"/>
          <w:sz w:val="20"/>
          <w:szCs w:val="20"/>
        </w:rPr>
      </w:pPr>
      <w:r w:rsidRPr="00BF496D">
        <w:rPr>
          <w:rFonts w:ascii="Times New Roman" w:eastAsiaTheme="minorHAnsi" w:hAnsi="Times New Roman"/>
          <w:sz w:val="20"/>
          <w:szCs w:val="20"/>
        </w:rPr>
        <w:t>1.5. Lighting equipment that is for sale or demonstration in lighting education.</w:t>
      </w:r>
    </w:p>
    <w:p w:rsidR="00B861E6" w:rsidRPr="00BF496D" w:rsidRDefault="00B861E6" w:rsidP="00254B1D">
      <w:pPr>
        <w:autoSpaceDE w:val="0"/>
        <w:autoSpaceDN w:val="0"/>
        <w:adjustRightInd w:val="0"/>
        <w:spacing w:after="0" w:afterAutospacing="0"/>
        <w:ind w:left="0" w:firstLine="0"/>
        <w:rPr>
          <w:rFonts w:ascii="Times New Roman" w:eastAsiaTheme="minorHAnsi" w:hAnsi="Times New Roman"/>
          <w:sz w:val="20"/>
          <w:szCs w:val="20"/>
          <w:u w:val="single"/>
        </w:rPr>
      </w:pPr>
      <w:r w:rsidRPr="00BF496D">
        <w:rPr>
          <w:rFonts w:ascii="Times New Roman" w:eastAsiaTheme="minorHAnsi" w:hAnsi="Times New Roman"/>
          <w:sz w:val="20"/>
          <w:szCs w:val="20"/>
          <w:u w:val="single"/>
        </w:rPr>
        <w:t xml:space="preserve">1.6. Display lighting for exhibits in galleries, museums and monuments that is in addition to </w:t>
      </w:r>
      <w:r w:rsidRPr="00BF496D">
        <w:rPr>
          <w:rFonts w:ascii="Times New Roman" w:eastAsiaTheme="minorHAnsi" w:hAnsi="Times New Roman"/>
          <w:i/>
          <w:iCs/>
          <w:sz w:val="20"/>
          <w:szCs w:val="20"/>
          <w:u w:val="single"/>
        </w:rPr>
        <w:t>general lighting</w:t>
      </w:r>
      <w:r w:rsidRPr="00BF496D">
        <w:rPr>
          <w:rFonts w:ascii="Times New Roman" w:eastAsiaTheme="minorHAnsi" w:hAnsi="Times New Roman"/>
          <w:sz w:val="20"/>
          <w:szCs w:val="20"/>
          <w:u w:val="single"/>
        </w:rPr>
        <w:t>.</w:t>
      </w:r>
    </w:p>
    <w:p w:rsidR="00B861E6" w:rsidRPr="00BF496D" w:rsidRDefault="00B861E6" w:rsidP="00254B1D">
      <w:pPr>
        <w:autoSpaceDE w:val="0"/>
        <w:autoSpaceDN w:val="0"/>
        <w:adjustRightInd w:val="0"/>
        <w:spacing w:after="0" w:afterAutospacing="0"/>
        <w:ind w:left="0" w:firstLine="0"/>
        <w:rPr>
          <w:rFonts w:ascii="Times New Roman" w:eastAsiaTheme="minorHAnsi" w:hAnsi="Times New Roman"/>
          <w:sz w:val="20"/>
          <w:szCs w:val="20"/>
        </w:rPr>
      </w:pPr>
      <w:r w:rsidRPr="00BF496D">
        <w:rPr>
          <w:rFonts w:ascii="Times New Roman" w:eastAsiaTheme="minorHAnsi" w:hAnsi="Times New Roman"/>
          <w:sz w:val="20"/>
          <w:szCs w:val="20"/>
        </w:rPr>
        <w:t xml:space="preserve">2. </w:t>
      </w:r>
      <w:r w:rsidRPr="00BF496D">
        <w:rPr>
          <w:rFonts w:ascii="Times New Roman" w:eastAsiaTheme="minorHAnsi" w:hAnsi="Times New Roman"/>
          <w:i/>
          <w:iCs/>
          <w:sz w:val="20"/>
          <w:szCs w:val="20"/>
        </w:rPr>
        <w:t xml:space="preserve">Sleeping units </w:t>
      </w:r>
      <w:r w:rsidRPr="00BF496D">
        <w:rPr>
          <w:rFonts w:ascii="Times New Roman" w:eastAsiaTheme="minorHAnsi" w:hAnsi="Times New Roman"/>
          <w:sz w:val="20"/>
          <w:szCs w:val="20"/>
        </w:rPr>
        <w:t>shall have control devices or systems that are configured to automatically switch off all permanently installed luminaires and switched receptacles within 20 minutes after all occupants have left the unit.</w:t>
      </w:r>
    </w:p>
    <w:p w:rsidR="00B861E6" w:rsidRPr="00BF496D" w:rsidRDefault="00B861E6" w:rsidP="00254B1D">
      <w:pPr>
        <w:autoSpaceDE w:val="0"/>
        <w:autoSpaceDN w:val="0"/>
        <w:adjustRightInd w:val="0"/>
        <w:spacing w:after="0" w:afterAutospacing="0"/>
        <w:ind w:left="0" w:firstLine="0"/>
        <w:rPr>
          <w:rFonts w:ascii="Times New Roman" w:eastAsiaTheme="minorHAnsi" w:hAnsi="Times New Roman"/>
          <w:b/>
          <w:bCs/>
          <w:sz w:val="20"/>
          <w:szCs w:val="20"/>
        </w:rPr>
      </w:pPr>
      <w:r w:rsidRPr="00BF496D">
        <w:rPr>
          <w:rFonts w:ascii="Times New Roman" w:eastAsiaTheme="minorHAnsi" w:hAnsi="Times New Roman"/>
          <w:b/>
          <w:bCs/>
          <w:sz w:val="20"/>
          <w:szCs w:val="20"/>
        </w:rPr>
        <w:t>Exceptions:</w:t>
      </w:r>
    </w:p>
    <w:p w:rsidR="00B861E6" w:rsidRPr="00BF496D" w:rsidRDefault="00B861E6" w:rsidP="00254B1D">
      <w:pPr>
        <w:autoSpaceDE w:val="0"/>
        <w:autoSpaceDN w:val="0"/>
        <w:adjustRightInd w:val="0"/>
        <w:spacing w:after="0" w:afterAutospacing="0"/>
        <w:ind w:left="0" w:firstLine="0"/>
        <w:rPr>
          <w:rFonts w:ascii="Times New Roman" w:eastAsiaTheme="minorHAnsi" w:hAnsi="Times New Roman"/>
          <w:sz w:val="20"/>
          <w:szCs w:val="20"/>
        </w:rPr>
      </w:pPr>
      <w:r w:rsidRPr="00BF496D">
        <w:rPr>
          <w:rFonts w:ascii="Times New Roman" w:eastAsiaTheme="minorHAnsi" w:hAnsi="Times New Roman"/>
          <w:sz w:val="20"/>
          <w:szCs w:val="20"/>
        </w:rPr>
        <w:t>1. Lighting and switched receptacles controlled by card key controls.</w:t>
      </w:r>
    </w:p>
    <w:p w:rsidR="00B861E6" w:rsidRPr="00BF496D" w:rsidRDefault="00B861E6" w:rsidP="00254B1D">
      <w:pPr>
        <w:autoSpaceDE w:val="0"/>
        <w:autoSpaceDN w:val="0"/>
        <w:adjustRightInd w:val="0"/>
        <w:spacing w:after="0" w:afterAutospacing="0"/>
        <w:ind w:left="0" w:firstLine="0"/>
        <w:rPr>
          <w:rFonts w:ascii="Times New Roman" w:eastAsiaTheme="minorHAnsi" w:hAnsi="Times New Roman"/>
          <w:sz w:val="20"/>
          <w:szCs w:val="20"/>
        </w:rPr>
      </w:pPr>
      <w:r w:rsidRPr="00BF496D">
        <w:rPr>
          <w:rFonts w:ascii="Times New Roman" w:eastAsiaTheme="minorHAnsi" w:hAnsi="Times New Roman"/>
          <w:sz w:val="20"/>
          <w:szCs w:val="20"/>
        </w:rPr>
        <w:t>2. Spaces where patient care is directly provided.</w:t>
      </w:r>
    </w:p>
    <w:p w:rsidR="00B861E6" w:rsidRPr="00BF496D" w:rsidRDefault="00B861E6" w:rsidP="00254B1D">
      <w:pPr>
        <w:autoSpaceDE w:val="0"/>
        <w:autoSpaceDN w:val="0"/>
        <w:adjustRightInd w:val="0"/>
        <w:spacing w:after="0" w:afterAutospacing="0"/>
        <w:ind w:left="0" w:firstLine="0"/>
        <w:rPr>
          <w:rFonts w:ascii="Times New Roman" w:eastAsiaTheme="minorHAnsi" w:hAnsi="Times New Roman"/>
          <w:sz w:val="20"/>
          <w:szCs w:val="20"/>
        </w:rPr>
      </w:pPr>
      <w:r w:rsidRPr="00BF496D">
        <w:rPr>
          <w:rFonts w:ascii="Times New Roman" w:eastAsiaTheme="minorHAnsi" w:hAnsi="Times New Roman"/>
          <w:sz w:val="20"/>
          <w:szCs w:val="20"/>
        </w:rPr>
        <w:t xml:space="preserve">3. Permanently installed luminaires within </w:t>
      </w:r>
      <w:r w:rsidRPr="00BF496D">
        <w:rPr>
          <w:rFonts w:ascii="Times New Roman" w:eastAsiaTheme="minorHAnsi" w:hAnsi="Times New Roman"/>
          <w:i/>
          <w:iCs/>
          <w:sz w:val="20"/>
          <w:szCs w:val="20"/>
        </w:rPr>
        <w:t xml:space="preserve">dwelling units </w:t>
      </w:r>
      <w:r w:rsidRPr="00BF496D">
        <w:rPr>
          <w:rFonts w:ascii="Times New Roman" w:eastAsiaTheme="minorHAnsi" w:hAnsi="Times New Roman"/>
          <w:sz w:val="20"/>
          <w:szCs w:val="20"/>
        </w:rPr>
        <w:t>shall be provided with controls complying with Section C405.2.1.1 or C405.2.3.1.</w:t>
      </w:r>
    </w:p>
    <w:p w:rsidR="00B861E6" w:rsidRPr="00BF496D" w:rsidRDefault="00B861E6" w:rsidP="00254B1D">
      <w:pPr>
        <w:autoSpaceDE w:val="0"/>
        <w:autoSpaceDN w:val="0"/>
        <w:adjustRightInd w:val="0"/>
        <w:spacing w:after="0" w:afterAutospacing="0"/>
        <w:ind w:left="0" w:firstLine="0"/>
        <w:rPr>
          <w:rFonts w:ascii="Times New Roman" w:eastAsiaTheme="minorHAnsi" w:hAnsi="Times New Roman"/>
          <w:sz w:val="20"/>
          <w:szCs w:val="20"/>
        </w:rPr>
      </w:pPr>
      <w:r w:rsidRPr="00BF496D">
        <w:rPr>
          <w:rFonts w:ascii="Times New Roman" w:eastAsiaTheme="minorHAnsi" w:hAnsi="Times New Roman"/>
          <w:sz w:val="20"/>
          <w:szCs w:val="20"/>
        </w:rPr>
        <w:t>4. Lighting for nonvisual applications, such as plant growth and food warming, shall be controlled by a time switch control complying with Section C405.2.2.1 that is independent of the controls for other lighting within the room or space.</w:t>
      </w:r>
    </w:p>
    <w:p w:rsidR="00B861E6" w:rsidRPr="00BF496D" w:rsidRDefault="00B861E6" w:rsidP="00254B1D">
      <w:pPr>
        <w:autoSpaceDE w:val="0"/>
        <w:autoSpaceDN w:val="0"/>
        <w:adjustRightInd w:val="0"/>
        <w:spacing w:after="0" w:afterAutospacing="0"/>
        <w:ind w:left="0" w:firstLine="0"/>
        <w:rPr>
          <w:rFonts w:ascii="Times New Roman" w:eastAsiaTheme="minorHAnsi" w:hAnsi="Times New Roman"/>
          <w:sz w:val="20"/>
          <w:szCs w:val="20"/>
          <w:u w:val="single"/>
        </w:rPr>
      </w:pPr>
      <w:r w:rsidRPr="00BF496D">
        <w:rPr>
          <w:rFonts w:ascii="Times New Roman" w:eastAsiaTheme="minorHAnsi" w:hAnsi="Times New Roman"/>
          <w:sz w:val="20"/>
          <w:szCs w:val="20"/>
          <w:u w:val="single"/>
        </w:rPr>
        <w:t xml:space="preserve">5. Task lighting for medical and dental purposes that is in addition to </w:t>
      </w:r>
      <w:r w:rsidRPr="00BF496D">
        <w:rPr>
          <w:rFonts w:ascii="Times New Roman" w:eastAsiaTheme="minorHAnsi" w:hAnsi="Times New Roman"/>
          <w:i/>
          <w:iCs/>
          <w:sz w:val="20"/>
          <w:szCs w:val="20"/>
          <w:u w:val="single"/>
        </w:rPr>
        <w:t xml:space="preserve">general lighting </w:t>
      </w:r>
      <w:r w:rsidRPr="00BF496D">
        <w:rPr>
          <w:rFonts w:ascii="Times New Roman" w:eastAsiaTheme="minorHAnsi" w:hAnsi="Times New Roman"/>
          <w:sz w:val="20"/>
          <w:szCs w:val="20"/>
          <w:u w:val="single"/>
        </w:rPr>
        <w:t xml:space="preserve">shall be provided with a </w:t>
      </w:r>
      <w:r w:rsidRPr="00BF496D">
        <w:rPr>
          <w:rFonts w:ascii="Times New Roman" w:eastAsiaTheme="minorHAnsi" w:hAnsi="Times New Roman"/>
          <w:i/>
          <w:iCs/>
          <w:sz w:val="20"/>
          <w:szCs w:val="20"/>
          <w:u w:val="single"/>
        </w:rPr>
        <w:t>manual control</w:t>
      </w:r>
      <w:r w:rsidRPr="00BF496D">
        <w:rPr>
          <w:rFonts w:ascii="Times New Roman" w:eastAsiaTheme="minorHAnsi" w:hAnsi="Times New Roman"/>
          <w:sz w:val="20"/>
          <w:szCs w:val="20"/>
          <w:u w:val="single"/>
        </w:rPr>
        <w:t>.</w:t>
      </w:r>
    </w:p>
    <w:p w:rsidR="00BB29F4" w:rsidRPr="00BF496D" w:rsidRDefault="00BB29F4" w:rsidP="00254B1D">
      <w:pPr>
        <w:autoSpaceDE w:val="0"/>
        <w:autoSpaceDN w:val="0"/>
        <w:adjustRightInd w:val="0"/>
        <w:spacing w:after="0" w:afterAutospacing="0"/>
        <w:ind w:left="0" w:firstLine="0"/>
        <w:rPr>
          <w:rFonts w:ascii="Times New Roman" w:eastAsiaTheme="minorHAnsi" w:hAnsi="Times New Roman"/>
          <w:sz w:val="20"/>
          <w:szCs w:val="20"/>
        </w:rPr>
      </w:pPr>
    </w:p>
    <w:p w:rsidR="00BB29F4" w:rsidRDefault="00BB29F4" w:rsidP="00254B1D">
      <w:pPr>
        <w:autoSpaceDE w:val="0"/>
        <w:autoSpaceDN w:val="0"/>
        <w:adjustRightInd w:val="0"/>
        <w:spacing w:after="0" w:afterAutospacing="0"/>
        <w:ind w:left="0" w:firstLine="0"/>
        <w:rPr>
          <w:rFonts w:ascii="Arial" w:hAnsi="Arial" w:cs="Arial"/>
          <w:b/>
          <w:bCs/>
          <w:color w:val="FF0000"/>
        </w:rPr>
      </w:pPr>
      <w:r w:rsidRPr="00BF496D">
        <w:rPr>
          <w:rFonts w:ascii="Times New Roman" w:eastAsiaTheme="minorHAnsi" w:hAnsi="Times New Roman"/>
          <w:b/>
          <w:bCs/>
          <w:sz w:val="20"/>
          <w:szCs w:val="20"/>
        </w:rPr>
        <w:t xml:space="preserve">C405.2. </w:t>
      </w:r>
      <w:r w:rsidRPr="00BF496D">
        <w:rPr>
          <w:rFonts w:ascii="Times New Roman" w:eastAsiaTheme="minorHAnsi" w:hAnsi="Times New Roman"/>
          <w:b/>
          <w:bCs/>
          <w:strike/>
          <w:sz w:val="20"/>
          <w:szCs w:val="20"/>
        </w:rPr>
        <w:t>5</w:t>
      </w:r>
      <w:r w:rsidRPr="00BF496D">
        <w:rPr>
          <w:rFonts w:ascii="Times New Roman" w:eastAsiaTheme="minorHAnsi" w:hAnsi="Times New Roman"/>
          <w:b/>
          <w:bCs/>
          <w:sz w:val="20"/>
          <w:szCs w:val="20"/>
          <w:u w:val="single"/>
        </w:rPr>
        <w:t xml:space="preserve">6 </w:t>
      </w:r>
      <w:r w:rsidRPr="00BF496D">
        <w:rPr>
          <w:rFonts w:ascii="Times New Roman" w:eastAsiaTheme="minorHAnsi" w:hAnsi="Times New Roman"/>
          <w:b/>
          <w:bCs/>
          <w:sz w:val="20"/>
          <w:szCs w:val="20"/>
        </w:rPr>
        <w:t>Manual controls. No change</w:t>
      </w:r>
      <w:r>
        <w:rPr>
          <w:rFonts w:ascii="Times New Roman" w:eastAsiaTheme="minorHAnsi" w:hAnsi="Times New Roman"/>
          <w:b/>
          <w:bCs/>
          <w:sz w:val="20"/>
          <w:szCs w:val="20"/>
        </w:rPr>
        <w:t xml:space="preserve"> </w:t>
      </w:r>
    </w:p>
    <w:p w:rsidR="00B861E6" w:rsidRDefault="00B861E6" w:rsidP="0075347F">
      <w:pPr>
        <w:keepNext/>
        <w:keepLines/>
        <w:spacing w:after="0" w:afterAutospacing="0"/>
        <w:ind w:left="0" w:firstLine="0"/>
        <w:outlineLvl w:val="1"/>
        <w:rPr>
          <w:rFonts w:ascii="Arial" w:hAnsi="Arial" w:cs="Arial"/>
          <w:b/>
          <w:bCs/>
          <w:color w:val="FF0000"/>
        </w:rPr>
      </w:pPr>
    </w:p>
    <w:p w:rsidR="00B861E6" w:rsidRDefault="00B861E6" w:rsidP="0075347F">
      <w:pPr>
        <w:keepNext/>
        <w:keepLines/>
        <w:spacing w:after="0" w:afterAutospacing="0"/>
        <w:ind w:left="0" w:firstLine="0"/>
        <w:outlineLvl w:val="1"/>
        <w:rPr>
          <w:rFonts w:ascii="Arial" w:hAnsi="Arial" w:cs="Arial"/>
          <w:b/>
          <w:bCs/>
          <w:color w:val="FF0000"/>
        </w:rPr>
      </w:pPr>
    </w:p>
    <w:p w:rsidR="007566CA" w:rsidRPr="00B97533" w:rsidRDefault="0075347F" w:rsidP="007566CA">
      <w:pPr>
        <w:ind w:left="0" w:firstLine="0"/>
        <w:rPr>
          <w:rFonts w:ascii="Arial" w:hAnsi="Arial" w:cs="Arial"/>
          <w:b/>
          <w:bCs/>
          <w:color w:val="FF0000"/>
        </w:rPr>
      </w:pPr>
      <w:r w:rsidRPr="0075347F">
        <w:rPr>
          <w:rFonts w:ascii="Arial" w:hAnsi="Arial" w:cs="Arial"/>
          <w:b/>
          <w:bCs/>
          <w:color w:val="FF0000"/>
        </w:rPr>
        <w:t>(EN8848 / CE163-19 AS</w:t>
      </w:r>
      <w:r w:rsidRPr="00BB29F4">
        <w:rPr>
          <w:rFonts w:ascii="Arial" w:hAnsi="Arial" w:cs="Arial"/>
          <w:b/>
          <w:bCs/>
          <w:color w:val="FF0000"/>
        </w:rPr>
        <w:t>)</w:t>
      </w:r>
      <w:proofErr w:type="gramStart"/>
      <w:r w:rsidR="00BB29F4" w:rsidRPr="00BB29F4">
        <w:rPr>
          <w:rFonts w:ascii="Arial" w:hAnsi="Arial" w:cs="Arial"/>
          <w:b/>
          <w:bCs/>
          <w:color w:val="FF0000"/>
        </w:rPr>
        <w:t>/</w:t>
      </w:r>
      <w:r w:rsidR="00BB29F4" w:rsidRPr="00BB29F4">
        <w:rPr>
          <w:b/>
          <w:color w:val="FF0000"/>
        </w:rPr>
        <w:t>(</w:t>
      </w:r>
      <w:proofErr w:type="gramEnd"/>
      <w:r w:rsidR="00BB29F4" w:rsidRPr="00BB29F4">
        <w:rPr>
          <w:b/>
          <w:color w:val="FF0000"/>
        </w:rPr>
        <w:t>EN9972 AS)</w:t>
      </w:r>
      <w:r w:rsidR="007566CA">
        <w:rPr>
          <w:b/>
          <w:color w:val="FF0000"/>
        </w:rPr>
        <w:t>/</w:t>
      </w:r>
      <w:r w:rsidR="007566CA" w:rsidRPr="007566CA">
        <w:rPr>
          <w:rFonts w:ascii="Arial" w:hAnsi="Arial" w:cs="Arial"/>
          <w:b/>
          <w:bCs/>
          <w:color w:val="FF0000"/>
        </w:rPr>
        <w:t xml:space="preserve"> </w:t>
      </w:r>
      <w:r w:rsidR="007566CA" w:rsidRPr="00B97533">
        <w:rPr>
          <w:rFonts w:ascii="Arial" w:hAnsi="Arial" w:cs="Arial"/>
          <w:b/>
          <w:bCs/>
          <w:color w:val="FF0000"/>
        </w:rPr>
        <w:t>(EN8851 / CE169-19 AM)</w:t>
      </w:r>
    </w:p>
    <w:p w:rsidR="00A25CEE" w:rsidRPr="00973B97" w:rsidRDefault="00A25CEE" w:rsidP="00A25CEE">
      <w:pPr>
        <w:keepNext/>
        <w:keepLines/>
        <w:spacing w:after="0" w:afterAutospacing="0"/>
        <w:ind w:left="0" w:firstLine="0"/>
        <w:outlineLvl w:val="1"/>
        <w:rPr>
          <w:rFonts w:ascii="Arial" w:eastAsia="Times New Roman" w:hAnsi="Arial" w:cs="Arial"/>
          <w:b/>
          <w:bCs/>
          <w:color w:val="000000"/>
          <w:sz w:val="20"/>
          <w:szCs w:val="20"/>
          <w:lang w:val="en"/>
        </w:rPr>
      </w:pPr>
    </w:p>
    <w:p w:rsidR="00BB29F4" w:rsidRPr="00BB29F4" w:rsidRDefault="00BB29F4" w:rsidP="00BB29F4">
      <w:pPr>
        <w:shd w:val="clear" w:color="auto" w:fill="FFFFFF"/>
        <w:spacing w:before="100" w:beforeAutospacing="1" w:after="0" w:afterAutospacing="0"/>
        <w:ind w:left="0" w:firstLine="0"/>
        <w:rPr>
          <w:b/>
          <w:color w:val="FF0000"/>
        </w:rPr>
      </w:pPr>
    </w:p>
    <w:p w:rsidR="0075347F" w:rsidRPr="0075347F" w:rsidRDefault="0075347F" w:rsidP="0075347F">
      <w:pPr>
        <w:keepNext/>
        <w:keepLines/>
        <w:spacing w:after="0" w:afterAutospacing="0"/>
        <w:ind w:left="0" w:firstLine="0"/>
        <w:outlineLvl w:val="1"/>
        <w:rPr>
          <w:rFonts w:ascii="Arial" w:eastAsia="Times New Roman" w:hAnsi="Arial" w:cs="Arial"/>
          <w:b/>
          <w:bCs/>
          <w:color w:val="000000"/>
          <w:sz w:val="20"/>
          <w:szCs w:val="20"/>
          <w:lang w:val="en"/>
        </w:rPr>
      </w:pPr>
    </w:p>
    <w:p w:rsidR="00D82FCE" w:rsidRDefault="00D82FCE" w:rsidP="00D82FCE">
      <w:pPr>
        <w:pStyle w:val="FirstParagraph"/>
        <w:spacing w:before="0" w:after="0"/>
        <w:rPr>
          <w:rFonts w:ascii="Arial" w:hAnsi="Arial" w:cs="Arial"/>
          <w:b/>
        </w:rPr>
      </w:pPr>
    </w:p>
    <w:p w:rsidR="00B448FA" w:rsidRDefault="00B448FA" w:rsidP="005520F1">
      <w:pPr>
        <w:ind w:left="0" w:firstLine="0"/>
        <w:rPr>
          <w:rFonts w:ascii="Times New Roman" w:hAnsi="Times New Roman"/>
          <w:b/>
        </w:rPr>
      </w:pPr>
    </w:p>
    <w:p w:rsidR="00D82FCE" w:rsidRDefault="00D82FCE" w:rsidP="005520F1">
      <w:pPr>
        <w:ind w:left="0" w:firstLine="0"/>
        <w:rPr>
          <w:rFonts w:ascii="Times New Roman" w:hAnsi="Times New Roman"/>
          <w:b/>
        </w:rPr>
      </w:pPr>
    </w:p>
    <w:p w:rsidR="00254B1D" w:rsidRDefault="00254B1D" w:rsidP="00B60A54">
      <w:pPr>
        <w:pStyle w:val="FirstParagraph"/>
        <w:spacing w:before="0" w:after="0"/>
        <w:rPr>
          <w:rFonts w:ascii="Arial" w:hAnsi="Arial" w:cs="Arial"/>
          <w:b/>
          <w:szCs w:val="20"/>
        </w:rPr>
      </w:pPr>
    </w:p>
    <w:p w:rsidR="00254B1D" w:rsidRDefault="00254B1D" w:rsidP="00B60A54">
      <w:pPr>
        <w:pStyle w:val="FirstParagraph"/>
        <w:spacing w:before="0" w:after="0"/>
        <w:rPr>
          <w:rFonts w:ascii="Arial" w:hAnsi="Arial" w:cs="Arial"/>
          <w:b/>
          <w:szCs w:val="20"/>
        </w:rPr>
      </w:pPr>
    </w:p>
    <w:p w:rsidR="00254B1D" w:rsidRDefault="00254B1D" w:rsidP="00B60A54">
      <w:pPr>
        <w:pStyle w:val="FirstParagraph"/>
        <w:spacing w:before="0" w:after="0"/>
        <w:rPr>
          <w:rFonts w:ascii="Arial" w:hAnsi="Arial" w:cs="Arial"/>
          <w:b/>
          <w:szCs w:val="20"/>
        </w:rPr>
      </w:pPr>
    </w:p>
    <w:p w:rsidR="00254B1D" w:rsidRDefault="00254B1D" w:rsidP="00B60A54">
      <w:pPr>
        <w:pStyle w:val="FirstParagraph"/>
        <w:spacing w:before="0" w:after="0"/>
        <w:rPr>
          <w:rFonts w:ascii="Arial" w:hAnsi="Arial" w:cs="Arial"/>
          <w:b/>
          <w:szCs w:val="20"/>
        </w:rPr>
      </w:pPr>
    </w:p>
    <w:p w:rsidR="00254B1D" w:rsidRDefault="00254B1D" w:rsidP="00B60A54">
      <w:pPr>
        <w:pStyle w:val="FirstParagraph"/>
        <w:spacing w:before="0" w:after="0"/>
        <w:rPr>
          <w:rFonts w:ascii="Arial" w:hAnsi="Arial" w:cs="Arial"/>
          <w:b/>
          <w:szCs w:val="20"/>
        </w:rPr>
      </w:pPr>
    </w:p>
    <w:p w:rsidR="00B60A54" w:rsidRDefault="00B60A54" w:rsidP="00B60A54">
      <w:pPr>
        <w:pStyle w:val="FirstParagraph"/>
        <w:spacing w:before="0" w:after="0"/>
        <w:rPr>
          <w:rFonts w:ascii="Arial" w:hAnsi="Arial" w:cs="Arial"/>
          <w:b/>
          <w:szCs w:val="20"/>
        </w:rPr>
      </w:pPr>
      <w:r w:rsidRPr="00024FBD">
        <w:rPr>
          <w:rFonts w:ascii="Arial" w:hAnsi="Arial" w:cs="Arial"/>
          <w:b/>
          <w:szCs w:val="20"/>
        </w:rPr>
        <w:t>Revise as follows:</w:t>
      </w:r>
    </w:p>
    <w:p w:rsidR="00B60A54" w:rsidRPr="00C46391" w:rsidRDefault="00B60A54" w:rsidP="00B60A54">
      <w:pPr>
        <w:pStyle w:val="BodyText"/>
        <w:spacing w:before="0" w:after="0"/>
        <w:rPr>
          <w:rFonts w:ascii="Arial" w:hAnsi="Arial" w:cs="Arial"/>
          <w:szCs w:val="20"/>
        </w:rPr>
      </w:pPr>
    </w:p>
    <w:p w:rsidR="00B60A54" w:rsidRPr="00C46391" w:rsidRDefault="00B60A54" w:rsidP="00B60A54">
      <w:pPr>
        <w:pStyle w:val="Heading2"/>
        <w:spacing w:before="0"/>
        <w:rPr>
          <w:rFonts w:ascii="Arial" w:hAnsi="Arial" w:cs="Arial"/>
          <w:b w:val="0"/>
          <w:bCs w:val="0"/>
          <w:szCs w:val="20"/>
          <w:u w:val="single"/>
        </w:rPr>
      </w:pPr>
      <w:bookmarkStart w:id="22" w:name="Xdd72ced5e9d3a81f32579442dd7c958f16dcc2d"/>
      <w:r w:rsidRPr="00C46391">
        <w:rPr>
          <w:rFonts w:ascii="Arial" w:hAnsi="Arial" w:cs="Arial"/>
          <w:sz w:val="20"/>
          <w:szCs w:val="20"/>
        </w:rPr>
        <w:t>C405.2.1.2 Occupant sensor control function in</w:t>
      </w:r>
      <w:r>
        <w:rPr>
          <w:rFonts w:ascii="Arial" w:hAnsi="Arial" w:cs="Arial"/>
          <w:sz w:val="20"/>
          <w:szCs w:val="20"/>
        </w:rPr>
        <w:t xml:space="preserve"> </w:t>
      </w:r>
      <w:r w:rsidRPr="00C46391">
        <w:rPr>
          <w:rFonts w:ascii="Arial" w:hAnsi="Arial" w:cs="Arial"/>
          <w:sz w:val="20"/>
          <w:szCs w:val="20"/>
        </w:rPr>
        <w:t>warehouses</w:t>
      </w:r>
      <w:r w:rsidRPr="00C46391">
        <w:rPr>
          <w:rFonts w:ascii="Arial" w:hAnsi="Arial" w:cs="Arial"/>
          <w:sz w:val="20"/>
          <w:szCs w:val="20"/>
          <w:u w:val="single"/>
        </w:rPr>
        <w:t xml:space="preserve"> storage areas</w:t>
      </w:r>
      <w:r w:rsidRPr="00C46391">
        <w:rPr>
          <w:rFonts w:ascii="Arial" w:hAnsi="Arial" w:cs="Arial"/>
          <w:sz w:val="20"/>
          <w:szCs w:val="20"/>
        </w:rPr>
        <w:t>.</w:t>
      </w:r>
      <w:bookmarkEnd w:id="22"/>
      <w:r w:rsidRPr="00C46391">
        <w:rPr>
          <w:rFonts w:ascii="Arial" w:hAnsi="Arial" w:cs="Arial"/>
          <w:sz w:val="20"/>
          <w:szCs w:val="20"/>
        </w:rPr>
        <w:t xml:space="preserve"> </w:t>
      </w:r>
      <w:r w:rsidRPr="00C46391">
        <w:rPr>
          <w:rFonts w:ascii="Arial" w:hAnsi="Arial" w:cs="Arial"/>
          <w:b w:val="0"/>
          <w:bCs w:val="0"/>
          <w:sz w:val="20"/>
          <w:szCs w:val="20"/>
          <w:u w:val="single"/>
        </w:rPr>
        <w:t>Lighting in warehouse storage areas shall be controlled as follows:</w:t>
      </w:r>
    </w:p>
    <w:p w:rsidR="00B60A54" w:rsidRPr="00C46391" w:rsidRDefault="00B60A54" w:rsidP="00B60A54">
      <w:pPr>
        <w:pStyle w:val="BodyText"/>
        <w:spacing w:before="0" w:after="0"/>
      </w:pPr>
    </w:p>
    <w:p w:rsidR="00B60A54" w:rsidRPr="00C46391" w:rsidRDefault="00B60A54" w:rsidP="00B60A54">
      <w:pPr>
        <w:pStyle w:val="Compact"/>
        <w:spacing w:before="0" w:after="0"/>
        <w:ind w:left="720" w:hanging="360"/>
        <w:rPr>
          <w:rFonts w:ascii="Arial" w:hAnsi="Arial" w:cs="Arial"/>
          <w:bCs/>
          <w:szCs w:val="20"/>
        </w:rPr>
      </w:pPr>
      <w:r w:rsidRPr="00C46391">
        <w:rPr>
          <w:rFonts w:ascii="Arial" w:hAnsi="Arial" w:cs="Arial"/>
          <w:bCs/>
          <w:szCs w:val="20"/>
        </w:rPr>
        <w:t xml:space="preserve">1. </w:t>
      </w:r>
      <w:r>
        <w:rPr>
          <w:rFonts w:ascii="Arial" w:hAnsi="Arial" w:cs="Arial"/>
          <w:bCs/>
          <w:szCs w:val="20"/>
        </w:rPr>
        <w:tab/>
      </w:r>
      <w:r w:rsidRPr="00C46391">
        <w:rPr>
          <w:rFonts w:ascii="Arial" w:hAnsi="Arial" w:cs="Arial"/>
          <w:bCs/>
          <w:szCs w:val="20"/>
          <w:u w:val="single"/>
        </w:rPr>
        <w:t>Lighting in each aisleway shall be controlled independently of lighting in all other aisleways and open areas.</w:t>
      </w:r>
    </w:p>
    <w:p w:rsidR="00B60A54" w:rsidRPr="00C46391" w:rsidRDefault="00B60A54" w:rsidP="00B60A54">
      <w:pPr>
        <w:pStyle w:val="Compact"/>
        <w:spacing w:before="0" w:after="0"/>
        <w:ind w:left="720" w:hanging="360"/>
        <w:rPr>
          <w:rFonts w:ascii="Arial" w:hAnsi="Arial" w:cs="Arial"/>
          <w:bCs/>
          <w:szCs w:val="20"/>
        </w:rPr>
      </w:pPr>
      <w:r w:rsidRPr="00C46391">
        <w:rPr>
          <w:rFonts w:ascii="Arial" w:hAnsi="Arial" w:cs="Arial"/>
          <w:bCs/>
          <w:szCs w:val="20"/>
        </w:rPr>
        <w:lastRenderedPageBreak/>
        <w:t xml:space="preserve">2. </w:t>
      </w:r>
      <w:r>
        <w:rPr>
          <w:rFonts w:ascii="Arial" w:hAnsi="Arial" w:cs="Arial"/>
          <w:bCs/>
          <w:szCs w:val="20"/>
        </w:rPr>
        <w:tab/>
      </w:r>
      <w:r w:rsidRPr="00C46391">
        <w:rPr>
          <w:rFonts w:ascii="Arial" w:hAnsi="Arial" w:cs="Arial"/>
          <w:bCs/>
          <w:szCs w:val="20"/>
          <w:u w:val="single"/>
        </w:rPr>
        <w:t>Occupant sensors shall</w:t>
      </w:r>
      <w:r w:rsidRPr="00C46391">
        <w:rPr>
          <w:rFonts w:ascii="Arial" w:hAnsi="Arial" w:cs="Arial"/>
          <w:bCs/>
          <w:szCs w:val="20"/>
        </w:rPr>
        <w:t xml:space="preserve"> </w:t>
      </w:r>
      <w:r w:rsidRPr="00C46391">
        <w:rPr>
          <w:rFonts w:ascii="Arial" w:hAnsi="Arial" w:cs="Arial"/>
          <w:bCs/>
          <w:strike/>
          <w:szCs w:val="20"/>
        </w:rPr>
        <w:t>In warehouses, the lighting in aisleways and open areas shall be controlled with occupant sensors that</w:t>
      </w:r>
      <w:r w:rsidRPr="00C46391">
        <w:rPr>
          <w:rFonts w:ascii="Arial" w:hAnsi="Arial" w:cs="Arial"/>
          <w:bCs/>
          <w:szCs w:val="20"/>
        </w:rPr>
        <w:t xml:space="preserve"> automatically reduce lighting power </w:t>
      </w:r>
      <w:r w:rsidRPr="00C46391">
        <w:rPr>
          <w:rFonts w:ascii="Arial" w:hAnsi="Arial" w:cs="Arial"/>
          <w:bCs/>
          <w:szCs w:val="20"/>
          <w:u w:val="single"/>
        </w:rPr>
        <w:t>within each controlled area</w:t>
      </w:r>
      <w:r w:rsidRPr="00C46391">
        <w:rPr>
          <w:rFonts w:ascii="Arial" w:hAnsi="Arial" w:cs="Arial"/>
          <w:bCs/>
          <w:szCs w:val="20"/>
        </w:rPr>
        <w:t xml:space="preserve"> </w:t>
      </w:r>
      <w:r w:rsidR="00C117E5" w:rsidRPr="00C117E5">
        <w:rPr>
          <w:rFonts w:ascii="Arial" w:hAnsi="Arial" w:cs="Arial"/>
          <w:bCs/>
          <w:szCs w:val="20"/>
          <w:u w:val="single"/>
        </w:rPr>
        <w:t xml:space="preserve">to an unoccupied setpoint of not more </w:t>
      </w:r>
      <w:r w:rsidRPr="00C117E5">
        <w:rPr>
          <w:rFonts w:ascii="Arial" w:hAnsi="Arial" w:cs="Arial"/>
          <w:bCs/>
          <w:strike/>
          <w:szCs w:val="20"/>
        </w:rPr>
        <w:t>by not less</w:t>
      </w:r>
      <w:r w:rsidRPr="00C46391">
        <w:rPr>
          <w:rFonts w:ascii="Arial" w:hAnsi="Arial" w:cs="Arial"/>
          <w:bCs/>
          <w:szCs w:val="20"/>
        </w:rPr>
        <w:t xml:space="preserve"> than 50 percent </w:t>
      </w:r>
      <w:r w:rsidRPr="00C46391">
        <w:rPr>
          <w:rFonts w:ascii="Arial" w:hAnsi="Arial" w:cs="Arial"/>
          <w:bCs/>
          <w:szCs w:val="20"/>
          <w:u w:val="single"/>
        </w:rPr>
        <w:t>within 20 minutes after all occupants have left the controlled area.</w:t>
      </w:r>
      <w:r w:rsidRPr="00C46391">
        <w:rPr>
          <w:rFonts w:ascii="Arial" w:hAnsi="Arial" w:cs="Arial"/>
          <w:bCs/>
          <w:szCs w:val="20"/>
        </w:rPr>
        <w:t xml:space="preserve"> </w:t>
      </w:r>
      <w:proofErr w:type="gramStart"/>
      <w:r w:rsidRPr="00C46391">
        <w:rPr>
          <w:rFonts w:ascii="Arial" w:hAnsi="Arial" w:cs="Arial"/>
          <w:bCs/>
          <w:strike/>
          <w:szCs w:val="20"/>
        </w:rPr>
        <w:t>when</w:t>
      </w:r>
      <w:proofErr w:type="gramEnd"/>
      <w:r w:rsidRPr="00C46391">
        <w:rPr>
          <w:rFonts w:ascii="Arial" w:hAnsi="Arial" w:cs="Arial"/>
          <w:bCs/>
          <w:strike/>
          <w:szCs w:val="20"/>
        </w:rPr>
        <w:t xml:space="preserve"> the areas are unoccupied. The</w:t>
      </w:r>
    </w:p>
    <w:p w:rsidR="00B60A54" w:rsidRPr="00C46391" w:rsidRDefault="00B60A54" w:rsidP="00B60A54">
      <w:pPr>
        <w:pStyle w:val="Compact"/>
        <w:spacing w:before="0" w:after="0"/>
        <w:ind w:left="720" w:hanging="360"/>
        <w:rPr>
          <w:rFonts w:ascii="Arial" w:hAnsi="Arial" w:cs="Arial"/>
          <w:bCs/>
          <w:szCs w:val="20"/>
        </w:rPr>
      </w:pPr>
      <w:r w:rsidRPr="00C46391">
        <w:rPr>
          <w:rFonts w:ascii="Arial" w:hAnsi="Arial" w:cs="Arial"/>
          <w:bCs/>
          <w:szCs w:val="20"/>
        </w:rPr>
        <w:t xml:space="preserve">3. </w:t>
      </w:r>
      <w:r>
        <w:rPr>
          <w:rFonts w:ascii="Arial" w:hAnsi="Arial" w:cs="Arial"/>
          <w:bCs/>
          <w:szCs w:val="20"/>
        </w:rPr>
        <w:tab/>
      </w:r>
      <w:r w:rsidRPr="00C46391">
        <w:rPr>
          <w:rFonts w:ascii="Arial" w:hAnsi="Arial" w:cs="Arial"/>
          <w:bCs/>
          <w:szCs w:val="20"/>
          <w:u w:val="single"/>
        </w:rPr>
        <w:t>Lights which are not turned off by</w:t>
      </w:r>
      <w:r w:rsidRPr="00C46391">
        <w:rPr>
          <w:rFonts w:ascii="Arial" w:hAnsi="Arial" w:cs="Arial"/>
          <w:bCs/>
          <w:szCs w:val="20"/>
        </w:rPr>
        <w:t xml:space="preserve"> occupant sensors shall </w:t>
      </w:r>
      <w:r w:rsidRPr="00C46391">
        <w:rPr>
          <w:rFonts w:ascii="Arial" w:hAnsi="Arial" w:cs="Arial"/>
          <w:bCs/>
          <w:szCs w:val="20"/>
          <w:u w:val="single"/>
        </w:rPr>
        <w:t>be turned off by time-switch control complying with Section C405.2.2.1.</w:t>
      </w:r>
      <w:r w:rsidRPr="00C46391">
        <w:rPr>
          <w:rFonts w:ascii="Arial" w:hAnsi="Arial" w:cs="Arial"/>
          <w:bCs/>
          <w:szCs w:val="20"/>
        </w:rPr>
        <w:t xml:space="preserve"> </w:t>
      </w:r>
      <w:proofErr w:type="gramStart"/>
      <w:r w:rsidRPr="00C46391">
        <w:rPr>
          <w:rFonts w:ascii="Arial" w:hAnsi="Arial" w:cs="Arial"/>
          <w:bCs/>
          <w:strike/>
          <w:szCs w:val="20"/>
        </w:rPr>
        <w:t>control</w:t>
      </w:r>
      <w:proofErr w:type="gramEnd"/>
      <w:r w:rsidRPr="00C46391">
        <w:rPr>
          <w:rFonts w:ascii="Arial" w:hAnsi="Arial" w:cs="Arial"/>
          <w:bCs/>
          <w:strike/>
          <w:szCs w:val="20"/>
        </w:rPr>
        <w:t xml:space="preserve"> lighting in each aisleway independently and shall not control lighting beyond the aisleway being controlled by the sensor.</w:t>
      </w:r>
    </w:p>
    <w:p w:rsidR="00B60A54" w:rsidRPr="00C46391" w:rsidRDefault="00B60A54" w:rsidP="00B60A54">
      <w:pPr>
        <w:pStyle w:val="Compact"/>
        <w:spacing w:before="0" w:after="0"/>
        <w:ind w:left="360"/>
        <w:rPr>
          <w:rFonts w:ascii="Arial" w:hAnsi="Arial" w:cs="Arial"/>
          <w:szCs w:val="20"/>
        </w:rPr>
      </w:pPr>
      <w:r w:rsidRPr="00C46391">
        <w:rPr>
          <w:rFonts w:ascii="Arial" w:hAnsi="Arial" w:cs="Arial"/>
          <w:bCs/>
          <w:szCs w:val="20"/>
        </w:rPr>
        <w:t xml:space="preserve">4. </w:t>
      </w:r>
      <w:r>
        <w:rPr>
          <w:rFonts w:ascii="Arial" w:hAnsi="Arial" w:cs="Arial"/>
          <w:bCs/>
          <w:szCs w:val="20"/>
        </w:rPr>
        <w:tab/>
      </w:r>
      <w:r w:rsidRPr="00C46391">
        <w:rPr>
          <w:rFonts w:ascii="Arial" w:hAnsi="Arial" w:cs="Arial"/>
          <w:bCs/>
          <w:szCs w:val="20"/>
          <w:u w:val="single"/>
        </w:rPr>
        <w:t xml:space="preserve">A manual control </w:t>
      </w:r>
      <w:r w:rsidRPr="00C46391">
        <w:rPr>
          <w:rFonts w:ascii="Arial" w:hAnsi="Arial" w:cs="Arial"/>
          <w:szCs w:val="20"/>
          <w:u w:val="single"/>
        </w:rPr>
        <w:t>shall be provided to allow occupants to turn off lights in the space.</w:t>
      </w:r>
    </w:p>
    <w:p w:rsidR="00B60A54" w:rsidRDefault="00B60A54" w:rsidP="00B60A54">
      <w:pPr>
        <w:pStyle w:val="FirstParagraph"/>
        <w:spacing w:before="0" w:after="0"/>
        <w:rPr>
          <w:rFonts w:ascii="Arial" w:hAnsi="Arial" w:cs="Arial"/>
          <w:b/>
          <w:sz w:val="16"/>
          <w:szCs w:val="16"/>
        </w:rPr>
      </w:pPr>
    </w:p>
    <w:p w:rsidR="00070475" w:rsidRDefault="00070475" w:rsidP="00B60A54">
      <w:pPr>
        <w:keepNext/>
        <w:keepLines/>
        <w:spacing w:after="0" w:afterAutospacing="0"/>
        <w:ind w:left="0" w:firstLine="0"/>
        <w:outlineLvl w:val="1"/>
        <w:rPr>
          <w:rFonts w:ascii="Arial" w:hAnsi="Arial" w:cs="Arial"/>
          <w:bCs/>
          <w:color w:val="FF0000"/>
        </w:rPr>
      </w:pPr>
    </w:p>
    <w:p w:rsidR="00A25CEE" w:rsidRPr="00B60A54" w:rsidRDefault="00B60A54" w:rsidP="00A25CEE">
      <w:pPr>
        <w:ind w:left="0" w:firstLine="0"/>
        <w:rPr>
          <w:rFonts w:ascii="Arial" w:hAnsi="Arial" w:cs="Arial"/>
          <w:b/>
          <w:bCs/>
          <w:color w:val="FF0000"/>
        </w:rPr>
      </w:pPr>
      <w:r w:rsidRPr="00973B97">
        <w:rPr>
          <w:rFonts w:ascii="Arial" w:hAnsi="Arial" w:cs="Arial"/>
          <w:b/>
          <w:bCs/>
          <w:color w:val="FF0000"/>
        </w:rPr>
        <w:t>(EN8849/ CE166-19 AM)</w:t>
      </w:r>
      <w:r w:rsidR="00A25CEE">
        <w:rPr>
          <w:rFonts w:ascii="Arial" w:hAnsi="Arial" w:cs="Arial"/>
          <w:b/>
          <w:bCs/>
          <w:color w:val="FF0000"/>
        </w:rPr>
        <w:t>/</w:t>
      </w:r>
      <w:r w:rsidR="00A25CEE" w:rsidRPr="00A25CEE">
        <w:rPr>
          <w:rFonts w:ascii="Arial" w:hAnsi="Arial" w:cs="Arial"/>
          <w:b/>
          <w:bCs/>
          <w:color w:val="FF0000"/>
        </w:rPr>
        <w:t xml:space="preserve"> </w:t>
      </w:r>
      <w:r w:rsidR="00A25CEE" w:rsidRPr="00B60A54">
        <w:rPr>
          <w:rFonts w:ascii="Arial" w:hAnsi="Arial" w:cs="Arial"/>
          <w:b/>
          <w:bCs/>
          <w:color w:val="FF0000"/>
        </w:rPr>
        <w:t>(EN8846/ CE162-19 AM)</w:t>
      </w:r>
    </w:p>
    <w:p w:rsidR="00B60A54" w:rsidRPr="00AD7344" w:rsidRDefault="00B60A54" w:rsidP="00B60A54">
      <w:pPr>
        <w:pStyle w:val="FirstParagraph"/>
        <w:spacing w:before="0" w:after="0"/>
        <w:rPr>
          <w:rFonts w:ascii="Arial" w:hAnsi="Arial" w:cs="Arial"/>
          <w:b/>
        </w:rPr>
      </w:pPr>
      <w:r w:rsidRPr="00AD7344">
        <w:rPr>
          <w:rFonts w:ascii="Arial" w:hAnsi="Arial" w:cs="Arial"/>
          <w:b/>
        </w:rPr>
        <w:t>Revise as follows:</w:t>
      </w:r>
    </w:p>
    <w:p w:rsidR="00B60A54" w:rsidRPr="00AD7344" w:rsidRDefault="00B60A54" w:rsidP="00B60A54">
      <w:pPr>
        <w:pStyle w:val="BodyText"/>
        <w:spacing w:before="0" w:after="0"/>
        <w:rPr>
          <w:rFonts w:ascii="Arial" w:hAnsi="Arial" w:cs="Arial"/>
          <w:szCs w:val="20"/>
        </w:rPr>
      </w:pPr>
    </w:p>
    <w:p w:rsidR="00B60A54" w:rsidRPr="00190D9F" w:rsidRDefault="00B60A54" w:rsidP="00B60A54">
      <w:pPr>
        <w:pStyle w:val="BodyText"/>
        <w:spacing w:before="0" w:after="0"/>
        <w:rPr>
          <w:rFonts w:ascii="Arial" w:eastAsiaTheme="majorEastAsia" w:hAnsi="Arial" w:cs="Arial"/>
          <w:szCs w:val="20"/>
        </w:rPr>
      </w:pPr>
      <w:r w:rsidRPr="00190D9F">
        <w:rPr>
          <w:rFonts w:ascii="Arial" w:eastAsiaTheme="majorEastAsia" w:hAnsi="Arial" w:cs="Arial"/>
          <w:b/>
          <w:bCs/>
          <w:szCs w:val="20"/>
        </w:rPr>
        <w:t xml:space="preserve">C405.2 Lighting controls (Mandatory). </w:t>
      </w:r>
      <w:r w:rsidRPr="00190D9F">
        <w:rPr>
          <w:rFonts w:ascii="Arial" w:eastAsiaTheme="majorEastAsia" w:hAnsi="Arial" w:cs="Arial"/>
          <w:szCs w:val="20"/>
        </w:rPr>
        <w:t>Lighting systems shall be provided with controls that comply with one of the following.</w:t>
      </w:r>
    </w:p>
    <w:p w:rsidR="00B60A54" w:rsidRPr="00190D9F" w:rsidRDefault="00B60A54" w:rsidP="00B60A54">
      <w:pPr>
        <w:pStyle w:val="BodyText"/>
        <w:spacing w:before="0" w:after="0"/>
        <w:rPr>
          <w:rFonts w:ascii="Arial" w:eastAsiaTheme="majorEastAsia" w:hAnsi="Arial" w:cs="Arial"/>
          <w:szCs w:val="20"/>
        </w:rPr>
      </w:pPr>
    </w:p>
    <w:p w:rsidR="00B60A54" w:rsidRPr="00190D9F" w:rsidRDefault="00B60A54" w:rsidP="00B60A54">
      <w:pPr>
        <w:pStyle w:val="BodyText"/>
        <w:spacing w:before="0" w:after="0"/>
        <w:ind w:left="360"/>
        <w:rPr>
          <w:rFonts w:ascii="Arial" w:eastAsiaTheme="majorEastAsia" w:hAnsi="Arial" w:cs="Arial"/>
          <w:szCs w:val="20"/>
        </w:rPr>
      </w:pPr>
      <w:r w:rsidRPr="00190D9F">
        <w:rPr>
          <w:rFonts w:ascii="Arial" w:eastAsiaTheme="majorEastAsia" w:hAnsi="Arial" w:cs="Arial"/>
          <w:szCs w:val="20"/>
        </w:rPr>
        <w:t>1.</w:t>
      </w:r>
      <w:r w:rsidRPr="00190D9F">
        <w:rPr>
          <w:rFonts w:ascii="Arial" w:eastAsiaTheme="majorEastAsia" w:hAnsi="Arial" w:cs="Arial"/>
          <w:szCs w:val="20"/>
        </w:rPr>
        <w:tab/>
        <w:t xml:space="preserve">Lighting controls as specified in Sections C405.2.1 through </w:t>
      </w:r>
      <w:r w:rsidRPr="00190D9F">
        <w:rPr>
          <w:rFonts w:ascii="Arial" w:eastAsiaTheme="majorEastAsia" w:hAnsi="Arial" w:cs="Arial"/>
          <w:strike/>
          <w:szCs w:val="20"/>
        </w:rPr>
        <w:t>C405.2.6</w:t>
      </w:r>
      <w:r w:rsidRPr="00190D9F">
        <w:rPr>
          <w:rFonts w:ascii="Arial" w:eastAsiaTheme="majorEastAsia" w:hAnsi="Arial" w:cs="Arial"/>
          <w:szCs w:val="20"/>
        </w:rPr>
        <w:t xml:space="preserve"> </w:t>
      </w:r>
      <w:r w:rsidRPr="00190D9F">
        <w:rPr>
          <w:rFonts w:ascii="Arial" w:eastAsiaTheme="majorEastAsia" w:hAnsi="Arial" w:cs="Arial"/>
          <w:szCs w:val="20"/>
          <w:u w:val="single"/>
        </w:rPr>
        <w:t>C405.2.7</w:t>
      </w:r>
      <w:r w:rsidRPr="00190D9F">
        <w:rPr>
          <w:rFonts w:ascii="Arial" w:eastAsiaTheme="majorEastAsia" w:hAnsi="Arial" w:cs="Arial"/>
          <w:szCs w:val="20"/>
        </w:rPr>
        <w:t>.</w:t>
      </w:r>
    </w:p>
    <w:p w:rsidR="00B60A54" w:rsidRPr="00190D9F" w:rsidRDefault="00B60A54" w:rsidP="00B60A54">
      <w:pPr>
        <w:pStyle w:val="BodyText"/>
        <w:spacing w:before="0" w:after="0"/>
        <w:ind w:left="720" w:hanging="360"/>
        <w:rPr>
          <w:rFonts w:ascii="Arial" w:eastAsiaTheme="majorEastAsia" w:hAnsi="Arial" w:cs="Arial"/>
          <w:szCs w:val="20"/>
        </w:rPr>
      </w:pPr>
      <w:r w:rsidRPr="00190D9F">
        <w:rPr>
          <w:rFonts w:ascii="Arial" w:eastAsiaTheme="majorEastAsia" w:hAnsi="Arial" w:cs="Arial"/>
          <w:szCs w:val="20"/>
        </w:rPr>
        <w:t>2.</w:t>
      </w:r>
      <w:r w:rsidRPr="00190D9F">
        <w:rPr>
          <w:rFonts w:ascii="Arial" w:eastAsiaTheme="majorEastAsia" w:hAnsi="Arial" w:cs="Arial"/>
          <w:szCs w:val="20"/>
        </w:rPr>
        <w:tab/>
        <w:t xml:space="preserve">Luminaire level lighting controls (LLLC) and lighting controls as specified in Sections C405.2.1, </w:t>
      </w:r>
      <w:r w:rsidRPr="00190D9F">
        <w:rPr>
          <w:rFonts w:ascii="Arial" w:eastAsiaTheme="majorEastAsia" w:hAnsi="Arial" w:cs="Arial"/>
          <w:strike/>
          <w:szCs w:val="20"/>
        </w:rPr>
        <w:t>C405.2.4</w:t>
      </w:r>
      <w:r w:rsidRPr="00190D9F">
        <w:rPr>
          <w:rFonts w:ascii="Arial" w:eastAsiaTheme="majorEastAsia" w:hAnsi="Arial" w:cs="Arial"/>
          <w:szCs w:val="20"/>
        </w:rPr>
        <w:t xml:space="preserve"> </w:t>
      </w:r>
      <w:r w:rsidRPr="00190D9F">
        <w:rPr>
          <w:rFonts w:ascii="Arial" w:eastAsiaTheme="majorEastAsia" w:hAnsi="Arial" w:cs="Arial"/>
          <w:szCs w:val="20"/>
          <w:u w:val="single"/>
        </w:rPr>
        <w:t>C405.2.5</w:t>
      </w:r>
      <w:r w:rsidRPr="00190D9F">
        <w:rPr>
          <w:rFonts w:ascii="Arial" w:eastAsiaTheme="majorEastAsia" w:hAnsi="Arial" w:cs="Arial"/>
          <w:szCs w:val="20"/>
        </w:rPr>
        <w:t xml:space="preserve"> and </w:t>
      </w:r>
      <w:r w:rsidRPr="00190D9F">
        <w:rPr>
          <w:rFonts w:ascii="Arial" w:eastAsiaTheme="majorEastAsia" w:hAnsi="Arial" w:cs="Arial"/>
          <w:strike/>
          <w:szCs w:val="20"/>
        </w:rPr>
        <w:t>C405.2.5</w:t>
      </w:r>
      <w:r w:rsidRPr="00190D9F">
        <w:rPr>
          <w:rFonts w:ascii="Arial" w:eastAsiaTheme="majorEastAsia" w:hAnsi="Arial" w:cs="Arial"/>
          <w:szCs w:val="20"/>
        </w:rPr>
        <w:t xml:space="preserve"> </w:t>
      </w:r>
      <w:r w:rsidRPr="00190D9F">
        <w:rPr>
          <w:rFonts w:ascii="Arial" w:eastAsiaTheme="majorEastAsia" w:hAnsi="Arial" w:cs="Arial"/>
          <w:szCs w:val="20"/>
          <w:u w:val="single"/>
        </w:rPr>
        <w:t>C405.2.6</w:t>
      </w:r>
      <w:r w:rsidRPr="00190D9F">
        <w:rPr>
          <w:rFonts w:ascii="Arial" w:eastAsiaTheme="majorEastAsia" w:hAnsi="Arial" w:cs="Arial"/>
          <w:szCs w:val="20"/>
        </w:rPr>
        <w:t>. The LLLC luminaire shall be independently capable of:</w:t>
      </w:r>
    </w:p>
    <w:p w:rsidR="00B60A54" w:rsidRPr="00190D9F" w:rsidRDefault="00B60A54" w:rsidP="00B60A54">
      <w:pPr>
        <w:pStyle w:val="BodyText"/>
        <w:spacing w:before="0" w:after="0"/>
        <w:ind w:left="1080" w:hanging="360"/>
        <w:rPr>
          <w:rFonts w:ascii="Arial" w:eastAsiaTheme="majorEastAsia" w:hAnsi="Arial" w:cs="Arial"/>
          <w:szCs w:val="20"/>
        </w:rPr>
      </w:pPr>
      <w:r w:rsidRPr="00190D9F">
        <w:rPr>
          <w:rFonts w:ascii="Arial" w:eastAsiaTheme="majorEastAsia" w:hAnsi="Arial" w:cs="Arial"/>
          <w:szCs w:val="20"/>
        </w:rPr>
        <w:t>2.1.</w:t>
      </w:r>
      <w:r w:rsidRPr="00190D9F">
        <w:rPr>
          <w:rFonts w:ascii="Arial" w:eastAsiaTheme="majorEastAsia" w:hAnsi="Arial" w:cs="Arial"/>
          <w:szCs w:val="20"/>
        </w:rPr>
        <w:tab/>
        <w:t>Monitoring occupant activity to brighten or dim lighting when occupied or unoccupied, respectively.</w:t>
      </w:r>
    </w:p>
    <w:p w:rsidR="00B60A54" w:rsidRPr="00190D9F" w:rsidRDefault="00B60A54" w:rsidP="00B60A54">
      <w:pPr>
        <w:pStyle w:val="BodyText"/>
        <w:spacing w:before="0" w:after="0"/>
        <w:ind w:left="1080" w:hanging="360"/>
        <w:rPr>
          <w:rFonts w:ascii="Arial" w:eastAsiaTheme="majorEastAsia" w:hAnsi="Arial" w:cs="Arial"/>
          <w:szCs w:val="20"/>
        </w:rPr>
      </w:pPr>
      <w:r w:rsidRPr="00190D9F">
        <w:rPr>
          <w:rFonts w:ascii="Arial" w:eastAsiaTheme="majorEastAsia" w:hAnsi="Arial" w:cs="Arial"/>
          <w:szCs w:val="20"/>
        </w:rPr>
        <w:t>2.2.</w:t>
      </w:r>
      <w:r w:rsidRPr="00190D9F">
        <w:rPr>
          <w:rFonts w:ascii="Arial" w:eastAsiaTheme="majorEastAsia" w:hAnsi="Arial" w:cs="Arial"/>
          <w:szCs w:val="20"/>
        </w:rPr>
        <w:tab/>
        <w:t>Monitoring ambient light, both electric light and daylight, and brighten or dim artificial light to maintain desired light level.</w:t>
      </w:r>
    </w:p>
    <w:p w:rsidR="00B60A54" w:rsidRPr="00190D9F" w:rsidRDefault="00B60A54" w:rsidP="00B60A54">
      <w:pPr>
        <w:pStyle w:val="BodyText"/>
        <w:spacing w:before="0" w:after="0"/>
        <w:ind w:left="1080" w:hanging="360"/>
        <w:rPr>
          <w:rFonts w:ascii="Arial" w:eastAsiaTheme="majorEastAsia" w:hAnsi="Arial" w:cs="Arial"/>
          <w:szCs w:val="20"/>
        </w:rPr>
      </w:pPr>
      <w:r w:rsidRPr="00190D9F">
        <w:rPr>
          <w:rFonts w:ascii="Arial" w:eastAsiaTheme="majorEastAsia" w:hAnsi="Arial" w:cs="Arial"/>
          <w:szCs w:val="20"/>
        </w:rPr>
        <w:t>2.3.</w:t>
      </w:r>
      <w:r w:rsidRPr="00190D9F">
        <w:rPr>
          <w:rFonts w:ascii="Arial" w:eastAsiaTheme="majorEastAsia" w:hAnsi="Arial" w:cs="Arial"/>
          <w:szCs w:val="20"/>
        </w:rPr>
        <w:tab/>
        <w:t>For each control strategy, configuration and reconfiguration of performance parameters including; bright and dim setpoints, timeouts, dimming fade rates, sensor sensitivity adjustments, and wireless zoning configurations.</w:t>
      </w:r>
    </w:p>
    <w:p w:rsidR="00B60A54" w:rsidRPr="00190D9F" w:rsidRDefault="00B60A54" w:rsidP="00B60A54">
      <w:pPr>
        <w:pStyle w:val="BodyText"/>
        <w:spacing w:before="0" w:after="0"/>
        <w:rPr>
          <w:rFonts w:ascii="Arial" w:eastAsiaTheme="majorEastAsia" w:hAnsi="Arial" w:cs="Arial"/>
          <w:szCs w:val="20"/>
        </w:rPr>
      </w:pPr>
    </w:p>
    <w:p w:rsidR="00B60A54" w:rsidRPr="00190D9F" w:rsidRDefault="00B60A54" w:rsidP="00B60A54">
      <w:pPr>
        <w:pStyle w:val="BodyText"/>
        <w:spacing w:before="0" w:after="0"/>
        <w:ind w:firstLine="360"/>
        <w:rPr>
          <w:rFonts w:ascii="Arial" w:eastAsiaTheme="majorEastAsia" w:hAnsi="Arial" w:cs="Arial"/>
          <w:szCs w:val="20"/>
        </w:rPr>
      </w:pPr>
      <w:r w:rsidRPr="00190D9F">
        <w:rPr>
          <w:rFonts w:ascii="Arial" w:eastAsiaTheme="majorEastAsia" w:hAnsi="Arial" w:cs="Arial"/>
          <w:b/>
          <w:bCs/>
          <w:szCs w:val="20"/>
        </w:rPr>
        <w:t>Exceptions:</w:t>
      </w:r>
      <w:r w:rsidRPr="00190D9F">
        <w:rPr>
          <w:rFonts w:ascii="Arial" w:eastAsiaTheme="majorEastAsia" w:hAnsi="Arial" w:cs="Arial"/>
          <w:szCs w:val="20"/>
        </w:rPr>
        <w:t xml:space="preserve"> Lighting controls are not required for the following:</w:t>
      </w:r>
    </w:p>
    <w:p w:rsidR="00B60A54" w:rsidRPr="00190D9F" w:rsidRDefault="00B60A54" w:rsidP="00B60A54">
      <w:pPr>
        <w:pStyle w:val="BodyText"/>
        <w:spacing w:before="0" w:after="0"/>
        <w:rPr>
          <w:rFonts w:ascii="Arial" w:eastAsiaTheme="majorEastAsia" w:hAnsi="Arial" w:cs="Arial"/>
          <w:szCs w:val="20"/>
        </w:rPr>
      </w:pPr>
    </w:p>
    <w:p w:rsidR="00B60A54" w:rsidRPr="00190D9F" w:rsidRDefault="00B60A54" w:rsidP="00B60A54">
      <w:pPr>
        <w:pStyle w:val="BodyText"/>
        <w:spacing w:before="0" w:after="0"/>
        <w:ind w:left="1080" w:hanging="360"/>
        <w:rPr>
          <w:rFonts w:ascii="Arial" w:eastAsiaTheme="majorEastAsia" w:hAnsi="Arial" w:cs="Arial"/>
          <w:szCs w:val="20"/>
        </w:rPr>
      </w:pPr>
      <w:r w:rsidRPr="00190D9F">
        <w:rPr>
          <w:rFonts w:ascii="Arial" w:eastAsiaTheme="majorEastAsia" w:hAnsi="Arial" w:cs="Arial"/>
          <w:szCs w:val="20"/>
        </w:rPr>
        <w:t>1.</w:t>
      </w:r>
      <w:r w:rsidRPr="00190D9F">
        <w:rPr>
          <w:rFonts w:ascii="Arial" w:eastAsiaTheme="majorEastAsia" w:hAnsi="Arial" w:cs="Arial"/>
          <w:szCs w:val="20"/>
        </w:rPr>
        <w:tab/>
        <w:t>Areas designated as security or emergency areas that are required to be continuously lighted.</w:t>
      </w:r>
    </w:p>
    <w:p w:rsidR="00B60A54" w:rsidRPr="00190D9F" w:rsidRDefault="00B60A54" w:rsidP="00B60A54">
      <w:pPr>
        <w:pStyle w:val="BodyText"/>
        <w:spacing w:before="0" w:after="0"/>
        <w:ind w:left="720"/>
        <w:rPr>
          <w:rFonts w:ascii="Arial" w:eastAsiaTheme="majorEastAsia" w:hAnsi="Arial" w:cs="Arial"/>
          <w:szCs w:val="20"/>
        </w:rPr>
      </w:pPr>
      <w:r w:rsidRPr="00190D9F">
        <w:rPr>
          <w:rFonts w:ascii="Arial" w:eastAsiaTheme="majorEastAsia" w:hAnsi="Arial" w:cs="Arial"/>
          <w:szCs w:val="20"/>
        </w:rPr>
        <w:t>2.</w:t>
      </w:r>
      <w:r w:rsidRPr="00190D9F">
        <w:rPr>
          <w:rFonts w:ascii="Arial" w:eastAsiaTheme="majorEastAsia" w:hAnsi="Arial" w:cs="Arial"/>
          <w:szCs w:val="20"/>
        </w:rPr>
        <w:tab/>
        <w:t>Interior exit stairways, interior exit ramps and exit passageways.</w:t>
      </w:r>
    </w:p>
    <w:p w:rsidR="00B60A54" w:rsidRPr="00C74BED" w:rsidRDefault="00B60A54" w:rsidP="00B60A54">
      <w:pPr>
        <w:pStyle w:val="BodyText"/>
        <w:spacing w:before="0" w:after="0"/>
        <w:ind w:left="720"/>
        <w:rPr>
          <w:rFonts w:ascii="Arial" w:eastAsiaTheme="majorEastAsia" w:hAnsi="Arial" w:cs="Arial"/>
          <w:szCs w:val="20"/>
        </w:rPr>
      </w:pPr>
      <w:r w:rsidRPr="00190D9F">
        <w:rPr>
          <w:rFonts w:ascii="Arial" w:eastAsiaTheme="majorEastAsia" w:hAnsi="Arial" w:cs="Arial"/>
          <w:szCs w:val="20"/>
        </w:rPr>
        <w:t>3.</w:t>
      </w:r>
      <w:r w:rsidRPr="00190D9F">
        <w:rPr>
          <w:rFonts w:ascii="Arial" w:eastAsiaTheme="majorEastAsia" w:hAnsi="Arial" w:cs="Arial"/>
          <w:szCs w:val="20"/>
        </w:rPr>
        <w:tab/>
        <w:t>Emergency egress lighting that is normally off.</w:t>
      </w:r>
    </w:p>
    <w:p w:rsidR="00B60A54" w:rsidRDefault="00B60A54" w:rsidP="00B60A54">
      <w:pPr>
        <w:pStyle w:val="BodyText"/>
        <w:spacing w:before="0" w:after="0"/>
        <w:rPr>
          <w:rFonts w:ascii="Arial" w:eastAsiaTheme="majorEastAsia" w:hAnsi="Arial" w:cs="Arial"/>
          <w:szCs w:val="20"/>
        </w:rPr>
      </w:pPr>
    </w:p>
    <w:p w:rsidR="00B60A54" w:rsidRPr="00190D9F" w:rsidRDefault="00B60A54" w:rsidP="00B60A54">
      <w:pPr>
        <w:pStyle w:val="BodyText"/>
        <w:spacing w:before="0" w:after="0"/>
        <w:rPr>
          <w:rFonts w:ascii="Arial" w:eastAsiaTheme="majorEastAsia" w:hAnsi="Arial" w:cs="Arial"/>
          <w:szCs w:val="20"/>
        </w:rPr>
      </w:pPr>
      <w:r w:rsidRPr="00190D9F">
        <w:rPr>
          <w:rFonts w:ascii="Arial" w:eastAsiaTheme="majorEastAsia" w:hAnsi="Arial" w:cs="Arial"/>
          <w:b/>
          <w:bCs/>
          <w:szCs w:val="20"/>
        </w:rPr>
        <w:t>C405.2.2.1 Time-switch control function.</w:t>
      </w:r>
      <w:r w:rsidRPr="00190D9F">
        <w:rPr>
          <w:rFonts w:ascii="Arial" w:eastAsiaTheme="majorEastAsia" w:hAnsi="Arial" w:cs="Arial"/>
          <w:szCs w:val="20"/>
        </w:rPr>
        <w:t xml:space="preserve"> </w:t>
      </w:r>
      <w:r w:rsidRPr="00190D9F">
        <w:rPr>
          <w:rFonts w:ascii="Arial" w:eastAsiaTheme="majorEastAsia" w:hAnsi="Arial" w:cs="Arial"/>
          <w:strike/>
          <w:szCs w:val="20"/>
        </w:rPr>
        <w:t>Each space provided with time-switch controls shall be provided with a manual control for light reduction in accordance with Section C405.2.2.2.</w:t>
      </w:r>
      <w:r w:rsidRPr="00190D9F">
        <w:rPr>
          <w:rFonts w:ascii="Arial" w:eastAsiaTheme="majorEastAsia" w:hAnsi="Arial" w:cs="Arial"/>
          <w:szCs w:val="20"/>
        </w:rPr>
        <w:t xml:space="preserve"> Time-switch controls shall </w:t>
      </w:r>
      <w:r w:rsidRPr="00190D9F">
        <w:rPr>
          <w:rFonts w:ascii="Arial" w:eastAsiaTheme="majorEastAsia" w:hAnsi="Arial" w:cs="Arial"/>
          <w:strike/>
          <w:szCs w:val="20"/>
        </w:rPr>
        <w:t>include an override switching device that complies with</w:t>
      </w:r>
      <w:r w:rsidRPr="00190D9F">
        <w:rPr>
          <w:rFonts w:ascii="Arial" w:eastAsiaTheme="majorEastAsia" w:hAnsi="Arial" w:cs="Arial"/>
          <w:szCs w:val="20"/>
        </w:rPr>
        <w:t xml:space="preserve"> </w:t>
      </w:r>
      <w:r w:rsidRPr="00190D9F">
        <w:rPr>
          <w:rFonts w:ascii="Arial" w:eastAsiaTheme="majorEastAsia" w:hAnsi="Arial" w:cs="Arial"/>
          <w:szCs w:val="20"/>
          <w:u w:val="single"/>
        </w:rPr>
        <w:t>comply with the all of</w:t>
      </w:r>
      <w:r w:rsidRPr="00190D9F">
        <w:rPr>
          <w:rFonts w:ascii="Arial" w:eastAsiaTheme="majorEastAsia" w:hAnsi="Arial" w:cs="Arial"/>
          <w:szCs w:val="20"/>
        </w:rPr>
        <w:t xml:space="preserve"> the following:</w:t>
      </w:r>
    </w:p>
    <w:p w:rsidR="00B60A54" w:rsidRPr="00190D9F" w:rsidRDefault="00B60A54" w:rsidP="00B60A54">
      <w:pPr>
        <w:pStyle w:val="BodyText"/>
        <w:spacing w:before="0" w:after="0"/>
        <w:rPr>
          <w:rFonts w:ascii="Arial" w:eastAsiaTheme="majorEastAsia" w:hAnsi="Arial" w:cs="Arial"/>
          <w:szCs w:val="20"/>
        </w:rPr>
      </w:pPr>
    </w:p>
    <w:p w:rsidR="00B60A54" w:rsidRPr="00190D9F" w:rsidRDefault="00B60A54" w:rsidP="00B60A54">
      <w:pPr>
        <w:pStyle w:val="BodyText"/>
        <w:spacing w:before="0" w:after="0"/>
        <w:ind w:left="360"/>
        <w:rPr>
          <w:rFonts w:ascii="Arial" w:eastAsiaTheme="majorEastAsia" w:hAnsi="Arial" w:cs="Arial"/>
          <w:szCs w:val="20"/>
          <w:u w:val="single"/>
        </w:rPr>
      </w:pPr>
      <w:r w:rsidRPr="00190D9F">
        <w:rPr>
          <w:rFonts w:ascii="Arial" w:eastAsiaTheme="majorEastAsia" w:hAnsi="Arial" w:cs="Arial"/>
          <w:szCs w:val="20"/>
          <w:u w:val="single"/>
        </w:rPr>
        <w:t>1.</w:t>
      </w:r>
      <w:r w:rsidRPr="00190D9F">
        <w:rPr>
          <w:rFonts w:ascii="Arial" w:eastAsiaTheme="majorEastAsia" w:hAnsi="Arial" w:cs="Arial"/>
          <w:szCs w:val="20"/>
          <w:u w:val="single"/>
        </w:rPr>
        <w:tab/>
        <w:t>Automatically turn lights off when the space is scheduled to be unoccupied.</w:t>
      </w:r>
    </w:p>
    <w:p w:rsidR="00B60A54" w:rsidRPr="00190D9F" w:rsidRDefault="00B60A54" w:rsidP="00B60A54">
      <w:pPr>
        <w:pStyle w:val="BodyText"/>
        <w:spacing w:before="0" w:after="0"/>
        <w:ind w:left="360"/>
        <w:rPr>
          <w:rFonts w:ascii="Arial" w:eastAsiaTheme="majorEastAsia" w:hAnsi="Arial" w:cs="Arial"/>
          <w:szCs w:val="20"/>
        </w:rPr>
      </w:pPr>
      <w:r w:rsidRPr="00190D9F">
        <w:rPr>
          <w:rFonts w:ascii="Arial" w:eastAsiaTheme="majorEastAsia" w:hAnsi="Arial" w:cs="Arial"/>
          <w:szCs w:val="20"/>
        </w:rPr>
        <w:t>2.</w:t>
      </w:r>
      <w:r w:rsidRPr="00190D9F">
        <w:rPr>
          <w:rFonts w:ascii="Arial" w:eastAsiaTheme="majorEastAsia" w:hAnsi="Arial" w:cs="Arial"/>
          <w:szCs w:val="20"/>
        </w:rPr>
        <w:tab/>
        <w:t>Have a minimum 7-day clock.</w:t>
      </w:r>
    </w:p>
    <w:p w:rsidR="00B60A54" w:rsidRPr="00190D9F" w:rsidRDefault="00B60A54" w:rsidP="00B60A54">
      <w:pPr>
        <w:pStyle w:val="BodyText"/>
        <w:spacing w:before="0" w:after="0"/>
        <w:ind w:left="360"/>
        <w:rPr>
          <w:rFonts w:ascii="Arial" w:eastAsiaTheme="majorEastAsia" w:hAnsi="Arial" w:cs="Arial"/>
          <w:szCs w:val="20"/>
        </w:rPr>
      </w:pPr>
      <w:r w:rsidRPr="00190D9F">
        <w:rPr>
          <w:rFonts w:ascii="Arial" w:eastAsiaTheme="majorEastAsia" w:hAnsi="Arial" w:cs="Arial"/>
          <w:szCs w:val="20"/>
        </w:rPr>
        <w:t>3.</w:t>
      </w:r>
      <w:r w:rsidRPr="00190D9F">
        <w:rPr>
          <w:rFonts w:ascii="Arial" w:eastAsiaTheme="majorEastAsia" w:hAnsi="Arial" w:cs="Arial"/>
          <w:szCs w:val="20"/>
        </w:rPr>
        <w:tab/>
      </w:r>
      <w:proofErr w:type="gramStart"/>
      <w:r w:rsidRPr="00190D9F">
        <w:rPr>
          <w:rFonts w:ascii="Arial" w:eastAsiaTheme="majorEastAsia" w:hAnsi="Arial" w:cs="Arial"/>
          <w:szCs w:val="20"/>
        </w:rPr>
        <w:t>Be</w:t>
      </w:r>
      <w:proofErr w:type="gramEnd"/>
      <w:r w:rsidRPr="00190D9F">
        <w:rPr>
          <w:rFonts w:ascii="Arial" w:eastAsiaTheme="majorEastAsia" w:hAnsi="Arial" w:cs="Arial"/>
          <w:szCs w:val="20"/>
        </w:rPr>
        <w:t xml:space="preserve"> capable of being set for seven different day types per week.</w:t>
      </w:r>
    </w:p>
    <w:p w:rsidR="00B60A54" w:rsidRPr="00190D9F" w:rsidRDefault="00B60A54" w:rsidP="00B60A54">
      <w:pPr>
        <w:pStyle w:val="BodyText"/>
        <w:spacing w:before="0" w:after="0"/>
        <w:ind w:left="720" w:hanging="360"/>
        <w:rPr>
          <w:rFonts w:ascii="Arial" w:eastAsiaTheme="majorEastAsia" w:hAnsi="Arial" w:cs="Arial"/>
          <w:szCs w:val="20"/>
        </w:rPr>
      </w:pPr>
      <w:r w:rsidRPr="00190D9F">
        <w:rPr>
          <w:rFonts w:ascii="Arial" w:eastAsiaTheme="majorEastAsia" w:hAnsi="Arial" w:cs="Arial"/>
          <w:szCs w:val="20"/>
        </w:rPr>
        <w:t>4.</w:t>
      </w:r>
      <w:r w:rsidRPr="00190D9F">
        <w:rPr>
          <w:rFonts w:ascii="Arial" w:eastAsiaTheme="majorEastAsia" w:hAnsi="Arial" w:cs="Arial"/>
          <w:szCs w:val="20"/>
        </w:rPr>
        <w:tab/>
        <w:t>Incorporate an automatic holiday “shutoff” feature, which turns off all controlled lighting loads for not fewer than 24 hours and then resumes normally scheduled operations.</w:t>
      </w:r>
    </w:p>
    <w:p w:rsidR="00B60A54" w:rsidRPr="00190D9F" w:rsidRDefault="00B60A54" w:rsidP="00B60A54">
      <w:pPr>
        <w:pStyle w:val="BodyText"/>
        <w:spacing w:before="0" w:after="0"/>
        <w:ind w:left="720" w:hanging="360"/>
        <w:rPr>
          <w:rFonts w:ascii="Arial" w:eastAsiaTheme="majorEastAsia" w:hAnsi="Arial" w:cs="Arial"/>
          <w:szCs w:val="20"/>
        </w:rPr>
      </w:pPr>
      <w:r w:rsidRPr="00190D9F">
        <w:rPr>
          <w:rFonts w:ascii="Arial" w:eastAsiaTheme="majorEastAsia" w:hAnsi="Arial" w:cs="Arial"/>
          <w:szCs w:val="20"/>
        </w:rPr>
        <w:t>5.</w:t>
      </w:r>
      <w:r w:rsidRPr="00190D9F">
        <w:rPr>
          <w:rFonts w:ascii="Arial" w:eastAsiaTheme="majorEastAsia" w:hAnsi="Arial" w:cs="Arial"/>
          <w:szCs w:val="20"/>
        </w:rPr>
        <w:tab/>
        <w:t>Have program backup capabilities, which prevent the loss of program and time settings for not fewer than 10 hours, if power is interrupted.</w:t>
      </w:r>
    </w:p>
    <w:p w:rsidR="00B60A54" w:rsidRPr="00190D9F" w:rsidRDefault="00B60A54" w:rsidP="00B60A54">
      <w:pPr>
        <w:pStyle w:val="BodyText"/>
        <w:spacing w:before="0" w:after="0"/>
        <w:ind w:left="360"/>
        <w:rPr>
          <w:rFonts w:ascii="Arial" w:eastAsiaTheme="majorEastAsia" w:hAnsi="Arial" w:cs="Arial"/>
          <w:szCs w:val="20"/>
        </w:rPr>
      </w:pPr>
      <w:r w:rsidRPr="00190D9F">
        <w:rPr>
          <w:rFonts w:ascii="Arial" w:eastAsiaTheme="majorEastAsia" w:hAnsi="Arial" w:cs="Arial"/>
          <w:szCs w:val="20"/>
        </w:rPr>
        <w:t>6.</w:t>
      </w:r>
      <w:r w:rsidRPr="00190D9F">
        <w:rPr>
          <w:rFonts w:ascii="Arial" w:eastAsiaTheme="majorEastAsia" w:hAnsi="Arial" w:cs="Arial"/>
          <w:szCs w:val="20"/>
        </w:rPr>
        <w:tab/>
        <w:t>Include an override switch that complies with the following:</w:t>
      </w:r>
    </w:p>
    <w:p w:rsidR="00B60A54" w:rsidRPr="00190D9F" w:rsidRDefault="00B60A54" w:rsidP="00B60A54">
      <w:pPr>
        <w:pStyle w:val="BodyText"/>
        <w:spacing w:before="0" w:after="0"/>
        <w:ind w:left="720"/>
        <w:rPr>
          <w:rFonts w:ascii="Arial" w:eastAsiaTheme="majorEastAsia" w:hAnsi="Arial" w:cs="Arial"/>
          <w:szCs w:val="20"/>
        </w:rPr>
      </w:pPr>
      <w:r w:rsidRPr="00190D9F">
        <w:rPr>
          <w:rFonts w:ascii="Arial" w:eastAsiaTheme="majorEastAsia" w:hAnsi="Arial" w:cs="Arial"/>
          <w:szCs w:val="20"/>
        </w:rPr>
        <w:t>6.1.</w:t>
      </w:r>
      <w:r w:rsidRPr="00190D9F">
        <w:rPr>
          <w:rFonts w:ascii="Arial" w:eastAsiaTheme="majorEastAsia" w:hAnsi="Arial" w:cs="Arial"/>
          <w:szCs w:val="20"/>
        </w:rPr>
        <w:tab/>
        <w:t>The override switch shall be a manual control.</w:t>
      </w:r>
    </w:p>
    <w:p w:rsidR="00B60A54" w:rsidRPr="00190D9F" w:rsidRDefault="00B60A54" w:rsidP="00B60A54">
      <w:pPr>
        <w:pStyle w:val="BodyText"/>
        <w:spacing w:before="0" w:after="0"/>
        <w:ind w:left="1080" w:hanging="360"/>
        <w:rPr>
          <w:rFonts w:ascii="Arial" w:eastAsiaTheme="majorEastAsia" w:hAnsi="Arial" w:cs="Arial"/>
          <w:szCs w:val="20"/>
        </w:rPr>
      </w:pPr>
      <w:r w:rsidRPr="00190D9F">
        <w:rPr>
          <w:rFonts w:ascii="Arial" w:eastAsiaTheme="majorEastAsia" w:hAnsi="Arial" w:cs="Arial"/>
          <w:szCs w:val="20"/>
        </w:rPr>
        <w:t>6.2.</w:t>
      </w:r>
      <w:r w:rsidRPr="00190D9F">
        <w:rPr>
          <w:rFonts w:ascii="Arial" w:eastAsiaTheme="majorEastAsia" w:hAnsi="Arial" w:cs="Arial"/>
          <w:szCs w:val="20"/>
        </w:rPr>
        <w:tab/>
        <w:t>The override switch, when initiated, shall permit the controlled lighting to remain on for not more than 2 hours.</w:t>
      </w:r>
    </w:p>
    <w:p w:rsidR="00B60A54" w:rsidRPr="00190D9F" w:rsidRDefault="00B60A54" w:rsidP="00B60A54">
      <w:pPr>
        <w:pStyle w:val="BodyText"/>
        <w:spacing w:before="0" w:after="0"/>
        <w:ind w:left="1080" w:hanging="360"/>
        <w:rPr>
          <w:rFonts w:ascii="Arial" w:eastAsiaTheme="majorEastAsia" w:hAnsi="Arial" w:cs="Arial"/>
          <w:szCs w:val="20"/>
        </w:rPr>
      </w:pPr>
      <w:r w:rsidRPr="00190D9F">
        <w:rPr>
          <w:rFonts w:ascii="Arial" w:eastAsiaTheme="majorEastAsia" w:hAnsi="Arial" w:cs="Arial"/>
          <w:szCs w:val="20"/>
        </w:rPr>
        <w:t>6.3.</w:t>
      </w:r>
      <w:r w:rsidRPr="00190D9F">
        <w:rPr>
          <w:rFonts w:ascii="Arial" w:eastAsiaTheme="majorEastAsia" w:hAnsi="Arial" w:cs="Arial"/>
          <w:szCs w:val="20"/>
        </w:rPr>
        <w:tab/>
        <w:t>Any individual override switch shall control the lighting for an area not larger than 5,000 square feet (465 m2).</w:t>
      </w:r>
    </w:p>
    <w:p w:rsidR="00B60A54" w:rsidRPr="00190D9F" w:rsidRDefault="00B60A54" w:rsidP="00B60A54">
      <w:pPr>
        <w:pStyle w:val="BodyText"/>
        <w:spacing w:before="0" w:after="0"/>
        <w:rPr>
          <w:rFonts w:ascii="Arial" w:eastAsiaTheme="majorEastAsia" w:hAnsi="Arial" w:cs="Arial"/>
          <w:szCs w:val="20"/>
        </w:rPr>
      </w:pPr>
    </w:p>
    <w:p w:rsidR="00B60A54" w:rsidRPr="00190D9F" w:rsidRDefault="00B60A54" w:rsidP="00B60A54">
      <w:pPr>
        <w:pStyle w:val="BodyText"/>
        <w:spacing w:before="0" w:after="0"/>
        <w:ind w:left="720" w:firstLine="360"/>
        <w:rPr>
          <w:rFonts w:ascii="Arial" w:eastAsiaTheme="majorEastAsia" w:hAnsi="Arial" w:cs="Arial"/>
          <w:b/>
          <w:bCs/>
          <w:szCs w:val="20"/>
        </w:rPr>
      </w:pPr>
      <w:r w:rsidRPr="00190D9F">
        <w:rPr>
          <w:rFonts w:ascii="Arial" w:eastAsiaTheme="majorEastAsia" w:hAnsi="Arial" w:cs="Arial"/>
          <w:b/>
          <w:bCs/>
          <w:szCs w:val="20"/>
          <w:u w:val="single"/>
        </w:rPr>
        <w:t>Exception</w:t>
      </w:r>
      <w:r w:rsidRPr="00190D9F">
        <w:rPr>
          <w:rFonts w:ascii="Arial" w:eastAsiaTheme="majorEastAsia" w:hAnsi="Arial" w:cs="Arial"/>
          <w:b/>
          <w:bCs/>
          <w:szCs w:val="20"/>
        </w:rPr>
        <w:t xml:space="preserve"> </w:t>
      </w:r>
      <w:r w:rsidRPr="00190D9F">
        <w:rPr>
          <w:rFonts w:ascii="Arial" w:eastAsiaTheme="majorEastAsia" w:hAnsi="Arial" w:cs="Arial"/>
          <w:b/>
          <w:bCs/>
          <w:strike/>
          <w:szCs w:val="20"/>
        </w:rPr>
        <w:t>Exceptions</w:t>
      </w:r>
      <w:r w:rsidRPr="00190D9F">
        <w:rPr>
          <w:rFonts w:ascii="Arial" w:eastAsiaTheme="majorEastAsia" w:hAnsi="Arial" w:cs="Arial"/>
          <w:b/>
          <w:bCs/>
          <w:szCs w:val="20"/>
        </w:rPr>
        <w:t>:</w:t>
      </w:r>
    </w:p>
    <w:p w:rsidR="00B60A54" w:rsidRPr="00190D9F" w:rsidRDefault="00B60A54" w:rsidP="00B60A54">
      <w:pPr>
        <w:pStyle w:val="BodyText"/>
        <w:spacing w:before="0" w:after="0"/>
        <w:rPr>
          <w:rFonts w:ascii="Arial" w:eastAsiaTheme="majorEastAsia" w:hAnsi="Arial" w:cs="Arial"/>
          <w:szCs w:val="20"/>
        </w:rPr>
      </w:pPr>
    </w:p>
    <w:p w:rsidR="00B60A54" w:rsidRPr="00190D9F" w:rsidRDefault="00B60A54" w:rsidP="00B60A54">
      <w:pPr>
        <w:pStyle w:val="BodyText"/>
        <w:spacing w:before="0" w:after="0"/>
        <w:ind w:left="1800" w:hanging="360"/>
        <w:rPr>
          <w:rFonts w:ascii="Arial" w:eastAsiaTheme="majorEastAsia" w:hAnsi="Arial" w:cs="Arial"/>
          <w:szCs w:val="20"/>
        </w:rPr>
      </w:pPr>
      <w:r w:rsidRPr="00190D9F">
        <w:rPr>
          <w:rFonts w:ascii="Arial" w:eastAsiaTheme="majorEastAsia" w:hAnsi="Arial" w:cs="Arial"/>
          <w:szCs w:val="20"/>
        </w:rPr>
        <w:t>1.</w:t>
      </w:r>
      <w:r w:rsidRPr="00190D9F">
        <w:rPr>
          <w:rFonts w:ascii="Arial" w:eastAsiaTheme="majorEastAsia" w:hAnsi="Arial" w:cs="Arial"/>
          <w:szCs w:val="20"/>
        </w:rPr>
        <w:tab/>
        <w:t>Within mall concourses, auditoriums, sales areas, manufacturing facilities and sports arenas:</w:t>
      </w:r>
    </w:p>
    <w:p w:rsidR="00B60A54" w:rsidRPr="00190D9F" w:rsidRDefault="00B60A54" w:rsidP="00B60A54">
      <w:pPr>
        <w:pStyle w:val="BodyText"/>
        <w:spacing w:before="0" w:after="0"/>
        <w:ind w:left="2160" w:hanging="360"/>
        <w:rPr>
          <w:rFonts w:ascii="Arial" w:eastAsiaTheme="majorEastAsia" w:hAnsi="Arial" w:cs="Arial"/>
          <w:szCs w:val="20"/>
        </w:rPr>
      </w:pPr>
      <w:r w:rsidRPr="00190D9F">
        <w:rPr>
          <w:rFonts w:ascii="Arial" w:eastAsiaTheme="majorEastAsia" w:hAnsi="Arial" w:cs="Arial"/>
          <w:szCs w:val="20"/>
        </w:rPr>
        <w:t>1.1.</w:t>
      </w:r>
      <w:r w:rsidRPr="00190D9F">
        <w:rPr>
          <w:rFonts w:ascii="Arial" w:eastAsiaTheme="majorEastAsia" w:hAnsi="Arial" w:cs="Arial"/>
          <w:szCs w:val="20"/>
        </w:rPr>
        <w:tab/>
        <w:t>The time limit shall be permitted to be greater than 2 hours, provided that the switch is a captive key device.</w:t>
      </w:r>
    </w:p>
    <w:p w:rsidR="00B60A54" w:rsidRPr="00190D9F" w:rsidRDefault="00B60A54" w:rsidP="00B60A54">
      <w:pPr>
        <w:pStyle w:val="BodyText"/>
        <w:spacing w:before="0" w:after="0"/>
        <w:ind w:left="2160" w:hanging="360"/>
        <w:rPr>
          <w:rFonts w:ascii="Arial" w:eastAsiaTheme="majorEastAsia" w:hAnsi="Arial" w:cs="Arial"/>
          <w:szCs w:val="20"/>
        </w:rPr>
      </w:pPr>
      <w:r w:rsidRPr="00190D9F">
        <w:rPr>
          <w:rFonts w:ascii="Arial" w:eastAsiaTheme="majorEastAsia" w:hAnsi="Arial" w:cs="Arial"/>
          <w:szCs w:val="20"/>
        </w:rPr>
        <w:t>1.2.</w:t>
      </w:r>
      <w:r w:rsidRPr="00190D9F">
        <w:rPr>
          <w:rFonts w:ascii="Arial" w:eastAsiaTheme="majorEastAsia" w:hAnsi="Arial" w:cs="Arial"/>
          <w:szCs w:val="20"/>
        </w:rPr>
        <w:tab/>
        <w:t>The area controlled by the override switch shall not be limited to 5,000 square feet (465 m2) provided that such area is less than 20,000 square feet (1860m2).</w:t>
      </w:r>
    </w:p>
    <w:p w:rsidR="00B60A54" w:rsidRPr="00190D9F" w:rsidRDefault="00B60A54" w:rsidP="00B60A54">
      <w:pPr>
        <w:pStyle w:val="BodyText"/>
        <w:spacing w:before="0" w:after="0"/>
        <w:ind w:left="1800" w:hanging="360"/>
        <w:rPr>
          <w:rFonts w:ascii="Arial" w:eastAsiaTheme="majorEastAsia" w:hAnsi="Arial" w:cs="Arial"/>
          <w:strike/>
          <w:szCs w:val="20"/>
        </w:rPr>
      </w:pPr>
      <w:r w:rsidRPr="00190D9F">
        <w:rPr>
          <w:rFonts w:ascii="Arial" w:eastAsiaTheme="majorEastAsia" w:hAnsi="Arial" w:cs="Arial"/>
          <w:strike/>
          <w:szCs w:val="20"/>
        </w:rPr>
        <w:t>2.</w:t>
      </w:r>
      <w:r w:rsidRPr="00190D9F">
        <w:rPr>
          <w:rFonts w:ascii="Arial" w:eastAsiaTheme="majorEastAsia" w:hAnsi="Arial" w:cs="Arial"/>
          <w:strike/>
          <w:szCs w:val="20"/>
        </w:rPr>
        <w:tab/>
        <w:t>Where provided with manual control, the following areas are not required to have light reduction control:</w:t>
      </w:r>
    </w:p>
    <w:p w:rsidR="00B60A54" w:rsidRPr="00190D9F" w:rsidRDefault="00B60A54" w:rsidP="00B60A54">
      <w:pPr>
        <w:pStyle w:val="BodyText"/>
        <w:spacing w:before="0" w:after="0"/>
        <w:ind w:left="1800"/>
        <w:rPr>
          <w:rFonts w:ascii="Arial" w:eastAsiaTheme="majorEastAsia" w:hAnsi="Arial" w:cs="Arial"/>
          <w:strike/>
          <w:szCs w:val="20"/>
        </w:rPr>
      </w:pPr>
      <w:r w:rsidRPr="00190D9F">
        <w:rPr>
          <w:rFonts w:ascii="Arial" w:eastAsiaTheme="majorEastAsia" w:hAnsi="Arial" w:cs="Arial"/>
          <w:strike/>
          <w:szCs w:val="20"/>
        </w:rPr>
        <w:t>2.1.</w:t>
      </w:r>
      <w:r w:rsidRPr="00190D9F">
        <w:rPr>
          <w:rFonts w:ascii="Arial" w:eastAsiaTheme="majorEastAsia" w:hAnsi="Arial" w:cs="Arial"/>
          <w:strike/>
          <w:szCs w:val="20"/>
        </w:rPr>
        <w:tab/>
        <w:t>Spaces that have only one luminaire with a rated power of less than 100 watts.</w:t>
      </w:r>
    </w:p>
    <w:p w:rsidR="00B60A54" w:rsidRPr="00190D9F" w:rsidRDefault="00B60A54" w:rsidP="00B60A54">
      <w:pPr>
        <w:pStyle w:val="BodyText"/>
        <w:spacing w:before="0" w:after="0"/>
        <w:ind w:left="1800"/>
        <w:rPr>
          <w:rFonts w:ascii="Arial" w:eastAsiaTheme="majorEastAsia" w:hAnsi="Arial" w:cs="Arial"/>
          <w:strike/>
          <w:szCs w:val="20"/>
        </w:rPr>
      </w:pPr>
      <w:r w:rsidRPr="00190D9F">
        <w:rPr>
          <w:rFonts w:ascii="Arial" w:eastAsiaTheme="majorEastAsia" w:hAnsi="Arial" w:cs="Arial"/>
          <w:strike/>
          <w:szCs w:val="20"/>
        </w:rPr>
        <w:lastRenderedPageBreak/>
        <w:t>2.2.</w:t>
      </w:r>
      <w:r w:rsidRPr="00190D9F">
        <w:rPr>
          <w:rFonts w:ascii="Arial" w:eastAsiaTheme="majorEastAsia" w:hAnsi="Arial" w:cs="Arial"/>
          <w:strike/>
          <w:szCs w:val="20"/>
        </w:rPr>
        <w:tab/>
        <w:t>Spaces that use less than 0.6 watts per square foot (6.5 W/m2).</w:t>
      </w:r>
    </w:p>
    <w:p w:rsidR="00B60A54" w:rsidRDefault="00B60A54" w:rsidP="00B60A54">
      <w:pPr>
        <w:pStyle w:val="BodyText"/>
        <w:spacing w:before="0" w:after="0"/>
        <w:ind w:left="1800"/>
        <w:rPr>
          <w:rFonts w:ascii="Arial" w:eastAsiaTheme="majorEastAsia" w:hAnsi="Arial" w:cs="Arial"/>
          <w:strike/>
          <w:szCs w:val="20"/>
        </w:rPr>
      </w:pPr>
      <w:r w:rsidRPr="00190D9F">
        <w:rPr>
          <w:rFonts w:ascii="Arial" w:eastAsiaTheme="majorEastAsia" w:hAnsi="Arial" w:cs="Arial"/>
          <w:strike/>
          <w:szCs w:val="20"/>
        </w:rPr>
        <w:t>2.3.</w:t>
      </w:r>
      <w:r w:rsidRPr="00190D9F">
        <w:rPr>
          <w:rFonts w:ascii="Arial" w:eastAsiaTheme="majorEastAsia" w:hAnsi="Arial" w:cs="Arial"/>
          <w:strike/>
          <w:szCs w:val="20"/>
        </w:rPr>
        <w:tab/>
        <w:t>Corridors, lobbies, electrical rooms and or mechanical rooms.</w:t>
      </w:r>
    </w:p>
    <w:p w:rsidR="00EA3335" w:rsidRDefault="00EA3335" w:rsidP="00B60A54">
      <w:pPr>
        <w:pStyle w:val="BodyText"/>
        <w:spacing w:before="0" w:after="0"/>
        <w:ind w:left="1800"/>
        <w:rPr>
          <w:rFonts w:ascii="Arial" w:eastAsiaTheme="majorEastAsia" w:hAnsi="Arial" w:cs="Arial"/>
          <w:strike/>
          <w:szCs w:val="20"/>
        </w:rPr>
      </w:pPr>
    </w:p>
    <w:p w:rsidR="00B60A54" w:rsidRPr="00C74BED" w:rsidRDefault="00B60A54" w:rsidP="00B60A54">
      <w:pPr>
        <w:pStyle w:val="BodyText"/>
        <w:spacing w:before="0" w:after="0"/>
        <w:rPr>
          <w:rFonts w:ascii="Arial" w:eastAsiaTheme="majorEastAsia" w:hAnsi="Arial" w:cs="Arial"/>
          <w:szCs w:val="20"/>
        </w:rPr>
      </w:pPr>
    </w:p>
    <w:p w:rsidR="00B60A54" w:rsidRPr="00190D9F" w:rsidRDefault="00B60A54" w:rsidP="00B60A54">
      <w:pPr>
        <w:pStyle w:val="BodyText"/>
        <w:spacing w:before="0" w:after="0"/>
        <w:rPr>
          <w:rFonts w:ascii="Arial" w:eastAsiaTheme="majorEastAsia" w:hAnsi="Arial" w:cs="Arial"/>
          <w:szCs w:val="20"/>
        </w:rPr>
      </w:pPr>
      <w:r w:rsidRPr="00190D9F">
        <w:rPr>
          <w:rFonts w:ascii="Arial" w:eastAsiaTheme="majorEastAsia" w:hAnsi="Arial" w:cs="Arial"/>
          <w:b/>
          <w:bCs/>
          <w:strike/>
          <w:szCs w:val="20"/>
        </w:rPr>
        <w:t>C405.2.2.2</w:t>
      </w:r>
      <w:r w:rsidRPr="00190D9F">
        <w:rPr>
          <w:rFonts w:ascii="Arial" w:eastAsiaTheme="majorEastAsia" w:hAnsi="Arial" w:cs="Arial"/>
          <w:b/>
          <w:bCs/>
          <w:szCs w:val="20"/>
        </w:rPr>
        <w:t xml:space="preserve"> </w:t>
      </w:r>
      <w:r w:rsidRPr="00190D9F">
        <w:rPr>
          <w:rFonts w:ascii="Arial" w:eastAsiaTheme="majorEastAsia" w:hAnsi="Arial" w:cs="Arial"/>
          <w:b/>
          <w:bCs/>
          <w:szCs w:val="20"/>
          <w:u w:val="single"/>
        </w:rPr>
        <w:t>C405.2.3.1</w:t>
      </w:r>
      <w:r w:rsidRPr="00190D9F">
        <w:rPr>
          <w:rFonts w:ascii="Arial" w:eastAsiaTheme="majorEastAsia" w:hAnsi="Arial" w:cs="Arial"/>
          <w:szCs w:val="20"/>
        </w:rPr>
        <w:t xml:space="preserve"> </w:t>
      </w:r>
      <w:r w:rsidRPr="00190D9F">
        <w:rPr>
          <w:rFonts w:ascii="Arial" w:eastAsiaTheme="majorEastAsia" w:hAnsi="Arial" w:cs="Arial"/>
          <w:b/>
          <w:bCs/>
          <w:szCs w:val="20"/>
        </w:rPr>
        <w:t xml:space="preserve">Light-reduction </w:t>
      </w:r>
      <w:r w:rsidRPr="00190D9F">
        <w:rPr>
          <w:rFonts w:ascii="Arial" w:eastAsiaTheme="majorEastAsia" w:hAnsi="Arial" w:cs="Arial"/>
          <w:b/>
          <w:bCs/>
          <w:strike/>
          <w:szCs w:val="20"/>
        </w:rPr>
        <w:t>controls</w:t>
      </w:r>
      <w:r w:rsidRPr="00190D9F">
        <w:rPr>
          <w:rFonts w:ascii="Arial" w:eastAsiaTheme="majorEastAsia" w:hAnsi="Arial" w:cs="Arial"/>
          <w:b/>
          <w:bCs/>
          <w:szCs w:val="20"/>
        </w:rPr>
        <w:t xml:space="preserve"> </w:t>
      </w:r>
      <w:r w:rsidRPr="00190D9F">
        <w:rPr>
          <w:rFonts w:ascii="Arial" w:eastAsiaTheme="majorEastAsia" w:hAnsi="Arial" w:cs="Arial"/>
          <w:b/>
          <w:bCs/>
          <w:szCs w:val="20"/>
          <w:u w:val="single"/>
        </w:rPr>
        <w:t>control function</w:t>
      </w:r>
      <w:r w:rsidRPr="00190D9F">
        <w:rPr>
          <w:rFonts w:ascii="Arial" w:eastAsiaTheme="majorEastAsia" w:hAnsi="Arial" w:cs="Arial"/>
          <w:b/>
          <w:bCs/>
          <w:szCs w:val="20"/>
        </w:rPr>
        <w:t>.</w:t>
      </w:r>
      <w:r w:rsidRPr="00190D9F">
        <w:rPr>
          <w:rFonts w:ascii="Arial" w:eastAsiaTheme="majorEastAsia" w:hAnsi="Arial" w:cs="Arial"/>
          <w:szCs w:val="20"/>
        </w:rPr>
        <w:t xml:space="preserve"> Spaces required to have light-reduction controls shall have a manual control that allows the occupant to reduce the connected lighting load in a reasonably uniform illumination pattern by not less than 50 percent. Lighting reduction shall be achieved by one of the following or another approved method:</w:t>
      </w:r>
    </w:p>
    <w:p w:rsidR="00B60A54" w:rsidRPr="00190D9F" w:rsidRDefault="00B60A54" w:rsidP="00B60A54">
      <w:pPr>
        <w:pStyle w:val="BodyText"/>
        <w:spacing w:before="0" w:after="0"/>
        <w:rPr>
          <w:rFonts w:ascii="Arial" w:eastAsiaTheme="majorEastAsia" w:hAnsi="Arial" w:cs="Arial"/>
          <w:szCs w:val="20"/>
        </w:rPr>
      </w:pPr>
    </w:p>
    <w:p w:rsidR="00B60A54" w:rsidRPr="00190D9F" w:rsidRDefault="00B60A54" w:rsidP="00B60A54">
      <w:pPr>
        <w:pStyle w:val="BodyText"/>
        <w:spacing w:before="0" w:after="0"/>
        <w:ind w:left="360"/>
        <w:rPr>
          <w:rFonts w:ascii="Arial" w:eastAsiaTheme="majorEastAsia" w:hAnsi="Arial" w:cs="Arial"/>
          <w:szCs w:val="20"/>
        </w:rPr>
      </w:pPr>
      <w:r w:rsidRPr="00190D9F">
        <w:rPr>
          <w:rFonts w:ascii="Arial" w:eastAsiaTheme="majorEastAsia" w:hAnsi="Arial" w:cs="Arial"/>
          <w:szCs w:val="20"/>
        </w:rPr>
        <w:t>1.</w:t>
      </w:r>
      <w:r w:rsidRPr="00190D9F">
        <w:rPr>
          <w:rFonts w:ascii="Arial" w:eastAsiaTheme="majorEastAsia" w:hAnsi="Arial" w:cs="Arial"/>
          <w:szCs w:val="20"/>
        </w:rPr>
        <w:tab/>
        <w:t>Controlling all lamps or luminaires.</w:t>
      </w:r>
    </w:p>
    <w:p w:rsidR="00B60A54" w:rsidRPr="00190D9F" w:rsidRDefault="00B60A54" w:rsidP="00B60A54">
      <w:pPr>
        <w:pStyle w:val="BodyText"/>
        <w:spacing w:before="0" w:after="0"/>
        <w:ind w:left="360"/>
        <w:rPr>
          <w:rFonts w:ascii="Arial" w:eastAsiaTheme="majorEastAsia" w:hAnsi="Arial" w:cs="Arial"/>
          <w:szCs w:val="20"/>
        </w:rPr>
      </w:pPr>
      <w:r w:rsidRPr="00190D9F">
        <w:rPr>
          <w:rFonts w:ascii="Arial" w:eastAsiaTheme="majorEastAsia" w:hAnsi="Arial" w:cs="Arial"/>
          <w:szCs w:val="20"/>
        </w:rPr>
        <w:t>2.</w:t>
      </w:r>
      <w:r w:rsidRPr="00190D9F">
        <w:rPr>
          <w:rFonts w:ascii="Arial" w:eastAsiaTheme="majorEastAsia" w:hAnsi="Arial" w:cs="Arial"/>
          <w:szCs w:val="20"/>
        </w:rPr>
        <w:tab/>
        <w:t>Dual switching of alternate rows of luminaires, alternate luminaires or alternate lamps.</w:t>
      </w:r>
    </w:p>
    <w:p w:rsidR="00B60A54" w:rsidRPr="00190D9F" w:rsidRDefault="00B60A54" w:rsidP="00B60A54">
      <w:pPr>
        <w:pStyle w:val="BodyText"/>
        <w:spacing w:before="0" w:after="0"/>
        <w:ind w:left="360"/>
        <w:rPr>
          <w:rFonts w:ascii="Arial" w:eastAsiaTheme="majorEastAsia" w:hAnsi="Arial" w:cs="Arial"/>
          <w:szCs w:val="20"/>
        </w:rPr>
      </w:pPr>
      <w:r w:rsidRPr="00190D9F">
        <w:rPr>
          <w:rFonts w:ascii="Arial" w:eastAsiaTheme="majorEastAsia" w:hAnsi="Arial" w:cs="Arial"/>
          <w:szCs w:val="20"/>
        </w:rPr>
        <w:t>3.</w:t>
      </w:r>
      <w:r w:rsidRPr="00190D9F">
        <w:rPr>
          <w:rFonts w:ascii="Arial" w:eastAsiaTheme="majorEastAsia" w:hAnsi="Arial" w:cs="Arial"/>
          <w:szCs w:val="20"/>
        </w:rPr>
        <w:tab/>
        <w:t>Switching the middle lamp luminaires independently of the outer lamps.</w:t>
      </w:r>
    </w:p>
    <w:p w:rsidR="00B60A54" w:rsidRPr="00190D9F" w:rsidRDefault="00B60A54" w:rsidP="00B60A54">
      <w:pPr>
        <w:pStyle w:val="BodyText"/>
        <w:spacing w:before="0" w:after="0"/>
        <w:ind w:left="360"/>
        <w:rPr>
          <w:rFonts w:ascii="Arial" w:eastAsiaTheme="majorEastAsia" w:hAnsi="Arial" w:cs="Arial"/>
          <w:szCs w:val="20"/>
        </w:rPr>
      </w:pPr>
      <w:r w:rsidRPr="00190D9F">
        <w:rPr>
          <w:rFonts w:ascii="Arial" w:eastAsiaTheme="majorEastAsia" w:hAnsi="Arial" w:cs="Arial"/>
          <w:szCs w:val="20"/>
        </w:rPr>
        <w:t>4.</w:t>
      </w:r>
      <w:r w:rsidRPr="00190D9F">
        <w:rPr>
          <w:rFonts w:ascii="Arial" w:eastAsiaTheme="majorEastAsia" w:hAnsi="Arial" w:cs="Arial"/>
          <w:szCs w:val="20"/>
        </w:rPr>
        <w:tab/>
        <w:t>Switching each luminaire or each lamp.</w:t>
      </w:r>
    </w:p>
    <w:p w:rsidR="00B60A54" w:rsidRPr="00190D9F" w:rsidRDefault="00B60A54" w:rsidP="00B60A54">
      <w:pPr>
        <w:pStyle w:val="BodyText"/>
        <w:spacing w:before="0" w:after="0"/>
        <w:ind w:left="360"/>
        <w:rPr>
          <w:rFonts w:ascii="Arial" w:eastAsiaTheme="majorEastAsia" w:hAnsi="Arial" w:cs="Arial"/>
          <w:szCs w:val="20"/>
        </w:rPr>
      </w:pPr>
    </w:p>
    <w:p w:rsidR="00B60A54" w:rsidRPr="00190D9F" w:rsidRDefault="00B60A54" w:rsidP="00B60A54">
      <w:pPr>
        <w:pStyle w:val="BodyText"/>
        <w:spacing w:before="0" w:after="0"/>
        <w:ind w:left="720"/>
        <w:rPr>
          <w:rFonts w:ascii="Arial" w:eastAsiaTheme="majorEastAsia" w:hAnsi="Arial" w:cs="Arial"/>
          <w:strike/>
          <w:szCs w:val="20"/>
        </w:rPr>
      </w:pPr>
      <w:r w:rsidRPr="00190D9F">
        <w:rPr>
          <w:rFonts w:ascii="Arial" w:eastAsiaTheme="majorEastAsia" w:hAnsi="Arial" w:cs="Arial"/>
          <w:b/>
          <w:bCs/>
          <w:strike/>
          <w:szCs w:val="20"/>
        </w:rPr>
        <w:t>Exception:</w:t>
      </w:r>
      <w:r w:rsidRPr="00190D9F">
        <w:rPr>
          <w:rFonts w:ascii="Arial" w:eastAsiaTheme="majorEastAsia" w:hAnsi="Arial" w:cs="Arial"/>
          <w:strike/>
          <w:szCs w:val="20"/>
        </w:rPr>
        <w:t xml:space="preserve"> Light reduction controls are not required in daylight zones with daylight responsive controls complying with Section C405.2.3.</w:t>
      </w:r>
    </w:p>
    <w:p w:rsidR="00B60A54" w:rsidRPr="00190D9F" w:rsidRDefault="00B60A54" w:rsidP="00B60A54">
      <w:pPr>
        <w:pStyle w:val="BodyText"/>
        <w:spacing w:before="0" w:after="0"/>
        <w:rPr>
          <w:rFonts w:ascii="Arial" w:eastAsiaTheme="majorEastAsia" w:hAnsi="Arial" w:cs="Arial"/>
          <w:szCs w:val="20"/>
        </w:rPr>
      </w:pPr>
    </w:p>
    <w:p w:rsidR="00B60A54" w:rsidRPr="00190D9F" w:rsidRDefault="00B60A54" w:rsidP="00B60A54">
      <w:pPr>
        <w:pStyle w:val="BodyText"/>
        <w:spacing w:before="0" w:after="0"/>
        <w:rPr>
          <w:rFonts w:ascii="Arial" w:eastAsiaTheme="majorEastAsia" w:hAnsi="Arial" w:cs="Arial"/>
          <w:b/>
          <w:bCs/>
          <w:szCs w:val="20"/>
        </w:rPr>
      </w:pPr>
      <w:r w:rsidRPr="00190D9F">
        <w:rPr>
          <w:rFonts w:ascii="Arial" w:eastAsiaTheme="majorEastAsia" w:hAnsi="Arial" w:cs="Arial"/>
          <w:b/>
          <w:bCs/>
          <w:szCs w:val="20"/>
        </w:rPr>
        <w:t>Add new text as follows:</w:t>
      </w:r>
    </w:p>
    <w:p w:rsidR="00B60A54" w:rsidRPr="00190D9F" w:rsidRDefault="00B60A54" w:rsidP="00B60A54">
      <w:pPr>
        <w:pStyle w:val="BodyText"/>
        <w:spacing w:before="0" w:after="0"/>
        <w:rPr>
          <w:rFonts w:ascii="Arial" w:eastAsiaTheme="majorEastAsia" w:hAnsi="Arial" w:cs="Arial"/>
          <w:szCs w:val="20"/>
        </w:rPr>
      </w:pPr>
    </w:p>
    <w:p w:rsidR="00B60A54" w:rsidRPr="00190D9F" w:rsidRDefault="00B60A54" w:rsidP="00B60A54">
      <w:pPr>
        <w:pStyle w:val="BodyText"/>
        <w:spacing w:before="0" w:after="0"/>
        <w:rPr>
          <w:rFonts w:ascii="Arial" w:eastAsiaTheme="majorEastAsia" w:hAnsi="Arial" w:cs="Arial"/>
          <w:szCs w:val="20"/>
          <w:u w:val="single"/>
        </w:rPr>
      </w:pPr>
      <w:r w:rsidRPr="00190D9F">
        <w:rPr>
          <w:rFonts w:ascii="Arial" w:eastAsiaTheme="majorEastAsia" w:hAnsi="Arial" w:cs="Arial"/>
          <w:b/>
          <w:bCs/>
          <w:szCs w:val="20"/>
          <w:u w:val="single"/>
        </w:rPr>
        <w:t>405.2.3 Light reduction controls.</w:t>
      </w:r>
      <w:r w:rsidRPr="00190D9F">
        <w:rPr>
          <w:rFonts w:ascii="Arial" w:eastAsiaTheme="majorEastAsia" w:hAnsi="Arial" w:cs="Arial"/>
          <w:szCs w:val="20"/>
          <w:u w:val="single"/>
        </w:rPr>
        <w:t xml:space="preserve"> Where not provided with occupant sensor controls complying with Section C405.2.1.1, general lighting shall be provided with light reduction controls complying with C405.2.3.1.</w:t>
      </w:r>
    </w:p>
    <w:p w:rsidR="00B60A54" w:rsidRPr="00190D9F" w:rsidRDefault="00B60A54" w:rsidP="00B60A54">
      <w:pPr>
        <w:pStyle w:val="BodyText"/>
        <w:spacing w:before="0" w:after="0"/>
        <w:rPr>
          <w:rFonts w:ascii="Arial" w:eastAsiaTheme="majorEastAsia" w:hAnsi="Arial" w:cs="Arial"/>
          <w:szCs w:val="20"/>
          <w:u w:val="single"/>
        </w:rPr>
      </w:pPr>
    </w:p>
    <w:p w:rsidR="00B60A54" w:rsidRPr="00190D9F" w:rsidRDefault="00B60A54" w:rsidP="00B60A54">
      <w:pPr>
        <w:pStyle w:val="BodyText"/>
        <w:spacing w:before="0" w:after="0"/>
        <w:ind w:firstLine="360"/>
        <w:rPr>
          <w:rFonts w:ascii="Arial" w:eastAsiaTheme="majorEastAsia" w:hAnsi="Arial" w:cs="Arial"/>
          <w:b/>
          <w:bCs/>
          <w:szCs w:val="20"/>
          <w:u w:val="single"/>
        </w:rPr>
      </w:pPr>
      <w:r w:rsidRPr="00190D9F">
        <w:rPr>
          <w:rFonts w:ascii="Arial" w:eastAsiaTheme="majorEastAsia" w:hAnsi="Arial" w:cs="Arial"/>
          <w:b/>
          <w:bCs/>
          <w:szCs w:val="20"/>
          <w:u w:val="single"/>
        </w:rPr>
        <w:t>Exceptions:</w:t>
      </w:r>
    </w:p>
    <w:p w:rsidR="00B60A54" w:rsidRPr="00190D9F" w:rsidRDefault="00B60A54" w:rsidP="00B60A54">
      <w:pPr>
        <w:pStyle w:val="BodyText"/>
        <w:spacing w:before="0" w:after="0"/>
        <w:rPr>
          <w:rFonts w:ascii="Arial" w:eastAsiaTheme="majorEastAsia" w:hAnsi="Arial" w:cs="Arial"/>
          <w:szCs w:val="20"/>
          <w:u w:val="single"/>
        </w:rPr>
      </w:pPr>
    </w:p>
    <w:p w:rsidR="00B60A54" w:rsidRPr="00190D9F" w:rsidRDefault="00B60A54" w:rsidP="00B60A54">
      <w:pPr>
        <w:pStyle w:val="BodyText"/>
        <w:spacing w:before="0" w:after="0"/>
        <w:ind w:left="720"/>
        <w:rPr>
          <w:rFonts w:ascii="Arial" w:eastAsiaTheme="majorEastAsia" w:hAnsi="Arial" w:cs="Arial"/>
          <w:szCs w:val="20"/>
          <w:u w:val="single"/>
        </w:rPr>
      </w:pPr>
      <w:r w:rsidRPr="00190D9F">
        <w:rPr>
          <w:rFonts w:ascii="Arial" w:eastAsiaTheme="majorEastAsia" w:hAnsi="Arial" w:cs="Arial"/>
          <w:szCs w:val="20"/>
          <w:u w:val="single"/>
        </w:rPr>
        <w:t>1.</w:t>
      </w:r>
      <w:r w:rsidRPr="00190D9F">
        <w:rPr>
          <w:rFonts w:ascii="Arial" w:eastAsiaTheme="majorEastAsia" w:hAnsi="Arial" w:cs="Arial"/>
          <w:szCs w:val="20"/>
          <w:u w:val="single"/>
        </w:rPr>
        <w:tab/>
        <w:t>Luminaires controlled by daylight responsive controls complying with C405.2.4.</w:t>
      </w:r>
    </w:p>
    <w:p w:rsidR="00B60A54" w:rsidRPr="00190D9F" w:rsidRDefault="00B60A54" w:rsidP="00B60A54">
      <w:pPr>
        <w:pStyle w:val="BodyText"/>
        <w:spacing w:before="0" w:after="0"/>
        <w:ind w:left="720"/>
        <w:rPr>
          <w:rFonts w:ascii="Arial" w:eastAsiaTheme="majorEastAsia" w:hAnsi="Arial" w:cs="Arial"/>
          <w:szCs w:val="20"/>
          <w:u w:val="single"/>
        </w:rPr>
      </w:pPr>
      <w:r w:rsidRPr="00190D9F">
        <w:rPr>
          <w:rFonts w:ascii="Arial" w:eastAsiaTheme="majorEastAsia" w:hAnsi="Arial" w:cs="Arial"/>
          <w:szCs w:val="20"/>
          <w:u w:val="single"/>
        </w:rPr>
        <w:t>2.</w:t>
      </w:r>
      <w:r w:rsidRPr="00190D9F">
        <w:rPr>
          <w:rFonts w:ascii="Arial" w:eastAsiaTheme="majorEastAsia" w:hAnsi="Arial" w:cs="Arial"/>
          <w:szCs w:val="20"/>
          <w:u w:val="single"/>
        </w:rPr>
        <w:tab/>
        <w:t>Luminaires controlled by special application controls complying with C405.2.5.</w:t>
      </w:r>
    </w:p>
    <w:p w:rsidR="00B60A54" w:rsidRPr="00190D9F" w:rsidRDefault="00B60A54" w:rsidP="00B60A54">
      <w:pPr>
        <w:pStyle w:val="BodyText"/>
        <w:spacing w:before="0" w:after="0"/>
        <w:ind w:left="1080" w:hanging="360"/>
        <w:rPr>
          <w:rFonts w:ascii="Arial" w:eastAsiaTheme="majorEastAsia" w:hAnsi="Arial" w:cs="Arial"/>
          <w:szCs w:val="20"/>
          <w:u w:val="single"/>
        </w:rPr>
      </w:pPr>
      <w:r w:rsidRPr="00190D9F">
        <w:rPr>
          <w:rFonts w:ascii="Arial" w:eastAsiaTheme="majorEastAsia" w:hAnsi="Arial" w:cs="Arial"/>
          <w:szCs w:val="20"/>
          <w:u w:val="single"/>
        </w:rPr>
        <w:t>3.</w:t>
      </w:r>
      <w:r w:rsidRPr="00190D9F">
        <w:rPr>
          <w:rFonts w:ascii="Arial" w:eastAsiaTheme="majorEastAsia" w:hAnsi="Arial" w:cs="Arial"/>
          <w:szCs w:val="20"/>
          <w:u w:val="single"/>
        </w:rPr>
        <w:tab/>
        <w:t>Where provided with manual control, the following areas are not required to have light reduction control:</w:t>
      </w:r>
    </w:p>
    <w:p w:rsidR="00B60A54" w:rsidRPr="00190D9F" w:rsidRDefault="00B60A54" w:rsidP="00B60A54">
      <w:pPr>
        <w:pStyle w:val="BodyText"/>
        <w:spacing w:before="0" w:after="0"/>
        <w:ind w:left="1080"/>
        <w:rPr>
          <w:rFonts w:ascii="Arial" w:eastAsiaTheme="majorEastAsia" w:hAnsi="Arial" w:cs="Arial"/>
          <w:szCs w:val="20"/>
          <w:u w:val="single"/>
        </w:rPr>
      </w:pPr>
      <w:r w:rsidRPr="00190D9F">
        <w:rPr>
          <w:rFonts w:ascii="Arial" w:eastAsiaTheme="majorEastAsia" w:hAnsi="Arial" w:cs="Arial"/>
          <w:szCs w:val="20"/>
          <w:u w:val="single"/>
        </w:rPr>
        <w:t>3.1.</w:t>
      </w:r>
      <w:r w:rsidRPr="00190D9F">
        <w:rPr>
          <w:rFonts w:ascii="Arial" w:eastAsiaTheme="majorEastAsia" w:hAnsi="Arial" w:cs="Arial"/>
          <w:szCs w:val="20"/>
          <w:u w:val="single"/>
        </w:rPr>
        <w:tab/>
        <w:t>Spaces that have only one luminaire with a rated power of less than 100 watts.</w:t>
      </w:r>
    </w:p>
    <w:p w:rsidR="00B60A54" w:rsidRPr="00190D9F" w:rsidRDefault="00B60A54" w:rsidP="00B60A54">
      <w:pPr>
        <w:pStyle w:val="BodyText"/>
        <w:spacing w:before="0" w:after="0"/>
        <w:ind w:left="1080"/>
        <w:rPr>
          <w:rFonts w:ascii="Arial" w:eastAsiaTheme="majorEastAsia" w:hAnsi="Arial" w:cs="Arial"/>
          <w:szCs w:val="20"/>
          <w:u w:val="single"/>
        </w:rPr>
      </w:pPr>
      <w:r w:rsidRPr="00190D9F">
        <w:rPr>
          <w:rFonts w:ascii="Arial" w:eastAsiaTheme="majorEastAsia" w:hAnsi="Arial" w:cs="Arial"/>
          <w:szCs w:val="20"/>
          <w:u w:val="single"/>
        </w:rPr>
        <w:t>3.2.</w:t>
      </w:r>
      <w:r w:rsidRPr="00190D9F">
        <w:rPr>
          <w:rFonts w:ascii="Arial" w:eastAsiaTheme="majorEastAsia" w:hAnsi="Arial" w:cs="Arial"/>
          <w:szCs w:val="20"/>
          <w:u w:val="single"/>
        </w:rPr>
        <w:tab/>
        <w:t>Spaces that use less than 0.6 watts per square foot (6.5 W/</w:t>
      </w:r>
      <w:proofErr w:type="gramStart"/>
      <w:r w:rsidRPr="00190D9F">
        <w:rPr>
          <w:rFonts w:ascii="Arial" w:eastAsiaTheme="majorEastAsia" w:hAnsi="Arial" w:cs="Arial"/>
          <w:szCs w:val="20"/>
          <w:u w:val="single"/>
        </w:rPr>
        <w:t>m2 )</w:t>
      </w:r>
      <w:proofErr w:type="gramEnd"/>
    </w:p>
    <w:p w:rsidR="00B60A54" w:rsidRPr="00C74BED" w:rsidRDefault="00B60A54" w:rsidP="00B60A54">
      <w:pPr>
        <w:pStyle w:val="BodyText"/>
        <w:spacing w:before="0" w:after="0"/>
        <w:ind w:left="720" w:firstLine="360"/>
        <w:rPr>
          <w:rFonts w:ascii="Arial" w:eastAsiaTheme="majorEastAsia" w:hAnsi="Arial" w:cs="Arial"/>
          <w:szCs w:val="20"/>
          <w:u w:val="single"/>
        </w:rPr>
      </w:pPr>
      <w:r w:rsidRPr="00190D9F">
        <w:rPr>
          <w:rFonts w:ascii="Arial" w:eastAsiaTheme="majorEastAsia" w:hAnsi="Arial" w:cs="Arial"/>
          <w:szCs w:val="20"/>
          <w:u w:val="single"/>
        </w:rPr>
        <w:t>3.3.</w:t>
      </w:r>
      <w:r w:rsidRPr="00190D9F">
        <w:rPr>
          <w:rFonts w:ascii="Arial" w:eastAsiaTheme="majorEastAsia" w:hAnsi="Arial" w:cs="Arial"/>
          <w:szCs w:val="20"/>
          <w:u w:val="single"/>
        </w:rPr>
        <w:tab/>
        <w:t>Corridors, lobbies, electrical rooms and or mechanical rooms.</w:t>
      </w:r>
    </w:p>
    <w:p w:rsidR="00B60A54" w:rsidRDefault="00B60A54" w:rsidP="00B60A54">
      <w:pPr>
        <w:pStyle w:val="BodyText"/>
        <w:spacing w:before="0" w:after="0"/>
        <w:rPr>
          <w:rFonts w:ascii="Arial" w:eastAsiaTheme="majorEastAsia" w:hAnsi="Arial" w:cs="Arial"/>
          <w:szCs w:val="20"/>
        </w:rPr>
      </w:pPr>
    </w:p>
    <w:p w:rsidR="00B60A54" w:rsidRDefault="00B60A54" w:rsidP="00B60A54">
      <w:pPr>
        <w:pStyle w:val="BodyText"/>
        <w:spacing w:before="0" w:after="0"/>
        <w:rPr>
          <w:rFonts w:ascii="Arial" w:eastAsiaTheme="majorEastAsia" w:hAnsi="Arial" w:cs="Arial"/>
          <w:szCs w:val="20"/>
        </w:rPr>
      </w:pPr>
    </w:p>
    <w:p w:rsidR="00B60A54" w:rsidRPr="00190D9F" w:rsidRDefault="00B60A54" w:rsidP="00B60A54">
      <w:pPr>
        <w:pStyle w:val="BodyText"/>
        <w:spacing w:before="0" w:after="0"/>
        <w:rPr>
          <w:rFonts w:ascii="Arial" w:eastAsiaTheme="majorEastAsia" w:hAnsi="Arial" w:cs="Arial"/>
          <w:szCs w:val="20"/>
        </w:rPr>
      </w:pPr>
      <w:r w:rsidRPr="00190D9F">
        <w:rPr>
          <w:rFonts w:ascii="Arial" w:eastAsiaTheme="majorEastAsia" w:hAnsi="Arial" w:cs="Arial"/>
          <w:b/>
          <w:bCs/>
          <w:strike/>
          <w:szCs w:val="20"/>
        </w:rPr>
        <w:t>C405.2.3</w:t>
      </w:r>
      <w:r w:rsidRPr="00190D9F">
        <w:rPr>
          <w:rFonts w:ascii="Arial" w:eastAsiaTheme="majorEastAsia" w:hAnsi="Arial" w:cs="Arial"/>
          <w:b/>
          <w:bCs/>
          <w:szCs w:val="20"/>
        </w:rPr>
        <w:t xml:space="preserve"> </w:t>
      </w:r>
      <w:r w:rsidRPr="00190D9F">
        <w:rPr>
          <w:rFonts w:ascii="Arial" w:eastAsiaTheme="majorEastAsia" w:hAnsi="Arial" w:cs="Arial"/>
          <w:b/>
          <w:bCs/>
          <w:szCs w:val="20"/>
          <w:u w:val="single"/>
        </w:rPr>
        <w:t>C405.2.4</w:t>
      </w:r>
      <w:r w:rsidRPr="00190D9F">
        <w:rPr>
          <w:rFonts w:ascii="Arial" w:eastAsiaTheme="majorEastAsia" w:hAnsi="Arial" w:cs="Arial"/>
          <w:b/>
          <w:bCs/>
          <w:szCs w:val="20"/>
        </w:rPr>
        <w:t xml:space="preserve"> Daylight-responsive controls.</w:t>
      </w:r>
      <w:r w:rsidRPr="00190D9F">
        <w:rPr>
          <w:rFonts w:ascii="Arial" w:eastAsiaTheme="majorEastAsia" w:hAnsi="Arial" w:cs="Arial"/>
          <w:szCs w:val="20"/>
        </w:rPr>
        <w:t xml:space="preserve"> Daylight-responsive controls complying with Section C405.2.3.1 shall be provided to control the electric lights within daylight zones in the following spaces:</w:t>
      </w:r>
    </w:p>
    <w:p w:rsidR="00B60A54" w:rsidRPr="00190D9F" w:rsidRDefault="00B60A54" w:rsidP="00B60A54">
      <w:pPr>
        <w:pStyle w:val="BodyText"/>
        <w:spacing w:before="0" w:after="0"/>
        <w:rPr>
          <w:rFonts w:ascii="Arial" w:eastAsiaTheme="majorEastAsia" w:hAnsi="Arial" w:cs="Arial"/>
          <w:szCs w:val="20"/>
        </w:rPr>
      </w:pPr>
    </w:p>
    <w:p w:rsidR="00B60A54" w:rsidRPr="00190D9F" w:rsidRDefault="00B60A54" w:rsidP="00B60A54">
      <w:pPr>
        <w:pStyle w:val="BodyText"/>
        <w:spacing w:before="0" w:after="0"/>
        <w:ind w:left="720" w:hanging="360"/>
        <w:rPr>
          <w:rFonts w:ascii="Arial" w:eastAsiaTheme="majorEastAsia" w:hAnsi="Arial" w:cs="Arial"/>
          <w:szCs w:val="20"/>
        </w:rPr>
      </w:pPr>
      <w:r w:rsidRPr="00190D9F">
        <w:rPr>
          <w:rFonts w:ascii="Arial" w:eastAsiaTheme="majorEastAsia" w:hAnsi="Arial" w:cs="Arial"/>
          <w:szCs w:val="20"/>
        </w:rPr>
        <w:t>1.</w:t>
      </w:r>
      <w:r w:rsidRPr="00190D9F">
        <w:rPr>
          <w:rFonts w:ascii="Arial" w:eastAsiaTheme="majorEastAsia" w:hAnsi="Arial" w:cs="Arial"/>
          <w:szCs w:val="20"/>
        </w:rPr>
        <w:tab/>
        <w:t xml:space="preserve">Spaces with a total of more than 150 watts of general lighting within sidelit zones complying with Section C405.2.3.2 General </w:t>
      </w:r>
      <w:proofErr w:type="gramStart"/>
      <w:r w:rsidRPr="00190D9F">
        <w:rPr>
          <w:rFonts w:ascii="Arial" w:eastAsiaTheme="majorEastAsia" w:hAnsi="Arial" w:cs="Arial"/>
          <w:szCs w:val="20"/>
        </w:rPr>
        <w:t>lighting</w:t>
      </w:r>
      <w:proofErr w:type="gramEnd"/>
      <w:r w:rsidRPr="00190D9F">
        <w:rPr>
          <w:rFonts w:ascii="Arial" w:eastAsiaTheme="majorEastAsia" w:hAnsi="Arial" w:cs="Arial"/>
          <w:szCs w:val="20"/>
        </w:rPr>
        <w:t xml:space="preserve"> does not include lighting that is required to have specific application control in accordance with Section C405.2.4.</w:t>
      </w:r>
    </w:p>
    <w:p w:rsidR="00B60A54" w:rsidRPr="00190D9F" w:rsidRDefault="00B60A54" w:rsidP="00B60A54">
      <w:pPr>
        <w:pStyle w:val="BodyText"/>
        <w:spacing w:before="0" w:after="0"/>
        <w:ind w:left="720" w:hanging="360"/>
        <w:rPr>
          <w:rFonts w:ascii="Arial" w:eastAsiaTheme="majorEastAsia" w:hAnsi="Arial" w:cs="Arial"/>
          <w:szCs w:val="20"/>
        </w:rPr>
      </w:pPr>
      <w:r w:rsidRPr="00190D9F">
        <w:rPr>
          <w:rFonts w:ascii="Arial" w:eastAsiaTheme="majorEastAsia" w:hAnsi="Arial" w:cs="Arial"/>
          <w:szCs w:val="20"/>
        </w:rPr>
        <w:t>2.</w:t>
      </w:r>
      <w:r w:rsidRPr="00190D9F">
        <w:rPr>
          <w:rFonts w:ascii="Arial" w:eastAsiaTheme="majorEastAsia" w:hAnsi="Arial" w:cs="Arial"/>
          <w:szCs w:val="20"/>
        </w:rPr>
        <w:tab/>
        <w:t>Spaces with a total of more than 150 watts of general lighting within toplit zones complying with Section C405.2.3.3.</w:t>
      </w:r>
    </w:p>
    <w:p w:rsidR="00B60A54" w:rsidRPr="00190D9F" w:rsidRDefault="00B60A54" w:rsidP="00B60A54">
      <w:pPr>
        <w:pStyle w:val="BodyText"/>
        <w:spacing w:before="0" w:after="0"/>
        <w:rPr>
          <w:rFonts w:ascii="Arial" w:eastAsiaTheme="majorEastAsia" w:hAnsi="Arial" w:cs="Arial"/>
          <w:szCs w:val="20"/>
        </w:rPr>
      </w:pPr>
    </w:p>
    <w:p w:rsidR="00B60A54" w:rsidRPr="00190D9F" w:rsidRDefault="00B60A54" w:rsidP="00B60A54">
      <w:pPr>
        <w:pStyle w:val="BodyText"/>
        <w:spacing w:before="0" w:after="0"/>
        <w:ind w:firstLine="360"/>
        <w:rPr>
          <w:rFonts w:ascii="Arial" w:eastAsiaTheme="majorEastAsia" w:hAnsi="Arial" w:cs="Arial"/>
          <w:szCs w:val="20"/>
        </w:rPr>
      </w:pPr>
      <w:r w:rsidRPr="00190D9F">
        <w:rPr>
          <w:rFonts w:ascii="Arial" w:eastAsiaTheme="majorEastAsia" w:hAnsi="Arial" w:cs="Arial"/>
          <w:b/>
          <w:bCs/>
          <w:szCs w:val="20"/>
        </w:rPr>
        <w:t>Exceptions:</w:t>
      </w:r>
      <w:r w:rsidRPr="00190D9F">
        <w:rPr>
          <w:rFonts w:ascii="Arial" w:eastAsiaTheme="majorEastAsia" w:hAnsi="Arial" w:cs="Arial"/>
          <w:szCs w:val="20"/>
        </w:rPr>
        <w:t xml:space="preserve"> Daylight responsive controls are not required for the following:</w:t>
      </w:r>
    </w:p>
    <w:p w:rsidR="00B60A54" w:rsidRPr="00190D9F" w:rsidRDefault="00B60A54" w:rsidP="00B60A54">
      <w:pPr>
        <w:pStyle w:val="BodyText"/>
        <w:spacing w:before="0" w:after="0"/>
        <w:rPr>
          <w:rFonts w:ascii="Arial" w:eastAsiaTheme="majorEastAsia" w:hAnsi="Arial" w:cs="Arial"/>
          <w:szCs w:val="20"/>
        </w:rPr>
      </w:pPr>
    </w:p>
    <w:p w:rsidR="00B60A54" w:rsidRPr="00190D9F" w:rsidRDefault="00B60A54" w:rsidP="00B60A54">
      <w:pPr>
        <w:pStyle w:val="BodyText"/>
        <w:spacing w:before="0" w:after="0"/>
        <w:ind w:left="720"/>
        <w:rPr>
          <w:rFonts w:ascii="Arial" w:eastAsiaTheme="majorEastAsia" w:hAnsi="Arial" w:cs="Arial"/>
          <w:szCs w:val="20"/>
        </w:rPr>
      </w:pPr>
      <w:r w:rsidRPr="00190D9F">
        <w:rPr>
          <w:rFonts w:ascii="Arial" w:eastAsiaTheme="majorEastAsia" w:hAnsi="Arial" w:cs="Arial"/>
          <w:szCs w:val="20"/>
        </w:rPr>
        <w:t>1.</w:t>
      </w:r>
      <w:r w:rsidRPr="00190D9F">
        <w:rPr>
          <w:rFonts w:ascii="Arial" w:eastAsiaTheme="majorEastAsia" w:hAnsi="Arial" w:cs="Arial"/>
          <w:szCs w:val="20"/>
        </w:rPr>
        <w:tab/>
        <w:t>Spaces in health care facilities where patient care is directly provided.</w:t>
      </w:r>
    </w:p>
    <w:p w:rsidR="00B60A54" w:rsidRPr="00190D9F" w:rsidRDefault="00B60A54" w:rsidP="00B60A54">
      <w:pPr>
        <w:pStyle w:val="BodyText"/>
        <w:spacing w:before="0" w:after="0"/>
        <w:ind w:left="720"/>
        <w:rPr>
          <w:rFonts w:ascii="Arial" w:eastAsiaTheme="majorEastAsia" w:hAnsi="Arial" w:cs="Arial"/>
          <w:szCs w:val="20"/>
        </w:rPr>
      </w:pPr>
      <w:r w:rsidRPr="00190D9F">
        <w:rPr>
          <w:rFonts w:ascii="Arial" w:eastAsiaTheme="majorEastAsia" w:hAnsi="Arial" w:cs="Arial"/>
          <w:szCs w:val="20"/>
        </w:rPr>
        <w:t>2.</w:t>
      </w:r>
      <w:r w:rsidRPr="00190D9F">
        <w:rPr>
          <w:rFonts w:ascii="Arial" w:eastAsiaTheme="majorEastAsia" w:hAnsi="Arial" w:cs="Arial"/>
          <w:szCs w:val="20"/>
        </w:rPr>
        <w:tab/>
        <w:t>Lighting that is required to have specific application control in accordance with Section C405.2.4.</w:t>
      </w:r>
    </w:p>
    <w:p w:rsidR="00B60A54" w:rsidRPr="00190D9F" w:rsidRDefault="00B60A54" w:rsidP="00B60A54">
      <w:pPr>
        <w:pStyle w:val="BodyText"/>
        <w:spacing w:before="0" w:after="0"/>
        <w:ind w:left="720"/>
        <w:rPr>
          <w:rFonts w:ascii="Arial" w:eastAsiaTheme="majorEastAsia" w:hAnsi="Arial" w:cs="Arial"/>
          <w:szCs w:val="20"/>
        </w:rPr>
      </w:pPr>
      <w:r w:rsidRPr="00190D9F">
        <w:rPr>
          <w:rFonts w:ascii="Arial" w:eastAsiaTheme="majorEastAsia" w:hAnsi="Arial" w:cs="Arial"/>
          <w:szCs w:val="20"/>
        </w:rPr>
        <w:t>3.</w:t>
      </w:r>
      <w:r w:rsidRPr="00190D9F">
        <w:rPr>
          <w:rFonts w:ascii="Arial" w:eastAsiaTheme="majorEastAsia" w:hAnsi="Arial" w:cs="Arial"/>
          <w:szCs w:val="20"/>
        </w:rPr>
        <w:tab/>
        <w:t>Sidelit zones on the first floor above grade in Group A-2 and Group M occupancies.</w:t>
      </w:r>
    </w:p>
    <w:p w:rsidR="00B60A54" w:rsidRPr="00190D9F" w:rsidRDefault="00B60A54" w:rsidP="00B60A54">
      <w:pPr>
        <w:pStyle w:val="BodyText"/>
        <w:spacing w:before="0" w:after="0"/>
        <w:ind w:left="1080" w:hanging="360"/>
        <w:rPr>
          <w:rFonts w:ascii="Arial" w:eastAsiaTheme="majorEastAsia" w:hAnsi="Arial" w:cs="Arial"/>
          <w:szCs w:val="20"/>
        </w:rPr>
      </w:pPr>
      <w:r w:rsidRPr="00190D9F">
        <w:rPr>
          <w:rFonts w:ascii="Arial" w:eastAsiaTheme="majorEastAsia" w:hAnsi="Arial" w:cs="Arial"/>
          <w:szCs w:val="20"/>
        </w:rPr>
        <w:t>4.</w:t>
      </w:r>
      <w:r w:rsidRPr="00190D9F">
        <w:rPr>
          <w:rFonts w:ascii="Arial" w:eastAsiaTheme="majorEastAsia" w:hAnsi="Arial" w:cs="Arial"/>
          <w:szCs w:val="20"/>
        </w:rPr>
        <w:tab/>
        <w:t>New buildings where the total connected lighting power calculated in accordance with Section C405.3.1 is not greater than the adjusted interior lighting power allowance (LPAadj) calculated in accordance with Equation 4-9</w:t>
      </w:r>
    </w:p>
    <w:p w:rsidR="00B60A54" w:rsidRPr="00190D9F" w:rsidRDefault="00B60A54" w:rsidP="00B60A54">
      <w:pPr>
        <w:pStyle w:val="BodyText"/>
        <w:spacing w:before="0" w:after="0"/>
        <w:rPr>
          <w:rFonts w:ascii="Arial" w:eastAsiaTheme="majorEastAsia" w:hAnsi="Arial" w:cs="Arial"/>
          <w:szCs w:val="20"/>
        </w:rPr>
      </w:pPr>
    </w:p>
    <w:p w:rsidR="00B60A54" w:rsidRPr="00190D9F" w:rsidRDefault="00B60A54" w:rsidP="00B60A54">
      <w:pPr>
        <w:pStyle w:val="BodyText"/>
        <w:spacing w:before="0" w:after="0"/>
        <w:rPr>
          <w:rFonts w:ascii="Arial" w:eastAsiaTheme="majorEastAsia" w:hAnsi="Arial" w:cs="Arial"/>
          <w:szCs w:val="20"/>
        </w:rPr>
      </w:pPr>
      <w:r w:rsidRPr="00190D9F">
        <w:rPr>
          <w:noProof/>
          <w:lang w:val="en-US"/>
        </w:rPr>
        <w:drawing>
          <wp:inline distT="0" distB="0" distL="0" distR="0" wp14:anchorId="4F14EF61" wp14:editId="71304044">
            <wp:extent cx="2609850" cy="30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09850" cy="304800"/>
                    </a:xfrm>
                    <a:prstGeom prst="rect">
                      <a:avLst/>
                    </a:prstGeom>
                  </pic:spPr>
                </pic:pic>
              </a:graphicData>
            </a:graphic>
          </wp:inline>
        </w:drawing>
      </w:r>
      <w:r w:rsidRPr="00190D9F">
        <w:t xml:space="preserve"> </w:t>
      </w:r>
      <w:r w:rsidRPr="00190D9F">
        <w:tab/>
      </w:r>
      <w:r w:rsidRPr="00190D9F">
        <w:tab/>
      </w:r>
      <w:r w:rsidRPr="00190D9F">
        <w:rPr>
          <w:rFonts w:ascii="Arial" w:eastAsiaTheme="majorEastAsia" w:hAnsi="Arial" w:cs="Arial"/>
          <w:b/>
          <w:bCs/>
          <w:szCs w:val="20"/>
        </w:rPr>
        <w:t>(Equation 4-9)</w:t>
      </w:r>
    </w:p>
    <w:p w:rsidR="00B60A54" w:rsidRPr="00190D9F" w:rsidRDefault="00B60A54" w:rsidP="00B60A54">
      <w:pPr>
        <w:pStyle w:val="BodyText"/>
        <w:spacing w:before="0" w:after="0"/>
        <w:rPr>
          <w:rFonts w:ascii="Arial" w:eastAsiaTheme="majorEastAsia" w:hAnsi="Arial" w:cs="Arial"/>
          <w:szCs w:val="20"/>
        </w:rPr>
      </w:pPr>
    </w:p>
    <w:p w:rsidR="00B60A54" w:rsidRPr="00190D9F" w:rsidRDefault="00B60A54" w:rsidP="00B60A54">
      <w:pPr>
        <w:pStyle w:val="BodyText"/>
        <w:spacing w:before="0" w:after="0"/>
        <w:rPr>
          <w:rFonts w:ascii="Arial" w:eastAsiaTheme="majorEastAsia" w:hAnsi="Arial" w:cs="Arial"/>
          <w:szCs w:val="20"/>
        </w:rPr>
      </w:pPr>
      <w:proofErr w:type="gramStart"/>
      <w:r w:rsidRPr="00190D9F">
        <w:rPr>
          <w:rFonts w:ascii="Arial" w:eastAsiaTheme="majorEastAsia" w:hAnsi="Arial" w:cs="Arial"/>
          <w:szCs w:val="20"/>
        </w:rPr>
        <w:t>where</w:t>
      </w:r>
      <w:proofErr w:type="gramEnd"/>
      <w:r w:rsidRPr="00190D9F">
        <w:rPr>
          <w:rFonts w:ascii="Arial" w:eastAsiaTheme="majorEastAsia" w:hAnsi="Arial" w:cs="Arial"/>
          <w:szCs w:val="20"/>
        </w:rPr>
        <w:t>:</w:t>
      </w:r>
    </w:p>
    <w:p w:rsidR="00B60A54" w:rsidRPr="00190D9F" w:rsidRDefault="00B60A54" w:rsidP="00B60A54">
      <w:pPr>
        <w:pStyle w:val="BodyText"/>
        <w:spacing w:before="0" w:after="0"/>
        <w:rPr>
          <w:rFonts w:ascii="Arial" w:eastAsiaTheme="majorEastAsia" w:hAnsi="Arial" w:cs="Arial"/>
          <w:szCs w:val="20"/>
        </w:rPr>
      </w:pPr>
    </w:p>
    <w:p w:rsidR="00B60A54" w:rsidRPr="00190D9F" w:rsidRDefault="00B60A54" w:rsidP="00B60A54">
      <w:pPr>
        <w:pStyle w:val="BodyText"/>
        <w:spacing w:before="0" w:after="0"/>
        <w:rPr>
          <w:rFonts w:ascii="Arial" w:eastAsiaTheme="majorEastAsia" w:hAnsi="Arial" w:cs="Arial"/>
          <w:szCs w:val="20"/>
        </w:rPr>
      </w:pPr>
      <w:r w:rsidRPr="00190D9F">
        <w:rPr>
          <w:rFonts w:ascii="Arial" w:eastAsiaTheme="majorEastAsia" w:hAnsi="Arial" w:cs="Arial"/>
          <w:szCs w:val="20"/>
        </w:rPr>
        <w:t>LPAadj = Adjusted building interior lighting power allowance in watts.</w:t>
      </w:r>
    </w:p>
    <w:p w:rsidR="00B60A54" w:rsidRPr="00190D9F" w:rsidRDefault="00B60A54" w:rsidP="00B60A54">
      <w:pPr>
        <w:pStyle w:val="BodyText"/>
        <w:spacing w:before="0" w:after="0"/>
        <w:rPr>
          <w:rFonts w:ascii="Arial" w:eastAsiaTheme="majorEastAsia" w:hAnsi="Arial" w:cs="Arial"/>
          <w:szCs w:val="20"/>
        </w:rPr>
      </w:pPr>
    </w:p>
    <w:p w:rsidR="00B60A54" w:rsidRPr="00190D9F" w:rsidRDefault="00B60A54" w:rsidP="00B60A54">
      <w:pPr>
        <w:pStyle w:val="BodyText"/>
        <w:spacing w:before="0" w:after="0"/>
        <w:rPr>
          <w:rFonts w:ascii="Arial" w:eastAsiaTheme="majorEastAsia" w:hAnsi="Arial" w:cs="Arial"/>
          <w:szCs w:val="20"/>
        </w:rPr>
      </w:pPr>
      <w:r w:rsidRPr="00190D9F">
        <w:rPr>
          <w:rFonts w:ascii="Arial" w:eastAsiaTheme="majorEastAsia" w:hAnsi="Arial" w:cs="Arial"/>
          <w:szCs w:val="20"/>
        </w:rPr>
        <w:lastRenderedPageBreak/>
        <w:t>LPAnorm = Normal building lighting power allowance in watts calculated in accordance with Section C405.3.2 and reduced in accordance with Section C406.3 where Option 2 of Section C406.1 is used to comply with the requirements of Section C406.</w:t>
      </w:r>
    </w:p>
    <w:p w:rsidR="00B60A54" w:rsidRPr="00190D9F" w:rsidRDefault="00B60A54" w:rsidP="00B60A54">
      <w:pPr>
        <w:pStyle w:val="BodyText"/>
        <w:spacing w:before="0" w:after="0"/>
        <w:rPr>
          <w:rFonts w:ascii="Arial" w:eastAsiaTheme="majorEastAsia" w:hAnsi="Arial" w:cs="Arial"/>
          <w:szCs w:val="20"/>
        </w:rPr>
      </w:pPr>
    </w:p>
    <w:p w:rsidR="00B60A54" w:rsidRPr="00190D9F" w:rsidRDefault="00B60A54" w:rsidP="00B60A54">
      <w:pPr>
        <w:pStyle w:val="BodyText"/>
        <w:spacing w:before="0" w:after="0"/>
        <w:rPr>
          <w:rFonts w:ascii="Arial" w:eastAsiaTheme="majorEastAsia" w:hAnsi="Arial" w:cs="Arial"/>
          <w:szCs w:val="20"/>
        </w:rPr>
      </w:pPr>
      <w:r w:rsidRPr="00190D9F">
        <w:rPr>
          <w:rFonts w:ascii="Arial" w:eastAsiaTheme="majorEastAsia" w:hAnsi="Arial" w:cs="Arial"/>
          <w:szCs w:val="20"/>
        </w:rPr>
        <w:t>UDZFA = Uncontrolled daylight zone floor area is the sum of all sidelit and toplit zones, calculated in accordance with Sections C405.2.3.2 and C405.2.3.3, that do not have daylight responsive controls.</w:t>
      </w:r>
    </w:p>
    <w:p w:rsidR="00B60A54" w:rsidRPr="00190D9F" w:rsidRDefault="00B60A54" w:rsidP="00B60A54">
      <w:pPr>
        <w:pStyle w:val="BodyText"/>
        <w:spacing w:before="0" w:after="0"/>
        <w:rPr>
          <w:rFonts w:ascii="Arial" w:eastAsiaTheme="majorEastAsia" w:hAnsi="Arial" w:cs="Arial"/>
          <w:szCs w:val="20"/>
        </w:rPr>
      </w:pPr>
    </w:p>
    <w:p w:rsidR="00B60A54" w:rsidRPr="00190D9F" w:rsidRDefault="00B60A54" w:rsidP="00B60A54">
      <w:pPr>
        <w:pStyle w:val="BodyText"/>
        <w:spacing w:before="0" w:after="0"/>
        <w:rPr>
          <w:rFonts w:ascii="Arial" w:eastAsiaTheme="majorEastAsia" w:hAnsi="Arial" w:cs="Arial"/>
          <w:szCs w:val="20"/>
        </w:rPr>
      </w:pPr>
      <w:r w:rsidRPr="00190D9F">
        <w:rPr>
          <w:rFonts w:ascii="Arial" w:eastAsiaTheme="majorEastAsia" w:hAnsi="Arial" w:cs="Arial"/>
          <w:szCs w:val="20"/>
        </w:rPr>
        <w:t>TBFA = Total building floor area is the sum of all floor areas included in the lighting power allowance calculation in Section C405.3.2.</w:t>
      </w:r>
    </w:p>
    <w:p w:rsidR="00265F16" w:rsidRPr="00190D9F" w:rsidRDefault="00265F16" w:rsidP="00B60A54">
      <w:pPr>
        <w:pStyle w:val="BodyText"/>
        <w:spacing w:before="0" w:after="0"/>
        <w:rPr>
          <w:rFonts w:ascii="Arial" w:eastAsiaTheme="majorEastAsia" w:hAnsi="Arial" w:cs="Arial"/>
          <w:szCs w:val="20"/>
        </w:rPr>
      </w:pPr>
    </w:p>
    <w:p w:rsidR="00EA3335" w:rsidRPr="008B053E" w:rsidRDefault="00B60A54" w:rsidP="00EA3335">
      <w:pPr>
        <w:ind w:left="0" w:firstLine="0"/>
        <w:rPr>
          <w:rFonts w:ascii="Arial" w:hAnsi="Arial" w:cs="Arial"/>
          <w:b/>
          <w:bCs/>
          <w:color w:val="FF0000"/>
        </w:rPr>
      </w:pPr>
      <w:r w:rsidRPr="00190D9F">
        <w:rPr>
          <w:rFonts w:ascii="Arial" w:hAnsi="Arial" w:cs="Arial"/>
          <w:b/>
          <w:bCs/>
          <w:color w:val="FF0000"/>
        </w:rPr>
        <w:t>(EN8870 / CE175-19 AS)</w:t>
      </w:r>
      <w:proofErr w:type="gramStart"/>
      <w:r w:rsidR="00EA3335">
        <w:rPr>
          <w:rFonts w:ascii="Arial" w:hAnsi="Arial" w:cs="Arial"/>
          <w:b/>
          <w:bCs/>
          <w:color w:val="FF0000"/>
        </w:rPr>
        <w:t>/</w:t>
      </w:r>
      <w:r w:rsidR="00EA3335" w:rsidRPr="008B053E">
        <w:rPr>
          <w:rFonts w:ascii="Arial" w:hAnsi="Arial" w:cs="Arial"/>
          <w:b/>
          <w:bCs/>
          <w:color w:val="FF0000"/>
        </w:rPr>
        <w:t>(</w:t>
      </w:r>
      <w:proofErr w:type="gramEnd"/>
      <w:r w:rsidR="00EA3335" w:rsidRPr="008B053E">
        <w:rPr>
          <w:rFonts w:ascii="Arial" w:hAnsi="Arial" w:cs="Arial"/>
          <w:b/>
          <w:bCs/>
          <w:color w:val="FF0000"/>
        </w:rPr>
        <w:t>EN8872 / CE178-19 AS)</w:t>
      </w:r>
    </w:p>
    <w:p w:rsidR="00B60A54" w:rsidRPr="00B60A54" w:rsidRDefault="00B60A54" w:rsidP="00B60A54">
      <w:pPr>
        <w:ind w:left="0" w:firstLine="0"/>
        <w:rPr>
          <w:rFonts w:ascii="Arial" w:hAnsi="Arial" w:cs="Arial"/>
          <w:b/>
          <w:bCs/>
          <w:color w:val="FF0000"/>
        </w:rPr>
      </w:pPr>
    </w:p>
    <w:p w:rsidR="00B97533" w:rsidRDefault="00B97533" w:rsidP="00B97533">
      <w:pPr>
        <w:ind w:left="0" w:firstLine="0"/>
        <w:rPr>
          <w:rFonts w:ascii="Arial" w:hAnsi="Arial" w:cs="Arial"/>
          <w:bCs/>
          <w:color w:val="FF0000"/>
        </w:rPr>
      </w:pPr>
    </w:p>
    <w:p w:rsidR="00B97533" w:rsidRPr="00265F16" w:rsidRDefault="00B97533" w:rsidP="00B97533">
      <w:pPr>
        <w:pStyle w:val="FirstParagraph"/>
        <w:spacing w:before="0" w:after="0"/>
        <w:rPr>
          <w:rFonts w:ascii="Arial" w:hAnsi="Arial" w:cs="Arial"/>
          <w:b/>
          <w:szCs w:val="20"/>
        </w:rPr>
      </w:pPr>
      <w:r w:rsidRPr="00265F16">
        <w:rPr>
          <w:rFonts w:ascii="Arial" w:hAnsi="Arial" w:cs="Arial"/>
          <w:b/>
          <w:szCs w:val="20"/>
        </w:rPr>
        <w:t>Revise as follows:</w:t>
      </w:r>
    </w:p>
    <w:p w:rsidR="00B97533" w:rsidRPr="00265F16" w:rsidRDefault="00B97533" w:rsidP="00B97533">
      <w:pPr>
        <w:pStyle w:val="BodyText"/>
        <w:spacing w:before="0" w:after="0"/>
        <w:rPr>
          <w:rFonts w:ascii="Arial" w:hAnsi="Arial" w:cs="Arial"/>
          <w:szCs w:val="20"/>
        </w:rPr>
      </w:pPr>
    </w:p>
    <w:p w:rsidR="004D3C34" w:rsidRPr="003309F9" w:rsidRDefault="004D3C34" w:rsidP="003309F9">
      <w:pPr>
        <w:autoSpaceDE w:val="0"/>
        <w:autoSpaceDN w:val="0"/>
        <w:adjustRightInd w:val="0"/>
        <w:spacing w:after="0" w:afterAutospacing="0"/>
        <w:ind w:left="0" w:firstLine="0"/>
        <w:rPr>
          <w:rFonts w:ascii="Times New Roman" w:eastAsiaTheme="minorHAnsi" w:hAnsi="Times New Roman"/>
          <w:sz w:val="20"/>
          <w:szCs w:val="20"/>
        </w:rPr>
      </w:pPr>
      <w:r w:rsidRPr="003309F9">
        <w:rPr>
          <w:rFonts w:ascii="Times New Roman" w:eastAsiaTheme="minorHAnsi" w:hAnsi="Times New Roman"/>
          <w:b/>
          <w:bCs/>
          <w:sz w:val="20"/>
          <w:szCs w:val="20"/>
        </w:rPr>
        <w:t xml:space="preserve">C405.2.1.1 Occupant sensor control function. </w:t>
      </w:r>
      <w:r w:rsidRPr="003309F9">
        <w:rPr>
          <w:rFonts w:ascii="Times New Roman" w:eastAsiaTheme="minorHAnsi" w:hAnsi="Times New Roman"/>
          <w:sz w:val="20"/>
          <w:szCs w:val="20"/>
        </w:rPr>
        <w:t>Occupant sensor controls in warehouses shall comply with</w:t>
      </w:r>
    </w:p>
    <w:p w:rsidR="004D3C34" w:rsidRPr="003309F9" w:rsidRDefault="004D3C34" w:rsidP="003309F9">
      <w:pPr>
        <w:autoSpaceDE w:val="0"/>
        <w:autoSpaceDN w:val="0"/>
        <w:adjustRightInd w:val="0"/>
        <w:spacing w:after="0" w:afterAutospacing="0"/>
        <w:ind w:left="0" w:firstLine="0"/>
        <w:rPr>
          <w:rFonts w:ascii="Times New Roman" w:eastAsiaTheme="minorHAnsi" w:hAnsi="Times New Roman"/>
          <w:sz w:val="20"/>
          <w:szCs w:val="20"/>
        </w:rPr>
      </w:pPr>
      <w:r w:rsidRPr="003309F9">
        <w:rPr>
          <w:rFonts w:ascii="Times New Roman" w:eastAsiaTheme="minorHAnsi" w:hAnsi="Times New Roman"/>
          <w:sz w:val="20"/>
          <w:szCs w:val="20"/>
        </w:rPr>
        <w:t xml:space="preserve">Section C405.2.1.2. Occupant sensor controls in open plan office areas shall comply with Section C405.2.1.3. Occupant sensor controls </w:t>
      </w:r>
      <w:r w:rsidRPr="003309F9">
        <w:rPr>
          <w:rFonts w:ascii="Times New Roman" w:eastAsiaTheme="minorHAnsi" w:hAnsi="Times New Roman"/>
          <w:sz w:val="20"/>
          <w:szCs w:val="20"/>
          <w:u w:val="single"/>
        </w:rPr>
        <w:t>in corridors shall comply with Section C405.2.1.4. Occupant sensor controls</w:t>
      </w:r>
      <w:r w:rsidRPr="003309F9">
        <w:rPr>
          <w:rFonts w:ascii="Times New Roman" w:eastAsiaTheme="minorHAnsi" w:hAnsi="Times New Roman"/>
          <w:sz w:val="20"/>
          <w:szCs w:val="20"/>
        </w:rPr>
        <w:t xml:space="preserve"> for all other spaces specified in Section</w:t>
      </w:r>
    </w:p>
    <w:p w:rsidR="004D3C34" w:rsidRPr="003309F9" w:rsidRDefault="004D3C34" w:rsidP="003309F9">
      <w:pPr>
        <w:autoSpaceDE w:val="0"/>
        <w:autoSpaceDN w:val="0"/>
        <w:adjustRightInd w:val="0"/>
        <w:spacing w:after="0" w:afterAutospacing="0"/>
        <w:ind w:left="0" w:firstLine="0"/>
        <w:rPr>
          <w:rFonts w:ascii="Times New Roman" w:eastAsiaTheme="minorHAnsi" w:hAnsi="Times New Roman"/>
          <w:sz w:val="20"/>
          <w:szCs w:val="20"/>
        </w:rPr>
      </w:pPr>
      <w:r w:rsidRPr="003309F9">
        <w:rPr>
          <w:rFonts w:ascii="Times New Roman" w:eastAsiaTheme="minorHAnsi" w:hAnsi="Times New Roman"/>
          <w:sz w:val="20"/>
          <w:szCs w:val="20"/>
        </w:rPr>
        <w:t>C405.2.1 shall comply with the following:</w:t>
      </w:r>
    </w:p>
    <w:p w:rsidR="004D3C34" w:rsidRPr="003309F9" w:rsidRDefault="004D3C34" w:rsidP="003309F9">
      <w:pPr>
        <w:autoSpaceDE w:val="0"/>
        <w:autoSpaceDN w:val="0"/>
        <w:adjustRightInd w:val="0"/>
        <w:spacing w:after="0" w:afterAutospacing="0"/>
        <w:ind w:left="0" w:firstLine="0"/>
        <w:rPr>
          <w:rFonts w:ascii="Times New Roman" w:eastAsiaTheme="minorHAnsi" w:hAnsi="Times New Roman"/>
          <w:sz w:val="20"/>
          <w:szCs w:val="20"/>
        </w:rPr>
      </w:pPr>
      <w:r w:rsidRPr="003309F9">
        <w:rPr>
          <w:rFonts w:ascii="Times New Roman" w:eastAsiaTheme="minorHAnsi" w:hAnsi="Times New Roman"/>
          <w:sz w:val="20"/>
          <w:szCs w:val="20"/>
        </w:rPr>
        <w:t>1. They shall automatically turn off lights within 20 minutes after all occupants have left the space.</w:t>
      </w:r>
    </w:p>
    <w:p w:rsidR="004D3C34" w:rsidRPr="003309F9" w:rsidRDefault="004D3C34" w:rsidP="003309F9">
      <w:pPr>
        <w:autoSpaceDE w:val="0"/>
        <w:autoSpaceDN w:val="0"/>
        <w:adjustRightInd w:val="0"/>
        <w:spacing w:after="0" w:afterAutospacing="0"/>
        <w:ind w:left="0" w:firstLine="0"/>
        <w:rPr>
          <w:rFonts w:ascii="Times New Roman" w:eastAsiaTheme="minorHAnsi" w:hAnsi="Times New Roman"/>
          <w:sz w:val="20"/>
          <w:szCs w:val="20"/>
        </w:rPr>
      </w:pPr>
      <w:r w:rsidRPr="003309F9">
        <w:rPr>
          <w:rFonts w:ascii="Times New Roman" w:eastAsiaTheme="minorHAnsi" w:hAnsi="Times New Roman"/>
          <w:sz w:val="20"/>
          <w:szCs w:val="20"/>
        </w:rPr>
        <w:t>2. They shall be manual on or controlled to automatically turn on the lighting to not more than 50-percent power.</w:t>
      </w:r>
    </w:p>
    <w:p w:rsidR="004D3C34" w:rsidRPr="003309F9" w:rsidRDefault="004D3C34" w:rsidP="003309F9">
      <w:pPr>
        <w:autoSpaceDE w:val="0"/>
        <w:autoSpaceDN w:val="0"/>
        <w:adjustRightInd w:val="0"/>
        <w:spacing w:after="0" w:afterAutospacing="0"/>
        <w:ind w:left="0" w:firstLine="0"/>
        <w:rPr>
          <w:rFonts w:ascii="Times New Roman" w:eastAsiaTheme="minorHAnsi" w:hAnsi="Times New Roman"/>
          <w:sz w:val="20"/>
          <w:szCs w:val="20"/>
        </w:rPr>
      </w:pPr>
      <w:r w:rsidRPr="003309F9">
        <w:rPr>
          <w:rFonts w:ascii="Times New Roman" w:eastAsiaTheme="minorHAnsi" w:hAnsi="Times New Roman"/>
          <w:sz w:val="20"/>
          <w:szCs w:val="20"/>
        </w:rPr>
        <w:t>3</w:t>
      </w:r>
      <w:r w:rsidRPr="003309F9">
        <w:rPr>
          <w:rFonts w:ascii="Times New Roman" w:eastAsiaTheme="minorHAnsi" w:hAnsi="Times New Roman"/>
          <w:sz w:val="20"/>
          <w:szCs w:val="20"/>
          <w:u w:val="single"/>
        </w:rPr>
        <w:t>. They shall incorporate a manual control to allow occupants to turn off lights.</w:t>
      </w:r>
    </w:p>
    <w:p w:rsidR="00E612C6" w:rsidRDefault="00E612C6" w:rsidP="003309F9">
      <w:pPr>
        <w:autoSpaceDE w:val="0"/>
        <w:autoSpaceDN w:val="0"/>
        <w:adjustRightInd w:val="0"/>
        <w:spacing w:after="0" w:afterAutospacing="0"/>
        <w:ind w:left="0" w:firstLine="0"/>
        <w:rPr>
          <w:rFonts w:ascii="Times New Roman" w:eastAsiaTheme="minorHAnsi" w:hAnsi="Times New Roman"/>
          <w:sz w:val="20"/>
          <w:szCs w:val="20"/>
        </w:rPr>
      </w:pPr>
    </w:p>
    <w:p w:rsidR="003309F9" w:rsidRDefault="00E612C6" w:rsidP="003309F9">
      <w:pPr>
        <w:ind w:left="0" w:firstLine="0"/>
        <w:rPr>
          <w:rFonts w:ascii="Arial" w:hAnsi="Arial" w:cs="Arial"/>
          <w:b/>
          <w:szCs w:val="20"/>
        </w:rPr>
      </w:pPr>
      <w:r w:rsidRPr="00D92C3E">
        <w:rPr>
          <w:rFonts w:ascii="Arial" w:hAnsi="Arial" w:cs="Arial"/>
          <w:b/>
          <w:szCs w:val="20"/>
        </w:rPr>
        <w:t>Exception:</w:t>
      </w:r>
      <w:r w:rsidRPr="00D92C3E">
        <w:rPr>
          <w:rFonts w:ascii="Arial" w:hAnsi="Arial" w:cs="Arial"/>
          <w:szCs w:val="20"/>
        </w:rPr>
        <w:t xml:space="preserve"> Full automatic-on controls </w:t>
      </w:r>
      <w:r w:rsidRPr="00D92C3E">
        <w:rPr>
          <w:rFonts w:ascii="Arial" w:hAnsi="Arial" w:cs="Arial"/>
          <w:szCs w:val="20"/>
          <w:u w:val="single"/>
        </w:rPr>
        <w:t>with no manual control</w:t>
      </w:r>
      <w:r w:rsidRPr="00D92C3E">
        <w:rPr>
          <w:rFonts w:ascii="Arial" w:hAnsi="Arial" w:cs="Arial"/>
          <w:szCs w:val="20"/>
        </w:rPr>
        <w:t xml:space="preserve"> shall be permitted </w:t>
      </w:r>
      <w:r w:rsidRPr="00D92C3E">
        <w:rPr>
          <w:rFonts w:ascii="Arial" w:hAnsi="Arial" w:cs="Arial"/>
          <w:strike/>
          <w:szCs w:val="20"/>
        </w:rPr>
        <w:t>to control lighting</w:t>
      </w:r>
      <w:r w:rsidRPr="00D92C3E">
        <w:rPr>
          <w:rFonts w:ascii="Arial" w:hAnsi="Arial" w:cs="Arial"/>
          <w:szCs w:val="20"/>
        </w:rPr>
        <w:t xml:space="preserve"> in </w:t>
      </w:r>
      <w:r w:rsidRPr="00D92C3E">
        <w:rPr>
          <w:rFonts w:ascii="Arial" w:hAnsi="Arial" w:cs="Arial"/>
          <w:strike/>
          <w:szCs w:val="20"/>
        </w:rPr>
        <w:t>public</w:t>
      </w:r>
      <w:r w:rsidRPr="00D92C3E">
        <w:rPr>
          <w:rFonts w:ascii="Arial" w:hAnsi="Arial" w:cs="Arial"/>
          <w:szCs w:val="20"/>
        </w:rPr>
        <w:t xml:space="preserve"> corridors</w:t>
      </w:r>
      <w:r w:rsidRPr="00D92C3E">
        <w:rPr>
          <w:rFonts w:ascii="Arial" w:hAnsi="Arial" w:cs="Arial"/>
          <w:szCs w:val="20"/>
          <w:u w:val="single"/>
        </w:rPr>
        <w:t>, interior parking areas</w:t>
      </w:r>
      <w:r w:rsidRPr="00D92C3E">
        <w:rPr>
          <w:rFonts w:ascii="Arial" w:hAnsi="Arial" w:cs="Arial"/>
          <w:szCs w:val="20"/>
        </w:rPr>
        <w:t>, stairways, restrooms</w:t>
      </w:r>
      <w:r w:rsidRPr="00D92C3E">
        <w:rPr>
          <w:rFonts w:ascii="Arial" w:hAnsi="Arial" w:cs="Arial"/>
          <w:strike/>
          <w:szCs w:val="20"/>
        </w:rPr>
        <w:t>, primary building entrance areas and lobbies</w:t>
      </w:r>
      <w:r w:rsidRPr="00D92C3E">
        <w:rPr>
          <w:rFonts w:ascii="Arial" w:hAnsi="Arial" w:cs="Arial"/>
          <w:szCs w:val="20"/>
          <w:u w:val="single"/>
        </w:rPr>
        <w:t>, locker rooms, lobbies, library stacks</w:t>
      </w:r>
      <w:r w:rsidRPr="00D92C3E">
        <w:rPr>
          <w:rFonts w:ascii="Arial" w:hAnsi="Arial" w:cs="Arial"/>
          <w:szCs w:val="20"/>
        </w:rPr>
        <w:t xml:space="preserve">, and areas where </w:t>
      </w:r>
      <w:r w:rsidRPr="00D92C3E">
        <w:rPr>
          <w:rFonts w:ascii="Arial" w:hAnsi="Arial" w:cs="Arial"/>
          <w:strike/>
          <w:szCs w:val="20"/>
        </w:rPr>
        <w:t>manual-on</w:t>
      </w:r>
      <w:r w:rsidRPr="00D92C3E">
        <w:rPr>
          <w:rFonts w:ascii="Arial" w:hAnsi="Arial" w:cs="Arial"/>
          <w:szCs w:val="20"/>
        </w:rPr>
        <w:t xml:space="preserve"> </w:t>
      </w:r>
      <w:r w:rsidRPr="00D92C3E">
        <w:rPr>
          <w:rFonts w:ascii="Arial" w:hAnsi="Arial" w:cs="Arial"/>
          <w:szCs w:val="20"/>
          <w:u w:val="single"/>
        </w:rPr>
        <w:t>manual</w:t>
      </w:r>
      <w:r w:rsidRPr="00D92C3E">
        <w:rPr>
          <w:rFonts w:ascii="Arial" w:hAnsi="Arial" w:cs="Arial"/>
          <w:szCs w:val="20"/>
        </w:rPr>
        <w:t xml:space="preserve"> operation would endanger </w:t>
      </w:r>
      <w:r w:rsidRPr="00D92C3E">
        <w:rPr>
          <w:rFonts w:ascii="Arial" w:hAnsi="Arial" w:cs="Arial"/>
          <w:strike/>
          <w:szCs w:val="20"/>
        </w:rPr>
        <w:t>the safety or security of the room or building occupants.</w:t>
      </w:r>
      <w:r w:rsidRPr="00D92C3E">
        <w:rPr>
          <w:rFonts w:ascii="Arial" w:hAnsi="Arial" w:cs="Arial"/>
          <w:szCs w:val="20"/>
        </w:rPr>
        <w:t xml:space="preserve"> </w:t>
      </w:r>
      <w:r w:rsidRPr="00D92C3E">
        <w:rPr>
          <w:rFonts w:ascii="Arial" w:hAnsi="Arial" w:cs="Arial"/>
          <w:strike/>
          <w:szCs w:val="20"/>
        </w:rPr>
        <w:t>3.</w:t>
      </w:r>
      <w:r w:rsidRPr="00D92C3E">
        <w:rPr>
          <w:rFonts w:ascii="Arial" w:hAnsi="Arial" w:cs="Arial"/>
          <w:szCs w:val="20"/>
        </w:rPr>
        <w:t xml:space="preserve"> </w:t>
      </w:r>
      <w:r w:rsidRPr="00D92C3E">
        <w:rPr>
          <w:rFonts w:ascii="Arial" w:hAnsi="Arial" w:cs="Arial"/>
          <w:strike/>
          <w:szCs w:val="20"/>
        </w:rPr>
        <w:t>They shall incorporate a manual control to allow occupants to turn off lights.</w:t>
      </w:r>
      <w:r>
        <w:rPr>
          <w:rFonts w:ascii="Arial" w:hAnsi="Arial" w:cs="Arial"/>
          <w:szCs w:val="20"/>
        </w:rPr>
        <w:t xml:space="preserve"> </w:t>
      </w:r>
      <w:proofErr w:type="gramStart"/>
      <w:r w:rsidRPr="00D92C3E">
        <w:rPr>
          <w:rFonts w:ascii="Arial" w:hAnsi="Arial" w:cs="Arial"/>
          <w:szCs w:val="20"/>
          <w:u w:val="single"/>
        </w:rPr>
        <w:t>occupant</w:t>
      </w:r>
      <w:proofErr w:type="gramEnd"/>
      <w:r w:rsidRPr="00D92C3E">
        <w:rPr>
          <w:rFonts w:ascii="Arial" w:hAnsi="Arial" w:cs="Arial"/>
          <w:szCs w:val="20"/>
          <w:u w:val="single"/>
        </w:rPr>
        <w:t xml:space="preserve"> safety or security.</w:t>
      </w:r>
      <w:r w:rsidRPr="00D92C3E">
        <w:rPr>
          <w:rFonts w:ascii="Arial" w:hAnsi="Arial" w:cs="Arial"/>
        </w:rPr>
        <w:br/>
      </w:r>
    </w:p>
    <w:p w:rsidR="003309F9" w:rsidRDefault="003309F9" w:rsidP="003309F9">
      <w:pPr>
        <w:ind w:left="0" w:firstLine="0"/>
        <w:rPr>
          <w:rFonts w:ascii="Arial" w:hAnsi="Arial" w:cs="Arial"/>
          <w:b/>
          <w:szCs w:val="20"/>
        </w:rPr>
      </w:pPr>
      <w:r w:rsidRPr="00E57157">
        <w:rPr>
          <w:rFonts w:ascii="Arial" w:hAnsi="Arial" w:cs="Arial"/>
          <w:b/>
          <w:szCs w:val="20"/>
        </w:rPr>
        <w:t>Add new text as follows:</w:t>
      </w:r>
    </w:p>
    <w:p w:rsidR="003309F9" w:rsidRDefault="003309F9" w:rsidP="003309F9">
      <w:pPr>
        <w:pStyle w:val="BodyText"/>
        <w:spacing w:before="0" w:after="0"/>
        <w:rPr>
          <w:rFonts w:ascii="Arial" w:hAnsi="Arial" w:cs="Arial"/>
          <w:b/>
          <w:szCs w:val="20"/>
        </w:rPr>
      </w:pPr>
    </w:p>
    <w:p w:rsidR="003309F9" w:rsidRPr="00254B1D" w:rsidRDefault="003309F9" w:rsidP="003309F9">
      <w:pPr>
        <w:widowControl w:val="0"/>
        <w:ind w:left="0" w:firstLine="0"/>
        <w:jc w:val="both"/>
        <w:rPr>
          <w:rFonts w:ascii="Arial" w:hAnsi="Arial" w:cs="Arial"/>
          <w:sz w:val="16"/>
          <w:szCs w:val="16"/>
          <w:u w:val="single"/>
        </w:rPr>
      </w:pPr>
      <w:r w:rsidRPr="00254B1D">
        <w:rPr>
          <w:rFonts w:ascii="Arial" w:hAnsi="Arial" w:cs="Arial"/>
          <w:b/>
          <w:bCs/>
          <w:sz w:val="16"/>
          <w:szCs w:val="16"/>
          <w:u w:val="single"/>
        </w:rPr>
        <w:t>C405.2.1.4 Occupant sensor control function in corridors. </w:t>
      </w:r>
      <w:r w:rsidRPr="00254B1D">
        <w:rPr>
          <w:rFonts w:ascii="Arial" w:hAnsi="Arial" w:cs="Arial"/>
          <w:sz w:val="16"/>
          <w:szCs w:val="16"/>
          <w:u w:val="single"/>
        </w:rPr>
        <w:t>Occupant sensor controls in corridors shall uniformly reduce lighting power to an unoccupied setpoint of not more than 50 percent of full power within 20 minutes after all occupants have left the space.</w:t>
      </w:r>
    </w:p>
    <w:p w:rsidR="003309F9" w:rsidRPr="00254B1D" w:rsidRDefault="003309F9" w:rsidP="003309F9">
      <w:pPr>
        <w:widowControl w:val="0"/>
        <w:ind w:left="0" w:firstLine="0"/>
        <w:jc w:val="both"/>
        <w:rPr>
          <w:rFonts w:ascii="Arial" w:hAnsi="Arial" w:cs="Arial"/>
          <w:sz w:val="16"/>
          <w:szCs w:val="16"/>
          <w:u w:val="single"/>
        </w:rPr>
      </w:pPr>
      <w:r w:rsidRPr="00254B1D">
        <w:rPr>
          <w:rFonts w:ascii="Arial" w:hAnsi="Arial" w:cs="Arial"/>
          <w:b/>
          <w:szCs w:val="20"/>
          <w:u w:val="single"/>
        </w:rPr>
        <w:t>Exception:</w:t>
      </w:r>
      <w:r w:rsidRPr="00254B1D">
        <w:rPr>
          <w:rFonts w:ascii="Arial" w:hAnsi="Arial" w:cs="Arial"/>
          <w:szCs w:val="20"/>
          <w:u w:val="single"/>
        </w:rPr>
        <w:t xml:space="preserve">  </w:t>
      </w:r>
      <w:r w:rsidRPr="00254B1D">
        <w:rPr>
          <w:rFonts w:ascii="Arial" w:hAnsi="Arial" w:cs="Arial"/>
          <w:sz w:val="16"/>
          <w:szCs w:val="16"/>
          <w:u w:val="single"/>
        </w:rPr>
        <w:t>Corridors provided with less than two foot-candles of illumination on the floor at the darkest point with all lights on.</w:t>
      </w:r>
    </w:p>
    <w:p w:rsidR="00E612C6" w:rsidRPr="00B97533" w:rsidRDefault="00B97533" w:rsidP="00E612C6">
      <w:pPr>
        <w:ind w:left="0" w:firstLine="0"/>
        <w:rPr>
          <w:rFonts w:ascii="Arial" w:hAnsi="Arial" w:cs="Arial"/>
          <w:b/>
          <w:bCs/>
          <w:color w:val="FF0000"/>
        </w:rPr>
      </w:pPr>
      <w:r w:rsidRPr="00B97533">
        <w:rPr>
          <w:rFonts w:ascii="Arial" w:hAnsi="Arial" w:cs="Arial"/>
          <w:b/>
          <w:bCs/>
          <w:color w:val="FF0000"/>
        </w:rPr>
        <w:t>(EN8851 / CE169-19 AM)</w:t>
      </w:r>
      <w:r w:rsidR="00E612C6">
        <w:rPr>
          <w:rFonts w:ascii="Arial" w:hAnsi="Arial" w:cs="Arial"/>
          <w:b/>
          <w:bCs/>
          <w:color w:val="FF0000"/>
        </w:rPr>
        <w:t>/</w:t>
      </w:r>
      <w:r w:rsidR="00E612C6" w:rsidRPr="00E612C6">
        <w:rPr>
          <w:rFonts w:ascii="Arial" w:hAnsi="Arial" w:cs="Arial"/>
          <w:b/>
          <w:bCs/>
          <w:color w:val="FF0000"/>
        </w:rPr>
        <w:t xml:space="preserve"> </w:t>
      </w:r>
      <w:r w:rsidR="00E612C6" w:rsidRPr="00B97533">
        <w:rPr>
          <w:rFonts w:ascii="Arial" w:hAnsi="Arial" w:cs="Arial"/>
          <w:b/>
          <w:bCs/>
          <w:color w:val="FF0000"/>
        </w:rPr>
        <w:t>(EN8850 / CE167-19 AS)</w:t>
      </w:r>
    </w:p>
    <w:p w:rsidR="00B97533" w:rsidRPr="00B97533" w:rsidRDefault="00B97533" w:rsidP="00B97533">
      <w:pPr>
        <w:ind w:left="0" w:firstLine="0"/>
        <w:rPr>
          <w:rFonts w:ascii="Arial" w:hAnsi="Arial" w:cs="Arial"/>
          <w:b/>
          <w:bCs/>
          <w:color w:val="FF0000"/>
        </w:rPr>
      </w:pPr>
    </w:p>
    <w:p w:rsidR="0075347F" w:rsidRDefault="0075347F" w:rsidP="00AC6CDF">
      <w:pPr>
        <w:pStyle w:val="FirstParagraph"/>
        <w:spacing w:before="0" w:after="0"/>
        <w:rPr>
          <w:rFonts w:ascii="Arial" w:hAnsi="Arial" w:cs="Arial"/>
          <w:b/>
          <w:szCs w:val="20"/>
        </w:rPr>
      </w:pPr>
    </w:p>
    <w:p w:rsidR="00E70C78" w:rsidRDefault="00E70C78" w:rsidP="00E70C78">
      <w:pPr>
        <w:ind w:left="0" w:firstLine="0"/>
        <w:rPr>
          <w:rFonts w:ascii="Arial" w:hAnsi="Arial" w:cs="Arial"/>
          <w:bCs/>
          <w:color w:val="FF0000"/>
        </w:rPr>
      </w:pPr>
    </w:p>
    <w:p w:rsidR="00E70C78" w:rsidRDefault="00E70C78" w:rsidP="00E70C78">
      <w:pPr>
        <w:pStyle w:val="Heading2"/>
        <w:spacing w:before="0"/>
        <w:rPr>
          <w:rFonts w:ascii="Arial" w:hAnsi="Arial" w:cs="Arial"/>
          <w:sz w:val="20"/>
          <w:szCs w:val="20"/>
        </w:rPr>
      </w:pPr>
      <w:bookmarkStart w:id="23" w:name="Xc31853ce4fa78bec3b124b875b7d3dacadde5d4"/>
    </w:p>
    <w:p w:rsidR="00E70C78" w:rsidRPr="0090255F" w:rsidRDefault="00E70C78" w:rsidP="00E70C78">
      <w:pPr>
        <w:pStyle w:val="Heading2"/>
        <w:spacing w:before="0"/>
        <w:rPr>
          <w:rFonts w:ascii="Arial" w:hAnsi="Arial" w:cs="Arial"/>
          <w:b w:val="0"/>
          <w:bCs w:val="0"/>
          <w:szCs w:val="20"/>
        </w:rPr>
      </w:pPr>
      <w:r w:rsidRPr="0090255F">
        <w:rPr>
          <w:rFonts w:ascii="Arial" w:hAnsi="Arial" w:cs="Arial"/>
          <w:sz w:val="20"/>
          <w:szCs w:val="20"/>
        </w:rPr>
        <w:t>C405.2.3.1 Daylight-responsive control function.</w:t>
      </w:r>
      <w:bookmarkEnd w:id="23"/>
      <w:r w:rsidRPr="0090255F">
        <w:rPr>
          <w:rFonts w:ascii="Arial" w:hAnsi="Arial" w:cs="Arial"/>
          <w:sz w:val="20"/>
          <w:szCs w:val="20"/>
        </w:rPr>
        <w:t xml:space="preserve"> </w:t>
      </w:r>
      <w:r w:rsidRPr="0090255F">
        <w:rPr>
          <w:rFonts w:ascii="Arial" w:hAnsi="Arial" w:cs="Arial"/>
          <w:b w:val="0"/>
          <w:bCs w:val="0"/>
          <w:sz w:val="20"/>
          <w:szCs w:val="20"/>
        </w:rPr>
        <w:t>Where required, daylight-responsive controls shall be provided within each space for control of lights in that space and shall comply with all of the following:</w:t>
      </w:r>
    </w:p>
    <w:p w:rsidR="00E70C78" w:rsidRPr="0090255F" w:rsidRDefault="00E70C78" w:rsidP="00E70C78">
      <w:pPr>
        <w:pStyle w:val="BodyText"/>
        <w:spacing w:before="0" w:after="0"/>
      </w:pPr>
    </w:p>
    <w:p w:rsidR="00E70C78" w:rsidRPr="0090255F" w:rsidRDefault="00E70C78" w:rsidP="00E70C78">
      <w:pPr>
        <w:pStyle w:val="Compact"/>
        <w:spacing w:before="0" w:after="0"/>
        <w:ind w:left="720" w:hanging="360"/>
        <w:rPr>
          <w:rFonts w:ascii="Arial" w:hAnsi="Arial" w:cs="Arial"/>
          <w:bCs/>
          <w:szCs w:val="20"/>
        </w:rPr>
      </w:pPr>
      <w:r w:rsidRPr="0090255F">
        <w:rPr>
          <w:rFonts w:ascii="Arial" w:hAnsi="Arial" w:cs="Arial"/>
          <w:bCs/>
          <w:szCs w:val="20"/>
        </w:rPr>
        <w:t xml:space="preserve">1. </w:t>
      </w:r>
      <w:r w:rsidRPr="0090255F">
        <w:rPr>
          <w:rFonts w:ascii="Arial" w:hAnsi="Arial" w:cs="Arial"/>
          <w:bCs/>
          <w:szCs w:val="20"/>
        </w:rPr>
        <w:tab/>
        <w:t>Lights in toplit zones in accordance with Section C405.2.3.3 shall be controlled independently of lights in sidelit zones in accordance with Section C405.2.3.2.</w:t>
      </w:r>
    </w:p>
    <w:p w:rsidR="00E70C78" w:rsidRPr="0090255F" w:rsidRDefault="00E70C78" w:rsidP="00E70C78">
      <w:pPr>
        <w:pStyle w:val="Compact"/>
        <w:spacing w:before="0" w:after="0"/>
        <w:ind w:left="720" w:hanging="360"/>
        <w:rPr>
          <w:rFonts w:ascii="Arial" w:hAnsi="Arial" w:cs="Arial"/>
          <w:bCs/>
          <w:szCs w:val="20"/>
        </w:rPr>
      </w:pPr>
      <w:r w:rsidRPr="0090255F">
        <w:rPr>
          <w:rFonts w:ascii="Arial" w:hAnsi="Arial" w:cs="Arial"/>
          <w:bCs/>
          <w:szCs w:val="20"/>
        </w:rPr>
        <w:lastRenderedPageBreak/>
        <w:t xml:space="preserve">2. </w:t>
      </w:r>
      <w:r w:rsidRPr="0090255F">
        <w:rPr>
          <w:rFonts w:ascii="Arial" w:hAnsi="Arial" w:cs="Arial"/>
          <w:bCs/>
          <w:szCs w:val="20"/>
        </w:rPr>
        <w:tab/>
        <w:t>Daylight responsive controls within each space shall be configured so that they can be calibrated from within that space by authorized personnel.</w:t>
      </w:r>
    </w:p>
    <w:p w:rsidR="00E70C78" w:rsidRPr="0090255F" w:rsidRDefault="00E70C78" w:rsidP="00E70C78">
      <w:pPr>
        <w:pStyle w:val="Compact"/>
        <w:spacing w:before="0" w:after="0"/>
        <w:ind w:left="360"/>
        <w:rPr>
          <w:rFonts w:ascii="Arial" w:hAnsi="Arial" w:cs="Arial"/>
          <w:bCs/>
          <w:szCs w:val="20"/>
        </w:rPr>
      </w:pPr>
      <w:r w:rsidRPr="0090255F">
        <w:rPr>
          <w:rFonts w:ascii="Arial" w:hAnsi="Arial" w:cs="Arial"/>
          <w:bCs/>
          <w:szCs w:val="20"/>
        </w:rPr>
        <w:t xml:space="preserve">3. </w:t>
      </w:r>
      <w:r w:rsidRPr="0090255F">
        <w:rPr>
          <w:rFonts w:ascii="Arial" w:hAnsi="Arial" w:cs="Arial"/>
          <w:bCs/>
          <w:szCs w:val="20"/>
        </w:rPr>
        <w:tab/>
        <w:t>Calibration mechanisms shall be in a location with ready access.</w:t>
      </w:r>
    </w:p>
    <w:p w:rsidR="00020574" w:rsidRPr="00700D3B" w:rsidRDefault="00E70C78" w:rsidP="00020574">
      <w:pPr>
        <w:pStyle w:val="Compact"/>
        <w:spacing w:before="0" w:after="0"/>
        <w:ind w:left="720" w:hanging="360"/>
        <w:rPr>
          <w:rFonts w:ascii="Arial" w:hAnsi="Arial" w:cs="Arial"/>
          <w:bCs/>
          <w:szCs w:val="20"/>
        </w:rPr>
      </w:pPr>
      <w:r w:rsidRPr="0090255F">
        <w:rPr>
          <w:rFonts w:ascii="Arial" w:hAnsi="Arial" w:cs="Arial"/>
          <w:bCs/>
          <w:szCs w:val="20"/>
        </w:rPr>
        <w:t xml:space="preserve">4. </w:t>
      </w:r>
      <w:r w:rsidRPr="0090255F">
        <w:rPr>
          <w:rFonts w:ascii="Arial" w:hAnsi="Arial" w:cs="Arial"/>
          <w:bCs/>
          <w:szCs w:val="20"/>
        </w:rPr>
        <w:tab/>
      </w:r>
      <w:r w:rsidR="00020574" w:rsidRPr="00700D3B">
        <w:rPr>
          <w:rFonts w:ascii="Arial" w:hAnsi="Arial" w:cs="Arial"/>
          <w:bCs/>
          <w:strike/>
          <w:szCs w:val="20"/>
        </w:rPr>
        <w:t>Where located in offices, classrooms, laboratories and library reading rooms, daylight</w:t>
      </w:r>
      <w:r w:rsidR="00020574" w:rsidRPr="00700D3B">
        <w:rPr>
          <w:rFonts w:ascii="Arial" w:hAnsi="Arial" w:cs="Arial"/>
          <w:bCs/>
          <w:szCs w:val="20"/>
        </w:rPr>
        <w:t xml:space="preserve"> </w:t>
      </w:r>
      <w:r w:rsidR="00020574" w:rsidRPr="00700D3B">
        <w:rPr>
          <w:rFonts w:ascii="Arial" w:hAnsi="Arial" w:cs="Arial"/>
          <w:bCs/>
          <w:szCs w:val="20"/>
          <w:u w:val="single"/>
        </w:rPr>
        <w:t>Daylight</w:t>
      </w:r>
      <w:r w:rsidR="00020574" w:rsidRPr="00700D3B">
        <w:rPr>
          <w:rFonts w:ascii="Arial" w:hAnsi="Arial" w:cs="Arial"/>
          <w:bCs/>
          <w:szCs w:val="20"/>
        </w:rPr>
        <w:t xml:space="preserve"> responsive controls shall dim lights continuously from full light output to 15 percent of full light output or lower.</w:t>
      </w:r>
    </w:p>
    <w:p w:rsidR="00020574" w:rsidRPr="0090255F" w:rsidRDefault="00020574" w:rsidP="00E70C78">
      <w:pPr>
        <w:pStyle w:val="Compact"/>
        <w:spacing w:before="0" w:after="0"/>
        <w:ind w:left="720" w:hanging="360"/>
        <w:rPr>
          <w:rFonts w:ascii="Arial" w:hAnsi="Arial" w:cs="Arial"/>
          <w:bCs/>
          <w:szCs w:val="20"/>
        </w:rPr>
      </w:pPr>
    </w:p>
    <w:p w:rsidR="00E70C78" w:rsidRPr="0090255F" w:rsidRDefault="00E70C78" w:rsidP="00E70C78">
      <w:pPr>
        <w:pStyle w:val="Compact"/>
        <w:spacing w:before="0" w:after="0"/>
        <w:ind w:left="360"/>
        <w:rPr>
          <w:rFonts w:ascii="Arial" w:hAnsi="Arial" w:cs="Arial"/>
          <w:bCs/>
          <w:szCs w:val="20"/>
        </w:rPr>
      </w:pPr>
      <w:r w:rsidRPr="0090255F">
        <w:rPr>
          <w:rFonts w:ascii="Arial" w:hAnsi="Arial" w:cs="Arial"/>
          <w:bCs/>
          <w:szCs w:val="20"/>
        </w:rPr>
        <w:t xml:space="preserve">5. </w:t>
      </w:r>
      <w:r w:rsidRPr="0090255F">
        <w:rPr>
          <w:rFonts w:ascii="Arial" w:hAnsi="Arial" w:cs="Arial"/>
          <w:bCs/>
          <w:szCs w:val="20"/>
        </w:rPr>
        <w:tab/>
        <w:t>Daylight responsive controls shall be configured to completely shut off all controlled lights.</w:t>
      </w:r>
    </w:p>
    <w:p w:rsidR="00E70C78" w:rsidRPr="0090255F" w:rsidRDefault="00E70C78" w:rsidP="00E70C78">
      <w:pPr>
        <w:pStyle w:val="Compact"/>
        <w:spacing w:before="0" w:after="0"/>
        <w:ind w:left="720" w:hanging="360"/>
        <w:rPr>
          <w:rFonts w:ascii="Arial" w:hAnsi="Arial" w:cs="Arial"/>
          <w:szCs w:val="20"/>
          <w:u w:val="single"/>
        </w:rPr>
      </w:pPr>
      <w:r w:rsidRPr="0090255F">
        <w:rPr>
          <w:rFonts w:ascii="Arial" w:hAnsi="Arial" w:cs="Arial"/>
          <w:bCs/>
          <w:szCs w:val="20"/>
          <w:u w:val="single"/>
        </w:rPr>
        <w:t xml:space="preserve">6. </w:t>
      </w:r>
      <w:r w:rsidRPr="0090255F">
        <w:rPr>
          <w:rFonts w:ascii="Arial" w:hAnsi="Arial" w:cs="Arial"/>
          <w:bCs/>
          <w:szCs w:val="20"/>
          <w:u w:val="single"/>
        </w:rPr>
        <w:tab/>
        <w:t>When occupant sensor controls have reduced the lighting power to an unoccupied setpoint in accordance</w:t>
      </w:r>
      <w:r w:rsidRPr="0090255F">
        <w:rPr>
          <w:rFonts w:ascii="Arial" w:hAnsi="Arial" w:cs="Arial"/>
          <w:szCs w:val="20"/>
          <w:u w:val="single"/>
        </w:rPr>
        <w:t xml:space="preserve"> with Sections C405.2.1.2 through C405.2.1.4, daylight responsive controls shall continue to adjust electric light levels in response to available daylight, but shall be configured to not increase the lighting power above the specified unoccupied setpoint.</w:t>
      </w:r>
    </w:p>
    <w:p w:rsidR="00E70C78" w:rsidRPr="0090255F" w:rsidRDefault="00E70C78" w:rsidP="00E70C78">
      <w:pPr>
        <w:pStyle w:val="Compact"/>
        <w:spacing w:before="0" w:after="0"/>
        <w:ind w:left="720" w:hanging="360"/>
        <w:rPr>
          <w:rFonts w:ascii="Arial" w:hAnsi="Arial" w:cs="Arial"/>
          <w:bCs/>
          <w:szCs w:val="20"/>
        </w:rPr>
      </w:pPr>
      <w:r w:rsidRPr="0090255F">
        <w:rPr>
          <w:rFonts w:ascii="Arial" w:hAnsi="Arial" w:cs="Arial"/>
          <w:bCs/>
          <w:szCs w:val="20"/>
        </w:rPr>
        <w:t xml:space="preserve">7. </w:t>
      </w:r>
      <w:r w:rsidRPr="0090255F">
        <w:rPr>
          <w:rFonts w:ascii="Arial" w:hAnsi="Arial" w:cs="Arial"/>
          <w:bCs/>
          <w:szCs w:val="20"/>
        </w:rPr>
        <w:tab/>
        <w:t>Lights in sidelit zones in accordance with Section C405.2.3.2 facing different cardinal orientations [within 45 degrees (0.79 rad) of due north, east, south, west] shall be controlled independently of each other.</w:t>
      </w:r>
    </w:p>
    <w:p w:rsidR="00E70C78" w:rsidRPr="0090255F" w:rsidRDefault="00E70C78" w:rsidP="00E70C78">
      <w:pPr>
        <w:pStyle w:val="FirstParagraph"/>
        <w:spacing w:before="0" w:after="0"/>
        <w:rPr>
          <w:rFonts w:ascii="Arial" w:hAnsi="Arial" w:cs="Arial"/>
          <w:b/>
          <w:szCs w:val="20"/>
        </w:rPr>
      </w:pPr>
    </w:p>
    <w:p w:rsidR="00E70C78" w:rsidRDefault="00E70C78" w:rsidP="00E70C78">
      <w:pPr>
        <w:pStyle w:val="FirstParagraph"/>
        <w:spacing w:before="0" w:after="0"/>
        <w:ind w:left="360"/>
        <w:rPr>
          <w:rFonts w:ascii="Arial" w:hAnsi="Arial" w:cs="Arial"/>
          <w:szCs w:val="20"/>
        </w:rPr>
      </w:pPr>
      <w:r w:rsidRPr="0090255F">
        <w:rPr>
          <w:rFonts w:ascii="Arial" w:hAnsi="Arial" w:cs="Arial"/>
          <w:b/>
          <w:szCs w:val="20"/>
        </w:rPr>
        <w:t>Exception:</w:t>
      </w:r>
      <w:r w:rsidRPr="0090255F">
        <w:rPr>
          <w:rFonts w:ascii="Arial" w:hAnsi="Arial" w:cs="Arial"/>
          <w:szCs w:val="20"/>
        </w:rPr>
        <w:t xml:space="preserve"> Up to 150 watts of lighting in each space is permitted to be controlled together with lighting in a daylight zone facing a different cardinal orientation.</w:t>
      </w:r>
    </w:p>
    <w:p w:rsidR="00020574" w:rsidRPr="00020574" w:rsidRDefault="00020574" w:rsidP="00020574">
      <w:pPr>
        <w:pStyle w:val="BodyText"/>
      </w:pPr>
    </w:p>
    <w:p w:rsidR="00664574" w:rsidRPr="00B527DC" w:rsidRDefault="00E70C78" w:rsidP="00664574">
      <w:pPr>
        <w:ind w:left="0" w:firstLine="0"/>
        <w:rPr>
          <w:rFonts w:ascii="Arial" w:hAnsi="Arial" w:cs="Arial"/>
          <w:b/>
          <w:bCs/>
          <w:color w:val="FF0000"/>
        </w:rPr>
      </w:pPr>
      <w:r w:rsidRPr="00B97533">
        <w:rPr>
          <w:rFonts w:ascii="Arial" w:hAnsi="Arial" w:cs="Arial"/>
          <w:b/>
          <w:bCs/>
          <w:color w:val="FF0000"/>
        </w:rPr>
        <w:t>(EN8852 / CE170-19 AS)</w:t>
      </w:r>
      <w:r w:rsidR="00664574">
        <w:rPr>
          <w:rFonts w:ascii="Arial" w:hAnsi="Arial" w:cs="Arial"/>
          <w:b/>
          <w:bCs/>
          <w:color w:val="FF0000"/>
        </w:rPr>
        <w:t>/</w:t>
      </w:r>
      <w:r w:rsidR="00664574" w:rsidRPr="00664574">
        <w:rPr>
          <w:rFonts w:ascii="Arial" w:hAnsi="Arial" w:cs="Arial"/>
          <w:b/>
          <w:bCs/>
          <w:color w:val="FF0000"/>
        </w:rPr>
        <w:t xml:space="preserve"> </w:t>
      </w:r>
      <w:r w:rsidR="00664574" w:rsidRPr="00B527DC">
        <w:rPr>
          <w:rFonts w:ascii="Arial" w:hAnsi="Arial" w:cs="Arial"/>
          <w:b/>
          <w:bCs/>
          <w:color w:val="FF0000"/>
        </w:rPr>
        <w:t>(EN8880 / CE185-19 AS)</w:t>
      </w:r>
    </w:p>
    <w:p w:rsidR="00E70C78" w:rsidRPr="00B97533" w:rsidRDefault="00E70C78" w:rsidP="00E70C78">
      <w:pPr>
        <w:ind w:left="0" w:firstLine="0"/>
        <w:rPr>
          <w:rFonts w:ascii="Arial" w:hAnsi="Arial" w:cs="Arial"/>
          <w:b/>
          <w:bCs/>
          <w:color w:val="FF0000"/>
        </w:rPr>
      </w:pPr>
    </w:p>
    <w:p w:rsidR="00E70C78" w:rsidRPr="00AD7344" w:rsidRDefault="00E70C78" w:rsidP="00E70C78">
      <w:pPr>
        <w:pStyle w:val="FirstParagraph"/>
        <w:spacing w:before="0" w:after="0" w:line="228" w:lineRule="auto"/>
        <w:rPr>
          <w:rFonts w:ascii="Arial" w:hAnsi="Arial" w:cs="Arial"/>
          <w:b/>
        </w:rPr>
      </w:pPr>
      <w:r w:rsidRPr="00AD7344">
        <w:rPr>
          <w:rFonts w:ascii="Arial" w:hAnsi="Arial" w:cs="Arial"/>
          <w:b/>
        </w:rPr>
        <w:t>Revise as follows:</w:t>
      </w:r>
    </w:p>
    <w:p w:rsidR="00E70C78" w:rsidRPr="00AD7344" w:rsidRDefault="00E70C78" w:rsidP="00E70C78">
      <w:pPr>
        <w:pStyle w:val="BodyText"/>
        <w:spacing w:before="0" w:after="0" w:line="228" w:lineRule="auto"/>
        <w:rPr>
          <w:rFonts w:ascii="Arial" w:hAnsi="Arial" w:cs="Arial"/>
          <w:szCs w:val="20"/>
        </w:rPr>
      </w:pPr>
    </w:p>
    <w:p w:rsidR="00E70C78" w:rsidRPr="00AD7344" w:rsidRDefault="00E70C78" w:rsidP="00E70C78">
      <w:pPr>
        <w:pStyle w:val="Heading2"/>
        <w:spacing w:before="0" w:line="228" w:lineRule="auto"/>
        <w:rPr>
          <w:rFonts w:ascii="Arial" w:hAnsi="Arial" w:cs="Arial"/>
          <w:b w:val="0"/>
          <w:bCs w:val="0"/>
          <w:szCs w:val="20"/>
        </w:rPr>
      </w:pPr>
      <w:r w:rsidRPr="00AD7344">
        <w:rPr>
          <w:rFonts w:ascii="Arial" w:hAnsi="Arial" w:cs="Arial"/>
          <w:sz w:val="20"/>
          <w:szCs w:val="20"/>
        </w:rPr>
        <w:t>C405.2.1.3 Occupant sensor control function in open plan office areas.</w:t>
      </w:r>
      <w:r>
        <w:rPr>
          <w:rFonts w:ascii="Arial" w:hAnsi="Arial" w:cs="Arial"/>
          <w:sz w:val="20"/>
          <w:szCs w:val="20"/>
        </w:rPr>
        <w:t xml:space="preserve"> </w:t>
      </w:r>
      <w:r w:rsidRPr="00AD7344">
        <w:rPr>
          <w:rFonts w:ascii="Arial" w:hAnsi="Arial" w:cs="Arial"/>
          <w:b w:val="0"/>
          <w:bCs w:val="0"/>
          <w:sz w:val="20"/>
          <w:szCs w:val="20"/>
        </w:rPr>
        <w:t>Occupant sensor controls in open plan office spaces less than 300 square feet (28 m</w:t>
      </w:r>
      <w:r w:rsidRPr="00AD7344">
        <w:rPr>
          <w:rFonts w:ascii="Arial" w:hAnsi="Arial" w:cs="Arial"/>
          <w:b w:val="0"/>
          <w:bCs w:val="0"/>
          <w:sz w:val="20"/>
          <w:szCs w:val="20"/>
          <w:vertAlign w:val="superscript"/>
        </w:rPr>
        <w:t>2</w:t>
      </w:r>
      <w:r w:rsidRPr="00AD7344">
        <w:rPr>
          <w:rFonts w:ascii="Arial" w:hAnsi="Arial" w:cs="Arial"/>
          <w:b w:val="0"/>
          <w:bCs w:val="0"/>
          <w:sz w:val="20"/>
          <w:szCs w:val="20"/>
        </w:rPr>
        <w:t>) in area shall comply with Section C405.2.1.1. Occupant sensor controls in all other open plan office spaces shall comply with all of the following:</w:t>
      </w:r>
    </w:p>
    <w:p w:rsidR="00E70C78" w:rsidRPr="00AD7344" w:rsidRDefault="00E70C78" w:rsidP="00E70C78">
      <w:pPr>
        <w:pStyle w:val="BodyText"/>
        <w:spacing w:before="0" w:after="0" w:line="228" w:lineRule="auto"/>
      </w:pPr>
    </w:p>
    <w:p w:rsidR="00E70C78" w:rsidRPr="00AD7344" w:rsidRDefault="00E70C78" w:rsidP="00E70C78">
      <w:pPr>
        <w:spacing w:line="228" w:lineRule="auto"/>
        <w:ind w:hanging="360"/>
        <w:rPr>
          <w:rFonts w:ascii="Arial" w:hAnsi="Arial" w:cs="Arial"/>
          <w:bCs/>
        </w:rPr>
      </w:pPr>
      <w:r w:rsidRPr="00AD7344">
        <w:rPr>
          <w:rFonts w:ascii="Arial" w:hAnsi="Arial" w:cs="Arial"/>
          <w:bCs/>
        </w:rPr>
        <w:t>1.</w:t>
      </w:r>
      <w:r>
        <w:rPr>
          <w:rFonts w:ascii="Arial" w:hAnsi="Arial" w:cs="Arial"/>
          <w:bCs/>
        </w:rPr>
        <w:tab/>
      </w:r>
      <w:r w:rsidRPr="00AD7344">
        <w:rPr>
          <w:rFonts w:ascii="Arial" w:hAnsi="Arial" w:cs="Arial"/>
          <w:bCs/>
        </w:rPr>
        <w:t xml:space="preserve">The controls shall be configured so that </w:t>
      </w:r>
      <w:r w:rsidRPr="00AD7344">
        <w:rPr>
          <w:rFonts w:ascii="Arial" w:hAnsi="Arial" w:cs="Arial"/>
          <w:bCs/>
          <w:i/>
        </w:rPr>
        <w:t>general lighting</w:t>
      </w:r>
      <w:r w:rsidRPr="00AD7344">
        <w:rPr>
          <w:rFonts w:ascii="Arial" w:hAnsi="Arial" w:cs="Arial"/>
          <w:bCs/>
        </w:rPr>
        <w:t xml:space="preserve"> can be controlled separately in control zones with floor areas not greater than 600 square feet (55 m</w:t>
      </w:r>
      <w:r w:rsidRPr="00AD7344">
        <w:rPr>
          <w:rFonts w:ascii="Arial" w:hAnsi="Arial" w:cs="Arial"/>
          <w:bCs/>
          <w:vertAlign w:val="superscript"/>
        </w:rPr>
        <w:t>2</w:t>
      </w:r>
      <w:r w:rsidRPr="00AD7344">
        <w:rPr>
          <w:rFonts w:ascii="Arial" w:hAnsi="Arial" w:cs="Arial"/>
          <w:bCs/>
        </w:rPr>
        <w:t>) within the open plan office space.</w:t>
      </w:r>
    </w:p>
    <w:p w:rsidR="00E70C78" w:rsidRPr="00AD7344" w:rsidRDefault="00E70C78" w:rsidP="00E70C78">
      <w:pPr>
        <w:spacing w:line="228" w:lineRule="auto"/>
        <w:ind w:hanging="360"/>
        <w:rPr>
          <w:rFonts w:ascii="Arial" w:hAnsi="Arial" w:cs="Arial"/>
          <w:bCs/>
        </w:rPr>
      </w:pPr>
      <w:r w:rsidRPr="00AD7344">
        <w:rPr>
          <w:rFonts w:ascii="Arial" w:hAnsi="Arial" w:cs="Arial"/>
          <w:bCs/>
          <w:u w:val="single"/>
        </w:rPr>
        <w:t>2.</w:t>
      </w:r>
      <w:r>
        <w:rPr>
          <w:rFonts w:ascii="Arial" w:hAnsi="Arial" w:cs="Arial"/>
          <w:bCs/>
          <w:u w:val="single"/>
        </w:rPr>
        <w:tab/>
      </w:r>
      <w:r w:rsidRPr="00AD7344">
        <w:rPr>
          <w:rFonts w:ascii="Arial" w:hAnsi="Arial" w:cs="Arial"/>
          <w:bCs/>
          <w:u w:val="single"/>
        </w:rPr>
        <w:t>General lighting</w:t>
      </w:r>
      <w:r w:rsidRPr="00AD7344">
        <w:rPr>
          <w:rFonts w:ascii="Arial" w:hAnsi="Arial" w:cs="Arial"/>
          <w:bCs/>
        </w:rPr>
        <w:t xml:space="preserve"> </w:t>
      </w:r>
      <w:r w:rsidRPr="00AD7344">
        <w:rPr>
          <w:rFonts w:ascii="Arial" w:hAnsi="Arial" w:cs="Arial"/>
          <w:bCs/>
          <w:u w:val="single"/>
        </w:rPr>
        <w:t>in each control zone shall be permitted to automatically turn on upon occupancy within the control zone.</w:t>
      </w:r>
      <w:r w:rsidRPr="00AD7344">
        <w:rPr>
          <w:rFonts w:ascii="Arial" w:hAnsi="Arial" w:cs="Arial"/>
          <w:bCs/>
        </w:rPr>
        <w:t xml:space="preserve"> </w:t>
      </w:r>
      <w:r w:rsidRPr="00AD7344">
        <w:rPr>
          <w:rFonts w:ascii="Arial" w:hAnsi="Arial" w:cs="Arial"/>
          <w:bCs/>
          <w:i/>
          <w:u w:val="single"/>
        </w:rPr>
        <w:t>General lighting</w:t>
      </w:r>
      <w:r w:rsidRPr="00AD7344">
        <w:rPr>
          <w:rFonts w:ascii="Arial" w:hAnsi="Arial" w:cs="Arial"/>
          <w:bCs/>
        </w:rPr>
        <w:t xml:space="preserve"> </w:t>
      </w:r>
      <w:r w:rsidRPr="00AD7344">
        <w:rPr>
          <w:rFonts w:ascii="Arial" w:hAnsi="Arial" w:cs="Arial"/>
          <w:bCs/>
          <w:u w:val="single"/>
        </w:rPr>
        <w:t>in other unoccupied zones within the open plan office space shall be permitted to turn on to no more than 20 percent of full power or remain unaffected</w:t>
      </w:r>
      <w:r w:rsidRPr="00AD7344">
        <w:rPr>
          <w:rFonts w:ascii="Arial" w:hAnsi="Arial" w:cs="Arial"/>
          <w:bCs/>
        </w:rPr>
        <w:t>.</w:t>
      </w:r>
    </w:p>
    <w:p w:rsidR="00E70C78" w:rsidRPr="00AD7344" w:rsidRDefault="00E70C78" w:rsidP="00E70C78">
      <w:pPr>
        <w:spacing w:line="228" w:lineRule="auto"/>
        <w:ind w:hanging="360"/>
        <w:rPr>
          <w:rFonts w:ascii="Arial" w:hAnsi="Arial" w:cs="Arial"/>
          <w:bCs/>
        </w:rPr>
      </w:pPr>
      <w:r w:rsidRPr="00AD7344">
        <w:rPr>
          <w:rFonts w:ascii="Arial" w:hAnsi="Arial" w:cs="Arial"/>
          <w:bCs/>
          <w:strike/>
        </w:rPr>
        <w:t>2.</w:t>
      </w:r>
      <w:r w:rsidRPr="00AD7344">
        <w:rPr>
          <w:rFonts w:ascii="Arial" w:hAnsi="Arial" w:cs="Arial"/>
          <w:bCs/>
          <w:u w:val="single"/>
        </w:rPr>
        <w:t>3.</w:t>
      </w:r>
      <w:r>
        <w:rPr>
          <w:rFonts w:ascii="Arial" w:hAnsi="Arial" w:cs="Arial"/>
          <w:bCs/>
          <w:u w:val="single"/>
        </w:rPr>
        <w:tab/>
      </w:r>
      <w:r w:rsidRPr="00AD7344">
        <w:rPr>
          <w:rFonts w:ascii="Arial" w:hAnsi="Arial" w:cs="Arial"/>
          <w:bCs/>
        </w:rPr>
        <w:t xml:space="preserve">The controls shall automatically turn off </w:t>
      </w:r>
      <w:r w:rsidRPr="00AD7344">
        <w:rPr>
          <w:rFonts w:ascii="Arial" w:hAnsi="Arial" w:cs="Arial"/>
          <w:bCs/>
          <w:i/>
        </w:rPr>
        <w:t>general lighting</w:t>
      </w:r>
      <w:r w:rsidRPr="00AD7344">
        <w:rPr>
          <w:rFonts w:ascii="Arial" w:hAnsi="Arial" w:cs="Arial"/>
          <w:bCs/>
        </w:rPr>
        <w:t xml:space="preserve"> in all control zones within 20 minutes after all occupants have left the open plan office space.</w:t>
      </w:r>
    </w:p>
    <w:p w:rsidR="00E70C78" w:rsidRPr="00AD7344" w:rsidRDefault="00E70C78" w:rsidP="00E70C78">
      <w:pPr>
        <w:spacing w:line="228" w:lineRule="auto"/>
        <w:ind w:left="360"/>
        <w:rPr>
          <w:rFonts w:ascii="Arial" w:hAnsi="Arial" w:cs="Arial"/>
          <w:bCs/>
        </w:rPr>
      </w:pPr>
      <w:r w:rsidRPr="00AD7344">
        <w:rPr>
          <w:rFonts w:ascii="Arial" w:hAnsi="Arial" w:cs="Arial"/>
          <w:bCs/>
          <w:strike/>
        </w:rPr>
        <w:t>3.</w:t>
      </w:r>
      <w:r>
        <w:rPr>
          <w:rFonts w:ascii="Arial" w:hAnsi="Arial" w:cs="Arial"/>
          <w:bCs/>
          <w:strike/>
        </w:rPr>
        <w:tab/>
      </w:r>
      <w:r w:rsidRPr="00AD7344">
        <w:rPr>
          <w:rFonts w:ascii="Arial" w:hAnsi="Arial" w:cs="Arial"/>
          <w:bCs/>
          <w:strike/>
        </w:rPr>
        <w:t>The</w:t>
      </w:r>
      <w:r w:rsidRPr="00AD7344">
        <w:rPr>
          <w:rFonts w:ascii="Arial" w:hAnsi="Arial" w:cs="Arial"/>
          <w:bCs/>
        </w:rPr>
        <w:t xml:space="preserve"> </w:t>
      </w:r>
      <w:r w:rsidRPr="00AD7344">
        <w:rPr>
          <w:rFonts w:ascii="Arial" w:hAnsi="Arial" w:cs="Arial"/>
          <w:bCs/>
          <w:strike/>
        </w:rPr>
        <w:t>controls shall be configured so that general lighting power</w:t>
      </w:r>
      <w:r w:rsidRPr="00AD7344">
        <w:rPr>
          <w:rFonts w:ascii="Arial" w:hAnsi="Arial" w:cs="Arial"/>
          <w:bCs/>
        </w:rPr>
        <w:t>.</w:t>
      </w:r>
    </w:p>
    <w:p w:rsidR="00E70C78" w:rsidRPr="00AD7344" w:rsidRDefault="00E70C78" w:rsidP="00E70C78">
      <w:pPr>
        <w:spacing w:line="228" w:lineRule="auto"/>
        <w:ind w:hanging="360"/>
        <w:rPr>
          <w:rFonts w:ascii="Arial" w:hAnsi="Arial" w:cs="Arial"/>
          <w:bCs/>
        </w:rPr>
      </w:pPr>
      <w:r w:rsidRPr="00AD7344">
        <w:rPr>
          <w:rFonts w:ascii="Arial" w:hAnsi="Arial" w:cs="Arial"/>
          <w:bCs/>
          <w:u w:val="single"/>
        </w:rPr>
        <w:t>4.</w:t>
      </w:r>
      <w:r>
        <w:rPr>
          <w:rFonts w:ascii="Arial" w:hAnsi="Arial" w:cs="Arial"/>
          <w:bCs/>
          <w:u w:val="single"/>
        </w:rPr>
        <w:tab/>
      </w:r>
      <w:r w:rsidRPr="00AD7344">
        <w:rPr>
          <w:rFonts w:ascii="Arial" w:hAnsi="Arial" w:cs="Arial"/>
          <w:bCs/>
          <w:u w:val="single"/>
        </w:rPr>
        <w:t>General lighting</w:t>
      </w:r>
      <w:r w:rsidRPr="00AD7344">
        <w:rPr>
          <w:rFonts w:ascii="Arial" w:hAnsi="Arial" w:cs="Arial"/>
          <w:bCs/>
        </w:rPr>
        <w:t xml:space="preserve"> in each control zone </w:t>
      </w:r>
      <w:r w:rsidRPr="00AD7344">
        <w:rPr>
          <w:rFonts w:ascii="Arial" w:hAnsi="Arial" w:cs="Arial"/>
          <w:bCs/>
          <w:strike/>
        </w:rPr>
        <w:t>is reduced by not less than 80 percent of the full zone general lighting power in a reasonably uniform illumination pattern within 20 minutes of all occupants leaving that control zone. Control functions that switch control zone lights completely off when the zone is vacant meet this requirement.</w:t>
      </w:r>
      <w:r>
        <w:rPr>
          <w:rFonts w:ascii="Arial" w:hAnsi="Arial" w:cs="Arial"/>
          <w:bCs/>
          <w:strike/>
        </w:rPr>
        <w:t xml:space="preserve"> </w:t>
      </w:r>
      <w:r w:rsidRPr="00AD7344">
        <w:rPr>
          <w:rFonts w:ascii="Arial" w:hAnsi="Arial" w:cs="Arial"/>
          <w:bCs/>
          <w:u w:val="single"/>
        </w:rPr>
        <w:t>shall tum off or uniformly reduce lighting power to an unoccupied setpoint of not more than 20 percent of full power within 20 minutes after all occupants have left the control zone.</w:t>
      </w:r>
    </w:p>
    <w:p w:rsidR="00E70C78" w:rsidRPr="007078FC" w:rsidRDefault="00E70C78" w:rsidP="00E70C78">
      <w:pPr>
        <w:spacing w:line="228" w:lineRule="auto"/>
        <w:ind w:hanging="360"/>
        <w:rPr>
          <w:rFonts w:ascii="Arial" w:hAnsi="Arial" w:cs="Arial"/>
          <w:strike/>
        </w:rPr>
      </w:pPr>
      <w:r w:rsidRPr="00AD7344">
        <w:rPr>
          <w:rFonts w:ascii="Arial" w:hAnsi="Arial" w:cs="Arial"/>
          <w:bCs/>
          <w:strike/>
        </w:rPr>
        <w:t>4.</w:t>
      </w:r>
      <w:r w:rsidRPr="00AD7344">
        <w:rPr>
          <w:rFonts w:ascii="Arial" w:hAnsi="Arial" w:cs="Arial"/>
          <w:bCs/>
          <w:u w:val="single"/>
        </w:rPr>
        <w:t>5.</w:t>
      </w:r>
      <w:r>
        <w:rPr>
          <w:rFonts w:ascii="Arial" w:hAnsi="Arial" w:cs="Arial"/>
          <w:bCs/>
          <w:u w:val="single"/>
        </w:rPr>
        <w:tab/>
      </w:r>
      <w:r w:rsidRPr="007078FC">
        <w:rPr>
          <w:rFonts w:ascii="Arial" w:hAnsi="Arial" w:cs="Arial"/>
          <w:bCs/>
          <w:strike/>
        </w:rPr>
        <w:t>The controls shall be configured such that any daylight responsive control will activate open plan office space</w:t>
      </w:r>
      <w:r w:rsidRPr="007078FC">
        <w:rPr>
          <w:rFonts w:ascii="Arial" w:hAnsi="Arial" w:cs="Arial"/>
          <w:strike/>
        </w:rPr>
        <w:t xml:space="preserve"> general lighting or control zone general lighting only when occupancy for the same area is detected.</w:t>
      </w:r>
    </w:p>
    <w:p w:rsidR="00AE0C45" w:rsidRPr="00A55988" w:rsidRDefault="00AE0C45" w:rsidP="0090255F">
      <w:pPr>
        <w:autoSpaceDE w:val="0"/>
        <w:autoSpaceDN w:val="0"/>
        <w:adjustRightInd w:val="0"/>
        <w:spacing w:after="0" w:afterAutospacing="0"/>
        <w:ind w:left="0" w:firstLine="0"/>
        <w:rPr>
          <w:rFonts w:ascii="Times New Roman" w:eastAsiaTheme="minorHAnsi" w:hAnsi="Times New Roman"/>
          <w:sz w:val="20"/>
          <w:szCs w:val="20"/>
        </w:rPr>
      </w:pPr>
      <w:r w:rsidRPr="00A55988">
        <w:rPr>
          <w:rFonts w:ascii="Times New Roman" w:eastAsiaTheme="minorHAnsi" w:hAnsi="Times New Roman"/>
          <w:b/>
          <w:bCs/>
          <w:sz w:val="20"/>
          <w:szCs w:val="20"/>
        </w:rPr>
        <w:t xml:space="preserve">Exception: </w:t>
      </w:r>
      <w:r w:rsidRPr="00A55988">
        <w:rPr>
          <w:rFonts w:ascii="Times New Roman" w:eastAsiaTheme="minorHAnsi" w:hAnsi="Times New Roman"/>
          <w:sz w:val="20"/>
          <w:szCs w:val="20"/>
        </w:rPr>
        <w:t>Where general lighting is turned off by time-switch control complying with Section C405.2.2.1.</w:t>
      </w:r>
    </w:p>
    <w:p w:rsidR="00AE0C45" w:rsidRDefault="00AE0C45" w:rsidP="0090255F">
      <w:pPr>
        <w:autoSpaceDE w:val="0"/>
        <w:autoSpaceDN w:val="0"/>
        <w:adjustRightInd w:val="0"/>
        <w:spacing w:after="0" w:afterAutospacing="0"/>
        <w:ind w:left="0" w:firstLine="0"/>
        <w:rPr>
          <w:rFonts w:ascii="Arial" w:hAnsi="Arial" w:cs="Arial"/>
          <w:bCs/>
          <w:color w:val="FF0000"/>
        </w:rPr>
      </w:pPr>
      <w:r w:rsidRPr="00A55988">
        <w:rPr>
          <w:rFonts w:ascii="Times New Roman" w:eastAsiaTheme="minorHAnsi" w:hAnsi="Times New Roman"/>
          <w:sz w:val="20"/>
          <w:szCs w:val="20"/>
        </w:rPr>
        <w:t>4. General lighting in each control zone shall turn off or uniformly reduce lighting power to an unoccupied setpoint of not more than 20 percent of full power within 20 minutes after all occupants have left the control zone.</w:t>
      </w:r>
    </w:p>
    <w:p w:rsidR="009E10E5" w:rsidRDefault="009E10E5" w:rsidP="009E10E5">
      <w:pPr>
        <w:ind w:left="0" w:firstLine="0"/>
        <w:rPr>
          <w:rFonts w:ascii="Arial" w:hAnsi="Arial" w:cs="Arial"/>
          <w:b/>
          <w:bCs/>
          <w:color w:val="FF0000"/>
        </w:rPr>
      </w:pPr>
    </w:p>
    <w:p w:rsidR="009E10E5" w:rsidRPr="008B053E" w:rsidRDefault="00E70C78" w:rsidP="009E10E5">
      <w:pPr>
        <w:ind w:left="0" w:firstLine="0"/>
        <w:rPr>
          <w:rFonts w:ascii="Arial" w:hAnsi="Arial" w:cs="Arial"/>
          <w:b/>
          <w:bCs/>
          <w:color w:val="FF0000"/>
        </w:rPr>
      </w:pPr>
      <w:r w:rsidRPr="00B97533">
        <w:rPr>
          <w:rFonts w:ascii="Arial" w:hAnsi="Arial" w:cs="Arial"/>
          <w:b/>
          <w:bCs/>
          <w:color w:val="FF0000"/>
        </w:rPr>
        <w:lastRenderedPageBreak/>
        <w:t>(EN8853 / CE171-19 AS)</w:t>
      </w:r>
      <w:r w:rsidR="0090255F">
        <w:rPr>
          <w:rFonts w:ascii="Arial" w:hAnsi="Arial" w:cs="Arial"/>
          <w:b/>
          <w:bCs/>
          <w:color w:val="FF0000"/>
        </w:rPr>
        <w:t>/</w:t>
      </w:r>
      <w:r w:rsidR="0090255F" w:rsidRPr="0090255F">
        <w:rPr>
          <w:rFonts w:ascii="Arial" w:hAnsi="Arial" w:cs="Arial"/>
          <w:b/>
          <w:bCs/>
          <w:color w:val="FF0000"/>
        </w:rPr>
        <w:t xml:space="preserve"> </w:t>
      </w:r>
      <w:r w:rsidR="0090255F" w:rsidRPr="00B97533">
        <w:rPr>
          <w:rFonts w:ascii="Arial" w:hAnsi="Arial" w:cs="Arial"/>
          <w:b/>
          <w:bCs/>
          <w:color w:val="FF0000"/>
        </w:rPr>
        <w:t>(EN8852 / CE170-19 AS)</w:t>
      </w:r>
      <w:r w:rsidR="009E10E5">
        <w:rPr>
          <w:rFonts w:ascii="Arial" w:hAnsi="Arial" w:cs="Arial"/>
          <w:b/>
          <w:bCs/>
          <w:color w:val="FF0000"/>
        </w:rPr>
        <w:t>/</w:t>
      </w:r>
      <w:r w:rsidR="009E10E5" w:rsidRPr="009E10E5">
        <w:rPr>
          <w:rFonts w:ascii="Arial" w:hAnsi="Arial" w:cs="Arial"/>
          <w:b/>
          <w:bCs/>
          <w:color w:val="FF0000"/>
        </w:rPr>
        <w:t xml:space="preserve"> </w:t>
      </w:r>
      <w:r w:rsidR="009E10E5" w:rsidRPr="008B053E">
        <w:rPr>
          <w:rFonts w:ascii="Arial" w:hAnsi="Arial" w:cs="Arial"/>
          <w:b/>
          <w:bCs/>
          <w:color w:val="FF0000"/>
        </w:rPr>
        <w:t>(EN8869/ CE172-19 AM)</w:t>
      </w:r>
    </w:p>
    <w:p w:rsidR="00FA6FC6" w:rsidRDefault="00FA6FC6" w:rsidP="00FA6FC6">
      <w:pPr>
        <w:pStyle w:val="FirstParagraph"/>
        <w:spacing w:before="0" w:after="0"/>
        <w:rPr>
          <w:rFonts w:ascii="Arial" w:hAnsi="Arial" w:cs="Arial"/>
          <w:b/>
          <w:szCs w:val="20"/>
        </w:rPr>
      </w:pPr>
      <w:r w:rsidRPr="002112BE">
        <w:rPr>
          <w:rFonts w:ascii="Arial" w:hAnsi="Arial" w:cs="Arial"/>
          <w:b/>
          <w:szCs w:val="20"/>
        </w:rPr>
        <w:t>Revise as follows:</w:t>
      </w:r>
    </w:p>
    <w:p w:rsidR="00D739B2" w:rsidRPr="00D739B2" w:rsidRDefault="00D739B2" w:rsidP="00D739B2">
      <w:pPr>
        <w:pStyle w:val="BodyText"/>
        <w:rPr>
          <w:rFonts w:ascii="Arial" w:hAnsi="Arial" w:cs="Arial"/>
        </w:rPr>
      </w:pPr>
      <w:r>
        <w:rPr>
          <w:rFonts w:ascii="Arial" w:hAnsi="Arial" w:cs="Arial"/>
        </w:rPr>
        <w:t>Delete C405.2.2.2 and replace with the following:</w:t>
      </w:r>
    </w:p>
    <w:p w:rsidR="00FA6FC6" w:rsidRPr="003D1F2A" w:rsidRDefault="00FA6FC6" w:rsidP="00FA6FC6">
      <w:pPr>
        <w:pStyle w:val="BodyText"/>
        <w:spacing w:before="0" w:after="0"/>
        <w:ind w:left="720"/>
        <w:rPr>
          <w:rFonts w:ascii="Arial" w:hAnsi="Arial" w:cs="Arial"/>
          <w:strike/>
          <w:sz w:val="16"/>
          <w:szCs w:val="20"/>
        </w:rPr>
      </w:pPr>
    </w:p>
    <w:p w:rsidR="00FA6FC6" w:rsidRPr="00D739B2" w:rsidRDefault="00B76A77" w:rsidP="00D739B2">
      <w:pPr>
        <w:autoSpaceDE w:val="0"/>
        <w:autoSpaceDN w:val="0"/>
        <w:adjustRightInd w:val="0"/>
        <w:spacing w:after="0" w:afterAutospacing="0"/>
        <w:ind w:left="0" w:firstLine="0"/>
        <w:rPr>
          <w:rFonts w:ascii="Times New Roman" w:eastAsiaTheme="minorHAnsi" w:hAnsi="Times New Roman"/>
          <w:sz w:val="20"/>
          <w:szCs w:val="20"/>
          <w:u w:val="single"/>
        </w:rPr>
      </w:pPr>
      <w:r w:rsidRPr="00D739B2">
        <w:rPr>
          <w:rFonts w:ascii="Times New Roman" w:eastAsiaTheme="minorHAnsi" w:hAnsi="Times New Roman"/>
          <w:b/>
          <w:bCs/>
          <w:strike/>
          <w:sz w:val="20"/>
          <w:szCs w:val="20"/>
        </w:rPr>
        <w:t>C405.2.2.2</w:t>
      </w:r>
      <w:r w:rsidRPr="00D739B2">
        <w:rPr>
          <w:rFonts w:ascii="Times New Roman" w:eastAsiaTheme="minorHAnsi" w:hAnsi="Times New Roman"/>
          <w:b/>
          <w:bCs/>
          <w:sz w:val="20"/>
          <w:szCs w:val="20"/>
        </w:rPr>
        <w:t xml:space="preserve"> </w:t>
      </w:r>
      <w:r w:rsidR="00FA6FC6" w:rsidRPr="00D739B2">
        <w:rPr>
          <w:rFonts w:ascii="Times New Roman" w:eastAsiaTheme="minorHAnsi" w:hAnsi="Times New Roman"/>
          <w:b/>
          <w:bCs/>
          <w:sz w:val="20"/>
          <w:szCs w:val="20"/>
          <w:u w:val="single"/>
        </w:rPr>
        <w:t>C405.2.3</w:t>
      </w:r>
      <w:r w:rsidR="00FA6FC6" w:rsidRPr="00D739B2">
        <w:rPr>
          <w:rFonts w:ascii="Times New Roman" w:eastAsiaTheme="minorHAnsi" w:hAnsi="Times New Roman"/>
          <w:b/>
          <w:bCs/>
          <w:sz w:val="20"/>
          <w:szCs w:val="20"/>
        </w:rPr>
        <w:t xml:space="preserve"> Light-reduction controls. </w:t>
      </w:r>
      <w:r w:rsidR="00FA6FC6" w:rsidRPr="00D739B2">
        <w:rPr>
          <w:rFonts w:ascii="Times New Roman" w:eastAsiaTheme="minorHAnsi" w:hAnsi="Times New Roman"/>
          <w:sz w:val="20"/>
          <w:szCs w:val="20"/>
          <w:u w:val="single"/>
        </w:rPr>
        <w:t>Where not provided with occupant sensor controls complying with Section</w:t>
      </w:r>
    </w:p>
    <w:p w:rsidR="00FA6FC6" w:rsidRPr="00D739B2" w:rsidRDefault="00FA6FC6" w:rsidP="00D739B2">
      <w:pPr>
        <w:autoSpaceDE w:val="0"/>
        <w:autoSpaceDN w:val="0"/>
        <w:adjustRightInd w:val="0"/>
        <w:spacing w:after="0" w:afterAutospacing="0"/>
        <w:ind w:left="0" w:firstLine="0"/>
        <w:rPr>
          <w:rFonts w:ascii="Times New Roman" w:eastAsiaTheme="minorHAnsi" w:hAnsi="Times New Roman"/>
          <w:sz w:val="20"/>
          <w:szCs w:val="20"/>
          <w:u w:val="single"/>
        </w:rPr>
      </w:pPr>
      <w:r w:rsidRPr="00D739B2">
        <w:rPr>
          <w:rFonts w:ascii="Times New Roman" w:eastAsiaTheme="minorHAnsi" w:hAnsi="Times New Roman"/>
          <w:sz w:val="20"/>
          <w:szCs w:val="20"/>
          <w:u w:val="single"/>
        </w:rPr>
        <w:t>C405.2.1.1, general lighting shall be provided with light reduction controls complying with Section C405.2.3.1.</w:t>
      </w:r>
    </w:p>
    <w:p w:rsidR="00FA6FC6" w:rsidRPr="00D739B2" w:rsidRDefault="00FA6FC6" w:rsidP="00D739B2">
      <w:pPr>
        <w:autoSpaceDE w:val="0"/>
        <w:autoSpaceDN w:val="0"/>
        <w:adjustRightInd w:val="0"/>
        <w:spacing w:after="0" w:afterAutospacing="0"/>
        <w:ind w:left="0" w:firstLine="0"/>
        <w:rPr>
          <w:rFonts w:ascii="Times New Roman" w:eastAsiaTheme="minorHAnsi" w:hAnsi="Times New Roman"/>
          <w:b/>
          <w:bCs/>
          <w:sz w:val="20"/>
          <w:szCs w:val="20"/>
          <w:u w:val="single"/>
        </w:rPr>
      </w:pPr>
      <w:r w:rsidRPr="00D739B2">
        <w:rPr>
          <w:rFonts w:ascii="Times New Roman" w:eastAsiaTheme="minorHAnsi" w:hAnsi="Times New Roman"/>
          <w:b/>
          <w:bCs/>
          <w:sz w:val="20"/>
          <w:szCs w:val="20"/>
          <w:u w:val="single"/>
        </w:rPr>
        <w:t>Exceptions:</w:t>
      </w:r>
    </w:p>
    <w:p w:rsidR="00FA6FC6" w:rsidRPr="00D739B2" w:rsidRDefault="00FA6FC6" w:rsidP="00D739B2">
      <w:pPr>
        <w:autoSpaceDE w:val="0"/>
        <w:autoSpaceDN w:val="0"/>
        <w:adjustRightInd w:val="0"/>
        <w:spacing w:after="0" w:afterAutospacing="0"/>
        <w:ind w:left="0" w:firstLine="0"/>
        <w:rPr>
          <w:rFonts w:ascii="Times New Roman" w:eastAsiaTheme="minorHAnsi" w:hAnsi="Times New Roman"/>
          <w:sz w:val="20"/>
          <w:szCs w:val="20"/>
          <w:u w:val="single"/>
        </w:rPr>
      </w:pPr>
      <w:r w:rsidRPr="00D739B2">
        <w:rPr>
          <w:rFonts w:ascii="Times New Roman" w:eastAsiaTheme="minorHAnsi" w:hAnsi="Times New Roman"/>
          <w:sz w:val="20"/>
          <w:szCs w:val="20"/>
          <w:u w:val="single"/>
        </w:rPr>
        <w:t>1. Luminaires controlled by daylight responsive controls complying with Section C405.2.4.</w:t>
      </w:r>
    </w:p>
    <w:p w:rsidR="00FA6FC6" w:rsidRPr="00D739B2" w:rsidRDefault="00FA6FC6" w:rsidP="00D739B2">
      <w:pPr>
        <w:autoSpaceDE w:val="0"/>
        <w:autoSpaceDN w:val="0"/>
        <w:adjustRightInd w:val="0"/>
        <w:spacing w:after="0" w:afterAutospacing="0"/>
        <w:ind w:left="0" w:firstLine="0"/>
        <w:rPr>
          <w:rFonts w:ascii="Times New Roman" w:eastAsiaTheme="minorHAnsi" w:hAnsi="Times New Roman"/>
          <w:sz w:val="20"/>
          <w:szCs w:val="20"/>
          <w:u w:val="single"/>
        </w:rPr>
      </w:pPr>
      <w:r w:rsidRPr="00D739B2">
        <w:rPr>
          <w:rFonts w:ascii="Times New Roman" w:eastAsiaTheme="minorHAnsi" w:hAnsi="Times New Roman"/>
          <w:sz w:val="20"/>
          <w:szCs w:val="20"/>
          <w:u w:val="single"/>
        </w:rPr>
        <w:t>2. Luminaires controlled by special application controls complying with Section C405.2.5.</w:t>
      </w:r>
    </w:p>
    <w:p w:rsidR="00FA6FC6" w:rsidRPr="00D739B2" w:rsidRDefault="00FA6FC6" w:rsidP="00D739B2">
      <w:pPr>
        <w:autoSpaceDE w:val="0"/>
        <w:autoSpaceDN w:val="0"/>
        <w:adjustRightInd w:val="0"/>
        <w:spacing w:after="0" w:afterAutospacing="0"/>
        <w:ind w:left="0" w:firstLine="0"/>
        <w:rPr>
          <w:rFonts w:ascii="Times New Roman" w:eastAsiaTheme="minorHAnsi" w:hAnsi="Times New Roman"/>
          <w:sz w:val="20"/>
          <w:szCs w:val="20"/>
          <w:u w:val="single"/>
        </w:rPr>
      </w:pPr>
      <w:r w:rsidRPr="00D739B2">
        <w:rPr>
          <w:rFonts w:ascii="Times New Roman" w:eastAsiaTheme="minorHAnsi" w:hAnsi="Times New Roman"/>
          <w:sz w:val="20"/>
          <w:szCs w:val="20"/>
          <w:u w:val="single"/>
        </w:rPr>
        <w:t>3. Where provided with manual control, the following areas are not required to have lightreduction</w:t>
      </w:r>
    </w:p>
    <w:p w:rsidR="00FA6FC6" w:rsidRPr="00D739B2" w:rsidRDefault="00FA6FC6" w:rsidP="00D739B2">
      <w:pPr>
        <w:autoSpaceDE w:val="0"/>
        <w:autoSpaceDN w:val="0"/>
        <w:adjustRightInd w:val="0"/>
        <w:spacing w:after="0" w:afterAutospacing="0"/>
        <w:ind w:left="0" w:firstLine="0"/>
        <w:rPr>
          <w:rFonts w:ascii="Times New Roman" w:eastAsiaTheme="minorHAnsi" w:hAnsi="Times New Roman"/>
          <w:sz w:val="20"/>
          <w:szCs w:val="20"/>
          <w:u w:val="single"/>
        </w:rPr>
      </w:pPr>
      <w:proofErr w:type="gramStart"/>
      <w:r w:rsidRPr="00D739B2">
        <w:rPr>
          <w:rFonts w:ascii="Times New Roman" w:eastAsiaTheme="minorHAnsi" w:hAnsi="Times New Roman"/>
          <w:sz w:val="20"/>
          <w:szCs w:val="20"/>
          <w:u w:val="single"/>
        </w:rPr>
        <w:t>control</w:t>
      </w:r>
      <w:proofErr w:type="gramEnd"/>
      <w:r w:rsidRPr="00D739B2">
        <w:rPr>
          <w:rFonts w:ascii="Times New Roman" w:eastAsiaTheme="minorHAnsi" w:hAnsi="Times New Roman"/>
          <w:sz w:val="20"/>
          <w:szCs w:val="20"/>
          <w:u w:val="single"/>
        </w:rPr>
        <w:t>:</w:t>
      </w:r>
    </w:p>
    <w:p w:rsidR="00FA6FC6" w:rsidRPr="00D739B2" w:rsidRDefault="00FA6FC6" w:rsidP="00D739B2">
      <w:pPr>
        <w:autoSpaceDE w:val="0"/>
        <w:autoSpaceDN w:val="0"/>
        <w:adjustRightInd w:val="0"/>
        <w:spacing w:after="0" w:afterAutospacing="0"/>
        <w:ind w:left="0" w:firstLine="0"/>
        <w:rPr>
          <w:rFonts w:ascii="Times New Roman" w:eastAsiaTheme="minorHAnsi" w:hAnsi="Times New Roman"/>
          <w:sz w:val="20"/>
          <w:szCs w:val="20"/>
          <w:u w:val="single"/>
        </w:rPr>
      </w:pPr>
      <w:r w:rsidRPr="00D739B2">
        <w:rPr>
          <w:rFonts w:ascii="Times New Roman" w:eastAsiaTheme="minorHAnsi" w:hAnsi="Times New Roman"/>
          <w:sz w:val="20"/>
          <w:szCs w:val="20"/>
          <w:u w:val="single"/>
        </w:rPr>
        <w:t>3.1. Spaces that have only one luminaire with a rated power of less than 60 watts.</w:t>
      </w:r>
    </w:p>
    <w:p w:rsidR="00FA6FC6" w:rsidRPr="00D739B2" w:rsidRDefault="00FA6FC6" w:rsidP="00D739B2">
      <w:pPr>
        <w:autoSpaceDE w:val="0"/>
        <w:autoSpaceDN w:val="0"/>
        <w:adjustRightInd w:val="0"/>
        <w:spacing w:after="0" w:afterAutospacing="0"/>
        <w:ind w:left="0" w:firstLine="0"/>
        <w:rPr>
          <w:rFonts w:ascii="Times New Roman" w:eastAsiaTheme="minorHAnsi" w:hAnsi="Times New Roman"/>
          <w:sz w:val="20"/>
          <w:szCs w:val="20"/>
          <w:u w:val="single"/>
        </w:rPr>
      </w:pPr>
      <w:r w:rsidRPr="00D739B2">
        <w:rPr>
          <w:rFonts w:ascii="Times New Roman" w:eastAsiaTheme="minorHAnsi" w:hAnsi="Times New Roman"/>
          <w:sz w:val="20"/>
          <w:szCs w:val="20"/>
          <w:u w:val="single"/>
        </w:rPr>
        <w:t>3.2. Spaces that use less than 0.45 watts per square foot (4.9 W/m²). 3.3. Corridors, lobbies, electrical rooms</w:t>
      </w:r>
    </w:p>
    <w:p w:rsidR="00FA6FC6" w:rsidRDefault="00FA6FC6" w:rsidP="00D739B2">
      <w:pPr>
        <w:ind w:left="0" w:firstLine="0"/>
        <w:rPr>
          <w:rFonts w:ascii="Times New Roman" w:eastAsiaTheme="minorHAnsi" w:hAnsi="Times New Roman"/>
          <w:sz w:val="20"/>
          <w:szCs w:val="20"/>
          <w:u w:val="single"/>
        </w:rPr>
      </w:pPr>
      <w:proofErr w:type="gramStart"/>
      <w:r w:rsidRPr="00D739B2">
        <w:rPr>
          <w:rFonts w:ascii="Times New Roman" w:eastAsiaTheme="minorHAnsi" w:hAnsi="Times New Roman"/>
          <w:sz w:val="20"/>
          <w:szCs w:val="20"/>
          <w:u w:val="single"/>
        </w:rPr>
        <w:t>and/or</w:t>
      </w:r>
      <w:proofErr w:type="gramEnd"/>
      <w:r w:rsidRPr="00D739B2">
        <w:rPr>
          <w:rFonts w:ascii="Times New Roman" w:eastAsiaTheme="minorHAnsi" w:hAnsi="Times New Roman"/>
          <w:sz w:val="20"/>
          <w:szCs w:val="20"/>
          <w:u w:val="single"/>
        </w:rPr>
        <w:t xml:space="preserve"> mechanical rooms.</w:t>
      </w:r>
    </w:p>
    <w:p w:rsidR="00D739B2" w:rsidRPr="008B053E" w:rsidRDefault="00FA6FC6" w:rsidP="00D739B2">
      <w:pPr>
        <w:ind w:left="0" w:firstLine="0"/>
        <w:rPr>
          <w:rFonts w:ascii="Arial" w:hAnsi="Arial" w:cs="Arial"/>
          <w:b/>
          <w:bCs/>
          <w:color w:val="FF0000"/>
        </w:rPr>
      </w:pPr>
      <w:r w:rsidRPr="008B053E">
        <w:rPr>
          <w:rFonts w:ascii="Arial" w:hAnsi="Arial" w:cs="Arial"/>
          <w:b/>
          <w:bCs/>
          <w:color w:val="FF0000"/>
        </w:rPr>
        <w:t>(EN8875/ CE181-19 AMPC1)</w:t>
      </w:r>
      <w:r w:rsidR="00D739B2">
        <w:rPr>
          <w:rFonts w:ascii="Arial" w:hAnsi="Arial" w:cs="Arial"/>
          <w:b/>
          <w:bCs/>
          <w:color w:val="FF0000"/>
        </w:rPr>
        <w:t>/</w:t>
      </w:r>
      <w:r w:rsidR="00D739B2" w:rsidRPr="00D739B2">
        <w:rPr>
          <w:rFonts w:ascii="Arial" w:hAnsi="Arial" w:cs="Arial"/>
          <w:b/>
          <w:bCs/>
          <w:color w:val="FF0000"/>
        </w:rPr>
        <w:t xml:space="preserve"> </w:t>
      </w:r>
      <w:r w:rsidR="00D739B2" w:rsidRPr="008B053E">
        <w:rPr>
          <w:rFonts w:ascii="Arial" w:hAnsi="Arial" w:cs="Arial"/>
          <w:b/>
          <w:bCs/>
          <w:color w:val="FF0000"/>
        </w:rPr>
        <w:t>(EN8878 / CE182-19 AS)</w:t>
      </w:r>
    </w:p>
    <w:p w:rsidR="00877633" w:rsidRDefault="00877633" w:rsidP="00877633">
      <w:pPr>
        <w:spacing w:after="0" w:afterAutospacing="0"/>
        <w:ind w:left="0" w:firstLine="0"/>
        <w:rPr>
          <w:rFonts w:ascii="Arial" w:hAnsi="Arial" w:cs="Arial"/>
          <w:b/>
          <w:color w:val="000000"/>
          <w:sz w:val="20"/>
          <w:szCs w:val="24"/>
          <w:lang w:val="en"/>
        </w:rPr>
      </w:pPr>
    </w:p>
    <w:p w:rsidR="00877633" w:rsidRPr="0024407C" w:rsidRDefault="00877633" w:rsidP="00877633">
      <w:pPr>
        <w:spacing w:after="0" w:afterAutospacing="0"/>
        <w:ind w:left="0" w:firstLine="0"/>
        <w:rPr>
          <w:rFonts w:ascii="Arial" w:hAnsi="Arial" w:cs="Arial"/>
          <w:b/>
          <w:color w:val="000000"/>
          <w:sz w:val="20"/>
          <w:szCs w:val="24"/>
          <w:lang w:val="en"/>
        </w:rPr>
      </w:pPr>
      <w:r w:rsidRPr="0024407C">
        <w:rPr>
          <w:rFonts w:ascii="Arial" w:hAnsi="Arial" w:cs="Arial"/>
          <w:b/>
          <w:color w:val="000000"/>
          <w:sz w:val="20"/>
          <w:szCs w:val="24"/>
          <w:lang w:val="en"/>
        </w:rPr>
        <w:t>Revise as follows:</w:t>
      </w:r>
    </w:p>
    <w:p w:rsidR="00877633" w:rsidRPr="0024407C" w:rsidRDefault="00877633" w:rsidP="00877633">
      <w:pPr>
        <w:spacing w:after="0" w:afterAutospacing="0"/>
        <w:ind w:left="0" w:firstLine="0"/>
        <w:rPr>
          <w:rFonts w:ascii="Arial" w:hAnsi="Arial" w:cs="Arial"/>
          <w:color w:val="000000"/>
          <w:sz w:val="20"/>
          <w:szCs w:val="20"/>
          <w:lang w:val="en"/>
        </w:rPr>
      </w:pPr>
    </w:p>
    <w:p w:rsidR="00877633" w:rsidRPr="0024407C" w:rsidRDefault="00877633" w:rsidP="00877633">
      <w:pPr>
        <w:keepNext/>
        <w:keepLines/>
        <w:spacing w:after="0" w:afterAutospacing="0"/>
        <w:ind w:left="0" w:firstLine="0"/>
        <w:outlineLvl w:val="1"/>
        <w:rPr>
          <w:rFonts w:ascii="Arial" w:eastAsia="Times New Roman" w:hAnsi="Arial" w:cs="Arial"/>
          <w:color w:val="000000"/>
          <w:sz w:val="28"/>
          <w:szCs w:val="20"/>
          <w:lang w:val="en"/>
        </w:rPr>
      </w:pPr>
      <w:r w:rsidRPr="0024407C">
        <w:rPr>
          <w:rFonts w:ascii="Arial" w:eastAsia="Times New Roman" w:hAnsi="Arial" w:cs="Arial"/>
          <w:b/>
          <w:bCs/>
          <w:color w:val="000000"/>
          <w:sz w:val="20"/>
          <w:szCs w:val="20"/>
          <w:lang w:val="en"/>
        </w:rPr>
        <w:t xml:space="preserve">C405.2.3.2 Sidelit zone. </w:t>
      </w:r>
      <w:r w:rsidRPr="0024407C">
        <w:rPr>
          <w:rFonts w:ascii="Arial" w:eastAsia="Times New Roman" w:hAnsi="Arial" w:cs="Arial"/>
          <w:color w:val="000000"/>
          <w:sz w:val="20"/>
          <w:szCs w:val="20"/>
          <w:lang w:val="en"/>
        </w:rPr>
        <w:t>The sidelit zone is the floor area adjacent to vertical fenestration that complies with all of the following:</w:t>
      </w:r>
    </w:p>
    <w:p w:rsidR="00877633" w:rsidRPr="0024407C" w:rsidRDefault="00877633" w:rsidP="00877633">
      <w:pPr>
        <w:spacing w:after="0" w:afterAutospacing="0"/>
        <w:ind w:left="0" w:firstLine="0"/>
        <w:rPr>
          <w:rFonts w:ascii="Helvetica Neue" w:hAnsi="Helvetica Neue"/>
          <w:color w:val="000000"/>
          <w:sz w:val="20"/>
          <w:szCs w:val="24"/>
          <w:lang w:val="en"/>
        </w:rPr>
      </w:pPr>
    </w:p>
    <w:p w:rsidR="00877633" w:rsidRPr="0024407C" w:rsidRDefault="00877633" w:rsidP="00877633">
      <w:pPr>
        <w:spacing w:after="0" w:afterAutospacing="0"/>
        <w:ind w:hanging="360"/>
        <w:rPr>
          <w:rFonts w:ascii="Arial" w:hAnsi="Arial" w:cs="Arial"/>
          <w:bCs/>
          <w:color w:val="000000"/>
          <w:sz w:val="20"/>
          <w:szCs w:val="20"/>
          <w:lang w:val="en"/>
        </w:rPr>
      </w:pPr>
      <w:r w:rsidRPr="0024407C">
        <w:rPr>
          <w:rFonts w:ascii="Arial" w:hAnsi="Arial" w:cs="Arial"/>
          <w:bCs/>
          <w:color w:val="000000"/>
          <w:sz w:val="20"/>
          <w:szCs w:val="20"/>
          <w:lang w:val="en"/>
        </w:rPr>
        <w:t xml:space="preserve">1. </w:t>
      </w:r>
      <w:r w:rsidRPr="0024407C">
        <w:rPr>
          <w:rFonts w:ascii="Arial" w:hAnsi="Arial" w:cs="Arial"/>
          <w:bCs/>
          <w:color w:val="000000"/>
          <w:sz w:val="20"/>
          <w:szCs w:val="20"/>
          <w:lang w:val="en"/>
        </w:rPr>
        <w:tab/>
        <w:t xml:space="preserve">Where the fenestration is located in a wall, the sidelit zone shall extend laterally to the nearest full-height wall, or up to 1.0 times the height from the floor to the top of the fenestration, and longitudinally from the edge of the fenestration to the nearest full-height wall, or up to 2 feet (610 mm), whichever is less, as indicated in Figure </w:t>
      </w:r>
      <w:r w:rsidRPr="0024407C">
        <w:rPr>
          <w:rFonts w:ascii="Arial" w:hAnsi="Arial" w:cs="Arial"/>
          <w:bCs/>
          <w:color w:val="000000"/>
          <w:sz w:val="20"/>
          <w:szCs w:val="20"/>
          <w:u w:val="single"/>
          <w:lang w:val="en"/>
        </w:rPr>
        <w:t>C405.2.3.2.</w:t>
      </w:r>
    </w:p>
    <w:p w:rsidR="00877633" w:rsidRPr="0024407C" w:rsidRDefault="00877633" w:rsidP="00877633">
      <w:pPr>
        <w:spacing w:after="0" w:afterAutospacing="0"/>
        <w:ind w:hanging="360"/>
        <w:rPr>
          <w:rFonts w:ascii="Arial" w:hAnsi="Arial" w:cs="Arial"/>
          <w:bCs/>
          <w:color w:val="000000"/>
          <w:sz w:val="20"/>
          <w:szCs w:val="20"/>
          <w:u w:val="single"/>
          <w:lang w:val="en"/>
        </w:rPr>
      </w:pPr>
      <w:r w:rsidRPr="0024407C">
        <w:rPr>
          <w:rFonts w:ascii="Arial" w:hAnsi="Arial" w:cs="Arial"/>
          <w:bCs/>
          <w:color w:val="000000"/>
          <w:sz w:val="20"/>
          <w:szCs w:val="20"/>
          <w:u w:val="single"/>
          <w:lang w:val="en"/>
        </w:rPr>
        <w:t xml:space="preserve">2. </w:t>
      </w:r>
      <w:r w:rsidRPr="0024407C">
        <w:rPr>
          <w:rFonts w:ascii="Arial" w:hAnsi="Arial" w:cs="Arial"/>
          <w:bCs/>
          <w:color w:val="000000"/>
          <w:sz w:val="20"/>
          <w:szCs w:val="20"/>
          <w:u w:val="single"/>
          <w:lang w:val="en"/>
        </w:rPr>
        <w:tab/>
        <w:t>Where the fenestration is located in a rooftop monitor, the sidelit daylight zone shall extend laterally to the nearest obstruction that is taller than 0.7 times the ceiling height, or up to 1.0 times the height from the floor to the bottom of the fenestration, whichever is less, and longitudinally from the edge of the fenestration to the nearest obstruction that is taller than 0.7 times the ceiling height, or up to 0.25 times the height from the floor to the bottom of the fenestration, whichever is less, as indicated in Figures C405.2.3.2(1) and C405.2.3.2(2).</w:t>
      </w:r>
    </w:p>
    <w:p w:rsidR="00877633" w:rsidRPr="0024407C" w:rsidRDefault="00877633" w:rsidP="00877633">
      <w:pPr>
        <w:spacing w:after="0" w:afterAutospacing="0"/>
        <w:ind w:left="360" w:firstLine="0"/>
        <w:rPr>
          <w:rFonts w:ascii="Arial" w:hAnsi="Arial" w:cs="Arial"/>
          <w:bCs/>
          <w:color w:val="000000"/>
          <w:sz w:val="20"/>
          <w:szCs w:val="20"/>
          <w:lang w:val="en"/>
        </w:rPr>
      </w:pPr>
      <w:r w:rsidRPr="0024407C">
        <w:rPr>
          <w:rFonts w:ascii="Arial" w:hAnsi="Arial" w:cs="Arial"/>
          <w:bCs/>
          <w:color w:val="000000"/>
          <w:sz w:val="20"/>
          <w:szCs w:val="20"/>
          <w:lang w:val="en"/>
        </w:rPr>
        <w:t xml:space="preserve">3. </w:t>
      </w:r>
      <w:r w:rsidRPr="0024407C">
        <w:rPr>
          <w:rFonts w:ascii="Arial" w:hAnsi="Arial" w:cs="Arial"/>
          <w:bCs/>
          <w:color w:val="000000"/>
          <w:sz w:val="20"/>
          <w:szCs w:val="20"/>
          <w:lang w:val="en"/>
        </w:rPr>
        <w:tab/>
        <w:t>The area of the fenestration is not less than 24 square feet (2.23 m</w:t>
      </w:r>
      <w:r w:rsidRPr="0024407C">
        <w:rPr>
          <w:rFonts w:ascii="Arial" w:hAnsi="Arial" w:cs="Arial"/>
          <w:bCs/>
          <w:color w:val="000000"/>
          <w:sz w:val="20"/>
          <w:szCs w:val="20"/>
          <w:vertAlign w:val="superscript"/>
          <w:lang w:val="en"/>
        </w:rPr>
        <w:t>2</w:t>
      </w:r>
      <w:r w:rsidRPr="0024407C">
        <w:rPr>
          <w:rFonts w:ascii="Arial" w:hAnsi="Arial" w:cs="Arial"/>
          <w:bCs/>
          <w:color w:val="000000"/>
          <w:sz w:val="20"/>
          <w:szCs w:val="20"/>
          <w:lang w:val="en"/>
        </w:rPr>
        <w:t>).</w:t>
      </w:r>
    </w:p>
    <w:p w:rsidR="00877633" w:rsidRPr="0024407C" w:rsidRDefault="00877633" w:rsidP="00877633">
      <w:pPr>
        <w:spacing w:after="0" w:afterAutospacing="0"/>
        <w:ind w:hanging="360"/>
        <w:rPr>
          <w:rFonts w:ascii="Arial" w:hAnsi="Arial" w:cs="Arial"/>
          <w:bCs/>
          <w:color w:val="000000"/>
          <w:sz w:val="20"/>
          <w:szCs w:val="20"/>
          <w:lang w:val="en"/>
        </w:rPr>
      </w:pPr>
      <w:r w:rsidRPr="0024407C">
        <w:rPr>
          <w:rFonts w:ascii="Arial" w:hAnsi="Arial" w:cs="Arial"/>
          <w:bCs/>
          <w:color w:val="000000"/>
          <w:sz w:val="20"/>
          <w:szCs w:val="20"/>
          <w:lang w:val="en"/>
        </w:rPr>
        <w:t xml:space="preserve">4. </w:t>
      </w:r>
      <w:r w:rsidRPr="0024407C">
        <w:rPr>
          <w:rFonts w:ascii="Arial" w:hAnsi="Arial" w:cs="Arial"/>
          <w:bCs/>
          <w:color w:val="000000"/>
          <w:sz w:val="20"/>
          <w:szCs w:val="20"/>
          <w:lang w:val="en"/>
        </w:rPr>
        <w:tab/>
        <w:t>The distance from the fenestration to any building or geological formation that would block access to daylight is greater than</w:t>
      </w:r>
      <w:r w:rsidR="00975333">
        <w:rPr>
          <w:rFonts w:ascii="Arial" w:hAnsi="Arial" w:cs="Arial"/>
          <w:bCs/>
          <w:color w:val="000000"/>
          <w:sz w:val="20"/>
          <w:szCs w:val="20"/>
          <w:lang w:val="en"/>
        </w:rPr>
        <w:t xml:space="preserve"> </w:t>
      </w:r>
      <w:r w:rsidR="00975333" w:rsidRPr="00F01BC3">
        <w:rPr>
          <w:rFonts w:ascii="Arial" w:hAnsi="Arial" w:cs="Arial"/>
          <w:bCs/>
          <w:szCs w:val="20"/>
          <w:u w:val="single"/>
        </w:rPr>
        <w:t xml:space="preserve">one half </w:t>
      </w:r>
      <w:proofErr w:type="gramStart"/>
      <w:r w:rsidR="00975333" w:rsidRPr="00F01BC3">
        <w:rPr>
          <w:rFonts w:ascii="Arial" w:hAnsi="Arial" w:cs="Arial"/>
          <w:bCs/>
          <w:szCs w:val="20"/>
          <w:u w:val="single"/>
        </w:rPr>
        <w:t>of</w:t>
      </w:r>
      <w:r w:rsidR="00975333">
        <w:rPr>
          <w:rFonts w:ascii="Arial" w:hAnsi="Arial" w:cs="Arial"/>
          <w:bCs/>
          <w:color w:val="000000"/>
          <w:sz w:val="20"/>
          <w:szCs w:val="20"/>
          <w:lang w:val="en"/>
        </w:rPr>
        <w:t xml:space="preserve"> </w:t>
      </w:r>
      <w:r w:rsidRPr="0024407C">
        <w:rPr>
          <w:rFonts w:ascii="Arial" w:hAnsi="Arial" w:cs="Arial"/>
          <w:bCs/>
          <w:color w:val="000000"/>
          <w:sz w:val="20"/>
          <w:szCs w:val="20"/>
          <w:lang w:val="en"/>
        </w:rPr>
        <w:t xml:space="preserve"> the</w:t>
      </w:r>
      <w:proofErr w:type="gramEnd"/>
      <w:r w:rsidRPr="0024407C">
        <w:rPr>
          <w:rFonts w:ascii="Arial" w:hAnsi="Arial" w:cs="Arial"/>
          <w:bCs/>
          <w:color w:val="000000"/>
          <w:sz w:val="20"/>
          <w:szCs w:val="20"/>
          <w:lang w:val="en"/>
        </w:rPr>
        <w:t xml:space="preserve"> height from the bottom of the fenestration to the top of the building or geologic formation.</w:t>
      </w:r>
    </w:p>
    <w:p w:rsidR="00877633" w:rsidRDefault="00877633" w:rsidP="00877633">
      <w:pPr>
        <w:spacing w:after="0" w:afterAutospacing="0"/>
        <w:ind w:left="360" w:firstLine="0"/>
        <w:rPr>
          <w:rFonts w:ascii="Arial" w:hAnsi="Arial" w:cs="Arial"/>
          <w:color w:val="000000"/>
          <w:sz w:val="20"/>
          <w:szCs w:val="20"/>
          <w:lang w:val="en"/>
        </w:rPr>
      </w:pPr>
      <w:r w:rsidRPr="0024407C">
        <w:rPr>
          <w:rFonts w:ascii="Arial" w:hAnsi="Arial" w:cs="Arial"/>
          <w:bCs/>
          <w:color w:val="000000"/>
          <w:sz w:val="20"/>
          <w:szCs w:val="20"/>
          <w:lang w:val="en"/>
        </w:rPr>
        <w:t xml:space="preserve">5. </w:t>
      </w:r>
      <w:r w:rsidRPr="0024407C">
        <w:rPr>
          <w:rFonts w:ascii="Arial" w:hAnsi="Arial" w:cs="Arial"/>
          <w:bCs/>
          <w:color w:val="000000"/>
          <w:sz w:val="20"/>
          <w:szCs w:val="20"/>
          <w:lang w:val="en"/>
        </w:rPr>
        <w:tab/>
        <w:t>The visible transmittance</w:t>
      </w:r>
      <w:r w:rsidRPr="0024407C">
        <w:rPr>
          <w:rFonts w:ascii="Arial" w:hAnsi="Arial" w:cs="Arial"/>
          <w:color w:val="000000"/>
          <w:sz w:val="20"/>
          <w:szCs w:val="20"/>
          <w:lang w:val="en"/>
        </w:rPr>
        <w:t xml:space="preserve"> of the fenestration is not less than 0.20.</w:t>
      </w:r>
    </w:p>
    <w:p w:rsidR="00877633" w:rsidRDefault="00877633" w:rsidP="00877633">
      <w:pPr>
        <w:spacing w:after="0" w:afterAutospacing="0"/>
        <w:ind w:left="360" w:firstLine="0"/>
        <w:rPr>
          <w:rFonts w:ascii="Arial" w:hAnsi="Arial" w:cs="Arial"/>
          <w:color w:val="000000"/>
          <w:sz w:val="20"/>
          <w:szCs w:val="20"/>
          <w:lang w:val="en"/>
        </w:rPr>
      </w:pPr>
    </w:p>
    <w:p w:rsidR="00877633" w:rsidRPr="005B23C5" w:rsidRDefault="00877633" w:rsidP="00877633">
      <w:pPr>
        <w:ind w:hanging="360"/>
        <w:rPr>
          <w:rFonts w:ascii="Arial" w:hAnsi="Arial" w:cs="Arial"/>
          <w:sz w:val="20"/>
          <w:szCs w:val="20"/>
          <w:u w:val="single"/>
        </w:rPr>
      </w:pPr>
      <w:r>
        <w:rPr>
          <w:rFonts w:ascii="Arial" w:hAnsi="Arial" w:cs="Arial"/>
          <w:sz w:val="16"/>
          <w:szCs w:val="16"/>
          <w:u w:val="single"/>
        </w:rPr>
        <w:t>6.</w:t>
      </w:r>
      <w:r>
        <w:rPr>
          <w:rFonts w:ascii="Arial" w:hAnsi="Arial" w:cs="Arial"/>
          <w:sz w:val="16"/>
          <w:szCs w:val="16"/>
          <w:u w:val="single"/>
        </w:rPr>
        <w:tab/>
      </w:r>
      <w:r w:rsidRPr="005B23C5">
        <w:rPr>
          <w:rFonts w:ascii="Arial" w:hAnsi="Arial" w:cs="Arial"/>
          <w:sz w:val="20"/>
          <w:szCs w:val="20"/>
          <w:u w:val="single"/>
        </w:rPr>
        <w:t>The projection factor (determined in accordance with Equation 4-5) for any overhanging projection which is shading the fenestration is not greater than 1.0 for fenestration oriented 45 degrees or less from true north, and not greater than 1.5 for all other orientations.</w:t>
      </w:r>
    </w:p>
    <w:p w:rsidR="00877633" w:rsidRPr="0024407C" w:rsidRDefault="00877633" w:rsidP="00877633">
      <w:pPr>
        <w:keepNext/>
        <w:keepLines/>
        <w:spacing w:after="0" w:afterAutospacing="0"/>
        <w:ind w:left="0" w:firstLine="0"/>
        <w:outlineLvl w:val="1"/>
        <w:rPr>
          <w:rFonts w:ascii="Arial" w:eastAsia="Times New Roman" w:hAnsi="Arial" w:cs="Arial"/>
          <w:b/>
          <w:bCs/>
          <w:color w:val="000000"/>
          <w:sz w:val="20"/>
          <w:szCs w:val="20"/>
          <w:lang w:val="en"/>
        </w:rPr>
      </w:pPr>
    </w:p>
    <w:p w:rsidR="00877633" w:rsidRPr="00C4638A" w:rsidRDefault="00877633" w:rsidP="00877633">
      <w:pPr>
        <w:keepNext/>
        <w:keepLines/>
        <w:spacing w:after="0" w:afterAutospacing="0"/>
        <w:ind w:left="0" w:firstLine="0"/>
        <w:outlineLvl w:val="1"/>
        <w:rPr>
          <w:rFonts w:ascii="Arial" w:eastAsia="Times New Roman" w:hAnsi="Arial" w:cs="Arial"/>
          <w:color w:val="000000"/>
          <w:sz w:val="28"/>
          <w:szCs w:val="20"/>
          <w:lang w:val="en"/>
        </w:rPr>
      </w:pPr>
      <w:r w:rsidRPr="00C4638A">
        <w:rPr>
          <w:rFonts w:ascii="Arial" w:eastAsia="Times New Roman" w:hAnsi="Arial" w:cs="Arial"/>
          <w:b/>
          <w:bCs/>
          <w:color w:val="000000"/>
          <w:sz w:val="20"/>
          <w:szCs w:val="20"/>
          <w:lang w:val="en"/>
        </w:rPr>
        <w:t xml:space="preserve">C405.2.3.3 Toplit zone. </w:t>
      </w:r>
      <w:r w:rsidRPr="00C4638A">
        <w:rPr>
          <w:rFonts w:ascii="Arial" w:eastAsia="Times New Roman" w:hAnsi="Arial" w:cs="Arial"/>
          <w:color w:val="000000"/>
          <w:sz w:val="20"/>
          <w:szCs w:val="20"/>
          <w:lang w:val="en"/>
        </w:rPr>
        <w:t>The toplit zone is the floor area underneath a roof fenestration assembly that complies with all of the following:</w:t>
      </w:r>
    </w:p>
    <w:p w:rsidR="00877633" w:rsidRPr="00C4638A" w:rsidRDefault="00877633" w:rsidP="00877633">
      <w:pPr>
        <w:spacing w:after="0" w:afterAutospacing="0"/>
        <w:ind w:left="0" w:firstLine="0"/>
        <w:rPr>
          <w:rFonts w:ascii="Helvetica Neue" w:hAnsi="Helvetica Neue"/>
          <w:color w:val="000000"/>
          <w:sz w:val="20"/>
          <w:szCs w:val="24"/>
          <w:lang w:val="en"/>
        </w:rPr>
      </w:pPr>
    </w:p>
    <w:p w:rsidR="00877633" w:rsidRPr="00C4638A" w:rsidRDefault="00877633" w:rsidP="00877633">
      <w:pPr>
        <w:spacing w:after="0" w:afterAutospacing="0"/>
        <w:ind w:hanging="360"/>
        <w:rPr>
          <w:rFonts w:ascii="Arial" w:hAnsi="Arial" w:cs="Arial"/>
          <w:bCs/>
          <w:color w:val="000000"/>
          <w:sz w:val="20"/>
          <w:szCs w:val="20"/>
          <w:lang w:val="en"/>
        </w:rPr>
      </w:pPr>
      <w:r w:rsidRPr="00C4638A">
        <w:rPr>
          <w:rFonts w:ascii="Arial" w:hAnsi="Arial" w:cs="Arial"/>
          <w:bCs/>
          <w:color w:val="000000"/>
          <w:sz w:val="20"/>
          <w:szCs w:val="20"/>
          <w:lang w:val="en"/>
        </w:rPr>
        <w:t xml:space="preserve">1. </w:t>
      </w:r>
      <w:r w:rsidRPr="00C4638A">
        <w:rPr>
          <w:rFonts w:ascii="Arial" w:hAnsi="Arial" w:cs="Arial"/>
          <w:bCs/>
          <w:color w:val="000000"/>
          <w:sz w:val="20"/>
          <w:szCs w:val="20"/>
          <w:lang w:val="en"/>
        </w:rPr>
        <w:tab/>
        <w:t>The toplit zone shall extend laterally and longitudinally beyond the edge of the roof fenestration assembly to the nearest obstruction that is taller than 0.7 times the ceiling height, or up to 0.7 times the ceiling height, whichever is less, as indicated in Figure C405.2.3.3(1).</w:t>
      </w:r>
    </w:p>
    <w:p w:rsidR="00877633" w:rsidRPr="00C4638A" w:rsidRDefault="00877633" w:rsidP="00877633">
      <w:pPr>
        <w:spacing w:after="0" w:afterAutospacing="0"/>
        <w:ind w:hanging="360"/>
        <w:rPr>
          <w:rFonts w:ascii="Arial" w:hAnsi="Arial" w:cs="Arial"/>
          <w:bCs/>
          <w:strike/>
          <w:color w:val="000000"/>
          <w:sz w:val="20"/>
          <w:szCs w:val="20"/>
          <w:lang w:val="en"/>
        </w:rPr>
      </w:pPr>
      <w:r w:rsidRPr="00C4638A">
        <w:rPr>
          <w:rFonts w:ascii="Arial" w:hAnsi="Arial" w:cs="Arial"/>
          <w:bCs/>
          <w:strike/>
          <w:color w:val="000000"/>
          <w:sz w:val="20"/>
          <w:szCs w:val="20"/>
          <w:lang w:val="en"/>
        </w:rPr>
        <w:t xml:space="preserve">2. </w:t>
      </w:r>
      <w:r w:rsidRPr="00C4638A">
        <w:rPr>
          <w:rFonts w:ascii="Arial" w:hAnsi="Arial" w:cs="Arial"/>
          <w:bCs/>
          <w:strike/>
          <w:color w:val="000000"/>
          <w:sz w:val="20"/>
          <w:szCs w:val="20"/>
          <w:lang w:val="en"/>
        </w:rPr>
        <w:tab/>
        <w:t>Where the fenestration is located in a rooftop monitor, the toplit zone shall extend laterally to the nearest obstruction that is taller than 0.7 times the ceiling height, or up to 1.0 times the height from the floor to the bottom of the fenestration, whichever is less, and longitudinally from the edge of the fenestration to the nearest obstruction that is taller than 0.7 times the ceiling height, or up to 0.25 times the height from the floor to the bottom of the fenestration, whichever is less, as indicated in Figures C405.2.3.3(2) and C405.2.3.3(3).</w:t>
      </w:r>
    </w:p>
    <w:p w:rsidR="00877633" w:rsidRPr="00C4638A" w:rsidRDefault="00877633" w:rsidP="00877633">
      <w:pPr>
        <w:spacing w:after="0" w:afterAutospacing="0"/>
        <w:ind w:hanging="360"/>
        <w:rPr>
          <w:rFonts w:ascii="Arial" w:hAnsi="Arial" w:cs="Arial"/>
          <w:bCs/>
          <w:color w:val="000000"/>
          <w:sz w:val="20"/>
          <w:szCs w:val="20"/>
          <w:lang w:val="en"/>
        </w:rPr>
      </w:pPr>
      <w:r w:rsidRPr="00C4638A">
        <w:rPr>
          <w:rFonts w:ascii="Arial" w:hAnsi="Arial" w:cs="Arial"/>
          <w:bCs/>
          <w:color w:val="000000"/>
          <w:sz w:val="20"/>
          <w:szCs w:val="20"/>
          <w:lang w:val="en"/>
        </w:rPr>
        <w:lastRenderedPageBreak/>
        <w:t xml:space="preserve">3. </w:t>
      </w:r>
      <w:r w:rsidRPr="00C4638A">
        <w:rPr>
          <w:rFonts w:ascii="Arial" w:hAnsi="Arial" w:cs="Arial"/>
          <w:bCs/>
          <w:color w:val="000000"/>
          <w:sz w:val="20"/>
          <w:szCs w:val="20"/>
          <w:lang w:val="en"/>
        </w:rPr>
        <w:tab/>
        <w:t>Direct sunlight is not blocked from hitting the roof fenestration assembly at the peak solar angle on the summer solstice by buildings or geological formations.</w:t>
      </w:r>
    </w:p>
    <w:p w:rsidR="00877633" w:rsidRPr="00C4638A" w:rsidRDefault="00877633" w:rsidP="00877633">
      <w:pPr>
        <w:spacing w:after="0" w:afterAutospacing="0"/>
        <w:ind w:hanging="360"/>
        <w:rPr>
          <w:rFonts w:ascii="Arial" w:hAnsi="Arial" w:cs="Arial"/>
          <w:color w:val="000000"/>
          <w:sz w:val="20"/>
          <w:szCs w:val="20"/>
          <w:lang w:val="en"/>
        </w:rPr>
      </w:pPr>
      <w:r w:rsidRPr="00C4638A">
        <w:rPr>
          <w:rFonts w:ascii="Arial" w:hAnsi="Arial" w:cs="Arial"/>
          <w:bCs/>
          <w:color w:val="000000"/>
          <w:sz w:val="20"/>
          <w:szCs w:val="20"/>
          <w:lang w:val="en"/>
        </w:rPr>
        <w:t xml:space="preserve">4. </w:t>
      </w:r>
      <w:r w:rsidRPr="00C4638A">
        <w:rPr>
          <w:rFonts w:ascii="Arial" w:hAnsi="Arial" w:cs="Arial"/>
          <w:bCs/>
          <w:color w:val="000000"/>
          <w:sz w:val="20"/>
          <w:szCs w:val="20"/>
          <w:lang w:val="en"/>
        </w:rPr>
        <w:tab/>
        <w:t>The product</w:t>
      </w:r>
      <w:r w:rsidRPr="00C4638A">
        <w:rPr>
          <w:rFonts w:ascii="Arial" w:hAnsi="Arial" w:cs="Arial"/>
          <w:color w:val="000000"/>
          <w:sz w:val="20"/>
          <w:szCs w:val="20"/>
          <w:lang w:val="en"/>
        </w:rPr>
        <w:t xml:space="preserve"> of the visible transmittance of the roof fenestration assembly and the area of the rough opening of the roof fenestration assembly divided by the area of the toplit zone is not less than 0.008.</w:t>
      </w:r>
    </w:p>
    <w:p w:rsidR="00877633" w:rsidRPr="002525CD" w:rsidRDefault="00877633" w:rsidP="00877633">
      <w:pPr>
        <w:spacing w:after="0" w:afterAutospacing="0"/>
        <w:ind w:left="0" w:firstLine="0"/>
        <w:rPr>
          <w:rFonts w:ascii="Arial" w:hAnsi="Arial" w:cs="Arial"/>
          <w:color w:val="000000"/>
          <w:sz w:val="20"/>
          <w:szCs w:val="20"/>
          <w:highlight w:val="yellow"/>
          <w:lang w:val="en"/>
        </w:rPr>
      </w:pPr>
    </w:p>
    <w:p w:rsidR="00877633" w:rsidRPr="002525CD" w:rsidRDefault="00877633" w:rsidP="00877633">
      <w:pPr>
        <w:spacing w:after="0" w:afterAutospacing="0"/>
        <w:ind w:left="0" w:firstLine="0"/>
        <w:rPr>
          <w:rFonts w:ascii="Arial" w:hAnsi="Arial" w:cs="Arial"/>
          <w:sz w:val="20"/>
          <w:szCs w:val="20"/>
          <w:highlight w:val="yellow"/>
        </w:rPr>
      </w:pPr>
      <w:r w:rsidRPr="002525CD">
        <w:rPr>
          <w:rFonts w:ascii="Arial" w:hAnsi="Arial" w:cs="Arial"/>
          <w:noProof/>
          <w:sz w:val="20"/>
          <w:szCs w:val="20"/>
          <w:highlight w:val="yellow"/>
        </w:rPr>
        <w:drawing>
          <wp:inline distT="0" distB="0" distL="0" distR="0" wp14:anchorId="6E03C181" wp14:editId="21235692">
            <wp:extent cx="5486400" cy="2190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2190750"/>
                    </a:xfrm>
                    <a:prstGeom prst="rect">
                      <a:avLst/>
                    </a:prstGeom>
                    <a:noFill/>
                    <a:ln>
                      <a:noFill/>
                    </a:ln>
                  </pic:spPr>
                </pic:pic>
              </a:graphicData>
            </a:graphic>
          </wp:inline>
        </w:drawing>
      </w:r>
    </w:p>
    <w:p w:rsidR="00877633" w:rsidRPr="00C4638A" w:rsidRDefault="00877633" w:rsidP="00877633">
      <w:pPr>
        <w:spacing w:after="0" w:afterAutospacing="0"/>
        <w:ind w:left="0" w:firstLine="0"/>
        <w:jc w:val="center"/>
        <w:rPr>
          <w:rFonts w:ascii="Arial" w:hAnsi="Arial" w:cs="Arial"/>
          <w:color w:val="000000"/>
          <w:sz w:val="20"/>
          <w:szCs w:val="20"/>
          <w:lang w:val="en"/>
        </w:rPr>
      </w:pPr>
      <w:r w:rsidRPr="00C4638A">
        <w:rPr>
          <w:rFonts w:ascii="Arial" w:hAnsi="Arial" w:cs="Arial"/>
          <w:b/>
          <w:color w:val="000000"/>
          <w:sz w:val="20"/>
          <w:szCs w:val="20"/>
          <w:lang w:val="en"/>
        </w:rPr>
        <w:t xml:space="preserve">FIGURE </w:t>
      </w:r>
      <w:proofErr w:type="gramStart"/>
      <w:r w:rsidRPr="00C4638A">
        <w:rPr>
          <w:rFonts w:ascii="Arial" w:hAnsi="Arial" w:cs="Arial"/>
          <w:b/>
          <w:strike/>
          <w:color w:val="000000"/>
          <w:sz w:val="20"/>
          <w:szCs w:val="20"/>
          <w:lang w:val="en"/>
        </w:rPr>
        <w:t>C405.2.3.3(</w:t>
      </w:r>
      <w:proofErr w:type="gramEnd"/>
      <w:r w:rsidRPr="00C4638A">
        <w:rPr>
          <w:rFonts w:ascii="Arial" w:hAnsi="Arial" w:cs="Arial"/>
          <w:b/>
          <w:strike/>
          <w:color w:val="000000"/>
          <w:sz w:val="20"/>
          <w:szCs w:val="20"/>
          <w:lang w:val="en"/>
        </w:rPr>
        <w:t>2)</w:t>
      </w:r>
      <w:r w:rsidRPr="00C4638A">
        <w:rPr>
          <w:rFonts w:ascii="Arial" w:hAnsi="Arial" w:cs="Arial"/>
          <w:b/>
          <w:color w:val="000000"/>
          <w:sz w:val="20"/>
          <w:szCs w:val="20"/>
          <w:lang w:val="en"/>
        </w:rPr>
        <w:t xml:space="preserve"> </w:t>
      </w:r>
      <w:r w:rsidRPr="00C4638A">
        <w:rPr>
          <w:rFonts w:ascii="Arial" w:hAnsi="Arial" w:cs="Arial"/>
          <w:b/>
          <w:color w:val="000000"/>
          <w:sz w:val="20"/>
          <w:szCs w:val="20"/>
          <w:u w:val="single"/>
          <w:lang w:val="en"/>
        </w:rPr>
        <w:t>C405.2.3.2(1)</w:t>
      </w:r>
    </w:p>
    <w:p w:rsidR="00877633" w:rsidRPr="00C4638A" w:rsidRDefault="00877633" w:rsidP="00877633">
      <w:pPr>
        <w:spacing w:after="0" w:afterAutospacing="0"/>
        <w:ind w:left="0" w:firstLine="0"/>
        <w:jc w:val="center"/>
        <w:rPr>
          <w:rFonts w:ascii="Arial" w:hAnsi="Arial" w:cs="Arial"/>
          <w:b/>
          <w:color w:val="000000"/>
          <w:sz w:val="20"/>
          <w:szCs w:val="20"/>
          <w:lang w:val="en"/>
        </w:rPr>
      </w:pPr>
      <w:r w:rsidRPr="00C4638A">
        <w:rPr>
          <w:rFonts w:ascii="Arial" w:hAnsi="Arial" w:cs="Arial"/>
          <w:b/>
          <w:color w:val="000000"/>
          <w:sz w:val="20"/>
          <w:szCs w:val="20"/>
          <w:lang w:val="en"/>
        </w:rPr>
        <w:t>DAYLIGHT ZONE UNDER A ROOFTOP MONITOR</w:t>
      </w:r>
    </w:p>
    <w:p w:rsidR="00877633" w:rsidRPr="00C4638A" w:rsidRDefault="00877633" w:rsidP="00877633">
      <w:pPr>
        <w:spacing w:after="0" w:afterAutospacing="0"/>
        <w:ind w:left="0" w:firstLine="0"/>
        <w:rPr>
          <w:rFonts w:ascii="Arial" w:hAnsi="Arial" w:cs="Arial"/>
          <w:color w:val="000000"/>
          <w:sz w:val="20"/>
          <w:szCs w:val="20"/>
          <w:lang w:val="en"/>
        </w:rPr>
      </w:pPr>
    </w:p>
    <w:p w:rsidR="00877633" w:rsidRPr="002525CD" w:rsidRDefault="00877633" w:rsidP="00877633">
      <w:pPr>
        <w:spacing w:after="0" w:afterAutospacing="0"/>
        <w:ind w:left="0" w:firstLine="0"/>
        <w:rPr>
          <w:rFonts w:ascii="Arial" w:hAnsi="Arial" w:cs="Arial"/>
          <w:sz w:val="20"/>
          <w:szCs w:val="20"/>
          <w:highlight w:val="yellow"/>
        </w:rPr>
      </w:pPr>
      <w:r w:rsidRPr="002525CD">
        <w:rPr>
          <w:rFonts w:ascii="Arial" w:hAnsi="Arial" w:cs="Arial"/>
          <w:noProof/>
          <w:sz w:val="20"/>
          <w:szCs w:val="20"/>
          <w:highlight w:val="yellow"/>
        </w:rPr>
        <w:drawing>
          <wp:inline distT="0" distB="0" distL="0" distR="0" wp14:anchorId="63BCD74F" wp14:editId="5E9CDB59">
            <wp:extent cx="5543550" cy="21050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3550" cy="2105025"/>
                    </a:xfrm>
                    <a:prstGeom prst="rect">
                      <a:avLst/>
                    </a:prstGeom>
                    <a:noFill/>
                    <a:ln>
                      <a:noFill/>
                    </a:ln>
                  </pic:spPr>
                </pic:pic>
              </a:graphicData>
            </a:graphic>
          </wp:inline>
        </w:drawing>
      </w:r>
    </w:p>
    <w:p w:rsidR="00877633" w:rsidRPr="00C4638A" w:rsidRDefault="00877633" w:rsidP="00877633">
      <w:pPr>
        <w:spacing w:after="0" w:afterAutospacing="0"/>
        <w:ind w:left="0" w:firstLine="0"/>
        <w:jc w:val="center"/>
        <w:rPr>
          <w:rFonts w:ascii="Arial" w:hAnsi="Arial" w:cs="Arial"/>
          <w:color w:val="000000"/>
          <w:sz w:val="20"/>
          <w:szCs w:val="20"/>
          <w:lang w:val="en"/>
        </w:rPr>
      </w:pPr>
      <w:r w:rsidRPr="00C4638A">
        <w:rPr>
          <w:rFonts w:ascii="Arial" w:hAnsi="Arial" w:cs="Arial"/>
          <w:b/>
          <w:color w:val="000000"/>
          <w:sz w:val="20"/>
          <w:szCs w:val="20"/>
          <w:lang w:val="en"/>
        </w:rPr>
        <w:t xml:space="preserve">FIGURE </w:t>
      </w:r>
      <w:proofErr w:type="gramStart"/>
      <w:r w:rsidRPr="00C4638A">
        <w:rPr>
          <w:rFonts w:ascii="Arial" w:hAnsi="Arial" w:cs="Arial"/>
          <w:b/>
          <w:strike/>
          <w:color w:val="000000"/>
          <w:sz w:val="20"/>
          <w:szCs w:val="20"/>
          <w:lang w:val="en"/>
        </w:rPr>
        <w:t>C405.2.3.3(</w:t>
      </w:r>
      <w:proofErr w:type="gramEnd"/>
      <w:r w:rsidRPr="00C4638A">
        <w:rPr>
          <w:rFonts w:ascii="Arial" w:hAnsi="Arial" w:cs="Arial"/>
          <w:b/>
          <w:strike/>
          <w:color w:val="000000"/>
          <w:sz w:val="20"/>
          <w:szCs w:val="20"/>
          <w:lang w:val="en"/>
        </w:rPr>
        <w:t>3)</w:t>
      </w:r>
      <w:r w:rsidRPr="00C4638A">
        <w:rPr>
          <w:rFonts w:ascii="Arial" w:hAnsi="Arial" w:cs="Arial"/>
          <w:b/>
          <w:color w:val="000000"/>
          <w:sz w:val="20"/>
          <w:szCs w:val="20"/>
          <w:lang w:val="en"/>
        </w:rPr>
        <w:t xml:space="preserve"> </w:t>
      </w:r>
      <w:r w:rsidRPr="00C4638A">
        <w:rPr>
          <w:rFonts w:ascii="Arial" w:hAnsi="Arial" w:cs="Arial"/>
          <w:b/>
          <w:color w:val="000000"/>
          <w:sz w:val="20"/>
          <w:szCs w:val="20"/>
          <w:u w:val="single"/>
          <w:lang w:val="en"/>
        </w:rPr>
        <w:t>C405.2.3.2(2)</w:t>
      </w:r>
    </w:p>
    <w:p w:rsidR="00877633" w:rsidRPr="0024407C" w:rsidRDefault="00877633" w:rsidP="00877633">
      <w:pPr>
        <w:spacing w:after="0" w:afterAutospacing="0"/>
        <w:ind w:left="0" w:firstLine="0"/>
        <w:jc w:val="center"/>
        <w:rPr>
          <w:rFonts w:ascii="Arial" w:hAnsi="Arial" w:cs="Arial"/>
          <w:color w:val="000000"/>
          <w:sz w:val="20"/>
          <w:szCs w:val="20"/>
          <w:lang w:val="en"/>
        </w:rPr>
      </w:pPr>
      <w:r w:rsidRPr="00C4638A">
        <w:rPr>
          <w:rFonts w:ascii="Arial" w:hAnsi="Arial" w:cs="Arial"/>
          <w:b/>
          <w:color w:val="000000"/>
          <w:sz w:val="20"/>
          <w:szCs w:val="20"/>
          <w:lang w:val="en"/>
        </w:rPr>
        <w:t>DAYLIGHT ZONE UNDER A SLOPED ROOFTOP MONITOR</w:t>
      </w:r>
    </w:p>
    <w:p w:rsidR="00877633" w:rsidRPr="0024407C" w:rsidRDefault="00877633" w:rsidP="00877633">
      <w:pPr>
        <w:spacing w:after="0" w:afterAutospacing="0"/>
        <w:ind w:left="0" w:firstLine="0"/>
        <w:rPr>
          <w:rFonts w:ascii="Arial" w:hAnsi="Arial" w:cs="Arial"/>
          <w:b/>
          <w:color w:val="000000"/>
          <w:sz w:val="16"/>
          <w:szCs w:val="20"/>
          <w:lang w:val="en"/>
        </w:rPr>
      </w:pPr>
    </w:p>
    <w:p w:rsidR="00877633" w:rsidRDefault="00877633" w:rsidP="00877633">
      <w:pPr>
        <w:ind w:left="0" w:firstLine="0"/>
        <w:rPr>
          <w:rFonts w:ascii="Arial" w:hAnsi="Arial" w:cs="Arial"/>
          <w:bCs/>
          <w:color w:val="FF0000"/>
        </w:rPr>
      </w:pPr>
    </w:p>
    <w:p w:rsidR="00975333" w:rsidRPr="00B527DC" w:rsidRDefault="00877633" w:rsidP="00975333">
      <w:pPr>
        <w:ind w:left="0" w:firstLine="0"/>
        <w:rPr>
          <w:rFonts w:ascii="Arial" w:hAnsi="Arial" w:cs="Arial"/>
          <w:b/>
          <w:bCs/>
          <w:color w:val="FF0000"/>
        </w:rPr>
      </w:pPr>
      <w:r w:rsidRPr="00343991">
        <w:rPr>
          <w:rFonts w:ascii="Arial" w:hAnsi="Arial" w:cs="Arial"/>
          <w:b/>
          <w:bCs/>
          <w:color w:val="FF0000"/>
        </w:rPr>
        <w:t>(EN8896 / CE193-19 AS)</w:t>
      </w:r>
      <w:r>
        <w:rPr>
          <w:rFonts w:ascii="Arial" w:hAnsi="Arial" w:cs="Arial"/>
          <w:b/>
          <w:bCs/>
          <w:color w:val="FF0000"/>
        </w:rPr>
        <w:t>/</w:t>
      </w:r>
      <w:r w:rsidRPr="005B23C5">
        <w:rPr>
          <w:rFonts w:ascii="Arial" w:hAnsi="Arial" w:cs="Arial"/>
          <w:b/>
          <w:bCs/>
          <w:color w:val="FF0000"/>
        </w:rPr>
        <w:t xml:space="preserve"> </w:t>
      </w:r>
      <w:r w:rsidRPr="00B527DC">
        <w:rPr>
          <w:rFonts w:ascii="Arial" w:hAnsi="Arial" w:cs="Arial"/>
          <w:b/>
          <w:bCs/>
          <w:color w:val="FF0000"/>
        </w:rPr>
        <w:t>(EN8889/ CE192-19 AM)</w:t>
      </w:r>
      <w:r w:rsidR="00975333">
        <w:rPr>
          <w:rFonts w:ascii="Arial" w:hAnsi="Arial" w:cs="Arial"/>
          <w:b/>
          <w:bCs/>
          <w:color w:val="FF0000"/>
        </w:rPr>
        <w:t>/</w:t>
      </w:r>
      <w:r w:rsidR="00975333" w:rsidRPr="00975333">
        <w:rPr>
          <w:rFonts w:ascii="Arial" w:hAnsi="Arial" w:cs="Arial"/>
          <w:b/>
          <w:bCs/>
          <w:color w:val="FF0000"/>
        </w:rPr>
        <w:t xml:space="preserve"> </w:t>
      </w:r>
      <w:r w:rsidR="00975333" w:rsidRPr="00B527DC">
        <w:rPr>
          <w:rFonts w:ascii="Arial" w:hAnsi="Arial" w:cs="Arial"/>
          <w:b/>
          <w:bCs/>
          <w:color w:val="FF0000"/>
        </w:rPr>
        <w:t>(EN8884 / CE190-19 AS)</w:t>
      </w:r>
    </w:p>
    <w:p w:rsidR="00877633" w:rsidRPr="00B527DC" w:rsidRDefault="00877633" w:rsidP="00877633">
      <w:pPr>
        <w:ind w:left="0" w:firstLine="0"/>
        <w:rPr>
          <w:rFonts w:ascii="Arial" w:hAnsi="Arial" w:cs="Arial"/>
          <w:b/>
          <w:bCs/>
          <w:color w:val="FF0000"/>
        </w:rPr>
      </w:pPr>
    </w:p>
    <w:p w:rsidR="00877633" w:rsidRDefault="00877633" w:rsidP="0024407C">
      <w:pPr>
        <w:spacing w:after="0" w:afterAutospacing="0"/>
        <w:ind w:left="0" w:firstLine="0"/>
        <w:rPr>
          <w:rFonts w:ascii="Arial" w:hAnsi="Arial" w:cs="Arial"/>
          <w:b/>
          <w:color w:val="000000"/>
          <w:sz w:val="20"/>
          <w:szCs w:val="24"/>
          <w:lang w:val="en"/>
        </w:rPr>
      </w:pPr>
    </w:p>
    <w:p w:rsidR="00877633" w:rsidRDefault="00877633" w:rsidP="0024407C">
      <w:pPr>
        <w:spacing w:after="0" w:afterAutospacing="0"/>
        <w:ind w:left="0" w:firstLine="0"/>
        <w:rPr>
          <w:rFonts w:ascii="Arial" w:hAnsi="Arial" w:cs="Arial"/>
          <w:b/>
          <w:color w:val="000000"/>
          <w:sz w:val="20"/>
          <w:szCs w:val="24"/>
          <w:lang w:val="en"/>
        </w:rPr>
      </w:pPr>
    </w:p>
    <w:p w:rsidR="00877633" w:rsidRDefault="00877633" w:rsidP="0024407C">
      <w:pPr>
        <w:spacing w:after="0" w:afterAutospacing="0"/>
        <w:ind w:left="0" w:firstLine="0"/>
        <w:rPr>
          <w:rFonts w:ascii="Arial" w:hAnsi="Arial" w:cs="Arial"/>
          <w:b/>
          <w:color w:val="000000"/>
          <w:sz w:val="20"/>
          <w:szCs w:val="24"/>
          <w:lang w:val="en"/>
        </w:rPr>
      </w:pPr>
    </w:p>
    <w:p w:rsidR="0024407C" w:rsidRPr="0024407C" w:rsidRDefault="0024407C" w:rsidP="0024407C">
      <w:pPr>
        <w:spacing w:after="0" w:afterAutospacing="0"/>
        <w:ind w:left="0" w:firstLine="0"/>
        <w:rPr>
          <w:rFonts w:ascii="Arial" w:hAnsi="Arial" w:cs="Arial"/>
          <w:b/>
          <w:color w:val="000000"/>
          <w:sz w:val="20"/>
          <w:szCs w:val="24"/>
          <w:lang w:val="en"/>
        </w:rPr>
      </w:pPr>
      <w:r w:rsidRPr="0024407C">
        <w:rPr>
          <w:rFonts w:ascii="Arial" w:hAnsi="Arial" w:cs="Arial"/>
          <w:b/>
          <w:color w:val="000000"/>
          <w:sz w:val="20"/>
          <w:szCs w:val="24"/>
          <w:lang w:val="en"/>
        </w:rPr>
        <w:t>Revise as follows:</w:t>
      </w:r>
    </w:p>
    <w:p w:rsidR="0024407C" w:rsidRPr="0024407C" w:rsidRDefault="0024407C" w:rsidP="0024407C">
      <w:pPr>
        <w:spacing w:after="0" w:afterAutospacing="0"/>
        <w:ind w:left="0" w:firstLine="0"/>
        <w:rPr>
          <w:rFonts w:ascii="Arial" w:hAnsi="Arial" w:cs="Arial"/>
          <w:color w:val="000000"/>
          <w:sz w:val="20"/>
          <w:szCs w:val="20"/>
          <w:lang w:val="en"/>
        </w:rPr>
      </w:pPr>
    </w:p>
    <w:p w:rsidR="0024407C" w:rsidRPr="0024407C" w:rsidRDefault="0024407C" w:rsidP="0024407C">
      <w:pPr>
        <w:spacing w:after="0" w:afterAutospacing="0"/>
        <w:ind w:left="0" w:firstLine="0"/>
        <w:rPr>
          <w:rFonts w:ascii="Arial" w:hAnsi="Arial" w:cs="Arial"/>
          <w:sz w:val="20"/>
          <w:szCs w:val="24"/>
        </w:rPr>
      </w:pPr>
      <w:r w:rsidRPr="0024407C">
        <w:rPr>
          <w:rFonts w:ascii="Arial" w:hAnsi="Arial" w:cs="Arial"/>
          <w:noProof/>
          <w:sz w:val="20"/>
          <w:szCs w:val="24"/>
        </w:rPr>
        <w:lastRenderedPageBreak/>
        <w:drawing>
          <wp:inline distT="0" distB="0" distL="0" distR="0" wp14:anchorId="6138E146" wp14:editId="5E2733E3">
            <wp:extent cx="5305425" cy="20097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05425" cy="2009775"/>
                    </a:xfrm>
                    <a:prstGeom prst="rect">
                      <a:avLst/>
                    </a:prstGeom>
                    <a:noFill/>
                    <a:ln>
                      <a:noFill/>
                    </a:ln>
                  </pic:spPr>
                </pic:pic>
              </a:graphicData>
            </a:graphic>
          </wp:inline>
        </w:drawing>
      </w:r>
    </w:p>
    <w:p w:rsidR="0024407C" w:rsidRPr="0024407C" w:rsidRDefault="0024407C" w:rsidP="0024407C">
      <w:pPr>
        <w:spacing w:after="0" w:afterAutospacing="0"/>
        <w:ind w:left="0" w:firstLine="0"/>
        <w:rPr>
          <w:rFonts w:ascii="Arial" w:hAnsi="Arial" w:cs="Arial"/>
          <w:color w:val="000000"/>
          <w:sz w:val="16"/>
          <w:szCs w:val="20"/>
          <w:lang w:val="en"/>
        </w:rPr>
      </w:pPr>
      <w:r w:rsidRPr="0024407C">
        <w:rPr>
          <w:rFonts w:ascii="Arial" w:hAnsi="Arial" w:cs="Arial"/>
          <w:strike/>
          <w:color w:val="000000"/>
          <w:sz w:val="16"/>
          <w:szCs w:val="20"/>
          <w:lang w:val="en"/>
        </w:rPr>
        <w:t xml:space="preserve">(b) </w:t>
      </w:r>
      <w:r w:rsidRPr="0024407C">
        <w:rPr>
          <w:rFonts w:ascii="Arial" w:hAnsi="Arial" w:cs="Arial"/>
          <w:strike/>
          <w:color w:val="000000"/>
          <w:sz w:val="16"/>
          <w:szCs w:val="20"/>
          <w:lang w:val="en"/>
        </w:rPr>
        <w:tab/>
        <w:t>Plan view of daylight zone under a rooftop monitor</w:t>
      </w:r>
    </w:p>
    <w:p w:rsidR="0024407C" w:rsidRPr="0024407C" w:rsidRDefault="0024407C" w:rsidP="0024407C">
      <w:pPr>
        <w:spacing w:after="0" w:afterAutospacing="0"/>
        <w:ind w:left="0" w:firstLine="0"/>
        <w:rPr>
          <w:rFonts w:ascii="Arial" w:hAnsi="Arial" w:cs="Arial"/>
          <w:color w:val="000000"/>
          <w:sz w:val="16"/>
          <w:szCs w:val="20"/>
          <w:lang w:val="en"/>
        </w:rPr>
      </w:pPr>
      <w:r w:rsidRPr="0024407C">
        <w:rPr>
          <w:rFonts w:ascii="Arial" w:hAnsi="Arial" w:cs="Arial"/>
          <w:color w:val="000000"/>
          <w:sz w:val="16"/>
          <w:szCs w:val="20"/>
          <w:u w:val="single"/>
          <w:lang w:val="en"/>
        </w:rPr>
        <w:t>(b)</w:t>
      </w:r>
      <w:r w:rsidRPr="0024407C">
        <w:rPr>
          <w:rFonts w:ascii="Arial" w:hAnsi="Arial" w:cs="Arial"/>
          <w:color w:val="000000"/>
          <w:sz w:val="16"/>
          <w:szCs w:val="20"/>
          <w:u w:val="single"/>
          <w:lang w:val="en"/>
        </w:rPr>
        <w:tab/>
        <w:t xml:space="preserve"> Plan view</w:t>
      </w:r>
    </w:p>
    <w:p w:rsidR="0024407C" w:rsidRPr="0024407C" w:rsidRDefault="0024407C" w:rsidP="0024407C">
      <w:pPr>
        <w:spacing w:after="0" w:afterAutospacing="0"/>
        <w:ind w:left="0" w:firstLine="0"/>
        <w:jc w:val="center"/>
        <w:rPr>
          <w:rFonts w:ascii="Arial" w:hAnsi="Arial" w:cs="Arial"/>
          <w:color w:val="000000"/>
          <w:sz w:val="20"/>
          <w:szCs w:val="20"/>
          <w:lang w:val="en"/>
        </w:rPr>
      </w:pPr>
      <w:r w:rsidRPr="0024407C">
        <w:rPr>
          <w:rFonts w:ascii="Arial" w:hAnsi="Arial" w:cs="Arial"/>
          <w:b/>
          <w:color w:val="000000"/>
          <w:sz w:val="20"/>
          <w:szCs w:val="20"/>
          <w:lang w:val="en"/>
        </w:rPr>
        <w:t>FIGURE C405.2.3.2</w:t>
      </w:r>
    </w:p>
    <w:p w:rsidR="0024407C" w:rsidRPr="0024407C" w:rsidRDefault="0024407C" w:rsidP="0024407C">
      <w:pPr>
        <w:spacing w:after="0" w:afterAutospacing="0"/>
        <w:ind w:left="0" w:firstLine="0"/>
        <w:jc w:val="center"/>
        <w:rPr>
          <w:rFonts w:ascii="Arial" w:hAnsi="Arial" w:cs="Arial"/>
          <w:color w:val="000000"/>
          <w:sz w:val="20"/>
          <w:szCs w:val="20"/>
          <w:lang w:val="en"/>
        </w:rPr>
      </w:pPr>
      <w:r w:rsidRPr="0024407C">
        <w:rPr>
          <w:rFonts w:ascii="Arial" w:hAnsi="Arial" w:cs="Arial"/>
          <w:b/>
          <w:color w:val="000000"/>
          <w:sz w:val="20"/>
          <w:szCs w:val="20"/>
          <w:lang w:val="en"/>
        </w:rPr>
        <w:t>SIDELIT ZONE</w:t>
      </w:r>
    </w:p>
    <w:p w:rsidR="0024407C" w:rsidRPr="0024407C" w:rsidRDefault="0024407C" w:rsidP="0024407C">
      <w:pPr>
        <w:spacing w:after="0" w:afterAutospacing="0"/>
        <w:ind w:left="0" w:firstLine="0"/>
        <w:rPr>
          <w:rFonts w:ascii="Arial" w:hAnsi="Arial" w:cs="Arial"/>
          <w:b/>
          <w:color w:val="000000"/>
          <w:sz w:val="20"/>
          <w:szCs w:val="24"/>
          <w:lang w:val="en"/>
        </w:rPr>
      </w:pPr>
    </w:p>
    <w:p w:rsidR="005520F1" w:rsidRDefault="005520F1" w:rsidP="005520F1">
      <w:pPr>
        <w:ind w:left="0" w:firstLine="0"/>
        <w:rPr>
          <w:rFonts w:ascii="Times New Roman" w:hAnsi="Times New Roman"/>
          <w:b/>
        </w:rPr>
      </w:pPr>
    </w:p>
    <w:p w:rsidR="005520F1" w:rsidRPr="00343991" w:rsidRDefault="005520F1" w:rsidP="005520F1">
      <w:pPr>
        <w:ind w:left="0" w:firstLine="0"/>
        <w:rPr>
          <w:rFonts w:ascii="Times New Roman" w:hAnsi="Times New Roman"/>
          <w:b/>
        </w:rPr>
      </w:pPr>
      <w:r w:rsidRPr="00343991">
        <w:rPr>
          <w:rFonts w:ascii="Arial" w:hAnsi="Arial" w:cs="Arial"/>
          <w:b/>
          <w:bCs/>
          <w:color w:val="FF0000"/>
        </w:rPr>
        <w:t>(EN</w:t>
      </w:r>
      <w:r w:rsidR="0024407C" w:rsidRPr="00343991">
        <w:rPr>
          <w:rFonts w:ascii="Arial" w:hAnsi="Arial" w:cs="Arial"/>
          <w:b/>
          <w:bCs/>
          <w:color w:val="FF0000"/>
        </w:rPr>
        <w:t>8897</w:t>
      </w:r>
      <w:r w:rsidR="00144A7E" w:rsidRPr="00343991">
        <w:rPr>
          <w:rFonts w:ascii="Arial" w:hAnsi="Arial" w:cs="Arial"/>
          <w:b/>
          <w:bCs/>
          <w:color w:val="FF0000"/>
        </w:rPr>
        <w:t xml:space="preserve"> / CE194-19</w:t>
      </w:r>
      <w:r w:rsidR="00343991" w:rsidRPr="00343991">
        <w:rPr>
          <w:rFonts w:ascii="Arial" w:hAnsi="Arial" w:cs="Arial"/>
          <w:b/>
          <w:bCs/>
          <w:color w:val="FF0000"/>
        </w:rPr>
        <w:t xml:space="preserve"> AS</w:t>
      </w:r>
      <w:r w:rsidRPr="00343991">
        <w:rPr>
          <w:rFonts w:ascii="Arial" w:hAnsi="Arial" w:cs="Arial"/>
          <w:b/>
          <w:bCs/>
          <w:color w:val="FF0000"/>
        </w:rPr>
        <w:t>)</w:t>
      </w:r>
    </w:p>
    <w:p w:rsidR="0024407C" w:rsidRPr="0024407C" w:rsidRDefault="0024407C" w:rsidP="0024407C">
      <w:pPr>
        <w:spacing w:after="0" w:afterAutospacing="0"/>
        <w:ind w:left="0" w:firstLine="0"/>
        <w:rPr>
          <w:rFonts w:ascii="Arial" w:hAnsi="Arial" w:cs="Arial"/>
          <w:b/>
          <w:color w:val="000000"/>
          <w:sz w:val="20"/>
          <w:szCs w:val="24"/>
          <w:lang w:val="en"/>
        </w:rPr>
      </w:pPr>
      <w:r w:rsidRPr="0024407C">
        <w:rPr>
          <w:rFonts w:ascii="Arial" w:hAnsi="Arial" w:cs="Arial"/>
          <w:b/>
          <w:color w:val="000000"/>
          <w:sz w:val="20"/>
          <w:szCs w:val="24"/>
          <w:lang w:val="en"/>
        </w:rPr>
        <w:t>Add new text as follows:</w:t>
      </w:r>
    </w:p>
    <w:p w:rsidR="0024407C" w:rsidRPr="0024407C" w:rsidRDefault="0024407C" w:rsidP="0024407C">
      <w:pPr>
        <w:spacing w:after="0" w:afterAutospacing="0"/>
        <w:ind w:left="0" w:firstLine="0"/>
        <w:rPr>
          <w:rFonts w:ascii="Helvetica Neue" w:hAnsi="Helvetica Neue"/>
          <w:color w:val="000000"/>
          <w:sz w:val="20"/>
          <w:szCs w:val="24"/>
          <w:lang w:val="en"/>
        </w:rPr>
      </w:pPr>
    </w:p>
    <w:p w:rsidR="0024407C" w:rsidRPr="0024407C" w:rsidRDefault="0024407C" w:rsidP="0024407C">
      <w:pPr>
        <w:keepNext/>
        <w:keepLines/>
        <w:spacing w:after="0" w:afterAutospacing="0"/>
        <w:ind w:left="0" w:firstLine="0"/>
        <w:outlineLvl w:val="1"/>
        <w:rPr>
          <w:rFonts w:ascii="Arial" w:eastAsia="Times New Roman" w:hAnsi="Arial" w:cs="Arial"/>
          <w:color w:val="000000"/>
          <w:sz w:val="20"/>
          <w:szCs w:val="20"/>
          <w:lang w:val="en"/>
        </w:rPr>
      </w:pPr>
      <w:bookmarkStart w:id="24" w:name="c405.2.3.4-atriums"/>
      <w:r w:rsidRPr="0024407C">
        <w:rPr>
          <w:rFonts w:ascii="Arial" w:eastAsia="Times New Roman" w:hAnsi="Arial" w:cs="Arial"/>
          <w:b/>
          <w:bCs/>
          <w:color w:val="000000"/>
          <w:sz w:val="20"/>
          <w:szCs w:val="20"/>
          <w:u w:val="single"/>
          <w:lang w:val="en"/>
        </w:rPr>
        <w:t>C405.2.3.4</w:t>
      </w:r>
      <w:r w:rsidRPr="0024407C">
        <w:rPr>
          <w:rFonts w:ascii="Arial" w:eastAsia="Times New Roman" w:hAnsi="Arial" w:cs="Arial"/>
          <w:b/>
          <w:bCs/>
          <w:color w:val="000000"/>
          <w:sz w:val="20"/>
          <w:szCs w:val="20"/>
          <w:lang w:val="en"/>
        </w:rPr>
        <w:t xml:space="preserve"> </w:t>
      </w:r>
      <w:r w:rsidRPr="0024407C">
        <w:rPr>
          <w:rFonts w:ascii="Arial" w:eastAsia="Times New Roman" w:hAnsi="Arial" w:cs="Arial"/>
          <w:b/>
          <w:bCs/>
          <w:color w:val="000000"/>
          <w:sz w:val="20"/>
          <w:szCs w:val="20"/>
          <w:u w:val="single"/>
          <w:lang w:val="en"/>
        </w:rPr>
        <w:t>Atriums</w:t>
      </w:r>
      <w:bookmarkEnd w:id="24"/>
      <w:r w:rsidRPr="0024407C">
        <w:rPr>
          <w:rFonts w:ascii="Arial" w:eastAsia="Times New Roman" w:hAnsi="Arial" w:cs="Arial"/>
          <w:b/>
          <w:bCs/>
          <w:color w:val="000000"/>
          <w:sz w:val="20"/>
          <w:szCs w:val="20"/>
          <w:u w:val="single"/>
          <w:lang w:val="en"/>
        </w:rPr>
        <w:t xml:space="preserve">. </w:t>
      </w:r>
      <w:r w:rsidRPr="0024407C">
        <w:rPr>
          <w:rFonts w:ascii="Arial" w:eastAsia="Times New Roman" w:hAnsi="Arial" w:cs="Arial"/>
          <w:color w:val="000000"/>
          <w:sz w:val="20"/>
          <w:szCs w:val="20"/>
          <w:u w:val="single"/>
          <w:lang w:val="en"/>
        </w:rPr>
        <w:t>Daylight zones at atrium spaces shall be established at the top floor surrounding the atrium and at the floor of the atrium space, and not on intermediate floors, as indicated in Figure C405.2.3.4.</w:t>
      </w:r>
    </w:p>
    <w:p w:rsidR="0024407C" w:rsidRPr="0024407C" w:rsidRDefault="0024407C" w:rsidP="0024407C">
      <w:pPr>
        <w:spacing w:after="0" w:afterAutospacing="0"/>
        <w:ind w:left="0" w:firstLine="0"/>
        <w:rPr>
          <w:rFonts w:ascii="Arial" w:hAnsi="Arial" w:cs="Arial"/>
          <w:noProof/>
          <w:sz w:val="20"/>
          <w:szCs w:val="24"/>
        </w:rPr>
      </w:pPr>
    </w:p>
    <w:p w:rsidR="0024407C" w:rsidRPr="0024407C" w:rsidRDefault="0024407C" w:rsidP="0024407C">
      <w:pPr>
        <w:spacing w:after="0" w:afterAutospacing="0"/>
        <w:ind w:left="0" w:firstLine="0"/>
        <w:rPr>
          <w:rFonts w:ascii="Arial" w:hAnsi="Arial" w:cs="Arial"/>
          <w:sz w:val="20"/>
          <w:szCs w:val="24"/>
        </w:rPr>
      </w:pPr>
      <w:r w:rsidRPr="0024407C">
        <w:rPr>
          <w:rFonts w:ascii="Helvetica Neue" w:hAnsi="Helvetica Neue"/>
          <w:noProof/>
          <w:sz w:val="20"/>
          <w:szCs w:val="24"/>
        </w:rPr>
        <w:drawing>
          <wp:inline distT="0" distB="0" distL="0" distR="0" wp14:anchorId="20FE762A" wp14:editId="5D07F5E8">
            <wp:extent cx="6128257" cy="3566160"/>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8257" cy="3566160"/>
                    </a:xfrm>
                    <a:prstGeom prst="rect">
                      <a:avLst/>
                    </a:prstGeom>
                    <a:noFill/>
                    <a:ln>
                      <a:noFill/>
                    </a:ln>
                  </pic:spPr>
                </pic:pic>
              </a:graphicData>
            </a:graphic>
          </wp:inline>
        </w:drawing>
      </w:r>
    </w:p>
    <w:p w:rsidR="0024407C" w:rsidRPr="0024407C" w:rsidRDefault="0024407C" w:rsidP="0024407C">
      <w:pPr>
        <w:spacing w:after="0" w:afterAutospacing="0"/>
        <w:ind w:left="0" w:firstLine="0"/>
        <w:jc w:val="center"/>
        <w:rPr>
          <w:rFonts w:ascii="Arial" w:hAnsi="Arial" w:cs="Arial"/>
          <w:color w:val="000000"/>
          <w:sz w:val="20"/>
          <w:szCs w:val="24"/>
          <w:lang w:val="en"/>
        </w:rPr>
      </w:pPr>
      <w:r w:rsidRPr="0024407C">
        <w:rPr>
          <w:rFonts w:ascii="Arial" w:hAnsi="Arial" w:cs="Arial"/>
          <w:b/>
          <w:color w:val="000000"/>
          <w:sz w:val="20"/>
          <w:szCs w:val="24"/>
          <w:u w:val="single"/>
          <w:lang w:val="en"/>
        </w:rPr>
        <w:t>FIGURE C405.2.3.4</w:t>
      </w:r>
    </w:p>
    <w:p w:rsidR="0024407C" w:rsidRPr="0024407C" w:rsidRDefault="0024407C" w:rsidP="0024407C">
      <w:pPr>
        <w:spacing w:after="0" w:afterAutospacing="0"/>
        <w:ind w:left="0" w:firstLine="0"/>
        <w:jc w:val="center"/>
        <w:rPr>
          <w:rFonts w:ascii="Arial" w:hAnsi="Arial" w:cs="Arial"/>
          <w:color w:val="000000"/>
          <w:sz w:val="20"/>
          <w:szCs w:val="24"/>
          <w:lang w:val="en"/>
        </w:rPr>
      </w:pPr>
      <w:r w:rsidRPr="0024407C">
        <w:rPr>
          <w:rFonts w:ascii="Arial" w:hAnsi="Arial" w:cs="Arial"/>
          <w:b/>
          <w:color w:val="000000"/>
          <w:sz w:val="20"/>
          <w:szCs w:val="24"/>
          <w:u w:val="single"/>
          <w:lang w:val="en"/>
        </w:rPr>
        <w:t>DAYLIGHT ZONES AT A MULTISTORY ATRIUM</w:t>
      </w:r>
    </w:p>
    <w:p w:rsidR="0024407C" w:rsidRPr="0024407C" w:rsidRDefault="0024407C" w:rsidP="0024407C">
      <w:pPr>
        <w:spacing w:after="0" w:afterAutospacing="0"/>
        <w:ind w:left="0" w:firstLine="0"/>
        <w:rPr>
          <w:rFonts w:ascii="Arial" w:hAnsi="Arial" w:cs="Arial"/>
          <w:b/>
          <w:color w:val="000000"/>
          <w:sz w:val="20"/>
          <w:szCs w:val="24"/>
          <w:lang w:val="en"/>
        </w:rPr>
      </w:pPr>
    </w:p>
    <w:p w:rsidR="003F1C42" w:rsidRDefault="003F1C42" w:rsidP="00DB01E7">
      <w:pPr>
        <w:ind w:left="0" w:firstLine="0"/>
        <w:rPr>
          <w:rFonts w:ascii="Times New Roman" w:hAnsi="Times New Roman"/>
          <w:b/>
        </w:rPr>
      </w:pPr>
    </w:p>
    <w:p w:rsidR="000B0614" w:rsidRPr="00343991" w:rsidRDefault="000B0614" w:rsidP="000B0614">
      <w:pPr>
        <w:ind w:left="0" w:firstLine="0"/>
        <w:rPr>
          <w:rFonts w:ascii="Times New Roman" w:hAnsi="Times New Roman"/>
          <w:b/>
        </w:rPr>
      </w:pPr>
      <w:r w:rsidRPr="00343991">
        <w:rPr>
          <w:rFonts w:ascii="Arial" w:hAnsi="Arial" w:cs="Arial"/>
          <w:b/>
          <w:bCs/>
          <w:color w:val="FF0000"/>
        </w:rPr>
        <w:t>(EN</w:t>
      </w:r>
      <w:r w:rsidR="0024407C" w:rsidRPr="00343991">
        <w:rPr>
          <w:rFonts w:ascii="Arial" w:hAnsi="Arial" w:cs="Arial"/>
          <w:b/>
          <w:bCs/>
          <w:color w:val="FF0000"/>
        </w:rPr>
        <w:t>8898</w:t>
      </w:r>
      <w:r w:rsidR="00144A7E" w:rsidRPr="00343991">
        <w:rPr>
          <w:rFonts w:ascii="Arial" w:hAnsi="Arial" w:cs="Arial"/>
          <w:b/>
          <w:bCs/>
          <w:color w:val="FF0000"/>
        </w:rPr>
        <w:t xml:space="preserve"> / CE196-19</w:t>
      </w:r>
      <w:r w:rsidR="00343991" w:rsidRPr="00343991">
        <w:rPr>
          <w:rFonts w:ascii="Arial" w:hAnsi="Arial" w:cs="Arial"/>
          <w:b/>
          <w:bCs/>
          <w:color w:val="FF0000"/>
        </w:rPr>
        <w:t xml:space="preserve"> AS</w:t>
      </w:r>
      <w:r w:rsidRPr="00343991">
        <w:rPr>
          <w:rFonts w:ascii="Arial" w:hAnsi="Arial" w:cs="Arial"/>
          <w:b/>
          <w:bCs/>
          <w:color w:val="FF0000"/>
        </w:rPr>
        <w:t>)</w:t>
      </w:r>
    </w:p>
    <w:p w:rsidR="0024407C" w:rsidRPr="0024407C" w:rsidRDefault="0024407C" w:rsidP="0024407C">
      <w:pPr>
        <w:spacing w:after="0" w:afterAutospacing="0"/>
        <w:ind w:left="0" w:firstLine="0"/>
        <w:rPr>
          <w:rFonts w:ascii="Arial" w:hAnsi="Arial" w:cs="Arial"/>
          <w:b/>
          <w:color w:val="000000"/>
          <w:sz w:val="20"/>
          <w:szCs w:val="24"/>
          <w:lang w:val="en"/>
        </w:rPr>
      </w:pPr>
      <w:r w:rsidRPr="0024407C">
        <w:rPr>
          <w:rFonts w:ascii="Arial" w:hAnsi="Arial" w:cs="Arial"/>
          <w:b/>
          <w:color w:val="000000"/>
          <w:sz w:val="20"/>
          <w:szCs w:val="24"/>
          <w:lang w:val="en"/>
        </w:rPr>
        <w:lastRenderedPageBreak/>
        <w:t>Revise as follows:</w:t>
      </w:r>
    </w:p>
    <w:p w:rsidR="0024407C" w:rsidRPr="0024407C" w:rsidRDefault="0024407C" w:rsidP="0024407C">
      <w:pPr>
        <w:spacing w:after="0" w:afterAutospacing="0"/>
        <w:ind w:left="0" w:firstLine="0"/>
        <w:rPr>
          <w:rFonts w:ascii="Helvetica Neue" w:hAnsi="Helvetica Neue"/>
          <w:color w:val="000000"/>
          <w:sz w:val="20"/>
          <w:szCs w:val="24"/>
          <w:lang w:val="en"/>
        </w:rPr>
      </w:pPr>
    </w:p>
    <w:p w:rsidR="0024407C" w:rsidRPr="0024407C" w:rsidRDefault="0024407C" w:rsidP="0024407C">
      <w:pPr>
        <w:keepNext/>
        <w:keepLines/>
        <w:spacing w:after="0" w:afterAutospacing="0"/>
        <w:ind w:left="0" w:firstLine="0"/>
        <w:outlineLvl w:val="1"/>
        <w:rPr>
          <w:rFonts w:ascii="Arial" w:eastAsia="Times New Roman" w:hAnsi="Arial" w:cs="Arial"/>
          <w:strike/>
          <w:color w:val="000000"/>
          <w:sz w:val="28"/>
          <w:szCs w:val="20"/>
          <w:lang w:val="en"/>
        </w:rPr>
      </w:pPr>
      <w:bookmarkStart w:id="25" w:name="c405.2.6-exterior-lighting-controls."/>
      <w:r w:rsidRPr="0024407C">
        <w:rPr>
          <w:rFonts w:ascii="Arial" w:eastAsia="Times New Roman" w:hAnsi="Arial" w:cs="Arial"/>
          <w:b/>
          <w:bCs/>
          <w:color w:val="000000"/>
          <w:sz w:val="20"/>
          <w:szCs w:val="20"/>
          <w:lang w:val="en"/>
        </w:rPr>
        <w:t>C405.2.6 Exterior lighting controls.</w:t>
      </w:r>
      <w:bookmarkEnd w:id="25"/>
      <w:r w:rsidRPr="0024407C">
        <w:rPr>
          <w:rFonts w:ascii="Arial" w:eastAsia="Times New Roman" w:hAnsi="Arial" w:cs="Arial"/>
          <w:b/>
          <w:bCs/>
          <w:color w:val="000000"/>
          <w:sz w:val="20"/>
          <w:szCs w:val="20"/>
          <w:lang w:val="en"/>
        </w:rPr>
        <w:t xml:space="preserve"> </w:t>
      </w:r>
      <w:r w:rsidRPr="0024407C">
        <w:rPr>
          <w:rFonts w:ascii="Arial" w:eastAsia="Times New Roman" w:hAnsi="Arial" w:cs="Arial"/>
          <w:color w:val="000000"/>
          <w:sz w:val="20"/>
          <w:szCs w:val="20"/>
          <w:lang w:val="en"/>
        </w:rPr>
        <w:t xml:space="preserve">Exterior lighting systems shall be provided with controls that comply with Sections C405.2.6.1 through C405.2.6.4.  </w:t>
      </w:r>
      <w:r w:rsidRPr="0024407C">
        <w:rPr>
          <w:rFonts w:ascii="Arial" w:eastAsia="Times New Roman" w:hAnsi="Arial" w:cs="Arial"/>
          <w:strike/>
          <w:color w:val="000000"/>
          <w:sz w:val="20"/>
          <w:szCs w:val="20"/>
          <w:lang w:val="en"/>
        </w:rPr>
        <w:t>Decorative lighting systems shall comply with Sections C405.2.6.1, C405.2.6.2 and C405.2.6.4.</w:t>
      </w:r>
    </w:p>
    <w:p w:rsidR="0024407C" w:rsidRPr="0024407C" w:rsidRDefault="0024407C" w:rsidP="0024407C">
      <w:pPr>
        <w:spacing w:after="0" w:afterAutospacing="0"/>
        <w:ind w:left="0" w:firstLine="0"/>
        <w:rPr>
          <w:rFonts w:ascii="Helvetica Neue" w:hAnsi="Helvetica Neue"/>
          <w:color w:val="000000"/>
          <w:sz w:val="20"/>
          <w:szCs w:val="24"/>
          <w:lang w:val="en"/>
        </w:rPr>
      </w:pPr>
    </w:p>
    <w:p w:rsidR="0024407C" w:rsidRPr="0024407C" w:rsidRDefault="0024407C" w:rsidP="0024407C">
      <w:pPr>
        <w:spacing w:after="0" w:afterAutospacing="0"/>
        <w:ind w:left="0" w:firstLine="360"/>
        <w:rPr>
          <w:rFonts w:ascii="Arial" w:hAnsi="Arial" w:cs="Arial"/>
          <w:b/>
          <w:color w:val="000000"/>
          <w:sz w:val="20"/>
          <w:szCs w:val="20"/>
          <w:lang w:val="en"/>
        </w:rPr>
      </w:pPr>
      <w:r w:rsidRPr="0024407C">
        <w:rPr>
          <w:rFonts w:ascii="Arial" w:hAnsi="Arial" w:cs="Arial"/>
          <w:b/>
          <w:color w:val="000000"/>
          <w:sz w:val="20"/>
          <w:szCs w:val="20"/>
          <w:lang w:val="en"/>
        </w:rPr>
        <w:t>Exceptions:</w:t>
      </w:r>
    </w:p>
    <w:p w:rsidR="0024407C" w:rsidRPr="0024407C" w:rsidRDefault="0024407C" w:rsidP="0024407C">
      <w:pPr>
        <w:spacing w:after="0" w:afterAutospacing="0"/>
        <w:ind w:left="0" w:firstLine="360"/>
        <w:rPr>
          <w:rFonts w:ascii="Arial" w:hAnsi="Arial" w:cs="Arial"/>
          <w:color w:val="000000"/>
          <w:sz w:val="20"/>
          <w:szCs w:val="20"/>
          <w:lang w:val="en"/>
        </w:rPr>
      </w:pPr>
    </w:p>
    <w:p w:rsidR="0024407C" w:rsidRPr="0024407C" w:rsidRDefault="0024407C" w:rsidP="0024407C">
      <w:pPr>
        <w:spacing w:after="0" w:afterAutospacing="0"/>
        <w:ind w:left="1080" w:hanging="360"/>
        <w:rPr>
          <w:rFonts w:ascii="Arial" w:hAnsi="Arial" w:cs="Arial"/>
          <w:color w:val="000000"/>
          <w:sz w:val="20"/>
          <w:szCs w:val="20"/>
          <w:lang w:val="en"/>
        </w:rPr>
      </w:pPr>
      <w:r w:rsidRPr="0024407C">
        <w:rPr>
          <w:rFonts w:ascii="Arial" w:hAnsi="Arial" w:cs="Arial"/>
          <w:color w:val="000000"/>
          <w:sz w:val="20"/>
          <w:szCs w:val="20"/>
          <w:lang w:val="en"/>
        </w:rPr>
        <w:t>1.</w:t>
      </w:r>
      <w:r w:rsidRPr="0024407C">
        <w:rPr>
          <w:rFonts w:ascii="Arial" w:hAnsi="Arial" w:cs="Arial"/>
          <w:color w:val="000000"/>
          <w:sz w:val="20"/>
          <w:szCs w:val="20"/>
          <w:lang w:val="en"/>
        </w:rPr>
        <w:tab/>
        <w:t xml:space="preserve"> Lighting for covered vehicle entrances and exits from buildings and parking structures where required for eye adaptation.</w:t>
      </w:r>
    </w:p>
    <w:p w:rsidR="0024407C" w:rsidRPr="0024407C" w:rsidRDefault="0024407C" w:rsidP="0024407C">
      <w:pPr>
        <w:spacing w:after="0" w:afterAutospacing="0"/>
        <w:ind w:left="360" w:firstLine="360"/>
        <w:rPr>
          <w:rFonts w:ascii="Arial" w:hAnsi="Arial" w:cs="Arial"/>
          <w:color w:val="000000"/>
          <w:sz w:val="20"/>
          <w:szCs w:val="20"/>
          <w:lang w:val="en"/>
        </w:rPr>
      </w:pPr>
      <w:r w:rsidRPr="0024407C">
        <w:rPr>
          <w:rFonts w:ascii="Arial" w:hAnsi="Arial" w:cs="Arial"/>
          <w:color w:val="000000"/>
          <w:sz w:val="20"/>
          <w:szCs w:val="20"/>
          <w:lang w:val="en"/>
        </w:rPr>
        <w:t>2.</w:t>
      </w:r>
      <w:r w:rsidRPr="0024407C">
        <w:rPr>
          <w:rFonts w:ascii="Arial" w:hAnsi="Arial" w:cs="Arial"/>
          <w:color w:val="000000"/>
          <w:sz w:val="20"/>
          <w:szCs w:val="20"/>
          <w:lang w:val="en"/>
        </w:rPr>
        <w:tab/>
        <w:t xml:space="preserve"> Lighting controlled from within dwelling units.</w:t>
      </w:r>
    </w:p>
    <w:p w:rsidR="0024407C" w:rsidRPr="0024407C" w:rsidRDefault="0024407C" w:rsidP="0024407C">
      <w:pPr>
        <w:keepNext/>
        <w:keepLines/>
        <w:spacing w:after="0" w:afterAutospacing="0"/>
        <w:ind w:left="0" w:firstLine="0"/>
        <w:outlineLvl w:val="1"/>
        <w:rPr>
          <w:rFonts w:ascii="Arial" w:eastAsia="Times New Roman" w:hAnsi="Arial" w:cs="Arial"/>
          <w:b/>
          <w:bCs/>
          <w:color w:val="000000"/>
          <w:sz w:val="20"/>
          <w:szCs w:val="20"/>
          <w:lang w:val="en"/>
        </w:rPr>
      </w:pPr>
      <w:bookmarkStart w:id="26" w:name="X26c6a4bbb34845269236b114a2de6f5bb28e4d7"/>
    </w:p>
    <w:p w:rsidR="0024407C" w:rsidRPr="0024407C" w:rsidRDefault="0024407C" w:rsidP="0024407C">
      <w:pPr>
        <w:keepNext/>
        <w:keepLines/>
        <w:spacing w:after="0" w:afterAutospacing="0"/>
        <w:ind w:left="0" w:firstLine="0"/>
        <w:outlineLvl w:val="1"/>
        <w:rPr>
          <w:rFonts w:ascii="Arial" w:eastAsia="Times New Roman" w:hAnsi="Arial" w:cs="Arial"/>
          <w:color w:val="000000"/>
          <w:sz w:val="28"/>
          <w:szCs w:val="20"/>
          <w:lang w:val="en"/>
        </w:rPr>
      </w:pPr>
      <w:r w:rsidRPr="0024407C">
        <w:rPr>
          <w:rFonts w:ascii="Arial" w:eastAsia="Times New Roman" w:hAnsi="Arial" w:cs="Arial"/>
          <w:b/>
          <w:bCs/>
          <w:color w:val="000000"/>
          <w:sz w:val="20"/>
          <w:szCs w:val="20"/>
          <w:lang w:val="en"/>
        </w:rPr>
        <w:t xml:space="preserve">C405.2.6.2 </w:t>
      </w:r>
      <w:r w:rsidRPr="0024407C">
        <w:rPr>
          <w:rFonts w:ascii="Arial" w:eastAsia="Times New Roman" w:hAnsi="Arial" w:cs="Arial"/>
          <w:b/>
          <w:bCs/>
          <w:strike/>
          <w:color w:val="000000"/>
          <w:sz w:val="20"/>
          <w:szCs w:val="20"/>
          <w:lang w:val="en"/>
        </w:rPr>
        <w:t xml:space="preserve">Decorative lighting </w:t>
      </w:r>
      <w:r w:rsidRPr="0024407C">
        <w:rPr>
          <w:rFonts w:ascii="Arial" w:eastAsia="Times New Roman" w:hAnsi="Arial" w:cs="Arial"/>
          <w:b/>
          <w:bCs/>
          <w:color w:val="000000"/>
          <w:sz w:val="20"/>
          <w:szCs w:val="20"/>
          <w:lang w:val="en"/>
        </w:rPr>
        <w:t xml:space="preserve">shutoff </w:t>
      </w:r>
      <w:r w:rsidRPr="0024407C">
        <w:rPr>
          <w:rFonts w:ascii="Arial" w:eastAsia="Times New Roman" w:hAnsi="Arial" w:cs="Arial"/>
          <w:b/>
          <w:bCs/>
          <w:color w:val="000000"/>
          <w:sz w:val="20"/>
          <w:szCs w:val="20"/>
          <w:u w:val="single"/>
          <w:lang w:val="en"/>
        </w:rPr>
        <w:t>Building facade and landscape lighting</w:t>
      </w:r>
      <w:r w:rsidRPr="0024407C">
        <w:rPr>
          <w:rFonts w:ascii="Arial" w:eastAsia="Times New Roman" w:hAnsi="Arial" w:cs="Arial"/>
          <w:b/>
          <w:bCs/>
          <w:color w:val="000000"/>
          <w:sz w:val="20"/>
          <w:szCs w:val="20"/>
          <w:lang w:val="en"/>
        </w:rPr>
        <w:t>.</w:t>
      </w:r>
      <w:bookmarkEnd w:id="26"/>
      <w:r w:rsidRPr="0024407C">
        <w:rPr>
          <w:rFonts w:ascii="Arial" w:eastAsia="Times New Roman" w:hAnsi="Arial" w:cs="Arial"/>
          <w:b/>
          <w:bCs/>
          <w:color w:val="000000"/>
          <w:sz w:val="20"/>
          <w:szCs w:val="20"/>
          <w:lang w:val="en"/>
        </w:rPr>
        <w:t xml:space="preserve"> </w:t>
      </w:r>
      <w:r w:rsidRPr="0024407C">
        <w:rPr>
          <w:rFonts w:ascii="Arial" w:eastAsia="Times New Roman" w:hAnsi="Arial" w:cs="Arial"/>
          <w:color w:val="000000"/>
          <w:sz w:val="20"/>
          <w:szCs w:val="20"/>
          <w:lang w:val="en"/>
        </w:rPr>
        <w:t>Building facade and landscape lighting shall automatically shut off from not later than 1 hour after business closing to not earlier than 1 hour before business opening.</w:t>
      </w:r>
    </w:p>
    <w:p w:rsidR="0024407C" w:rsidRPr="0024407C" w:rsidRDefault="0024407C" w:rsidP="0024407C">
      <w:pPr>
        <w:spacing w:after="0" w:afterAutospacing="0"/>
        <w:ind w:left="0" w:firstLine="0"/>
        <w:rPr>
          <w:rFonts w:ascii="Helvetica Neue" w:hAnsi="Helvetica Neue"/>
          <w:color w:val="000000"/>
          <w:sz w:val="20"/>
          <w:szCs w:val="24"/>
          <w:lang w:val="en"/>
        </w:rPr>
      </w:pPr>
    </w:p>
    <w:p w:rsidR="000B0614" w:rsidRDefault="000B0614" w:rsidP="000B0614">
      <w:pPr>
        <w:ind w:left="0" w:firstLine="0"/>
        <w:rPr>
          <w:rFonts w:ascii="Times New Roman" w:hAnsi="Times New Roman"/>
          <w:b/>
        </w:rPr>
      </w:pPr>
    </w:p>
    <w:p w:rsidR="000B0614" w:rsidRPr="00343991" w:rsidRDefault="000B0614" w:rsidP="000B0614">
      <w:pPr>
        <w:ind w:left="0" w:firstLine="0"/>
        <w:rPr>
          <w:rFonts w:ascii="Times New Roman" w:hAnsi="Times New Roman"/>
          <w:b/>
        </w:rPr>
      </w:pPr>
      <w:r w:rsidRPr="00343991">
        <w:rPr>
          <w:rFonts w:ascii="Arial" w:hAnsi="Arial" w:cs="Arial"/>
          <w:b/>
          <w:bCs/>
          <w:color w:val="FF0000"/>
        </w:rPr>
        <w:t>(EN</w:t>
      </w:r>
      <w:r w:rsidR="0024407C" w:rsidRPr="00343991">
        <w:rPr>
          <w:rFonts w:ascii="Arial" w:hAnsi="Arial" w:cs="Arial"/>
          <w:b/>
          <w:bCs/>
          <w:color w:val="FF0000"/>
        </w:rPr>
        <w:t>8899</w:t>
      </w:r>
      <w:r w:rsidR="00144A7E" w:rsidRPr="00343991">
        <w:rPr>
          <w:rFonts w:ascii="Arial" w:hAnsi="Arial" w:cs="Arial"/>
          <w:b/>
          <w:bCs/>
          <w:color w:val="FF0000"/>
        </w:rPr>
        <w:t xml:space="preserve"> / CE197-19</w:t>
      </w:r>
      <w:r w:rsidR="00343991" w:rsidRPr="00343991">
        <w:rPr>
          <w:rFonts w:ascii="Arial" w:hAnsi="Arial" w:cs="Arial"/>
          <w:b/>
          <w:bCs/>
          <w:color w:val="FF0000"/>
        </w:rPr>
        <w:t xml:space="preserve"> AS</w:t>
      </w:r>
      <w:r w:rsidRPr="00343991">
        <w:rPr>
          <w:rFonts w:ascii="Arial" w:hAnsi="Arial" w:cs="Arial"/>
          <w:b/>
          <w:bCs/>
          <w:color w:val="FF0000"/>
        </w:rPr>
        <w:t>)</w:t>
      </w:r>
    </w:p>
    <w:p w:rsidR="0024407C" w:rsidRPr="0024407C" w:rsidRDefault="0024407C" w:rsidP="0024407C">
      <w:pPr>
        <w:spacing w:after="0" w:afterAutospacing="0"/>
        <w:ind w:left="0" w:firstLine="0"/>
        <w:rPr>
          <w:rFonts w:ascii="Arial" w:eastAsia="Times New Roman" w:hAnsi="Arial" w:cs="Arial"/>
          <w:b/>
          <w:bCs/>
          <w:sz w:val="20"/>
          <w:szCs w:val="20"/>
        </w:rPr>
      </w:pPr>
    </w:p>
    <w:p w:rsidR="0024407C" w:rsidRPr="0024407C" w:rsidRDefault="0024407C" w:rsidP="0024407C">
      <w:pPr>
        <w:spacing w:after="0" w:afterAutospacing="0"/>
        <w:ind w:left="0" w:firstLine="0"/>
        <w:rPr>
          <w:rFonts w:ascii="Arial" w:hAnsi="Arial" w:cs="Arial"/>
          <w:b/>
          <w:color w:val="000000"/>
          <w:sz w:val="20"/>
          <w:szCs w:val="24"/>
          <w:lang w:val="en"/>
        </w:rPr>
      </w:pPr>
      <w:r w:rsidRPr="0024407C">
        <w:rPr>
          <w:rFonts w:ascii="Arial" w:hAnsi="Arial" w:cs="Arial"/>
          <w:b/>
          <w:color w:val="000000"/>
          <w:sz w:val="20"/>
          <w:szCs w:val="24"/>
          <w:lang w:val="en"/>
        </w:rPr>
        <w:t>Revise as follows:</w:t>
      </w:r>
    </w:p>
    <w:p w:rsidR="0024407C" w:rsidRPr="0024407C" w:rsidRDefault="0024407C" w:rsidP="0024407C">
      <w:pPr>
        <w:spacing w:after="0" w:afterAutospacing="0"/>
        <w:ind w:left="0" w:firstLine="0"/>
        <w:rPr>
          <w:rFonts w:ascii="Helvetica Neue" w:hAnsi="Helvetica Neue"/>
          <w:color w:val="000000"/>
          <w:sz w:val="20"/>
          <w:szCs w:val="24"/>
          <w:lang w:val="en"/>
        </w:rPr>
      </w:pPr>
    </w:p>
    <w:p w:rsidR="0024407C" w:rsidRPr="0024407C" w:rsidRDefault="0024407C" w:rsidP="0024407C">
      <w:pPr>
        <w:spacing w:after="0" w:afterAutospacing="0"/>
        <w:ind w:left="0" w:firstLine="0"/>
        <w:rPr>
          <w:rFonts w:ascii="Arial" w:eastAsia="Times New Roman" w:hAnsi="Arial" w:cs="Arial"/>
          <w:color w:val="000000"/>
          <w:sz w:val="20"/>
          <w:szCs w:val="20"/>
          <w:lang w:val="en"/>
        </w:rPr>
      </w:pPr>
      <w:r w:rsidRPr="0024407C">
        <w:rPr>
          <w:rFonts w:ascii="Arial" w:eastAsia="Times New Roman" w:hAnsi="Arial" w:cs="Arial"/>
          <w:b/>
          <w:bCs/>
          <w:color w:val="000000"/>
          <w:sz w:val="20"/>
          <w:szCs w:val="20"/>
          <w:lang w:val="en"/>
        </w:rPr>
        <w:t xml:space="preserve">C405.2.6.3 </w:t>
      </w:r>
      <w:proofErr w:type="gramStart"/>
      <w:r w:rsidRPr="0024407C">
        <w:rPr>
          <w:rFonts w:ascii="Arial" w:eastAsia="Times New Roman" w:hAnsi="Arial" w:cs="Arial"/>
          <w:b/>
          <w:bCs/>
          <w:color w:val="000000"/>
          <w:sz w:val="20"/>
          <w:szCs w:val="20"/>
          <w:lang w:val="en"/>
        </w:rPr>
        <w:t>Lighting</w:t>
      </w:r>
      <w:proofErr w:type="gramEnd"/>
      <w:r w:rsidRPr="0024407C">
        <w:rPr>
          <w:rFonts w:ascii="Arial" w:eastAsia="Times New Roman" w:hAnsi="Arial" w:cs="Arial"/>
          <w:b/>
          <w:bCs/>
          <w:color w:val="000000"/>
          <w:sz w:val="20"/>
          <w:szCs w:val="20"/>
          <w:lang w:val="en"/>
        </w:rPr>
        <w:t xml:space="preserve"> setback. </w:t>
      </w:r>
      <w:r w:rsidRPr="0024407C">
        <w:rPr>
          <w:rFonts w:ascii="Arial" w:eastAsia="Times New Roman" w:hAnsi="Arial" w:cs="Arial"/>
          <w:color w:val="000000"/>
          <w:sz w:val="20"/>
          <w:szCs w:val="20"/>
          <w:lang w:val="en"/>
        </w:rPr>
        <w:t>Lighting that is not controlled in accordance with Section C405.2.6.2 shall be comply with the following:</w:t>
      </w:r>
    </w:p>
    <w:p w:rsidR="0024407C" w:rsidRPr="0024407C" w:rsidRDefault="0024407C" w:rsidP="0024407C">
      <w:pPr>
        <w:spacing w:after="0" w:afterAutospacing="0"/>
        <w:ind w:left="0" w:firstLine="0"/>
        <w:rPr>
          <w:rFonts w:ascii="Arial" w:eastAsia="Times New Roman" w:hAnsi="Arial" w:cs="Arial"/>
          <w:color w:val="000000"/>
          <w:sz w:val="20"/>
          <w:szCs w:val="20"/>
          <w:lang w:val="en"/>
        </w:rPr>
      </w:pPr>
    </w:p>
    <w:p w:rsidR="0024407C" w:rsidRPr="0024407C" w:rsidRDefault="0024407C" w:rsidP="0024407C">
      <w:pPr>
        <w:spacing w:after="0" w:afterAutospacing="0"/>
        <w:ind w:hanging="360"/>
        <w:rPr>
          <w:rFonts w:ascii="Arial" w:eastAsia="Times New Roman" w:hAnsi="Arial" w:cs="Arial"/>
          <w:color w:val="000000"/>
          <w:sz w:val="20"/>
          <w:szCs w:val="20"/>
          <w:lang w:val="en"/>
        </w:rPr>
      </w:pPr>
      <w:r w:rsidRPr="0024407C">
        <w:rPr>
          <w:rFonts w:ascii="Arial" w:eastAsia="Times New Roman" w:hAnsi="Arial" w:cs="Arial"/>
          <w:color w:val="000000"/>
          <w:sz w:val="20"/>
          <w:szCs w:val="20"/>
          <w:lang w:val="en"/>
        </w:rPr>
        <w:t>1.</w:t>
      </w:r>
      <w:r w:rsidRPr="0024407C">
        <w:rPr>
          <w:rFonts w:ascii="Arial" w:eastAsia="Times New Roman" w:hAnsi="Arial" w:cs="Arial"/>
          <w:color w:val="000000"/>
          <w:sz w:val="20"/>
          <w:szCs w:val="20"/>
          <w:lang w:val="en"/>
        </w:rPr>
        <w:tab/>
        <w:t>Be controlled so that the total wattage of such lighting is automatically reduced by not less than 50 percent by selectively switching off or dimming luminaires at one of the following times:</w:t>
      </w:r>
    </w:p>
    <w:p w:rsidR="0024407C" w:rsidRPr="0024407C" w:rsidRDefault="0024407C" w:rsidP="0024407C">
      <w:pPr>
        <w:spacing w:after="0" w:afterAutospacing="0"/>
        <w:ind w:firstLine="0"/>
        <w:rPr>
          <w:rFonts w:ascii="Arial" w:eastAsia="Times New Roman" w:hAnsi="Arial" w:cs="Arial"/>
          <w:color w:val="000000"/>
          <w:sz w:val="20"/>
          <w:szCs w:val="20"/>
          <w:lang w:val="en"/>
        </w:rPr>
      </w:pPr>
      <w:r w:rsidRPr="0024407C">
        <w:rPr>
          <w:rFonts w:ascii="Arial" w:eastAsia="Times New Roman" w:hAnsi="Arial" w:cs="Arial"/>
          <w:strike/>
          <w:color w:val="000000"/>
          <w:sz w:val="20"/>
          <w:szCs w:val="20"/>
          <w:lang w:val="en"/>
        </w:rPr>
        <w:t>1.</w:t>
      </w:r>
      <w:r w:rsidRPr="0024407C">
        <w:rPr>
          <w:rFonts w:ascii="Arial" w:eastAsia="Times New Roman" w:hAnsi="Arial" w:cs="Arial"/>
          <w:color w:val="000000"/>
          <w:sz w:val="20"/>
          <w:szCs w:val="20"/>
          <w:u w:val="single"/>
          <w:lang w:val="en"/>
        </w:rPr>
        <w:t>1.1.</w:t>
      </w:r>
      <w:r w:rsidRPr="0024407C">
        <w:rPr>
          <w:rFonts w:ascii="Arial" w:eastAsia="Times New Roman" w:hAnsi="Arial" w:cs="Arial"/>
          <w:color w:val="000000"/>
          <w:sz w:val="20"/>
          <w:szCs w:val="20"/>
          <w:lang w:val="en"/>
        </w:rPr>
        <w:tab/>
        <w:t>From not later than midnight to not earlier than 6 a.m.</w:t>
      </w:r>
    </w:p>
    <w:p w:rsidR="0024407C" w:rsidRPr="0024407C" w:rsidRDefault="0024407C" w:rsidP="0024407C">
      <w:pPr>
        <w:spacing w:after="0" w:afterAutospacing="0"/>
        <w:ind w:left="1440" w:hanging="720"/>
        <w:rPr>
          <w:rFonts w:ascii="Arial" w:eastAsia="Times New Roman" w:hAnsi="Arial" w:cs="Arial"/>
          <w:color w:val="000000"/>
          <w:sz w:val="20"/>
          <w:szCs w:val="20"/>
          <w:lang w:val="en"/>
        </w:rPr>
      </w:pPr>
      <w:r w:rsidRPr="0024407C">
        <w:rPr>
          <w:rFonts w:ascii="Arial" w:eastAsia="Times New Roman" w:hAnsi="Arial" w:cs="Arial"/>
          <w:strike/>
          <w:color w:val="000000"/>
          <w:sz w:val="20"/>
          <w:szCs w:val="20"/>
          <w:lang w:val="en"/>
        </w:rPr>
        <w:t>2.</w:t>
      </w:r>
      <w:r w:rsidRPr="0024407C">
        <w:rPr>
          <w:rFonts w:ascii="Arial" w:eastAsia="Times New Roman" w:hAnsi="Arial" w:cs="Arial"/>
          <w:color w:val="000000"/>
          <w:sz w:val="20"/>
          <w:szCs w:val="20"/>
          <w:u w:val="single"/>
          <w:lang w:val="en"/>
        </w:rPr>
        <w:t>1.2.</w:t>
      </w:r>
      <w:r w:rsidRPr="0024407C">
        <w:rPr>
          <w:rFonts w:ascii="Arial" w:eastAsia="Times New Roman" w:hAnsi="Arial" w:cs="Arial"/>
          <w:color w:val="000000"/>
          <w:sz w:val="20"/>
          <w:szCs w:val="20"/>
          <w:lang w:val="en"/>
        </w:rPr>
        <w:tab/>
        <w:t>From not later than one hour after business closing to not earlier than one hour before business opening.</w:t>
      </w:r>
    </w:p>
    <w:p w:rsidR="0024407C" w:rsidRPr="0024407C" w:rsidRDefault="0024407C" w:rsidP="0024407C">
      <w:pPr>
        <w:spacing w:after="0" w:afterAutospacing="0"/>
        <w:ind w:firstLine="0"/>
        <w:rPr>
          <w:rFonts w:ascii="Arial" w:eastAsia="Times New Roman" w:hAnsi="Arial" w:cs="Arial"/>
          <w:color w:val="000000"/>
          <w:sz w:val="20"/>
          <w:szCs w:val="20"/>
          <w:lang w:val="en"/>
        </w:rPr>
      </w:pPr>
      <w:r w:rsidRPr="0024407C">
        <w:rPr>
          <w:rFonts w:ascii="Arial" w:eastAsia="Times New Roman" w:hAnsi="Arial" w:cs="Arial"/>
          <w:strike/>
          <w:color w:val="000000"/>
          <w:sz w:val="20"/>
          <w:szCs w:val="20"/>
          <w:lang w:val="en"/>
        </w:rPr>
        <w:t>3.</w:t>
      </w:r>
      <w:r w:rsidRPr="0024407C">
        <w:rPr>
          <w:rFonts w:ascii="Arial" w:eastAsia="Times New Roman" w:hAnsi="Arial" w:cs="Arial"/>
          <w:color w:val="000000"/>
          <w:sz w:val="20"/>
          <w:szCs w:val="20"/>
          <w:u w:val="single"/>
          <w:lang w:val="en"/>
        </w:rPr>
        <w:t>1.3.</w:t>
      </w:r>
      <w:r w:rsidRPr="0024407C">
        <w:rPr>
          <w:rFonts w:ascii="Arial" w:eastAsia="Times New Roman" w:hAnsi="Arial" w:cs="Arial"/>
          <w:color w:val="000000"/>
          <w:sz w:val="20"/>
          <w:szCs w:val="20"/>
          <w:lang w:val="en"/>
        </w:rPr>
        <w:tab/>
        <w:t>During any time where activity has not been detected for 15 minutes or more.</w:t>
      </w:r>
    </w:p>
    <w:p w:rsidR="0024407C" w:rsidRPr="0024407C" w:rsidRDefault="0024407C" w:rsidP="0024407C">
      <w:pPr>
        <w:spacing w:after="0" w:afterAutospacing="0"/>
        <w:ind w:hanging="360"/>
        <w:rPr>
          <w:rFonts w:ascii="Arial" w:eastAsia="Times New Roman" w:hAnsi="Arial" w:cs="Arial"/>
          <w:color w:val="000000"/>
          <w:sz w:val="20"/>
          <w:szCs w:val="20"/>
          <w:u w:val="single"/>
          <w:lang w:val="en"/>
        </w:rPr>
      </w:pPr>
      <w:r w:rsidRPr="0024407C">
        <w:rPr>
          <w:rFonts w:ascii="Arial" w:eastAsia="Times New Roman" w:hAnsi="Arial" w:cs="Arial"/>
          <w:color w:val="000000"/>
          <w:sz w:val="20"/>
          <w:szCs w:val="20"/>
          <w:u w:val="single"/>
          <w:lang w:val="en"/>
        </w:rPr>
        <w:t>2.</w:t>
      </w:r>
      <w:r w:rsidRPr="0024407C">
        <w:rPr>
          <w:rFonts w:ascii="Arial" w:eastAsia="Times New Roman" w:hAnsi="Arial" w:cs="Arial"/>
          <w:color w:val="000000"/>
          <w:sz w:val="20"/>
          <w:szCs w:val="20"/>
          <w:u w:val="single"/>
          <w:lang w:val="en"/>
        </w:rPr>
        <w:tab/>
        <w:t>Luminaires serving outdoor parking areas and having a rated input wattage of greater than 78 W and a mounting height of 24 feet or less above the ground shall be controlled so that the total wattage of such lighting is automatically reduced by not less than 50 percent during any time where activity has not been detected for 15 minutes or more. No more than 1500 W of lighting power shall be controlled together.</w:t>
      </w:r>
    </w:p>
    <w:p w:rsidR="0024407C" w:rsidRPr="0024407C" w:rsidRDefault="0024407C" w:rsidP="0024407C">
      <w:pPr>
        <w:spacing w:after="0" w:afterAutospacing="0"/>
        <w:ind w:left="0" w:firstLine="0"/>
        <w:rPr>
          <w:rFonts w:ascii="Arial" w:eastAsia="Times New Roman" w:hAnsi="Arial" w:cs="Arial"/>
          <w:color w:val="000000"/>
          <w:sz w:val="20"/>
          <w:szCs w:val="20"/>
          <w:lang w:val="en"/>
        </w:rPr>
      </w:pPr>
    </w:p>
    <w:p w:rsidR="0024407C" w:rsidRDefault="0024407C" w:rsidP="0024407C">
      <w:pPr>
        <w:ind w:left="0" w:firstLine="0"/>
        <w:rPr>
          <w:rFonts w:ascii="Times New Roman" w:hAnsi="Times New Roman"/>
          <w:b/>
        </w:rPr>
      </w:pPr>
    </w:p>
    <w:p w:rsidR="0024407C" w:rsidRPr="00343991" w:rsidRDefault="0024407C" w:rsidP="0024407C">
      <w:pPr>
        <w:ind w:left="0" w:firstLine="0"/>
        <w:rPr>
          <w:rFonts w:ascii="Times New Roman" w:hAnsi="Times New Roman"/>
          <w:b/>
        </w:rPr>
      </w:pPr>
      <w:r w:rsidRPr="00343991">
        <w:rPr>
          <w:rFonts w:ascii="Arial" w:hAnsi="Arial" w:cs="Arial"/>
          <w:b/>
          <w:bCs/>
          <w:color w:val="FF0000"/>
        </w:rPr>
        <w:t>(EN8900</w:t>
      </w:r>
      <w:r w:rsidR="00144A7E" w:rsidRPr="00343991">
        <w:rPr>
          <w:rFonts w:ascii="Arial" w:hAnsi="Arial" w:cs="Arial"/>
          <w:b/>
          <w:bCs/>
          <w:color w:val="FF0000"/>
        </w:rPr>
        <w:t xml:space="preserve"> / CE198-19</w:t>
      </w:r>
      <w:r w:rsidR="00343991" w:rsidRPr="00343991">
        <w:rPr>
          <w:rFonts w:ascii="Arial" w:hAnsi="Arial" w:cs="Arial"/>
          <w:b/>
          <w:bCs/>
          <w:color w:val="FF0000"/>
        </w:rPr>
        <w:t xml:space="preserve"> AS</w:t>
      </w:r>
      <w:r w:rsidRPr="00343991">
        <w:rPr>
          <w:rFonts w:ascii="Arial" w:hAnsi="Arial" w:cs="Arial"/>
          <w:b/>
          <w:bCs/>
          <w:color w:val="FF0000"/>
        </w:rPr>
        <w:t>)</w:t>
      </w:r>
    </w:p>
    <w:p w:rsidR="000E736C" w:rsidRPr="000E736C" w:rsidRDefault="000E736C" w:rsidP="000E736C">
      <w:pPr>
        <w:shd w:val="clear" w:color="auto" w:fill="FFFFFF"/>
        <w:spacing w:after="0" w:afterAutospacing="0"/>
        <w:ind w:left="0" w:firstLine="0"/>
        <w:rPr>
          <w:rFonts w:ascii="Arial" w:eastAsia="Times New Roman" w:hAnsi="Arial" w:cs="Arial"/>
          <w:b/>
          <w:bCs/>
          <w:color w:val="000000"/>
          <w:sz w:val="16"/>
          <w:szCs w:val="16"/>
        </w:rPr>
      </w:pPr>
    </w:p>
    <w:p w:rsidR="00975333" w:rsidRPr="004A665D" w:rsidRDefault="00975333" w:rsidP="00975333">
      <w:pPr>
        <w:spacing w:after="0" w:afterAutospacing="0"/>
        <w:ind w:left="0" w:firstLine="0"/>
        <w:rPr>
          <w:rFonts w:ascii="Arial" w:hAnsi="Arial" w:cs="Arial"/>
          <w:b/>
          <w:color w:val="000000"/>
          <w:sz w:val="24"/>
          <w:szCs w:val="24"/>
          <w:lang w:val="en"/>
        </w:rPr>
      </w:pPr>
      <w:r w:rsidRPr="004A665D">
        <w:rPr>
          <w:rFonts w:ascii="Arial" w:hAnsi="Arial" w:cs="Arial"/>
          <w:b/>
          <w:color w:val="000000"/>
          <w:sz w:val="24"/>
          <w:szCs w:val="24"/>
          <w:lang w:val="en"/>
        </w:rPr>
        <w:t>Add new text as follows:</w:t>
      </w:r>
    </w:p>
    <w:p w:rsidR="00975333" w:rsidRDefault="00975333" w:rsidP="00975333">
      <w:pPr>
        <w:shd w:val="clear" w:color="auto" w:fill="FFFFFF"/>
        <w:spacing w:after="0" w:afterAutospacing="0"/>
        <w:ind w:left="0" w:firstLine="0"/>
        <w:outlineLvl w:val="1"/>
        <w:rPr>
          <w:rFonts w:ascii="Arial" w:eastAsia="Times New Roman" w:hAnsi="Arial" w:cs="Arial"/>
          <w:b/>
          <w:bCs/>
          <w:color w:val="000000"/>
          <w:sz w:val="24"/>
          <w:szCs w:val="24"/>
          <w:u w:val="single"/>
        </w:rPr>
      </w:pPr>
    </w:p>
    <w:p w:rsidR="00975333" w:rsidRDefault="00975333" w:rsidP="00975333">
      <w:pPr>
        <w:shd w:val="clear" w:color="auto" w:fill="FFFFFF"/>
        <w:spacing w:after="0" w:afterAutospacing="0"/>
        <w:ind w:left="0" w:firstLine="0"/>
        <w:outlineLvl w:val="1"/>
        <w:rPr>
          <w:rFonts w:ascii="Arial" w:eastAsia="Times New Roman" w:hAnsi="Arial" w:cs="Arial"/>
          <w:b/>
          <w:bCs/>
          <w:color w:val="000000"/>
          <w:sz w:val="24"/>
          <w:szCs w:val="24"/>
          <w:u w:val="single"/>
        </w:rPr>
      </w:pPr>
    </w:p>
    <w:p w:rsidR="00975333" w:rsidRPr="008976E2" w:rsidRDefault="00975333" w:rsidP="00975333">
      <w:pPr>
        <w:shd w:val="clear" w:color="auto" w:fill="FFFFFF"/>
        <w:spacing w:after="0" w:afterAutospacing="0"/>
        <w:ind w:left="0" w:firstLine="0"/>
        <w:outlineLvl w:val="1"/>
        <w:rPr>
          <w:rFonts w:ascii="Arial" w:eastAsia="Times New Roman" w:hAnsi="Arial" w:cs="Arial"/>
          <w:color w:val="000000"/>
          <w:sz w:val="24"/>
          <w:szCs w:val="24"/>
          <w:u w:val="single"/>
        </w:rPr>
      </w:pPr>
      <w:r w:rsidRPr="008976E2">
        <w:rPr>
          <w:rFonts w:ascii="Arial" w:eastAsia="Times New Roman" w:hAnsi="Arial" w:cs="Arial"/>
          <w:b/>
          <w:bCs/>
          <w:color w:val="000000"/>
          <w:sz w:val="24"/>
          <w:szCs w:val="24"/>
          <w:u w:val="single"/>
        </w:rPr>
        <w:t>C405.2.7 Parking Garage Lighting Control. </w:t>
      </w:r>
      <w:r>
        <w:rPr>
          <w:rFonts w:ascii="Arial" w:eastAsia="Times New Roman" w:hAnsi="Arial" w:cs="Arial"/>
          <w:b/>
          <w:bCs/>
          <w:color w:val="000000"/>
          <w:sz w:val="24"/>
          <w:szCs w:val="24"/>
          <w:u w:val="single"/>
        </w:rPr>
        <w:t xml:space="preserve">  </w:t>
      </w:r>
      <w:r w:rsidRPr="008976E2">
        <w:rPr>
          <w:rFonts w:ascii="Arial" w:eastAsia="Times New Roman" w:hAnsi="Arial" w:cs="Arial"/>
          <w:color w:val="000000"/>
          <w:sz w:val="24"/>
          <w:szCs w:val="24"/>
          <w:u w:val="single"/>
        </w:rPr>
        <w:t>Parking garage lighting shall be controlled by an </w:t>
      </w:r>
      <w:r w:rsidRPr="008976E2">
        <w:rPr>
          <w:rFonts w:ascii="Arial" w:eastAsia="Times New Roman" w:hAnsi="Arial" w:cs="Arial"/>
          <w:i/>
          <w:iCs/>
          <w:color w:val="000000"/>
          <w:sz w:val="24"/>
          <w:szCs w:val="24"/>
          <w:u w:val="single"/>
        </w:rPr>
        <w:t>occupant sensor</w:t>
      </w:r>
      <w:r w:rsidRPr="008976E2">
        <w:rPr>
          <w:rFonts w:ascii="Arial" w:eastAsia="Times New Roman" w:hAnsi="Arial" w:cs="Arial"/>
          <w:color w:val="000000"/>
          <w:sz w:val="24"/>
          <w:szCs w:val="24"/>
          <w:u w:val="single"/>
        </w:rPr>
        <w:t> complying with Section C405.2.1.1 or a </w:t>
      </w:r>
      <w:r w:rsidRPr="008976E2">
        <w:rPr>
          <w:rFonts w:ascii="Arial" w:eastAsia="Times New Roman" w:hAnsi="Arial" w:cs="Arial"/>
          <w:i/>
          <w:iCs/>
          <w:color w:val="000000"/>
          <w:sz w:val="24"/>
          <w:szCs w:val="24"/>
          <w:u w:val="single"/>
        </w:rPr>
        <w:t>time-switch control</w:t>
      </w:r>
      <w:r w:rsidRPr="008976E2">
        <w:rPr>
          <w:rFonts w:ascii="Arial" w:eastAsia="Times New Roman" w:hAnsi="Arial" w:cs="Arial"/>
          <w:color w:val="000000"/>
          <w:sz w:val="24"/>
          <w:szCs w:val="24"/>
          <w:u w:val="single"/>
        </w:rPr>
        <w:t> complying with Section C405.2.2.1.  Additional lighting controls shall be provided as follows:</w:t>
      </w:r>
    </w:p>
    <w:p w:rsidR="00975333" w:rsidRPr="008976E2" w:rsidRDefault="00975333" w:rsidP="00975333">
      <w:pPr>
        <w:shd w:val="clear" w:color="auto" w:fill="FFFFFF"/>
        <w:spacing w:after="0" w:afterAutospacing="0"/>
        <w:ind w:left="0" w:firstLine="0"/>
        <w:rPr>
          <w:rFonts w:ascii="Arial" w:eastAsia="Times New Roman" w:hAnsi="Arial" w:cs="Arial"/>
          <w:color w:val="000000"/>
          <w:sz w:val="24"/>
          <w:szCs w:val="24"/>
          <w:u w:val="single"/>
        </w:rPr>
      </w:pPr>
    </w:p>
    <w:p w:rsidR="00975333" w:rsidRPr="008976E2" w:rsidRDefault="00975333" w:rsidP="00975333">
      <w:pPr>
        <w:pStyle w:val="NormalWeb"/>
        <w:spacing w:before="0" w:beforeAutospacing="0" w:after="0" w:afterAutospacing="0"/>
        <w:ind w:left="360"/>
        <w:rPr>
          <w:rFonts w:ascii="Arial" w:hAnsi="Arial" w:cs="Arial"/>
          <w:strike/>
          <w:u w:val="single"/>
        </w:rPr>
      </w:pPr>
    </w:p>
    <w:p w:rsidR="00975333" w:rsidRPr="008976E2" w:rsidRDefault="00975333" w:rsidP="00975333">
      <w:pPr>
        <w:pStyle w:val="NormalWeb"/>
        <w:spacing w:before="0" w:beforeAutospacing="0" w:after="0" w:afterAutospacing="0"/>
        <w:ind w:left="720" w:hanging="360"/>
        <w:rPr>
          <w:rFonts w:ascii="Arial" w:hAnsi="Arial" w:cs="Arial"/>
          <w:u w:val="single"/>
        </w:rPr>
      </w:pPr>
      <w:r w:rsidRPr="008976E2">
        <w:rPr>
          <w:rFonts w:ascii="Arial" w:hAnsi="Arial" w:cs="Arial"/>
          <w:u w:val="single"/>
        </w:rPr>
        <w:t xml:space="preserve">1. </w:t>
      </w:r>
      <w:r w:rsidRPr="008976E2">
        <w:rPr>
          <w:rFonts w:ascii="Arial" w:hAnsi="Arial" w:cs="Arial"/>
          <w:u w:val="single"/>
        </w:rPr>
        <w:tab/>
        <w:t xml:space="preserve">Lighting power of each luminaire shall be automatically reduced by not less than 30% when there is no activity detected within a lighting zone for 20 minutes. </w:t>
      </w:r>
    </w:p>
    <w:p w:rsidR="00975333" w:rsidRPr="008976E2" w:rsidRDefault="00975333" w:rsidP="00975333">
      <w:pPr>
        <w:pStyle w:val="NormalWeb"/>
        <w:spacing w:before="0" w:beforeAutospacing="0" w:after="0" w:afterAutospacing="0"/>
        <w:ind w:left="720"/>
        <w:rPr>
          <w:rFonts w:ascii="Arial" w:hAnsi="Arial" w:cs="Arial"/>
          <w:u w:val="single"/>
        </w:rPr>
      </w:pPr>
      <w:r w:rsidRPr="008976E2">
        <w:rPr>
          <w:rFonts w:ascii="Arial" w:hAnsi="Arial" w:cs="Arial"/>
          <w:u w:val="single"/>
        </w:rPr>
        <w:t>Lighting zones for this requirement shall be no larger than 3600 ft</w:t>
      </w:r>
      <w:r w:rsidRPr="008976E2">
        <w:rPr>
          <w:rFonts w:ascii="Arial" w:hAnsi="Arial" w:cs="Arial"/>
          <w:u w:val="single"/>
          <w:vertAlign w:val="superscript"/>
        </w:rPr>
        <w:t>2</w:t>
      </w:r>
      <w:r w:rsidRPr="008976E2">
        <w:rPr>
          <w:rFonts w:ascii="Arial" w:hAnsi="Arial" w:cs="Arial"/>
          <w:u w:val="single"/>
        </w:rPr>
        <w:t>.</w:t>
      </w:r>
    </w:p>
    <w:p w:rsidR="00975333" w:rsidRPr="008976E2" w:rsidRDefault="00975333" w:rsidP="00975333">
      <w:pPr>
        <w:pStyle w:val="NormalWeb"/>
        <w:spacing w:before="0" w:beforeAutospacing="0" w:after="0" w:afterAutospacing="0"/>
        <w:ind w:left="720" w:hanging="360"/>
        <w:rPr>
          <w:rFonts w:ascii="Arial" w:hAnsi="Arial" w:cs="Arial"/>
          <w:u w:val="single"/>
        </w:rPr>
      </w:pPr>
    </w:p>
    <w:p w:rsidR="00975333" w:rsidRPr="008976E2" w:rsidRDefault="00975333" w:rsidP="00975333">
      <w:pPr>
        <w:pStyle w:val="NormalWeb"/>
        <w:spacing w:before="0" w:beforeAutospacing="0" w:after="0" w:afterAutospacing="0"/>
        <w:ind w:left="720" w:hanging="360"/>
        <w:rPr>
          <w:rFonts w:ascii="Arial" w:hAnsi="Arial" w:cs="Arial"/>
          <w:u w:val="single"/>
        </w:rPr>
      </w:pPr>
    </w:p>
    <w:p w:rsidR="00975333" w:rsidRPr="008976E2" w:rsidRDefault="00975333" w:rsidP="00975333">
      <w:pPr>
        <w:shd w:val="clear" w:color="auto" w:fill="FFFFFF"/>
        <w:spacing w:after="0" w:afterAutospacing="0"/>
        <w:ind w:firstLine="0"/>
        <w:rPr>
          <w:rFonts w:ascii="Arial" w:eastAsia="Times New Roman" w:hAnsi="Arial" w:cs="Arial"/>
          <w:color w:val="000000"/>
          <w:sz w:val="24"/>
          <w:szCs w:val="24"/>
          <w:u w:val="single"/>
        </w:rPr>
      </w:pPr>
      <w:r w:rsidRPr="008976E2">
        <w:rPr>
          <w:rFonts w:ascii="Arial" w:eastAsia="Times New Roman" w:hAnsi="Arial" w:cs="Arial"/>
          <w:b/>
          <w:bCs/>
          <w:color w:val="000000"/>
          <w:sz w:val="24"/>
          <w:szCs w:val="24"/>
          <w:u w:val="single"/>
        </w:rPr>
        <w:lastRenderedPageBreak/>
        <w:t>Exception:</w:t>
      </w:r>
      <w:r w:rsidRPr="008976E2">
        <w:rPr>
          <w:rFonts w:ascii="Arial" w:eastAsia="Times New Roman" w:hAnsi="Arial" w:cs="Arial"/>
          <w:color w:val="000000"/>
          <w:sz w:val="24"/>
          <w:szCs w:val="24"/>
          <w:u w:val="single"/>
        </w:rPr>
        <w:t xml:space="preserve">  Lighting zones provided with less than 1.5 foot-candles of illumination on the floor at the darkest point with all lights on are not required to have automatic light reduction controls.</w:t>
      </w:r>
    </w:p>
    <w:p w:rsidR="00975333" w:rsidRPr="008976E2" w:rsidRDefault="00975333" w:rsidP="00975333">
      <w:pPr>
        <w:shd w:val="clear" w:color="auto" w:fill="FFFFFF"/>
        <w:spacing w:after="0" w:afterAutospacing="0"/>
        <w:ind w:left="0" w:firstLine="0"/>
        <w:rPr>
          <w:rFonts w:ascii="Arial" w:eastAsia="Times New Roman" w:hAnsi="Arial" w:cs="Arial"/>
          <w:color w:val="000000"/>
          <w:sz w:val="24"/>
          <w:szCs w:val="24"/>
          <w:u w:val="single"/>
        </w:rPr>
      </w:pPr>
    </w:p>
    <w:p w:rsidR="00975333" w:rsidRPr="008976E2" w:rsidRDefault="00975333" w:rsidP="00975333">
      <w:pPr>
        <w:pStyle w:val="NormalWeb"/>
        <w:spacing w:before="0" w:beforeAutospacing="0" w:after="0" w:afterAutospacing="0"/>
        <w:ind w:left="720" w:hanging="360"/>
        <w:rPr>
          <w:rFonts w:ascii="Arial" w:hAnsi="Arial" w:cs="Arial"/>
          <w:u w:val="single"/>
        </w:rPr>
      </w:pPr>
    </w:p>
    <w:p w:rsidR="00975333" w:rsidRPr="008976E2" w:rsidRDefault="00975333" w:rsidP="00975333">
      <w:pPr>
        <w:pStyle w:val="NormalWeb"/>
        <w:spacing w:before="0" w:beforeAutospacing="0" w:after="0" w:afterAutospacing="0"/>
        <w:ind w:left="720" w:hanging="360"/>
        <w:rPr>
          <w:rFonts w:ascii="Arial" w:hAnsi="Arial" w:cs="Arial"/>
          <w:u w:val="single"/>
        </w:rPr>
      </w:pPr>
      <w:r w:rsidRPr="008976E2">
        <w:rPr>
          <w:rFonts w:ascii="Arial" w:hAnsi="Arial" w:cs="Arial"/>
          <w:u w:val="single"/>
        </w:rPr>
        <w:t xml:space="preserve">2. </w:t>
      </w:r>
      <w:r w:rsidRPr="008976E2">
        <w:rPr>
          <w:rFonts w:ascii="Arial" w:hAnsi="Arial" w:cs="Arial"/>
          <w:u w:val="single"/>
        </w:rPr>
        <w:tab/>
        <w:t>Where lighting for eye adaptation is provided at covered vehicle entrances and exits from buildings and parking structures, such lighting shall be separately controlled by a device that automatically reduces lighting power by at least 50% from sunset to sunrise.</w:t>
      </w:r>
    </w:p>
    <w:p w:rsidR="00975333" w:rsidRPr="008976E2" w:rsidRDefault="00975333" w:rsidP="00975333">
      <w:pPr>
        <w:pStyle w:val="NormalWeb"/>
        <w:spacing w:before="0" w:beforeAutospacing="0" w:after="0" w:afterAutospacing="0"/>
        <w:ind w:left="720" w:hanging="360"/>
        <w:rPr>
          <w:rFonts w:ascii="Arial" w:hAnsi="Arial" w:cs="Arial"/>
          <w:u w:val="single"/>
        </w:rPr>
      </w:pPr>
      <w:r w:rsidRPr="008976E2">
        <w:rPr>
          <w:rFonts w:ascii="Arial" w:hAnsi="Arial" w:cs="Arial"/>
          <w:u w:val="single"/>
        </w:rPr>
        <w:t xml:space="preserve">3. </w:t>
      </w:r>
      <w:r w:rsidRPr="008976E2">
        <w:rPr>
          <w:rFonts w:ascii="Arial" w:hAnsi="Arial" w:cs="Arial"/>
          <w:u w:val="single"/>
        </w:rPr>
        <w:tab/>
        <w:t>The power to luminaires within 20 ft of perimeter wall openings shall automatically reduce in response to daylight by at least 50%</w:t>
      </w:r>
    </w:p>
    <w:p w:rsidR="00975333" w:rsidRPr="008976E2" w:rsidRDefault="00975333" w:rsidP="00975333">
      <w:pPr>
        <w:widowControl w:val="0"/>
        <w:tabs>
          <w:tab w:val="right" w:pos="9360"/>
        </w:tabs>
        <w:jc w:val="both"/>
        <w:rPr>
          <w:rFonts w:ascii="Arial" w:hAnsi="Arial" w:cs="Arial"/>
          <w:b/>
          <w:bCs/>
          <w:sz w:val="24"/>
          <w:szCs w:val="24"/>
          <w:u w:val="single"/>
        </w:rPr>
      </w:pPr>
    </w:p>
    <w:p w:rsidR="00975333" w:rsidRPr="008976E2" w:rsidRDefault="00975333" w:rsidP="00975333">
      <w:pPr>
        <w:widowControl w:val="0"/>
        <w:tabs>
          <w:tab w:val="right" w:pos="9360"/>
        </w:tabs>
        <w:ind w:left="360"/>
        <w:rPr>
          <w:rFonts w:ascii="Arial" w:hAnsi="Arial" w:cs="Arial"/>
          <w:b/>
          <w:bCs/>
          <w:sz w:val="24"/>
          <w:szCs w:val="24"/>
          <w:u w:val="single"/>
        </w:rPr>
      </w:pPr>
      <w:r w:rsidRPr="008976E2">
        <w:rPr>
          <w:rFonts w:ascii="Arial" w:hAnsi="Arial" w:cs="Arial"/>
          <w:b/>
          <w:bCs/>
          <w:sz w:val="24"/>
          <w:szCs w:val="24"/>
          <w:u w:val="single"/>
        </w:rPr>
        <w:t>Exceptions:</w:t>
      </w:r>
    </w:p>
    <w:p w:rsidR="00975333" w:rsidRPr="008976E2" w:rsidRDefault="00975333" w:rsidP="00975333">
      <w:pPr>
        <w:widowControl w:val="0"/>
        <w:ind w:left="1080" w:hanging="360"/>
        <w:jc w:val="both"/>
        <w:rPr>
          <w:rFonts w:ascii="Arial" w:hAnsi="Arial" w:cs="Arial"/>
          <w:sz w:val="24"/>
          <w:szCs w:val="24"/>
          <w:u w:val="single"/>
        </w:rPr>
      </w:pPr>
      <w:r w:rsidRPr="008976E2">
        <w:rPr>
          <w:rFonts w:ascii="Arial" w:hAnsi="Arial" w:cs="Arial"/>
          <w:sz w:val="24"/>
          <w:szCs w:val="24"/>
          <w:u w:val="single"/>
        </w:rPr>
        <w:t>1.</w:t>
      </w:r>
      <w:r w:rsidRPr="008976E2">
        <w:rPr>
          <w:rFonts w:ascii="Arial" w:hAnsi="Arial" w:cs="Arial"/>
          <w:sz w:val="24"/>
          <w:szCs w:val="24"/>
          <w:u w:val="single"/>
        </w:rPr>
        <w:tab/>
        <w:t>Where the opening to-wall-ratio is less than 40% as viewed from the interior and encompassing the vertical distance from the driving surface to the lowest structural element.</w:t>
      </w:r>
    </w:p>
    <w:p w:rsidR="00975333" w:rsidRPr="008976E2" w:rsidRDefault="00975333" w:rsidP="00975333">
      <w:pPr>
        <w:widowControl w:val="0"/>
        <w:ind w:left="1080" w:hanging="360"/>
        <w:jc w:val="both"/>
        <w:rPr>
          <w:rFonts w:ascii="Arial" w:hAnsi="Arial" w:cs="Arial"/>
          <w:sz w:val="24"/>
          <w:szCs w:val="24"/>
          <w:u w:val="single"/>
        </w:rPr>
      </w:pPr>
      <w:r w:rsidRPr="008976E2">
        <w:rPr>
          <w:rFonts w:ascii="Arial" w:hAnsi="Arial" w:cs="Arial"/>
          <w:sz w:val="24"/>
          <w:szCs w:val="24"/>
          <w:u w:val="single"/>
        </w:rPr>
        <w:t>2.</w:t>
      </w:r>
      <w:r w:rsidRPr="008976E2">
        <w:rPr>
          <w:rFonts w:ascii="Arial" w:hAnsi="Arial" w:cs="Arial"/>
          <w:sz w:val="24"/>
          <w:szCs w:val="24"/>
          <w:u w:val="single"/>
        </w:rPr>
        <w:tab/>
        <w:t xml:space="preserve">Where the distance from the opening to any exterior daylight blocking obstruction is less than one-half the height from the bottom of the opening </w:t>
      </w:r>
      <w:r w:rsidRPr="008976E2">
        <w:rPr>
          <w:rFonts w:ascii="Arial" w:hAnsi="Arial" w:cs="Arial"/>
          <w:strike/>
          <w:sz w:val="24"/>
          <w:szCs w:val="24"/>
          <w:u w:val="single"/>
        </w:rPr>
        <w:t>or fenestration</w:t>
      </w:r>
      <w:r w:rsidRPr="008976E2">
        <w:rPr>
          <w:rFonts w:ascii="Arial" w:hAnsi="Arial" w:cs="Arial"/>
          <w:sz w:val="24"/>
          <w:szCs w:val="24"/>
          <w:u w:val="single"/>
        </w:rPr>
        <w:t xml:space="preserve"> to the top of the obstruction.</w:t>
      </w:r>
    </w:p>
    <w:p w:rsidR="00975333" w:rsidRPr="008976E2" w:rsidRDefault="00975333" w:rsidP="00975333">
      <w:pPr>
        <w:rPr>
          <w:sz w:val="24"/>
          <w:szCs w:val="24"/>
          <w:u w:val="single"/>
        </w:rPr>
      </w:pPr>
      <w:r w:rsidRPr="008976E2">
        <w:rPr>
          <w:rFonts w:ascii="Arial" w:hAnsi="Arial" w:cs="Arial"/>
          <w:sz w:val="24"/>
          <w:szCs w:val="24"/>
          <w:u w:val="single"/>
        </w:rPr>
        <w:t>3.</w:t>
      </w:r>
      <w:r w:rsidRPr="008976E2">
        <w:rPr>
          <w:rFonts w:ascii="Arial" w:hAnsi="Arial" w:cs="Arial"/>
          <w:sz w:val="24"/>
          <w:szCs w:val="24"/>
          <w:u w:val="single"/>
        </w:rPr>
        <w:tab/>
        <w:t>Where openings are obstructed by permanent screens or architectural elements restricting daylight entering the interior space.</w:t>
      </w:r>
      <w:r w:rsidRPr="008976E2">
        <w:rPr>
          <w:rFonts w:ascii="Arial" w:hAnsi="Arial" w:cs="Arial"/>
          <w:b/>
          <w:bCs/>
          <w:sz w:val="24"/>
          <w:szCs w:val="24"/>
          <w:u w:val="single"/>
        </w:rPr>
        <w:tab/>
      </w:r>
    </w:p>
    <w:p w:rsidR="00975333" w:rsidRPr="00984C1A" w:rsidRDefault="00975333" w:rsidP="00975333">
      <w:pPr>
        <w:ind w:left="0" w:firstLine="0"/>
        <w:rPr>
          <w:rFonts w:ascii="Times New Roman" w:hAnsi="Times New Roman"/>
          <w:b/>
        </w:rPr>
      </w:pPr>
      <w:r w:rsidRPr="00984C1A">
        <w:rPr>
          <w:rFonts w:ascii="Arial" w:hAnsi="Arial" w:cs="Arial"/>
          <w:b/>
          <w:bCs/>
          <w:color w:val="FF0000"/>
        </w:rPr>
        <w:t>(EN8901 / CE199-19 AMPC 1, 2, 3)</w:t>
      </w:r>
    </w:p>
    <w:p w:rsidR="00704FCC" w:rsidRDefault="00704FCC" w:rsidP="00704FCC">
      <w:pPr>
        <w:spacing w:after="0" w:afterAutospacing="0"/>
        <w:ind w:left="0" w:firstLine="0"/>
        <w:rPr>
          <w:rFonts w:ascii="Arial" w:hAnsi="Arial" w:cs="Arial"/>
          <w:b/>
          <w:color w:val="000000"/>
          <w:sz w:val="20"/>
          <w:szCs w:val="24"/>
          <w:lang w:val="en"/>
        </w:rPr>
      </w:pPr>
    </w:p>
    <w:p w:rsidR="009E585D" w:rsidRPr="00704FCC" w:rsidRDefault="009E585D" w:rsidP="009E585D">
      <w:pPr>
        <w:keepNext/>
        <w:keepLines/>
        <w:spacing w:after="0" w:afterAutospacing="0"/>
        <w:ind w:left="0" w:firstLine="0"/>
        <w:outlineLvl w:val="1"/>
        <w:rPr>
          <w:rFonts w:ascii="Arial" w:eastAsia="Times New Roman" w:hAnsi="Arial" w:cs="Arial"/>
          <w:color w:val="000000"/>
          <w:sz w:val="28"/>
          <w:szCs w:val="20"/>
          <w:u w:val="single"/>
          <w:lang w:val="en"/>
        </w:rPr>
      </w:pPr>
      <w:r w:rsidRPr="00B70BAF">
        <w:rPr>
          <w:rFonts w:ascii="Arial" w:eastAsia="Times New Roman" w:hAnsi="Arial" w:cs="Arial"/>
          <w:b/>
          <w:bCs/>
          <w:color w:val="000000"/>
          <w:sz w:val="24"/>
          <w:szCs w:val="24"/>
          <w:lang w:val="en"/>
        </w:rPr>
        <w:t xml:space="preserve">C405.3.2 Interior lighting power allowance. </w:t>
      </w:r>
      <w:r w:rsidRPr="00B70BAF">
        <w:rPr>
          <w:rFonts w:ascii="Arial" w:eastAsia="Times New Roman" w:hAnsi="Arial" w:cs="Arial"/>
          <w:color w:val="000000"/>
          <w:sz w:val="24"/>
          <w:szCs w:val="24"/>
          <w:lang w:val="en"/>
        </w:rPr>
        <w:t xml:space="preserve">The total interior lighting power allowance (watts) </w:t>
      </w:r>
      <w:r w:rsidRPr="00B70BAF">
        <w:rPr>
          <w:rFonts w:ascii="Arial" w:eastAsia="Times New Roman" w:hAnsi="Arial" w:cs="Arial"/>
          <w:strike/>
          <w:color w:val="000000"/>
          <w:sz w:val="24"/>
          <w:szCs w:val="24"/>
          <w:lang w:val="en"/>
        </w:rPr>
        <w:t>is</w:t>
      </w:r>
      <w:r w:rsidRPr="00B70BAF">
        <w:rPr>
          <w:rFonts w:ascii="Arial" w:eastAsia="Times New Roman" w:hAnsi="Arial" w:cs="Arial"/>
          <w:color w:val="000000"/>
          <w:sz w:val="24"/>
          <w:szCs w:val="24"/>
          <w:lang w:val="en"/>
        </w:rPr>
        <w:t xml:space="preserve"> </w:t>
      </w:r>
      <w:r w:rsidRPr="00B70BAF">
        <w:rPr>
          <w:rFonts w:ascii="Arial" w:eastAsia="Times New Roman" w:hAnsi="Arial" w:cs="Arial"/>
          <w:color w:val="000000"/>
          <w:sz w:val="24"/>
          <w:szCs w:val="24"/>
          <w:u w:val="single"/>
          <w:lang w:val="en"/>
        </w:rPr>
        <w:t>for an entire building shall be</w:t>
      </w:r>
      <w:r w:rsidRPr="00B70BAF">
        <w:rPr>
          <w:rFonts w:ascii="Arial" w:eastAsia="Times New Roman" w:hAnsi="Arial" w:cs="Arial"/>
          <w:color w:val="000000"/>
          <w:sz w:val="24"/>
          <w:szCs w:val="24"/>
          <w:lang w:val="en"/>
        </w:rPr>
        <w:t xml:space="preserve"> determined according to </w:t>
      </w:r>
      <w:r w:rsidRPr="00B70BAF">
        <w:rPr>
          <w:rFonts w:ascii="Arial" w:eastAsia="Times New Roman" w:hAnsi="Arial" w:cs="Arial"/>
          <w:strike/>
          <w:color w:val="000000"/>
          <w:sz w:val="24"/>
          <w:szCs w:val="24"/>
          <w:lang w:val="en"/>
        </w:rPr>
        <w:t xml:space="preserve">Table </w:t>
      </w:r>
      <w:proofErr w:type="gramStart"/>
      <w:r w:rsidRPr="00B70BAF">
        <w:rPr>
          <w:rFonts w:ascii="Arial" w:eastAsia="Times New Roman" w:hAnsi="Arial" w:cs="Arial"/>
          <w:strike/>
          <w:color w:val="000000"/>
          <w:sz w:val="24"/>
          <w:szCs w:val="24"/>
          <w:lang w:val="en"/>
        </w:rPr>
        <w:t>C405.3.2(</w:t>
      </w:r>
      <w:proofErr w:type="gramEnd"/>
      <w:r w:rsidRPr="00B70BAF">
        <w:rPr>
          <w:rFonts w:ascii="Arial" w:eastAsia="Times New Roman" w:hAnsi="Arial" w:cs="Arial"/>
          <w:strike/>
          <w:color w:val="000000"/>
          <w:sz w:val="24"/>
          <w:szCs w:val="24"/>
          <w:lang w:val="en"/>
        </w:rPr>
        <w:t>1) using the</w:t>
      </w:r>
      <w:r w:rsidRPr="00B70BAF">
        <w:rPr>
          <w:rFonts w:ascii="Arial" w:eastAsia="Times New Roman" w:hAnsi="Arial" w:cs="Arial"/>
          <w:color w:val="000000"/>
          <w:sz w:val="24"/>
          <w:szCs w:val="24"/>
          <w:lang w:val="en"/>
        </w:rPr>
        <w:t xml:space="preserve"> </w:t>
      </w:r>
      <w:r w:rsidRPr="00B70BAF">
        <w:rPr>
          <w:rFonts w:ascii="Arial" w:eastAsia="Times New Roman" w:hAnsi="Arial" w:cs="Arial"/>
          <w:color w:val="000000"/>
          <w:sz w:val="24"/>
          <w:szCs w:val="24"/>
          <w:u w:val="single"/>
          <w:lang w:val="en"/>
        </w:rPr>
        <w:t>C405.3.2.1</w:t>
      </w:r>
      <w:r w:rsidRPr="00B70BAF">
        <w:rPr>
          <w:rFonts w:ascii="Arial" w:eastAsia="Times New Roman" w:hAnsi="Arial" w:cs="Arial"/>
          <w:color w:val="000000"/>
          <w:sz w:val="24"/>
          <w:szCs w:val="24"/>
          <w:lang w:val="en"/>
        </w:rPr>
        <w:t xml:space="preserve"> Building Area Method, or </w:t>
      </w:r>
      <w:r w:rsidRPr="00B70BAF">
        <w:rPr>
          <w:rFonts w:ascii="Arial" w:eastAsia="Times New Roman" w:hAnsi="Arial" w:cs="Arial"/>
          <w:strike/>
          <w:color w:val="000000"/>
          <w:sz w:val="24"/>
          <w:szCs w:val="24"/>
          <w:lang w:val="en"/>
        </w:rPr>
        <w:t>Table C405.3.2(2) using the Space-by-Space Method, for all areas of the building covered in this permit.</w:t>
      </w:r>
      <w:r w:rsidRPr="00B70BAF">
        <w:rPr>
          <w:rFonts w:ascii="Arial" w:eastAsia="Times New Roman" w:hAnsi="Arial" w:cs="Arial"/>
          <w:color w:val="000000"/>
          <w:sz w:val="24"/>
          <w:szCs w:val="24"/>
          <w:u w:val="single"/>
          <w:lang w:val="en"/>
        </w:rPr>
        <w:t>C405.3.2.2 Space-by-Space method, The interior lighting power allowance for projects that only involve portions of a building shall be determined according C405.3.2.2 Space-by-Space Method</w:t>
      </w:r>
      <w:r w:rsidRPr="00704FCC">
        <w:rPr>
          <w:rFonts w:ascii="Arial" w:eastAsia="Times New Roman" w:hAnsi="Arial" w:cs="Arial"/>
          <w:color w:val="000000"/>
          <w:sz w:val="20"/>
          <w:szCs w:val="20"/>
          <w:u w:val="single"/>
          <w:lang w:val="en"/>
        </w:rPr>
        <w:t>.</w:t>
      </w:r>
      <w:r>
        <w:rPr>
          <w:rFonts w:ascii="Arial" w:eastAsia="Times New Roman" w:hAnsi="Arial" w:cs="Arial"/>
          <w:color w:val="000000"/>
          <w:sz w:val="20"/>
          <w:szCs w:val="20"/>
          <w:u w:val="single"/>
          <w:lang w:val="en"/>
        </w:rPr>
        <w:t xml:space="preserve">  </w:t>
      </w:r>
      <w:r w:rsidRPr="00B70BAF">
        <w:rPr>
          <w:rFonts w:ascii="Arial" w:eastAsia="Times New Roman" w:hAnsi="Arial" w:cs="Arial"/>
          <w:color w:val="000000"/>
          <w:sz w:val="24"/>
          <w:szCs w:val="24"/>
          <w:u w:val="single"/>
          <w:lang w:val="en"/>
        </w:rPr>
        <w:t>Buildings with unfinished spaces shall use the Space-by-Space Method.</w:t>
      </w:r>
    </w:p>
    <w:p w:rsidR="009E585D" w:rsidRPr="00704FCC" w:rsidRDefault="009E585D" w:rsidP="009E585D">
      <w:pPr>
        <w:spacing w:after="0" w:afterAutospacing="0"/>
        <w:ind w:left="0" w:firstLine="0"/>
        <w:rPr>
          <w:rFonts w:ascii="Helvetica Neue" w:hAnsi="Helvetica Neue"/>
          <w:color w:val="000000"/>
          <w:sz w:val="20"/>
          <w:szCs w:val="24"/>
          <w:lang w:val="en"/>
        </w:rPr>
      </w:pPr>
    </w:p>
    <w:p w:rsidR="009E585D" w:rsidRPr="00B70BAF" w:rsidRDefault="009E585D" w:rsidP="009E585D">
      <w:pPr>
        <w:keepNext/>
        <w:keepLines/>
        <w:spacing w:after="0" w:afterAutospacing="0"/>
        <w:ind w:left="0" w:firstLine="0"/>
        <w:outlineLvl w:val="1"/>
        <w:rPr>
          <w:rFonts w:ascii="Arial" w:eastAsia="Times New Roman" w:hAnsi="Arial" w:cs="Arial"/>
          <w:color w:val="000000"/>
          <w:sz w:val="24"/>
          <w:szCs w:val="24"/>
          <w:u w:val="single"/>
          <w:lang w:val="en"/>
        </w:rPr>
      </w:pPr>
    </w:p>
    <w:p w:rsidR="009E585D" w:rsidRPr="00704FCC" w:rsidRDefault="009E585D" w:rsidP="009E585D">
      <w:pPr>
        <w:spacing w:after="0" w:afterAutospacing="0"/>
        <w:ind w:left="0" w:firstLine="0"/>
        <w:rPr>
          <w:rFonts w:ascii="Arial" w:hAnsi="Arial" w:cs="Arial"/>
          <w:b/>
          <w:color w:val="000000"/>
          <w:sz w:val="20"/>
          <w:szCs w:val="20"/>
          <w:lang w:val="en"/>
        </w:rPr>
      </w:pPr>
      <w:r w:rsidRPr="00704FCC">
        <w:rPr>
          <w:rFonts w:ascii="Arial" w:hAnsi="Arial" w:cs="Arial"/>
          <w:b/>
          <w:color w:val="000000"/>
          <w:sz w:val="20"/>
          <w:szCs w:val="20"/>
          <w:lang w:val="en"/>
        </w:rPr>
        <w:t>Delete and substitute as follows:</w:t>
      </w:r>
    </w:p>
    <w:p w:rsidR="009E585D" w:rsidRPr="00704FCC" w:rsidRDefault="009E585D" w:rsidP="009E585D">
      <w:pPr>
        <w:spacing w:after="0" w:afterAutospacing="0"/>
        <w:ind w:left="0" w:firstLine="0"/>
        <w:rPr>
          <w:rFonts w:ascii="Arial" w:hAnsi="Arial" w:cs="Arial"/>
          <w:color w:val="000000"/>
          <w:sz w:val="20"/>
          <w:szCs w:val="20"/>
          <w:lang w:val="en"/>
        </w:rPr>
      </w:pPr>
    </w:p>
    <w:p w:rsidR="009E585D" w:rsidRPr="00704FCC" w:rsidRDefault="009E585D" w:rsidP="009E585D">
      <w:pPr>
        <w:keepNext/>
        <w:keepLines/>
        <w:spacing w:after="0" w:afterAutospacing="0"/>
        <w:ind w:left="0" w:firstLine="0"/>
        <w:outlineLvl w:val="1"/>
        <w:rPr>
          <w:rFonts w:ascii="Arial" w:eastAsia="Times New Roman" w:hAnsi="Arial" w:cs="Arial"/>
          <w:b/>
          <w:bCs/>
          <w:strike/>
          <w:color w:val="000000"/>
          <w:sz w:val="28"/>
          <w:szCs w:val="20"/>
          <w:lang w:val="en"/>
        </w:rPr>
      </w:pPr>
      <w:r w:rsidRPr="00704FCC">
        <w:rPr>
          <w:rFonts w:ascii="Arial" w:eastAsia="Times New Roman" w:hAnsi="Arial" w:cs="Arial"/>
          <w:b/>
          <w:bCs/>
          <w:strike/>
          <w:color w:val="000000"/>
          <w:sz w:val="20"/>
          <w:szCs w:val="20"/>
          <w:lang w:val="en"/>
        </w:rPr>
        <w:t>C405.3.2.1</w:t>
      </w:r>
      <w:r w:rsidRPr="00704FCC">
        <w:rPr>
          <w:rFonts w:ascii="Arial" w:eastAsia="Times New Roman" w:hAnsi="Arial" w:cs="Arial"/>
          <w:b/>
          <w:bCs/>
          <w:color w:val="000000"/>
          <w:sz w:val="20"/>
          <w:szCs w:val="20"/>
          <w:lang w:val="en"/>
        </w:rPr>
        <w:t xml:space="preserve"> </w:t>
      </w:r>
      <w:r w:rsidRPr="00704FCC">
        <w:rPr>
          <w:rFonts w:ascii="Arial" w:eastAsia="Times New Roman" w:hAnsi="Arial" w:cs="Arial"/>
          <w:b/>
          <w:bCs/>
          <w:strike/>
          <w:color w:val="000000"/>
          <w:sz w:val="20"/>
          <w:szCs w:val="20"/>
          <w:lang w:val="en"/>
        </w:rPr>
        <w:t xml:space="preserve">Building Area Method. </w:t>
      </w:r>
      <w:r w:rsidRPr="00704FCC">
        <w:rPr>
          <w:rFonts w:ascii="Arial" w:eastAsia="Times New Roman" w:hAnsi="Arial" w:cs="Arial"/>
          <w:strike/>
          <w:color w:val="000000"/>
          <w:sz w:val="20"/>
          <w:szCs w:val="20"/>
          <w:lang w:val="en"/>
        </w:rPr>
        <w:t>For the Building Area Method, the interior lighting power allowance is the floor area for each building area type listed in</w:t>
      </w:r>
      <w:r w:rsidRPr="00704FCC">
        <w:rPr>
          <w:rFonts w:ascii="Arial" w:eastAsia="Times New Roman" w:hAnsi="Arial" w:cs="Arial"/>
          <w:color w:val="000000"/>
          <w:sz w:val="20"/>
          <w:szCs w:val="20"/>
          <w:lang w:val="en"/>
        </w:rPr>
        <w:t xml:space="preserve"> </w:t>
      </w:r>
      <w:r w:rsidRPr="00704FCC">
        <w:rPr>
          <w:rFonts w:ascii="Arial" w:eastAsia="Times New Roman" w:hAnsi="Arial" w:cs="Arial"/>
          <w:strike/>
          <w:color w:val="000000"/>
          <w:sz w:val="20"/>
          <w:szCs w:val="20"/>
          <w:lang w:val="en"/>
        </w:rPr>
        <w:t>Table C405.3.2(1)</w:t>
      </w:r>
      <w:r w:rsidRPr="00704FCC">
        <w:rPr>
          <w:rFonts w:ascii="Arial" w:eastAsia="Times New Roman" w:hAnsi="Arial" w:cs="Arial"/>
          <w:color w:val="000000"/>
          <w:sz w:val="20"/>
          <w:szCs w:val="20"/>
          <w:lang w:val="en"/>
        </w:rPr>
        <w:t xml:space="preserve"> </w:t>
      </w:r>
      <w:r w:rsidRPr="00704FCC">
        <w:rPr>
          <w:rFonts w:ascii="Arial" w:eastAsia="Times New Roman" w:hAnsi="Arial" w:cs="Arial"/>
          <w:strike/>
          <w:color w:val="000000"/>
          <w:sz w:val="20"/>
          <w:szCs w:val="20"/>
          <w:lang w:val="en"/>
        </w:rPr>
        <w:t>times the value from</w:t>
      </w:r>
      <w:r w:rsidRPr="00704FCC">
        <w:rPr>
          <w:rFonts w:ascii="Arial" w:eastAsia="Times New Roman" w:hAnsi="Arial" w:cs="Arial"/>
          <w:color w:val="000000"/>
          <w:sz w:val="20"/>
          <w:szCs w:val="20"/>
          <w:lang w:val="en"/>
        </w:rPr>
        <w:t xml:space="preserve"> </w:t>
      </w:r>
      <w:r w:rsidRPr="00704FCC">
        <w:rPr>
          <w:rFonts w:ascii="Arial" w:eastAsia="Times New Roman" w:hAnsi="Arial" w:cs="Arial"/>
          <w:strike/>
          <w:color w:val="000000"/>
          <w:sz w:val="20"/>
          <w:szCs w:val="20"/>
          <w:lang w:val="en"/>
        </w:rPr>
        <w:t>Table C405.3.2(1)</w:t>
      </w:r>
      <w:r w:rsidRPr="00704FCC">
        <w:rPr>
          <w:rFonts w:ascii="Arial" w:eastAsia="Times New Roman" w:hAnsi="Arial" w:cs="Arial"/>
          <w:color w:val="000000"/>
          <w:sz w:val="20"/>
          <w:szCs w:val="20"/>
          <w:lang w:val="en"/>
        </w:rPr>
        <w:t xml:space="preserve"> </w:t>
      </w:r>
      <w:r w:rsidRPr="00704FCC">
        <w:rPr>
          <w:rFonts w:ascii="Arial" w:eastAsia="Times New Roman" w:hAnsi="Arial" w:cs="Arial"/>
          <w:strike/>
          <w:color w:val="000000"/>
          <w:sz w:val="20"/>
          <w:szCs w:val="20"/>
          <w:lang w:val="en"/>
        </w:rPr>
        <w:t>for that area. For the purposes of this method, an “area” shall be defined as all contiguous spaces that accommodate or are associated with a single building area type, as listed in</w:t>
      </w:r>
      <w:r w:rsidRPr="00704FCC">
        <w:rPr>
          <w:rFonts w:ascii="Arial" w:eastAsia="Times New Roman" w:hAnsi="Arial" w:cs="Arial"/>
          <w:color w:val="000000"/>
          <w:sz w:val="20"/>
          <w:szCs w:val="20"/>
          <w:lang w:val="en"/>
        </w:rPr>
        <w:t xml:space="preserve"> </w:t>
      </w:r>
      <w:r w:rsidRPr="00704FCC">
        <w:rPr>
          <w:rFonts w:ascii="Arial" w:eastAsia="Times New Roman" w:hAnsi="Arial" w:cs="Arial"/>
          <w:strike/>
          <w:color w:val="000000"/>
          <w:sz w:val="20"/>
          <w:szCs w:val="20"/>
          <w:lang w:val="en"/>
        </w:rPr>
        <w:t>Table C405.3.2(1). Where this method is used to calculate the total interior lighting power for an entire building, each building area type shall be treated as a separate area.</w:t>
      </w:r>
    </w:p>
    <w:p w:rsidR="009E585D" w:rsidRPr="00704FCC" w:rsidRDefault="009E585D" w:rsidP="009E585D">
      <w:pPr>
        <w:spacing w:after="0" w:afterAutospacing="0"/>
        <w:ind w:left="0" w:firstLine="0"/>
        <w:rPr>
          <w:rFonts w:ascii="Helvetica Neue" w:hAnsi="Helvetica Neue"/>
          <w:color w:val="000000"/>
          <w:sz w:val="20"/>
          <w:szCs w:val="24"/>
          <w:lang w:val="en"/>
        </w:rPr>
      </w:pPr>
    </w:p>
    <w:p w:rsidR="009E585D" w:rsidRPr="006700CC" w:rsidRDefault="009E585D" w:rsidP="009E585D">
      <w:pPr>
        <w:keepNext/>
        <w:keepLines/>
        <w:spacing w:after="0" w:afterAutospacing="0"/>
        <w:ind w:left="0" w:firstLine="0"/>
        <w:outlineLvl w:val="1"/>
        <w:rPr>
          <w:rFonts w:ascii="Arial" w:eastAsia="Times New Roman" w:hAnsi="Arial" w:cs="Arial"/>
          <w:b/>
          <w:bCs/>
          <w:color w:val="000000"/>
          <w:sz w:val="28"/>
          <w:szCs w:val="20"/>
          <w:u w:val="single"/>
          <w:lang w:val="en"/>
        </w:rPr>
      </w:pPr>
      <w:r w:rsidRPr="006700CC">
        <w:rPr>
          <w:rFonts w:ascii="Arial" w:eastAsia="Times New Roman" w:hAnsi="Arial" w:cs="Arial"/>
          <w:b/>
          <w:bCs/>
          <w:color w:val="000000"/>
          <w:sz w:val="20"/>
          <w:szCs w:val="20"/>
          <w:u w:val="single"/>
          <w:lang w:val="en"/>
        </w:rPr>
        <w:t>C405.3.2.1</w:t>
      </w:r>
      <w:r w:rsidRPr="006700CC">
        <w:rPr>
          <w:rFonts w:ascii="Arial" w:eastAsia="Times New Roman" w:hAnsi="Arial" w:cs="Arial"/>
          <w:b/>
          <w:bCs/>
          <w:color w:val="000000"/>
          <w:sz w:val="20"/>
          <w:szCs w:val="20"/>
          <w:lang w:val="en"/>
        </w:rPr>
        <w:t xml:space="preserve"> </w:t>
      </w:r>
      <w:r w:rsidRPr="006700CC">
        <w:rPr>
          <w:rFonts w:ascii="Arial" w:eastAsia="Times New Roman" w:hAnsi="Arial" w:cs="Arial"/>
          <w:b/>
          <w:bCs/>
          <w:color w:val="000000"/>
          <w:sz w:val="20"/>
          <w:szCs w:val="20"/>
          <w:u w:val="single"/>
          <w:lang w:val="en"/>
        </w:rPr>
        <w:t xml:space="preserve">Building Area Method. </w:t>
      </w:r>
      <w:r w:rsidRPr="006700CC">
        <w:rPr>
          <w:rFonts w:ascii="Arial" w:eastAsia="Times New Roman" w:hAnsi="Arial" w:cs="Arial"/>
          <w:color w:val="000000"/>
          <w:sz w:val="20"/>
          <w:szCs w:val="20"/>
          <w:u w:val="single"/>
          <w:lang w:val="en"/>
        </w:rPr>
        <w:t>For the Building Area Method, the interior lighting power allowance is</w:t>
      </w:r>
      <w:r w:rsidRPr="006700CC">
        <w:rPr>
          <w:rFonts w:ascii="Arial" w:eastAsia="Times New Roman" w:hAnsi="Arial" w:cs="Arial"/>
          <w:color w:val="000000"/>
          <w:sz w:val="20"/>
          <w:szCs w:val="20"/>
          <w:lang w:val="en"/>
        </w:rPr>
        <w:t xml:space="preserve"> </w:t>
      </w:r>
      <w:r w:rsidRPr="006700CC">
        <w:rPr>
          <w:rFonts w:ascii="Arial" w:eastAsia="Times New Roman" w:hAnsi="Arial" w:cs="Arial"/>
          <w:color w:val="000000"/>
          <w:sz w:val="20"/>
          <w:szCs w:val="20"/>
          <w:u w:val="single"/>
          <w:lang w:val="en"/>
        </w:rPr>
        <w:t>calculated as follows:</w:t>
      </w:r>
    </w:p>
    <w:p w:rsidR="009E585D" w:rsidRPr="006700CC" w:rsidRDefault="009E585D" w:rsidP="009E585D">
      <w:pPr>
        <w:spacing w:after="0" w:afterAutospacing="0"/>
        <w:ind w:left="0" w:firstLine="0"/>
        <w:rPr>
          <w:rFonts w:ascii="Helvetica Neue" w:hAnsi="Helvetica Neue"/>
          <w:color w:val="000000"/>
          <w:sz w:val="20"/>
          <w:szCs w:val="24"/>
          <w:lang w:val="en"/>
        </w:rPr>
      </w:pPr>
    </w:p>
    <w:p w:rsidR="009E585D" w:rsidRPr="006700CC" w:rsidRDefault="009E585D" w:rsidP="009E585D">
      <w:pPr>
        <w:spacing w:after="0" w:afterAutospacing="0"/>
        <w:ind w:hanging="360"/>
        <w:rPr>
          <w:rFonts w:ascii="Arial" w:hAnsi="Arial" w:cs="Arial"/>
          <w:color w:val="000000"/>
          <w:sz w:val="20"/>
          <w:szCs w:val="20"/>
          <w:lang w:val="en"/>
        </w:rPr>
      </w:pPr>
      <w:r w:rsidRPr="006700CC">
        <w:rPr>
          <w:rFonts w:ascii="Arial" w:hAnsi="Arial" w:cs="Arial"/>
          <w:color w:val="000000"/>
          <w:sz w:val="20"/>
          <w:szCs w:val="20"/>
          <w:u w:val="single"/>
          <w:lang w:val="en"/>
        </w:rPr>
        <w:t>1.</w:t>
      </w:r>
      <w:r w:rsidRPr="006700CC">
        <w:rPr>
          <w:rFonts w:ascii="Arial" w:hAnsi="Arial" w:cs="Arial"/>
          <w:color w:val="000000"/>
          <w:sz w:val="20"/>
          <w:szCs w:val="20"/>
          <w:u w:val="single"/>
          <w:lang w:val="en"/>
        </w:rPr>
        <w:tab/>
        <w:t xml:space="preserve">For each building area type inside the building, determine the applicable building area type and the allowed lighting power density for that type from Table </w:t>
      </w:r>
      <w:proofErr w:type="gramStart"/>
      <w:r w:rsidRPr="006700CC">
        <w:rPr>
          <w:rFonts w:ascii="Arial" w:hAnsi="Arial" w:cs="Arial"/>
          <w:color w:val="000000"/>
          <w:sz w:val="20"/>
          <w:szCs w:val="20"/>
          <w:u w:val="single"/>
          <w:lang w:val="en"/>
        </w:rPr>
        <w:t>C405.3.2(</w:t>
      </w:r>
      <w:proofErr w:type="gramEnd"/>
      <w:r w:rsidRPr="006700CC">
        <w:rPr>
          <w:rFonts w:ascii="Arial" w:hAnsi="Arial" w:cs="Arial"/>
          <w:color w:val="000000"/>
          <w:sz w:val="20"/>
          <w:szCs w:val="20"/>
          <w:u w:val="single"/>
          <w:lang w:val="en"/>
        </w:rPr>
        <w:t>1). For building area types not listed, select the building area type that most closely represents the use of that</w:t>
      </w:r>
      <w:r w:rsidRPr="006700CC">
        <w:rPr>
          <w:rFonts w:ascii="Arial" w:hAnsi="Arial" w:cs="Arial"/>
          <w:color w:val="000000"/>
          <w:sz w:val="20"/>
          <w:szCs w:val="20"/>
          <w:lang w:val="en"/>
        </w:rPr>
        <w:t xml:space="preserve"> </w:t>
      </w:r>
      <w:r w:rsidRPr="006700CC">
        <w:rPr>
          <w:rFonts w:ascii="Arial" w:hAnsi="Arial" w:cs="Arial"/>
          <w:color w:val="000000"/>
          <w:sz w:val="20"/>
          <w:szCs w:val="20"/>
          <w:u w:val="single"/>
          <w:lang w:val="en"/>
        </w:rPr>
        <w:t>area. For the purposes of this method, an</w:t>
      </w:r>
      <w:r w:rsidRPr="006700CC">
        <w:rPr>
          <w:rFonts w:ascii="Arial" w:hAnsi="Arial" w:cs="Arial"/>
          <w:color w:val="000000"/>
          <w:sz w:val="20"/>
          <w:szCs w:val="20"/>
          <w:lang w:val="en"/>
        </w:rPr>
        <w:t xml:space="preserve"> </w:t>
      </w:r>
      <w:r w:rsidRPr="006700CC">
        <w:rPr>
          <w:rFonts w:ascii="Arial" w:hAnsi="Arial" w:cs="Arial"/>
          <w:color w:val="000000"/>
          <w:sz w:val="20"/>
          <w:szCs w:val="20"/>
          <w:u w:val="single"/>
          <w:lang w:val="en"/>
        </w:rPr>
        <w:t>"area"</w:t>
      </w:r>
      <w:r w:rsidRPr="006700CC">
        <w:rPr>
          <w:rFonts w:ascii="Arial" w:hAnsi="Arial" w:cs="Arial"/>
          <w:color w:val="000000"/>
          <w:sz w:val="20"/>
          <w:szCs w:val="20"/>
          <w:lang w:val="en"/>
        </w:rPr>
        <w:t xml:space="preserve"> </w:t>
      </w:r>
      <w:r w:rsidRPr="006700CC">
        <w:rPr>
          <w:rFonts w:ascii="Arial" w:hAnsi="Arial" w:cs="Arial"/>
          <w:color w:val="000000"/>
          <w:sz w:val="20"/>
          <w:szCs w:val="20"/>
          <w:u w:val="single"/>
          <w:lang w:val="en"/>
        </w:rPr>
        <w:t>shall be defined as all contiguous spaces that accommodate or are associated with a single building area</w:t>
      </w:r>
      <w:r w:rsidRPr="006700CC">
        <w:rPr>
          <w:rFonts w:ascii="Arial" w:hAnsi="Arial" w:cs="Arial"/>
          <w:color w:val="000000"/>
          <w:sz w:val="20"/>
          <w:szCs w:val="20"/>
          <w:lang w:val="en"/>
        </w:rPr>
        <w:t xml:space="preserve"> </w:t>
      </w:r>
      <w:r w:rsidRPr="006700CC">
        <w:rPr>
          <w:rFonts w:ascii="Arial" w:hAnsi="Arial" w:cs="Arial"/>
          <w:color w:val="000000"/>
          <w:sz w:val="20"/>
          <w:szCs w:val="20"/>
          <w:u w:val="single"/>
          <w:lang w:val="en"/>
        </w:rPr>
        <w:t>type.</w:t>
      </w:r>
    </w:p>
    <w:p w:rsidR="009E585D" w:rsidRPr="006700CC" w:rsidRDefault="009E585D" w:rsidP="009E585D">
      <w:pPr>
        <w:spacing w:after="0" w:afterAutospacing="0"/>
        <w:ind w:hanging="360"/>
        <w:rPr>
          <w:rFonts w:ascii="Arial" w:hAnsi="Arial" w:cs="Arial"/>
          <w:color w:val="000000"/>
          <w:sz w:val="20"/>
          <w:szCs w:val="20"/>
          <w:lang w:val="en"/>
        </w:rPr>
      </w:pPr>
      <w:r w:rsidRPr="006700CC">
        <w:rPr>
          <w:rFonts w:ascii="Arial" w:hAnsi="Arial" w:cs="Arial"/>
          <w:color w:val="000000"/>
          <w:sz w:val="20"/>
          <w:szCs w:val="20"/>
          <w:u w:val="single"/>
          <w:lang w:val="en"/>
        </w:rPr>
        <w:t>2.</w:t>
      </w:r>
      <w:r w:rsidRPr="006700CC">
        <w:rPr>
          <w:rFonts w:ascii="Arial" w:hAnsi="Arial" w:cs="Arial"/>
          <w:color w:val="000000"/>
          <w:sz w:val="20"/>
          <w:szCs w:val="20"/>
          <w:u w:val="single"/>
          <w:lang w:val="en"/>
        </w:rPr>
        <w:tab/>
        <w:t>Determine the floor area for each building area type</w:t>
      </w:r>
      <w:r w:rsidRPr="006700CC">
        <w:rPr>
          <w:rFonts w:ascii="Arial" w:hAnsi="Arial" w:cs="Arial"/>
          <w:color w:val="000000"/>
          <w:sz w:val="20"/>
          <w:szCs w:val="20"/>
          <w:lang w:val="en"/>
        </w:rPr>
        <w:t xml:space="preserve"> </w:t>
      </w:r>
      <w:r w:rsidRPr="006700CC">
        <w:rPr>
          <w:rFonts w:ascii="Arial" w:hAnsi="Arial" w:cs="Arial"/>
          <w:color w:val="000000"/>
          <w:sz w:val="20"/>
          <w:szCs w:val="20"/>
          <w:u w:val="single"/>
          <w:lang w:val="en"/>
        </w:rPr>
        <w:t>listed in Table</w:t>
      </w:r>
      <w:r w:rsidRPr="006700CC">
        <w:rPr>
          <w:rFonts w:ascii="Arial" w:hAnsi="Arial" w:cs="Arial"/>
          <w:color w:val="000000"/>
          <w:sz w:val="20"/>
          <w:szCs w:val="20"/>
          <w:lang w:val="en"/>
        </w:rPr>
        <w:t xml:space="preserve"> </w:t>
      </w:r>
      <w:r w:rsidRPr="006700CC">
        <w:rPr>
          <w:rFonts w:ascii="Arial" w:hAnsi="Arial" w:cs="Arial"/>
          <w:color w:val="000000"/>
          <w:sz w:val="20"/>
          <w:szCs w:val="20"/>
          <w:u w:val="single"/>
          <w:lang w:val="en"/>
        </w:rPr>
        <w:t>C405.3.2(1) and multiply this area by the applicable value from Table C405.3.2(1) to determine the lighting power (watts) for each building area type.</w:t>
      </w:r>
    </w:p>
    <w:p w:rsidR="009E585D" w:rsidRPr="00704FCC" w:rsidRDefault="009E585D" w:rsidP="009E585D">
      <w:pPr>
        <w:spacing w:after="0" w:afterAutospacing="0"/>
        <w:ind w:hanging="360"/>
        <w:rPr>
          <w:rFonts w:ascii="Arial" w:hAnsi="Arial" w:cs="Arial"/>
          <w:color w:val="000000"/>
          <w:sz w:val="20"/>
          <w:szCs w:val="20"/>
          <w:lang w:val="en"/>
        </w:rPr>
      </w:pPr>
      <w:r w:rsidRPr="006700CC">
        <w:rPr>
          <w:rFonts w:ascii="Arial" w:hAnsi="Arial" w:cs="Arial"/>
          <w:color w:val="000000"/>
          <w:sz w:val="20"/>
          <w:szCs w:val="20"/>
          <w:u w:val="single"/>
          <w:lang w:val="en"/>
        </w:rPr>
        <w:t>3.</w:t>
      </w:r>
      <w:r w:rsidRPr="006700CC">
        <w:rPr>
          <w:rFonts w:ascii="Arial" w:hAnsi="Arial" w:cs="Arial"/>
          <w:color w:val="000000"/>
          <w:sz w:val="20"/>
          <w:szCs w:val="20"/>
          <w:u w:val="single"/>
          <w:lang w:val="en"/>
        </w:rPr>
        <w:tab/>
        <w:t>The</w:t>
      </w:r>
      <w:r w:rsidRPr="006700CC">
        <w:rPr>
          <w:rFonts w:ascii="Arial" w:hAnsi="Arial" w:cs="Arial"/>
          <w:color w:val="000000"/>
          <w:sz w:val="20"/>
          <w:szCs w:val="20"/>
          <w:lang w:val="en"/>
        </w:rPr>
        <w:t xml:space="preserve"> </w:t>
      </w:r>
      <w:r w:rsidRPr="006700CC">
        <w:rPr>
          <w:rFonts w:ascii="Arial" w:hAnsi="Arial" w:cs="Arial"/>
          <w:color w:val="000000"/>
          <w:sz w:val="20"/>
          <w:szCs w:val="20"/>
          <w:u w:val="single"/>
          <w:lang w:val="en"/>
        </w:rPr>
        <w:t>total interior lighting power</w:t>
      </w:r>
      <w:r w:rsidRPr="006700CC">
        <w:rPr>
          <w:rFonts w:ascii="Arial" w:hAnsi="Arial" w:cs="Arial"/>
          <w:color w:val="000000"/>
          <w:sz w:val="20"/>
          <w:szCs w:val="20"/>
          <w:lang w:val="en"/>
        </w:rPr>
        <w:t xml:space="preserve"> </w:t>
      </w:r>
      <w:r w:rsidRPr="006700CC">
        <w:rPr>
          <w:rFonts w:ascii="Arial" w:hAnsi="Arial" w:cs="Arial"/>
          <w:color w:val="000000"/>
          <w:sz w:val="20"/>
          <w:szCs w:val="20"/>
          <w:u w:val="single"/>
          <w:lang w:val="en"/>
        </w:rPr>
        <w:t>allowance (watts)</w:t>
      </w:r>
      <w:r w:rsidRPr="006700CC">
        <w:rPr>
          <w:rFonts w:ascii="Arial" w:hAnsi="Arial" w:cs="Arial"/>
          <w:color w:val="000000"/>
          <w:sz w:val="20"/>
          <w:szCs w:val="20"/>
          <w:lang w:val="en"/>
        </w:rPr>
        <w:t xml:space="preserve"> </w:t>
      </w:r>
      <w:r w:rsidRPr="006700CC">
        <w:rPr>
          <w:rFonts w:ascii="Arial" w:hAnsi="Arial" w:cs="Arial"/>
          <w:color w:val="000000"/>
          <w:sz w:val="20"/>
          <w:szCs w:val="20"/>
          <w:u w:val="single"/>
          <w:lang w:val="en"/>
        </w:rPr>
        <w:t>for</w:t>
      </w:r>
      <w:r w:rsidRPr="006700CC">
        <w:rPr>
          <w:rFonts w:ascii="Arial" w:hAnsi="Arial" w:cs="Arial"/>
          <w:color w:val="000000"/>
          <w:sz w:val="20"/>
          <w:szCs w:val="20"/>
          <w:lang w:val="en"/>
        </w:rPr>
        <w:t xml:space="preserve"> </w:t>
      </w:r>
      <w:r w:rsidRPr="006700CC">
        <w:rPr>
          <w:rFonts w:ascii="Arial" w:hAnsi="Arial" w:cs="Arial"/>
          <w:color w:val="000000"/>
          <w:sz w:val="20"/>
          <w:szCs w:val="20"/>
          <w:u w:val="single"/>
          <w:lang w:val="en"/>
        </w:rPr>
        <w:t>the</w:t>
      </w:r>
      <w:r w:rsidRPr="006700CC">
        <w:rPr>
          <w:rFonts w:ascii="Arial" w:hAnsi="Arial" w:cs="Arial"/>
          <w:color w:val="000000"/>
          <w:sz w:val="20"/>
          <w:szCs w:val="20"/>
          <w:lang w:val="en"/>
        </w:rPr>
        <w:t xml:space="preserve"> </w:t>
      </w:r>
      <w:r w:rsidRPr="006700CC">
        <w:rPr>
          <w:rFonts w:ascii="Arial" w:hAnsi="Arial" w:cs="Arial"/>
          <w:color w:val="000000"/>
          <w:sz w:val="20"/>
          <w:szCs w:val="20"/>
          <w:u w:val="single"/>
          <w:lang w:val="en"/>
        </w:rPr>
        <w:t>entire</w:t>
      </w:r>
      <w:r w:rsidRPr="006700CC">
        <w:rPr>
          <w:rFonts w:ascii="Arial" w:hAnsi="Arial" w:cs="Arial"/>
          <w:color w:val="000000"/>
          <w:sz w:val="20"/>
          <w:szCs w:val="20"/>
          <w:lang w:val="en"/>
        </w:rPr>
        <w:t xml:space="preserve"> </w:t>
      </w:r>
      <w:r w:rsidRPr="006700CC">
        <w:rPr>
          <w:rFonts w:ascii="Arial" w:hAnsi="Arial" w:cs="Arial"/>
          <w:i/>
          <w:color w:val="000000"/>
          <w:sz w:val="20"/>
          <w:szCs w:val="20"/>
          <w:u w:val="single"/>
          <w:lang w:val="en"/>
        </w:rPr>
        <w:t>building</w:t>
      </w:r>
      <w:r w:rsidRPr="006700CC">
        <w:rPr>
          <w:rFonts w:ascii="Arial" w:hAnsi="Arial" w:cs="Arial"/>
          <w:color w:val="000000"/>
          <w:sz w:val="20"/>
          <w:szCs w:val="20"/>
          <w:lang w:val="en"/>
        </w:rPr>
        <w:t xml:space="preserve"> </w:t>
      </w:r>
      <w:r w:rsidRPr="006700CC">
        <w:rPr>
          <w:rFonts w:ascii="Arial" w:hAnsi="Arial" w:cs="Arial"/>
          <w:color w:val="000000"/>
          <w:sz w:val="20"/>
          <w:szCs w:val="20"/>
          <w:u w:val="single"/>
          <w:lang w:val="en"/>
        </w:rPr>
        <w:t>is the sum of the lighting power from</w:t>
      </w:r>
      <w:r w:rsidRPr="006700CC">
        <w:rPr>
          <w:rFonts w:ascii="Arial" w:hAnsi="Arial" w:cs="Arial"/>
          <w:color w:val="000000"/>
          <w:sz w:val="20"/>
          <w:szCs w:val="20"/>
          <w:lang w:val="en"/>
        </w:rPr>
        <w:t xml:space="preserve"> </w:t>
      </w:r>
      <w:r w:rsidRPr="006700CC">
        <w:rPr>
          <w:rFonts w:ascii="Arial" w:hAnsi="Arial" w:cs="Arial"/>
          <w:color w:val="000000"/>
          <w:sz w:val="20"/>
          <w:szCs w:val="20"/>
          <w:u w:val="single"/>
          <w:lang w:val="en"/>
        </w:rPr>
        <w:t>each building area</w:t>
      </w:r>
      <w:r w:rsidRPr="006700CC">
        <w:rPr>
          <w:rFonts w:ascii="Arial" w:hAnsi="Arial" w:cs="Arial"/>
          <w:color w:val="000000"/>
          <w:sz w:val="20"/>
          <w:szCs w:val="20"/>
          <w:lang w:val="en"/>
        </w:rPr>
        <w:t xml:space="preserve"> </w:t>
      </w:r>
      <w:r w:rsidRPr="006700CC">
        <w:rPr>
          <w:rFonts w:ascii="Arial" w:hAnsi="Arial" w:cs="Arial"/>
          <w:color w:val="000000"/>
          <w:sz w:val="20"/>
          <w:szCs w:val="20"/>
          <w:u w:val="single"/>
          <w:lang w:val="en"/>
        </w:rPr>
        <w:t>type.</w:t>
      </w:r>
    </w:p>
    <w:p w:rsidR="009E585D" w:rsidRPr="00B70BAF" w:rsidRDefault="009E585D" w:rsidP="009E585D">
      <w:pPr>
        <w:spacing w:after="0" w:afterAutospacing="0"/>
        <w:ind w:left="0" w:firstLine="0"/>
        <w:rPr>
          <w:rFonts w:ascii="Helvetica Neue" w:hAnsi="Helvetica Neue"/>
          <w:color w:val="000000"/>
          <w:sz w:val="24"/>
          <w:szCs w:val="24"/>
          <w:lang w:val="en"/>
        </w:rPr>
      </w:pPr>
    </w:p>
    <w:p w:rsidR="009E585D" w:rsidRPr="00704FCC" w:rsidRDefault="009E585D" w:rsidP="009E585D">
      <w:pPr>
        <w:keepNext/>
        <w:keepLines/>
        <w:spacing w:after="0" w:afterAutospacing="0"/>
        <w:ind w:left="0" w:firstLine="0"/>
        <w:outlineLvl w:val="1"/>
        <w:rPr>
          <w:rFonts w:ascii="Arial" w:eastAsia="Times New Roman" w:hAnsi="Arial" w:cs="Arial"/>
          <w:color w:val="000000"/>
          <w:sz w:val="20"/>
          <w:szCs w:val="20"/>
          <w:lang w:val="en"/>
        </w:rPr>
      </w:pPr>
    </w:p>
    <w:p w:rsidR="009E585D" w:rsidRPr="00704FCC" w:rsidRDefault="009E585D" w:rsidP="009E585D">
      <w:pPr>
        <w:keepNext/>
        <w:keepLines/>
        <w:spacing w:after="0" w:afterAutospacing="0"/>
        <w:ind w:left="0" w:firstLine="0"/>
        <w:outlineLvl w:val="1"/>
        <w:rPr>
          <w:rFonts w:ascii="Arial" w:eastAsia="Times New Roman" w:hAnsi="Arial" w:cs="Arial"/>
          <w:strike/>
          <w:color w:val="000000"/>
          <w:sz w:val="28"/>
          <w:szCs w:val="20"/>
          <w:lang w:val="en"/>
        </w:rPr>
      </w:pPr>
      <w:r w:rsidRPr="00704FCC">
        <w:rPr>
          <w:rFonts w:ascii="Arial" w:eastAsia="Times New Roman" w:hAnsi="Arial" w:cs="Arial"/>
          <w:b/>
          <w:bCs/>
          <w:strike/>
          <w:color w:val="000000"/>
          <w:sz w:val="20"/>
          <w:szCs w:val="20"/>
          <w:lang w:val="en"/>
        </w:rPr>
        <w:t>C405.3.2.2</w:t>
      </w:r>
      <w:r w:rsidRPr="00704FCC">
        <w:rPr>
          <w:rFonts w:ascii="Arial" w:eastAsia="Times New Roman" w:hAnsi="Arial" w:cs="Arial"/>
          <w:b/>
          <w:bCs/>
          <w:color w:val="000000"/>
          <w:sz w:val="20"/>
          <w:szCs w:val="20"/>
          <w:lang w:val="en"/>
        </w:rPr>
        <w:t xml:space="preserve"> </w:t>
      </w:r>
      <w:r w:rsidRPr="00704FCC">
        <w:rPr>
          <w:rFonts w:ascii="Arial" w:eastAsia="Times New Roman" w:hAnsi="Arial" w:cs="Arial"/>
          <w:b/>
          <w:bCs/>
          <w:strike/>
          <w:color w:val="000000"/>
          <w:sz w:val="20"/>
          <w:szCs w:val="20"/>
          <w:lang w:val="en"/>
        </w:rPr>
        <w:t xml:space="preserve">Space-by-Space Method. </w:t>
      </w:r>
      <w:r w:rsidRPr="00704FCC">
        <w:rPr>
          <w:rFonts w:ascii="Arial" w:eastAsia="Times New Roman" w:hAnsi="Arial" w:cs="Arial"/>
          <w:strike/>
          <w:color w:val="000000"/>
          <w:sz w:val="20"/>
          <w:szCs w:val="20"/>
          <w:lang w:val="en"/>
        </w:rPr>
        <w:t>For the Space-by-Space Method, the interior lighting power allowance is determined by multiplying the floor area of each space times the value for the space type in</w:t>
      </w:r>
      <w:r w:rsidRPr="00704FCC">
        <w:rPr>
          <w:rFonts w:ascii="Arial" w:eastAsia="Times New Roman" w:hAnsi="Arial" w:cs="Arial"/>
          <w:color w:val="000000"/>
          <w:sz w:val="20"/>
          <w:szCs w:val="20"/>
          <w:lang w:val="en"/>
        </w:rPr>
        <w:t xml:space="preserve"> </w:t>
      </w:r>
      <w:r w:rsidRPr="00704FCC">
        <w:rPr>
          <w:rFonts w:ascii="Arial" w:eastAsia="Times New Roman" w:hAnsi="Arial" w:cs="Arial"/>
          <w:strike/>
          <w:color w:val="000000"/>
          <w:sz w:val="20"/>
          <w:szCs w:val="20"/>
          <w:lang w:val="en"/>
        </w:rPr>
        <w:t>Table C405.3.2(2)</w:t>
      </w:r>
      <w:r w:rsidRPr="00704FCC">
        <w:rPr>
          <w:rFonts w:ascii="Arial" w:eastAsia="Times New Roman" w:hAnsi="Arial" w:cs="Arial"/>
          <w:color w:val="000000"/>
          <w:sz w:val="20"/>
          <w:szCs w:val="20"/>
          <w:lang w:val="en"/>
        </w:rPr>
        <w:t xml:space="preserve"> </w:t>
      </w:r>
      <w:r w:rsidRPr="00704FCC">
        <w:rPr>
          <w:rFonts w:ascii="Arial" w:eastAsia="Times New Roman" w:hAnsi="Arial" w:cs="Arial"/>
          <w:strike/>
          <w:color w:val="000000"/>
          <w:sz w:val="20"/>
          <w:szCs w:val="20"/>
          <w:lang w:val="en"/>
        </w:rPr>
        <w:t>that most closely represents the proposed use of the space, and then summing the lighting power allowances for all spaces. Tradeoffs among spaces are permitted.</w:t>
      </w:r>
    </w:p>
    <w:p w:rsidR="009E585D" w:rsidRPr="00704FCC" w:rsidRDefault="009E585D" w:rsidP="009E585D">
      <w:pPr>
        <w:spacing w:after="0" w:afterAutospacing="0"/>
        <w:ind w:left="0" w:firstLine="0"/>
        <w:rPr>
          <w:rFonts w:ascii="Helvetica Neue" w:hAnsi="Helvetica Neue"/>
          <w:color w:val="000000"/>
          <w:sz w:val="20"/>
          <w:szCs w:val="24"/>
          <w:lang w:val="en"/>
        </w:rPr>
      </w:pPr>
    </w:p>
    <w:p w:rsidR="009E585D" w:rsidRDefault="009E585D" w:rsidP="009E585D">
      <w:pPr>
        <w:keepNext/>
        <w:keepLines/>
        <w:spacing w:after="0" w:afterAutospacing="0"/>
        <w:ind w:left="0" w:firstLine="0"/>
        <w:outlineLvl w:val="1"/>
        <w:rPr>
          <w:rFonts w:ascii="Arial" w:eastAsia="Times New Roman" w:hAnsi="Arial" w:cs="Arial"/>
          <w:b/>
          <w:bCs/>
          <w:color w:val="000000"/>
          <w:sz w:val="20"/>
          <w:szCs w:val="20"/>
          <w:u w:val="single"/>
          <w:lang w:val="en"/>
        </w:rPr>
      </w:pPr>
      <w:r w:rsidRPr="00704FCC">
        <w:rPr>
          <w:rFonts w:ascii="Arial" w:eastAsia="Times New Roman" w:hAnsi="Arial" w:cs="Arial"/>
          <w:b/>
          <w:bCs/>
          <w:color w:val="000000"/>
          <w:sz w:val="20"/>
          <w:szCs w:val="20"/>
          <w:u w:val="single"/>
          <w:lang w:val="en"/>
        </w:rPr>
        <w:t>C405.3.2.2</w:t>
      </w:r>
      <w:r w:rsidRPr="00704FCC">
        <w:rPr>
          <w:rFonts w:ascii="Arial" w:eastAsia="Times New Roman" w:hAnsi="Arial" w:cs="Arial"/>
          <w:b/>
          <w:bCs/>
          <w:color w:val="000000"/>
          <w:sz w:val="20"/>
          <w:szCs w:val="20"/>
          <w:lang w:val="en"/>
        </w:rPr>
        <w:t xml:space="preserve"> </w:t>
      </w:r>
      <w:r w:rsidRPr="00704FCC">
        <w:rPr>
          <w:rFonts w:ascii="Arial" w:eastAsia="Times New Roman" w:hAnsi="Arial" w:cs="Arial"/>
          <w:b/>
          <w:bCs/>
          <w:color w:val="000000"/>
          <w:sz w:val="20"/>
          <w:szCs w:val="20"/>
          <w:u w:val="single"/>
          <w:lang w:val="en"/>
        </w:rPr>
        <w:t xml:space="preserve">Space-by-Space Method. </w:t>
      </w:r>
      <w:r>
        <w:rPr>
          <w:rFonts w:ascii="Arial" w:eastAsia="Times New Roman" w:hAnsi="Arial" w:cs="Arial"/>
          <w:b/>
          <w:bCs/>
          <w:color w:val="000000"/>
          <w:sz w:val="20"/>
          <w:szCs w:val="20"/>
          <w:u w:val="single"/>
          <w:lang w:val="en"/>
        </w:rPr>
        <w:t xml:space="preserve"> </w:t>
      </w:r>
      <w:r w:rsidRPr="00B70BAF">
        <w:rPr>
          <w:rFonts w:ascii="Arial" w:eastAsia="Times New Roman" w:hAnsi="Arial" w:cs="Arial"/>
          <w:color w:val="000000"/>
          <w:sz w:val="24"/>
          <w:szCs w:val="24"/>
          <w:u w:val="single"/>
          <w:lang w:val="en"/>
        </w:rPr>
        <w:t>Where a building has unfinished spaces, the lighting power allowance for the unfinished spaces shall be the total connected lighting power for those spaces, or 0.2 watts per square foot, whichever is less.</w:t>
      </w:r>
      <w:r w:rsidRPr="00B70BAF">
        <w:rPr>
          <w:rFonts w:ascii="Arial" w:eastAsia="Times New Roman" w:hAnsi="Arial" w:cs="Arial"/>
          <w:color w:val="000000"/>
          <w:sz w:val="24"/>
          <w:szCs w:val="24"/>
          <w:lang w:val="en"/>
        </w:rPr>
        <w:t xml:space="preserve"> </w:t>
      </w:r>
    </w:p>
    <w:p w:rsidR="009E585D" w:rsidRPr="009B1373" w:rsidRDefault="009E585D" w:rsidP="009E585D">
      <w:pPr>
        <w:keepNext/>
        <w:keepLines/>
        <w:spacing w:after="0" w:afterAutospacing="0"/>
        <w:ind w:left="0" w:firstLine="0"/>
        <w:outlineLvl w:val="1"/>
        <w:rPr>
          <w:rFonts w:ascii="Arial" w:eastAsia="Times New Roman" w:hAnsi="Arial" w:cs="Arial"/>
          <w:b/>
          <w:bCs/>
          <w:color w:val="000000"/>
          <w:sz w:val="24"/>
          <w:szCs w:val="24"/>
          <w:u w:val="single"/>
          <w:lang w:val="en"/>
        </w:rPr>
      </w:pPr>
      <w:r w:rsidRPr="009B1373">
        <w:rPr>
          <w:rFonts w:ascii="Arial" w:eastAsia="Times New Roman" w:hAnsi="Arial" w:cs="Arial"/>
          <w:color w:val="000000"/>
          <w:sz w:val="24"/>
          <w:szCs w:val="24"/>
          <w:u w:val="single"/>
          <w:lang w:val="en"/>
        </w:rPr>
        <w:t>For the</w:t>
      </w:r>
      <w:r w:rsidRPr="009B1373">
        <w:rPr>
          <w:rFonts w:ascii="Arial" w:eastAsia="Times New Roman" w:hAnsi="Arial" w:cs="Arial"/>
          <w:color w:val="000000"/>
          <w:sz w:val="24"/>
          <w:szCs w:val="24"/>
          <w:lang w:val="en"/>
        </w:rPr>
        <w:t xml:space="preserve"> </w:t>
      </w:r>
      <w:r w:rsidRPr="009B1373">
        <w:rPr>
          <w:rFonts w:ascii="Arial" w:eastAsia="Times New Roman" w:hAnsi="Arial" w:cs="Arial"/>
          <w:color w:val="000000"/>
          <w:sz w:val="24"/>
          <w:szCs w:val="24"/>
          <w:u w:val="single"/>
          <w:lang w:val="en"/>
        </w:rPr>
        <w:t>Space by-Space</w:t>
      </w:r>
      <w:r w:rsidRPr="009B1373">
        <w:rPr>
          <w:rFonts w:ascii="Arial" w:eastAsia="Times New Roman" w:hAnsi="Arial" w:cs="Arial"/>
          <w:color w:val="000000"/>
          <w:sz w:val="24"/>
          <w:szCs w:val="24"/>
          <w:lang w:val="en"/>
        </w:rPr>
        <w:t xml:space="preserve"> </w:t>
      </w:r>
      <w:r w:rsidRPr="009B1373">
        <w:rPr>
          <w:rFonts w:ascii="Arial" w:eastAsia="Times New Roman" w:hAnsi="Arial" w:cs="Arial"/>
          <w:color w:val="000000"/>
          <w:sz w:val="24"/>
          <w:szCs w:val="24"/>
          <w:u w:val="single"/>
          <w:lang w:val="en"/>
        </w:rPr>
        <w:t>Method, the interior lighting power allowance is</w:t>
      </w:r>
      <w:r w:rsidRPr="009B1373">
        <w:rPr>
          <w:rFonts w:ascii="Arial" w:eastAsia="Times New Roman" w:hAnsi="Arial" w:cs="Arial"/>
          <w:color w:val="000000"/>
          <w:sz w:val="24"/>
          <w:szCs w:val="24"/>
          <w:lang w:val="en"/>
        </w:rPr>
        <w:t xml:space="preserve"> </w:t>
      </w:r>
      <w:r w:rsidRPr="009B1373">
        <w:rPr>
          <w:rFonts w:ascii="Arial" w:eastAsia="Times New Roman" w:hAnsi="Arial" w:cs="Arial"/>
          <w:color w:val="000000"/>
          <w:sz w:val="24"/>
          <w:szCs w:val="24"/>
          <w:u w:val="single"/>
          <w:lang w:val="en"/>
        </w:rPr>
        <w:softHyphen/>
        <w:t>calculated as follows:</w:t>
      </w:r>
    </w:p>
    <w:p w:rsidR="009E585D" w:rsidRPr="009B1373" w:rsidRDefault="009E585D" w:rsidP="009E585D">
      <w:pPr>
        <w:spacing w:after="0" w:afterAutospacing="0"/>
        <w:ind w:left="0" w:firstLine="0"/>
        <w:rPr>
          <w:rFonts w:ascii="Helvetica Neue" w:hAnsi="Helvetica Neue"/>
          <w:color w:val="000000"/>
          <w:sz w:val="24"/>
          <w:szCs w:val="24"/>
          <w:lang w:val="en"/>
        </w:rPr>
      </w:pPr>
    </w:p>
    <w:p w:rsidR="009E585D" w:rsidRPr="009B1373" w:rsidRDefault="009E585D" w:rsidP="009E585D">
      <w:pPr>
        <w:spacing w:after="0" w:afterAutospacing="0"/>
        <w:ind w:hanging="360"/>
        <w:rPr>
          <w:rFonts w:ascii="Arial" w:hAnsi="Arial" w:cs="Arial"/>
          <w:color w:val="000000"/>
          <w:sz w:val="24"/>
          <w:szCs w:val="24"/>
          <w:lang w:val="en"/>
        </w:rPr>
      </w:pPr>
      <w:r w:rsidRPr="009B1373">
        <w:rPr>
          <w:rFonts w:ascii="Arial" w:hAnsi="Arial" w:cs="Arial"/>
          <w:color w:val="000000"/>
          <w:sz w:val="24"/>
          <w:szCs w:val="24"/>
          <w:u w:val="single"/>
          <w:lang w:val="en"/>
        </w:rPr>
        <w:t>1.</w:t>
      </w:r>
      <w:r w:rsidRPr="009B1373">
        <w:rPr>
          <w:rFonts w:ascii="Arial" w:hAnsi="Arial" w:cs="Arial"/>
          <w:color w:val="000000"/>
          <w:sz w:val="24"/>
          <w:szCs w:val="24"/>
          <w:u w:val="single"/>
          <w:lang w:val="en"/>
        </w:rPr>
        <w:tab/>
        <w:t xml:space="preserve">For each building area type inside the building, determine the applicable building area type and the allowed lighting power density for that type from Table </w:t>
      </w:r>
      <w:proofErr w:type="gramStart"/>
      <w:r w:rsidRPr="009B1373">
        <w:rPr>
          <w:rFonts w:ascii="Arial" w:hAnsi="Arial" w:cs="Arial"/>
          <w:color w:val="000000"/>
          <w:sz w:val="24"/>
          <w:szCs w:val="24"/>
          <w:u w:val="single"/>
          <w:lang w:val="en"/>
        </w:rPr>
        <w:t>C405.3.2(</w:t>
      </w:r>
      <w:proofErr w:type="gramEnd"/>
      <w:r w:rsidRPr="009B1373">
        <w:rPr>
          <w:rFonts w:ascii="Arial" w:hAnsi="Arial" w:cs="Arial"/>
          <w:color w:val="000000"/>
          <w:sz w:val="24"/>
          <w:szCs w:val="24"/>
          <w:u w:val="single"/>
          <w:lang w:val="en"/>
        </w:rPr>
        <w:t>1). For building area types not listed, select the building area type that most closely represents the use of that area. For the purposes of this method, an "area" shall be defined as all contiguous spaces that accommodate or are associated with a single building area type.</w:t>
      </w:r>
    </w:p>
    <w:p w:rsidR="009E585D" w:rsidRPr="009B1373" w:rsidRDefault="009E585D" w:rsidP="009E585D">
      <w:pPr>
        <w:spacing w:after="0" w:afterAutospacing="0"/>
        <w:ind w:hanging="360"/>
        <w:rPr>
          <w:rFonts w:ascii="Arial" w:hAnsi="Arial" w:cs="Arial"/>
          <w:color w:val="000000"/>
          <w:sz w:val="24"/>
          <w:szCs w:val="24"/>
          <w:lang w:val="en"/>
        </w:rPr>
      </w:pPr>
      <w:r w:rsidRPr="009B1373">
        <w:rPr>
          <w:rFonts w:ascii="Arial" w:hAnsi="Arial" w:cs="Arial"/>
          <w:color w:val="000000"/>
          <w:sz w:val="24"/>
          <w:szCs w:val="24"/>
          <w:u w:val="single"/>
          <w:lang w:val="en"/>
        </w:rPr>
        <w:t>2.</w:t>
      </w:r>
      <w:r w:rsidRPr="009B1373">
        <w:rPr>
          <w:rFonts w:ascii="Arial" w:hAnsi="Arial" w:cs="Arial"/>
          <w:color w:val="000000"/>
          <w:sz w:val="24"/>
          <w:szCs w:val="24"/>
          <w:u w:val="single"/>
          <w:lang w:val="en"/>
        </w:rPr>
        <w:tab/>
        <w:t>Determine the total floor area of all the spaces of each space type and multiply by the value for the space type in Table C405.3.2(2) to determine the lighting power (watts) for each space type.</w:t>
      </w:r>
    </w:p>
    <w:p w:rsidR="009E585D" w:rsidRPr="009B1373" w:rsidRDefault="009E585D" w:rsidP="009E585D">
      <w:pPr>
        <w:spacing w:after="0" w:afterAutospacing="0"/>
        <w:ind w:hanging="360"/>
        <w:rPr>
          <w:rFonts w:ascii="Arial" w:hAnsi="Arial" w:cs="Arial"/>
          <w:color w:val="000000"/>
          <w:sz w:val="24"/>
          <w:szCs w:val="24"/>
          <w:lang w:val="en"/>
        </w:rPr>
      </w:pPr>
      <w:r w:rsidRPr="009B1373">
        <w:rPr>
          <w:rFonts w:ascii="Arial" w:hAnsi="Arial" w:cs="Arial"/>
          <w:color w:val="000000"/>
          <w:sz w:val="24"/>
          <w:szCs w:val="24"/>
          <w:u w:val="single"/>
          <w:lang w:val="en"/>
        </w:rPr>
        <w:t>3.</w:t>
      </w:r>
      <w:r w:rsidRPr="009B1373">
        <w:rPr>
          <w:rFonts w:ascii="Arial" w:hAnsi="Arial" w:cs="Arial"/>
          <w:color w:val="000000"/>
          <w:sz w:val="24"/>
          <w:szCs w:val="24"/>
          <w:u w:val="single"/>
          <w:lang w:val="en"/>
        </w:rPr>
        <w:tab/>
        <w:t>The total interior lighting power allowance (watts) shall be the sum of the lighting power allowances for all space types.</w:t>
      </w:r>
    </w:p>
    <w:p w:rsidR="009E585D" w:rsidRPr="00704FCC" w:rsidRDefault="009E585D" w:rsidP="009E585D">
      <w:pPr>
        <w:spacing w:after="0" w:afterAutospacing="0"/>
        <w:ind w:left="0" w:firstLine="0"/>
        <w:rPr>
          <w:rFonts w:ascii="Arial" w:hAnsi="Arial" w:cs="Arial"/>
          <w:b/>
          <w:color w:val="000000"/>
          <w:sz w:val="16"/>
          <w:szCs w:val="16"/>
          <w:lang w:val="en"/>
        </w:rPr>
      </w:pPr>
    </w:p>
    <w:p w:rsidR="009E585D" w:rsidRPr="007750CC" w:rsidRDefault="009E585D" w:rsidP="009E585D">
      <w:pPr>
        <w:ind w:left="0" w:firstLine="0"/>
        <w:rPr>
          <w:rFonts w:ascii="Times New Roman" w:hAnsi="Times New Roman"/>
          <w:b/>
        </w:rPr>
      </w:pPr>
      <w:r w:rsidRPr="007750CC">
        <w:rPr>
          <w:rFonts w:ascii="Arial" w:hAnsi="Arial" w:cs="Arial"/>
          <w:b/>
          <w:bCs/>
          <w:color w:val="FF0000"/>
        </w:rPr>
        <w:t>(EN8908 / CE203-19 AS)</w:t>
      </w:r>
      <w:r>
        <w:rPr>
          <w:rFonts w:ascii="Arial" w:hAnsi="Arial" w:cs="Arial"/>
          <w:b/>
          <w:bCs/>
          <w:color w:val="FF0000"/>
        </w:rPr>
        <w:t>/</w:t>
      </w:r>
      <w:r w:rsidRPr="006700CC">
        <w:rPr>
          <w:rFonts w:ascii="Arial" w:hAnsi="Arial" w:cs="Arial"/>
          <w:b/>
          <w:bCs/>
          <w:color w:val="FF0000"/>
        </w:rPr>
        <w:t xml:space="preserve"> </w:t>
      </w:r>
      <w:r w:rsidRPr="007750CC">
        <w:rPr>
          <w:rFonts w:ascii="Arial" w:hAnsi="Arial" w:cs="Arial"/>
          <w:b/>
          <w:bCs/>
          <w:color w:val="FF0000"/>
        </w:rPr>
        <w:t>(EN8907 / CE202-19 AS)</w:t>
      </w:r>
    </w:p>
    <w:p w:rsidR="009E585D" w:rsidRDefault="009E585D" w:rsidP="00704FCC">
      <w:pPr>
        <w:spacing w:after="0" w:afterAutospacing="0"/>
        <w:ind w:left="0" w:firstLine="0"/>
        <w:rPr>
          <w:rFonts w:ascii="Arial" w:hAnsi="Arial" w:cs="Arial"/>
          <w:b/>
          <w:color w:val="000000"/>
          <w:sz w:val="20"/>
          <w:szCs w:val="24"/>
          <w:lang w:val="en"/>
        </w:rPr>
      </w:pPr>
    </w:p>
    <w:p w:rsidR="009E585D" w:rsidRDefault="009E585D" w:rsidP="00704FCC">
      <w:pPr>
        <w:spacing w:after="0" w:afterAutospacing="0"/>
        <w:ind w:left="0" w:firstLine="0"/>
        <w:rPr>
          <w:rFonts w:ascii="Arial" w:hAnsi="Arial" w:cs="Arial"/>
          <w:b/>
          <w:color w:val="000000"/>
          <w:sz w:val="20"/>
          <w:szCs w:val="24"/>
          <w:lang w:val="en"/>
        </w:rPr>
      </w:pPr>
    </w:p>
    <w:p w:rsidR="009E585D" w:rsidRDefault="009E585D" w:rsidP="00704FCC">
      <w:pPr>
        <w:spacing w:after="0" w:afterAutospacing="0"/>
        <w:ind w:left="0" w:firstLine="0"/>
        <w:rPr>
          <w:rFonts w:ascii="Arial" w:hAnsi="Arial" w:cs="Arial"/>
          <w:b/>
          <w:color w:val="000000"/>
          <w:sz w:val="20"/>
          <w:szCs w:val="24"/>
          <w:lang w:val="en"/>
        </w:rPr>
      </w:pPr>
    </w:p>
    <w:p w:rsidR="009E585D" w:rsidRDefault="009E585D" w:rsidP="00704FCC">
      <w:pPr>
        <w:spacing w:after="0" w:afterAutospacing="0"/>
        <w:ind w:left="0" w:firstLine="0"/>
        <w:rPr>
          <w:rFonts w:ascii="Arial" w:hAnsi="Arial" w:cs="Arial"/>
          <w:b/>
          <w:color w:val="000000"/>
          <w:sz w:val="20"/>
          <w:szCs w:val="24"/>
          <w:lang w:val="en"/>
        </w:rPr>
      </w:pPr>
    </w:p>
    <w:p w:rsidR="00704FCC" w:rsidRPr="00704FCC" w:rsidRDefault="00704FCC" w:rsidP="00704FCC">
      <w:pPr>
        <w:spacing w:after="0" w:afterAutospacing="0"/>
        <w:ind w:left="0" w:firstLine="0"/>
        <w:rPr>
          <w:rFonts w:ascii="Arial" w:hAnsi="Arial" w:cs="Arial"/>
          <w:b/>
          <w:color w:val="000000"/>
          <w:sz w:val="20"/>
          <w:szCs w:val="24"/>
          <w:lang w:val="en"/>
        </w:rPr>
      </w:pPr>
      <w:r w:rsidRPr="00704FCC">
        <w:rPr>
          <w:rFonts w:ascii="Arial" w:hAnsi="Arial" w:cs="Arial"/>
          <w:b/>
          <w:color w:val="000000"/>
          <w:sz w:val="20"/>
          <w:szCs w:val="24"/>
          <w:lang w:val="en"/>
        </w:rPr>
        <w:t>Revise as follows:</w:t>
      </w:r>
    </w:p>
    <w:p w:rsidR="00704FCC" w:rsidRPr="00704FCC" w:rsidRDefault="00704FCC" w:rsidP="00704FCC">
      <w:pPr>
        <w:spacing w:after="0" w:afterAutospacing="0"/>
        <w:ind w:left="0" w:firstLine="0"/>
        <w:rPr>
          <w:rFonts w:ascii="Arial" w:hAnsi="Arial" w:cs="Arial"/>
          <w:color w:val="000000"/>
          <w:sz w:val="20"/>
          <w:szCs w:val="24"/>
          <w:lang w:val="en"/>
        </w:rPr>
      </w:pPr>
    </w:p>
    <w:p w:rsidR="00704FCC" w:rsidRPr="00704FCC" w:rsidRDefault="00704FCC" w:rsidP="00704FCC">
      <w:pPr>
        <w:spacing w:after="0" w:afterAutospacing="0"/>
        <w:ind w:left="0" w:firstLine="0"/>
        <w:jc w:val="center"/>
        <w:rPr>
          <w:rFonts w:ascii="Arial" w:hAnsi="Arial" w:cs="Arial"/>
          <w:b/>
          <w:bCs/>
          <w:color w:val="000000"/>
          <w:sz w:val="20"/>
          <w:szCs w:val="20"/>
          <w:lang w:val="en"/>
        </w:rPr>
      </w:pPr>
      <w:r w:rsidRPr="00704FCC">
        <w:rPr>
          <w:rFonts w:ascii="Arial" w:hAnsi="Arial" w:cs="Arial"/>
          <w:b/>
          <w:bCs/>
          <w:color w:val="000000"/>
          <w:sz w:val="20"/>
          <w:szCs w:val="20"/>
          <w:lang w:val="en"/>
        </w:rPr>
        <w:t xml:space="preserve">TABLE </w:t>
      </w:r>
      <w:proofErr w:type="gramStart"/>
      <w:r w:rsidRPr="00704FCC">
        <w:rPr>
          <w:rFonts w:ascii="Arial" w:hAnsi="Arial" w:cs="Arial"/>
          <w:b/>
          <w:bCs/>
          <w:color w:val="000000"/>
          <w:sz w:val="20"/>
          <w:szCs w:val="20"/>
          <w:lang w:val="en"/>
        </w:rPr>
        <w:t>C405.3.2(</w:t>
      </w:r>
      <w:proofErr w:type="gramEnd"/>
      <w:r w:rsidRPr="00704FCC">
        <w:rPr>
          <w:rFonts w:ascii="Arial" w:hAnsi="Arial" w:cs="Arial"/>
          <w:b/>
          <w:bCs/>
          <w:color w:val="000000"/>
          <w:sz w:val="20"/>
          <w:szCs w:val="20"/>
          <w:lang w:val="en"/>
        </w:rPr>
        <w:t>1)</w:t>
      </w:r>
    </w:p>
    <w:p w:rsidR="00704FCC" w:rsidRPr="00704FCC" w:rsidRDefault="00704FCC" w:rsidP="00704FCC">
      <w:pPr>
        <w:spacing w:after="0" w:afterAutospacing="0"/>
        <w:ind w:left="0" w:firstLine="0"/>
        <w:jc w:val="center"/>
        <w:rPr>
          <w:rFonts w:ascii="Arial" w:hAnsi="Arial" w:cs="Arial"/>
          <w:b/>
          <w:bCs/>
          <w:color w:val="000000"/>
          <w:sz w:val="20"/>
          <w:szCs w:val="20"/>
          <w:lang w:val="en"/>
        </w:rPr>
      </w:pPr>
      <w:r w:rsidRPr="00704FCC">
        <w:rPr>
          <w:rFonts w:ascii="Arial" w:hAnsi="Arial" w:cs="Arial"/>
          <w:b/>
          <w:bCs/>
          <w:color w:val="000000"/>
          <w:sz w:val="20"/>
          <w:szCs w:val="20"/>
          <w:lang w:val="en"/>
        </w:rPr>
        <w:t>INTERIOR LIGHTING POWER ALLOWANCES: BUILDING AREA METHOD</w:t>
      </w:r>
    </w:p>
    <w:tbl>
      <w:tblPr>
        <w:tblStyle w:val="Table"/>
        <w:tblW w:w="5000" w:type="pct"/>
        <w:tblLook w:val="07C0" w:firstRow="0" w:lastRow="1" w:firstColumn="1" w:lastColumn="1" w:noHBand="1" w:noVBand="1"/>
      </w:tblPr>
      <w:tblGrid>
        <w:gridCol w:w="7380"/>
        <w:gridCol w:w="3400"/>
      </w:tblGrid>
      <w:tr w:rsidR="00704FCC" w:rsidRPr="00704FCC" w:rsidTr="00455CE6">
        <w:tc>
          <w:tcPr>
            <w:tcW w:w="3423" w:type="pct"/>
          </w:tcPr>
          <w:p w:rsidR="00704FCC" w:rsidRPr="00704FCC" w:rsidRDefault="00704FCC" w:rsidP="00704FCC">
            <w:pPr>
              <w:autoSpaceDE w:val="0"/>
              <w:autoSpaceDN w:val="0"/>
              <w:adjustRightInd w:val="0"/>
              <w:spacing w:after="0" w:afterAutospacing="0"/>
              <w:ind w:left="0" w:firstLine="0"/>
              <w:rPr>
                <w:rFonts w:ascii="Arial" w:eastAsia="Times New Roman" w:hAnsi="Arial" w:cs="Arial"/>
                <w:b/>
                <w:bCs/>
                <w:szCs w:val="20"/>
              </w:rPr>
            </w:pPr>
            <w:r w:rsidRPr="00704FCC">
              <w:rPr>
                <w:rFonts w:ascii="Arial" w:eastAsia="Times New Roman" w:hAnsi="Arial" w:cs="Arial"/>
                <w:b/>
                <w:bCs/>
                <w:szCs w:val="20"/>
              </w:rPr>
              <w:t>BUILDING AREA TYPE</w:t>
            </w:r>
            <w:r w:rsidRPr="00704FCC">
              <w:rPr>
                <w:rFonts w:ascii="Arial" w:eastAsia="Times New Roman" w:hAnsi="Arial" w:cs="Arial"/>
                <w:b/>
                <w:bCs/>
                <w:szCs w:val="20"/>
              </w:rPr>
              <w:tab/>
            </w:r>
          </w:p>
        </w:tc>
        <w:tc>
          <w:tcPr>
            <w:tcW w:w="1577" w:type="pct"/>
          </w:tcPr>
          <w:p w:rsidR="00704FCC" w:rsidRPr="00704FCC" w:rsidRDefault="00704FCC" w:rsidP="00704FCC">
            <w:pPr>
              <w:spacing w:after="0" w:afterAutospacing="0"/>
              <w:ind w:left="0" w:firstLine="0"/>
              <w:rPr>
                <w:rFonts w:ascii="Arial" w:hAnsi="Arial" w:cs="Arial"/>
                <w:b/>
                <w:bCs/>
                <w:color w:val="000000"/>
                <w:szCs w:val="20"/>
              </w:rPr>
            </w:pPr>
            <w:r w:rsidRPr="00704FCC">
              <w:rPr>
                <w:rFonts w:ascii="Arial" w:hAnsi="Arial" w:cs="Arial"/>
                <w:b/>
                <w:bCs/>
                <w:color w:val="000000"/>
                <w:szCs w:val="20"/>
              </w:rPr>
              <w:t>LPD (w/ft2)</w:t>
            </w:r>
          </w:p>
        </w:tc>
      </w:tr>
      <w:tr w:rsidR="00704FCC" w:rsidRPr="00704FCC" w:rsidTr="00455CE6">
        <w:tc>
          <w:tcPr>
            <w:tcW w:w="3423"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Automotive facility</w:t>
            </w:r>
          </w:p>
        </w:tc>
        <w:tc>
          <w:tcPr>
            <w:tcW w:w="1577"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0.71 </w:t>
            </w:r>
            <w:r w:rsidRPr="00704FCC">
              <w:rPr>
                <w:rFonts w:ascii="Arial" w:hAnsi="Arial" w:cs="Arial"/>
                <w:color w:val="000000"/>
                <w:szCs w:val="20"/>
                <w:u w:val="single"/>
              </w:rPr>
              <w:t>0.75</w:t>
            </w:r>
          </w:p>
        </w:tc>
      </w:tr>
      <w:tr w:rsidR="00704FCC" w:rsidRPr="00704FCC" w:rsidTr="00455CE6">
        <w:tc>
          <w:tcPr>
            <w:tcW w:w="3423"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Convention center</w:t>
            </w:r>
          </w:p>
        </w:tc>
        <w:tc>
          <w:tcPr>
            <w:tcW w:w="1577"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0.76</w:t>
            </w:r>
            <w:r w:rsidRPr="00704FCC">
              <w:rPr>
                <w:rFonts w:ascii="Arial" w:hAnsi="Arial" w:cs="Arial"/>
                <w:color w:val="000000"/>
                <w:szCs w:val="20"/>
              </w:rPr>
              <w:t> </w:t>
            </w:r>
            <w:r w:rsidRPr="00704FCC">
              <w:rPr>
                <w:rFonts w:ascii="Arial" w:hAnsi="Arial" w:cs="Arial"/>
                <w:color w:val="000000"/>
                <w:szCs w:val="20"/>
                <w:u w:val="single"/>
              </w:rPr>
              <w:t>0.64</w:t>
            </w:r>
          </w:p>
        </w:tc>
      </w:tr>
      <w:tr w:rsidR="00704FCC" w:rsidRPr="00704FCC" w:rsidTr="00455CE6">
        <w:tc>
          <w:tcPr>
            <w:tcW w:w="3423"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Courthouse</w:t>
            </w:r>
          </w:p>
        </w:tc>
        <w:tc>
          <w:tcPr>
            <w:tcW w:w="1577"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0.90</w:t>
            </w:r>
            <w:r w:rsidRPr="00704FCC">
              <w:rPr>
                <w:rFonts w:ascii="Arial" w:hAnsi="Arial" w:cs="Arial"/>
                <w:color w:val="000000"/>
                <w:szCs w:val="20"/>
              </w:rPr>
              <w:t> </w:t>
            </w:r>
            <w:r w:rsidRPr="00704FCC">
              <w:rPr>
                <w:rFonts w:ascii="Arial" w:hAnsi="Arial" w:cs="Arial"/>
                <w:color w:val="000000"/>
                <w:szCs w:val="20"/>
                <w:u w:val="single"/>
              </w:rPr>
              <w:t>0.79</w:t>
            </w:r>
          </w:p>
        </w:tc>
      </w:tr>
      <w:tr w:rsidR="00704FCC" w:rsidRPr="00704FCC" w:rsidTr="00455CE6">
        <w:tc>
          <w:tcPr>
            <w:tcW w:w="3423"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Dining: bar lounge/leisure</w:t>
            </w:r>
          </w:p>
        </w:tc>
        <w:tc>
          <w:tcPr>
            <w:tcW w:w="1577"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0.90</w:t>
            </w:r>
            <w:r w:rsidRPr="00704FCC">
              <w:rPr>
                <w:rFonts w:ascii="Arial" w:hAnsi="Arial" w:cs="Arial"/>
                <w:color w:val="000000"/>
                <w:szCs w:val="20"/>
              </w:rPr>
              <w:t> </w:t>
            </w:r>
            <w:r w:rsidRPr="00704FCC">
              <w:rPr>
                <w:rFonts w:ascii="Arial" w:hAnsi="Arial" w:cs="Arial"/>
                <w:color w:val="000000"/>
                <w:szCs w:val="20"/>
                <w:u w:val="single"/>
              </w:rPr>
              <w:t>0.80</w:t>
            </w:r>
          </w:p>
        </w:tc>
      </w:tr>
      <w:tr w:rsidR="00704FCC" w:rsidRPr="00704FCC" w:rsidTr="00455CE6">
        <w:tc>
          <w:tcPr>
            <w:tcW w:w="3423"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Dining: cafeteria/fast food</w:t>
            </w:r>
          </w:p>
        </w:tc>
        <w:tc>
          <w:tcPr>
            <w:tcW w:w="1577"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0.79</w:t>
            </w:r>
            <w:r w:rsidRPr="00704FCC">
              <w:rPr>
                <w:rFonts w:ascii="Arial" w:hAnsi="Arial" w:cs="Arial"/>
                <w:color w:val="000000"/>
                <w:szCs w:val="20"/>
              </w:rPr>
              <w:t> </w:t>
            </w:r>
            <w:r w:rsidRPr="00704FCC">
              <w:rPr>
                <w:rFonts w:ascii="Arial" w:hAnsi="Arial" w:cs="Arial"/>
                <w:color w:val="000000"/>
                <w:szCs w:val="20"/>
                <w:u w:val="single"/>
              </w:rPr>
              <w:t>0.76</w:t>
            </w:r>
          </w:p>
        </w:tc>
      </w:tr>
      <w:tr w:rsidR="00704FCC" w:rsidRPr="00704FCC" w:rsidTr="00455CE6">
        <w:tc>
          <w:tcPr>
            <w:tcW w:w="3423"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Dining: family</w:t>
            </w:r>
          </w:p>
        </w:tc>
        <w:tc>
          <w:tcPr>
            <w:tcW w:w="1577"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0.78</w:t>
            </w:r>
            <w:r w:rsidRPr="00704FCC">
              <w:rPr>
                <w:rFonts w:ascii="Arial" w:hAnsi="Arial" w:cs="Arial"/>
                <w:color w:val="000000"/>
                <w:szCs w:val="20"/>
              </w:rPr>
              <w:t> </w:t>
            </w:r>
            <w:r w:rsidRPr="00704FCC">
              <w:rPr>
                <w:rFonts w:ascii="Arial" w:hAnsi="Arial" w:cs="Arial"/>
                <w:color w:val="000000"/>
                <w:szCs w:val="20"/>
                <w:u w:val="single"/>
              </w:rPr>
              <w:t>0.71</w:t>
            </w:r>
          </w:p>
        </w:tc>
      </w:tr>
      <w:tr w:rsidR="00704FCC" w:rsidRPr="00704FCC" w:rsidTr="00455CE6">
        <w:tc>
          <w:tcPr>
            <w:tcW w:w="3423"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Dormitory</w:t>
            </w:r>
            <w:r w:rsidRPr="00704FCC">
              <w:rPr>
                <w:rFonts w:ascii="Arial" w:hAnsi="Arial" w:cs="Arial"/>
                <w:color w:val="000000"/>
                <w:szCs w:val="20"/>
                <w:vertAlign w:val="superscript"/>
              </w:rPr>
              <w:t>a, b</w:t>
            </w:r>
          </w:p>
        </w:tc>
        <w:tc>
          <w:tcPr>
            <w:tcW w:w="1577"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0.61 </w:t>
            </w:r>
            <w:r w:rsidRPr="00704FCC">
              <w:rPr>
                <w:rFonts w:ascii="Arial" w:hAnsi="Arial" w:cs="Arial"/>
                <w:color w:val="000000"/>
                <w:szCs w:val="20"/>
                <w:u w:val="single"/>
              </w:rPr>
              <w:t>0.53</w:t>
            </w:r>
          </w:p>
        </w:tc>
      </w:tr>
      <w:tr w:rsidR="00704FCC" w:rsidRPr="00704FCC" w:rsidTr="00455CE6">
        <w:tc>
          <w:tcPr>
            <w:tcW w:w="3423"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Exercise center</w:t>
            </w:r>
          </w:p>
        </w:tc>
        <w:tc>
          <w:tcPr>
            <w:tcW w:w="1577"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0.65</w:t>
            </w:r>
            <w:r w:rsidRPr="00704FCC">
              <w:rPr>
                <w:rFonts w:ascii="Arial" w:hAnsi="Arial" w:cs="Arial"/>
                <w:color w:val="000000"/>
                <w:szCs w:val="20"/>
              </w:rPr>
              <w:t> </w:t>
            </w:r>
            <w:r w:rsidRPr="00704FCC">
              <w:rPr>
                <w:rFonts w:ascii="Arial" w:hAnsi="Arial" w:cs="Arial"/>
                <w:color w:val="000000"/>
                <w:szCs w:val="20"/>
                <w:u w:val="single"/>
              </w:rPr>
              <w:t>0.72</w:t>
            </w:r>
          </w:p>
        </w:tc>
      </w:tr>
      <w:tr w:rsidR="00704FCC" w:rsidRPr="00704FCC" w:rsidTr="00455CE6">
        <w:tc>
          <w:tcPr>
            <w:tcW w:w="3423"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Fire station</w:t>
            </w:r>
            <w:r w:rsidRPr="00704FCC">
              <w:rPr>
                <w:rFonts w:ascii="Arial" w:hAnsi="Arial" w:cs="Arial"/>
                <w:color w:val="000000"/>
                <w:szCs w:val="20"/>
                <w:vertAlign w:val="superscript"/>
              </w:rPr>
              <w:t>a</w:t>
            </w:r>
          </w:p>
        </w:tc>
        <w:tc>
          <w:tcPr>
            <w:tcW w:w="1577"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0.53</w:t>
            </w:r>
            <w:r w:rsidRPr="00704FCC">
              <w:rPr>
                <w:rFonts w:ascii="Arial" w:hAnsi="Arial" w:cs="Arial"/>
                <w:color w:val="000000"/>
                <w:szCs w:val="20"/>
              </w:rPr>
              <w:t> </w:t>
            </w:r>
            <w:r w:rsidRPr="00704FCC">
              <w:rPr>
                <w:rFonts w:ascii="Arial" w:hAnsi="Arial" w:cs="Arial"/>
                <w:color w:val="000000"/>
                <w:szCs w:val="20"/>
                <w:u w:val="single"/>
              </w:rPr>
              <w:t>0.56</w:t>
            </w:r>
          </w:p>
        </w:tc>
      </w:tr>
      <w:tr w:rsidR="00704FCC" w:rsidRPr="00704FCC" w:rsidTr="00455CE6">
        <w:tc>
          <w:tcPr>
            <w:tcW w:w="3423"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Gymnasium</w:t>
            </w:r>
          </w:p>
        </w:tc>
        <w:tc>
          <w:tcPr>
            <w:tcW w:w="1577"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0.68</w:t>
            </w:r>
            <w:r w:rsidRPr="00704FCC">
              <w:rPr>
                <w:rFonts w:ascii="Arial" w:hAnsi="Arial" w:cs="Arial"/>
                <w:color w:val="000000"/>
                <w:szCs w:val="20"/>
              </w:rPr>
              <w:t> </w:t>
            </w:r>
            <w:r w:rsidRPr="00704FCC">
              <w:rPr>
                <w:rFonts w:ascii="Arial" w:hAnsi="Arial" w:cs="Arial"/>
                <w:color w:val="000000"/>
                <w:szCs w:val="20"/>
                <w:u w:val="single"/>
              </w:rPr>
              <w:t>0.76</w:t>
            </w:r>
          </w:p>
        </w:tc>
      </w:tr>
      <w:tr w:rsidR="00704FCC" w:rsidRPr="00704FCC" w:rsidTr="00455CE6">
        <w:tc>
          <w:tcPr>
            <w:tcW w:w="3423"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Health care clinic</w:t>
            </w:r>
          </w:p>
        </w:tc>
        <w:tc>
          <w:tcPr>
            <w:tcW w:w="1577"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0.82</w:t>
            </w:r>
            <w:r w:rsidRPr="00704FCC">
              <w:rPr>
                <w:rFonts w:ascii="Arial" w:hAnsi="Arial" w:cs="Arial"/>
                <w:color w:val="000000"/>
                <w:szCs w:val="20"/>
              </w:rPr>
              <w:t> </w:t>
            </w:r>
            <w:r w:rsidRPr="00704FCC">
              <w:rPr>
                <w:rFonts w:ascii="Arial" w:hAnsi="Arial" w:cs="Arial"/>
                <w:color w:val="000000"/>
                <w:szCs w:val="20"/>
                <w:u w:val="single"/>
              </w:rPr>
              <w:t>0.81</w:t>
            </w:r>
          </w:p>
        </w:tc>
      </w:tr>
      <w:tr w:rsidR="00704FCC" w:rsidRPr="00704FCC" w:rsidTr="00455CE6">
        <w:tc>
          <w:tcPr>
            <w:tcW w:w="3423"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Hospital</w:t>
            </w:r>
            <w:r w:rsidRPr="00704FCC">
              <w:rPr>
                <w:rFonts w:ascii="Arial" w:hAnsi="Arial" w:cs="Arial"/>
                <w:color w:val="000000"/>
                <w:szCs w:val="20"/>
                <w:vertAlign w:val="superscript"/>
              </w:rPr>
              <w:t>a</w:t>
            </w:r>
          </w:p>
        </w:tc>
        <w:tc>
          <w:tcPr>
            <w:tcW w:w="1577"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1.05</w:t>
            </w:r>
            <w:r w:rsidRPr="00704FCC">
              <w:rPr>
                <w:rFonts w:ascii="Arial" w:hAnsi="Arial" w:cs="Arial"/>
                <w:color w:val="000000"/>
                <w:szCs w:val="20"/>
              </w:rPr>
              <w:t> </w:t>
            </w:r>
            <w:r w:rsidRPr="00704FCC">
              <w:rPr>
                <w:rFonts w:ascii="Arial" w:hAnsi="Arial" w:cs="Arial"/>
                <w:color w:val="000000"/>
                <w:szCs w:val="20"/>
                <w:u w:val="single"/>
              </w:rPr>
              <w:t>0.96</w:t>
            </w:r>
          </w:p>
        </w:tc>
      </w:tr>
      <w:tr w:rsidR="00704FCC" w:rsidRPr="00704FCC" w:rsidTr="00455CE6">
        <w:tc>
          <w:tcPr>
            <w:tcW w:w="3423"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Hotel/Motel</w:t>
            </w:r>
            <w:r w:rsidRPr="00704FCC">
              <w:rPr>
                <w:rFonts w:ascii="Arial" w:hAnsi="Arial" w:cs="Arial"/>
                <w:color w:val="000000"/>
                <w:szCs w:val="20"/>
                <w:vertAlign w:val="superscript"/>
              </w:rPr>
              <w:t>a, b</w:t>
            </w:r>
          </w:p>
        </w:tc>
        <w:tc>
          <w:tcPr>
            <w:tcW w:w="1577"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0.75</w:t>
            </w:r>
            <w:r w:rsidRPr="00704FCC">
              <w:rPr>
                <w:rFonts w:ascii="Arial" w:hAnsi="Arial" w:cs="Arial"/>
                <w:color w:val="000000"/>
                <w:szCs w:val="20"/>
              </w:rPr>
              <w:t xml:space="preserve"> </w:t>
            </w:r>
            <w:r w:rsidRPr="00704FCC">
              <w:rPr>
                <w:rFonts w:ascii="Arial" w:hAnsi="Arial" w:cs="Arial"/>
                <w:color w:val="000000"/>
                <w:szCs w:val="20"/>
                <w:u w:val="single"/>
              </w:rPr>
              <w:t>0.56 </w:t>
            </w:r>
          </w:p>
        </w:tc>
      </w:tr>
      <w:tr w:rsidR="00704FCC" w:rsidRPr="00704FCC" w:rsidTr="00455CE6">
        <w:tc>
          <w:tcPr>
            <w:tcW w:w="3423"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Library</w:t>
            </w:r>
          </w:p>
        </w:tc>
        <w:tc>
          <w:tcPr>
            <w:tcW w:w="1577"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0.78</w:t>
            </w:r>
            <w:r w:rsidRPr="00704FCC">
              <w:rPr>
                <w:rFonts w:ascii="Arial" w:hAnsi="Arial" w:cs="Arial"/>
                <w:color w:val="000000"/>
                <w:szCs w:val="20"/>
              </w:rPr>
              <w:t> </w:t>
            </w:r>
            <w:r w:rsidRPr="00704FCC">
              <w:rPr>
                <w:rFonts w:ascii="Arial" w:hAnsi="Arial" w:cs="Arial"/>
                <w:color w:val="000000"/>
                <w:szCs w:val="20"/>
                <w:u w:val="single"/>
              </w:rPr>
              <w:t>0.83</w:t>
            </w:r>
          </w:p>
        </w:tc>
      </w:tr>
      <w:tr w:rsidR="00704FCC" w:rsidRPr="00704FCC" w:rsidTr="00455CE6">
        <w:tc>
          <w:tcPr>
            <w:tcW w:w="3423"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Manufacturing facility</w:t>
            </w:r>
          </w:p>
        </w:tc>
        <w:tc>
          <w:tcPr>
            <w:tcW w:w="1577"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0.90</w:t>
            </w:r>
            <w:r w:rsidRPr="00704FCC">
              <w:rPr>
                <w:rFonts w:ascii="Arial" w:hAnsi="Arial" w:cs="Arial"/>
                <w:color w:val="000000"/>
                <w:szCs w:val="20"/>
              </w:rPr>
              <w:t> </w:t>
            </w:r>
            <w:r w:rsidRPr="00704FCC">
              <w:rPr>
                <w:rFonts w:ascii="Arial" w:hAnsi="Arial" w:cs="Arial"/>
                <w:color w:val="000000"/>
                <w:szCs w:val="20"/>
                <w:u w:val="single"/>
              </w:rPr>
              <w:t>0.82</w:t>
            </w:r>
          </w:p>
        </w:tc>
      </w:tr>
      <w:tr w:rsidR="00704FCC" w:rsidRPr="00704FCC" w:rsidTr="00455CE6">
        <w:tc>
          <w:tcPr>
            <w:tcW w:w="3423"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Motion picture theater</w:t>
            </w:r>
          </w:p>
        </w:tc>
        <w:tc>
          <w:tcPr>
            <w:tcW w:w="1577"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0.83</w:t>
            </w:r>
            <w:r w:rsidRPr="00704FCC">
              <w:rPr>
                <w:rFonts w:ascii="Arial" w:hAnsi="Arial" w:cs="Arial"/>
                <w:color w:val="000000"/>
                <w:szCs w:val="20"/>
              </w:rPr>
              <w:t xml:space="preserve"> </w:t>
            </w:r>
            <w:r w:rsidRPr="00704FCC">
              <w:rPr>
                <w:rFonts w:ascii="Arial" w:hAnsi="Arial" w:cs="Arial"/>
                <w:color w:val="000000"/>
                <w:szCs w:val="20"/>
                <w:u w:val="single"/>
              </w:rPr>
              <w:t>0.44</w:t>
            </w:r>
          </w:p>
        </w:tc>
      </w:tr>
      <w:tr w:rsidR="00704FCC" w:rsidRPr="00704FCC" w:rsidTr="00455CE6">
        <w:tc>
          <w:tcPr>
            <w:tcW w:w="3423"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Multifamily</w:t>
            </w:r>
            <w:r w:rsidRPr="00704FCC">
              <w:rPr>
                <w:rFonts w:ascii="Arial" w:hAnsi="Arial" w:cs="Arial"/>
                <w:color w:val="000000"/>
                <w:szCs w:val="20"/>
                <w:vertAlign w:val="superscript"/>
              </w:rPr>
              <w:t>c</w:t>
            </w:r>
          </w:p>
        </w:tc>
        <w:tc>
          <w:tcPr>
            <w:tcW w:w="1577"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0.68</w:t>
            </w:r>
            <w:r w:rsidRPr="00704FCC">
              <w:rPr>
                <w:rFonts w:ascii="Arial" w:hAnsi="Arial" w:cs="Arial"/>
                <w:color w:val="000000"/>
                <w:szCs w:val="20"/>
              </w:rPr>
              <w:t> </w:t>
            </w:r>
            <w:r w:rsidRPr="00704FCC">
              <w:rPr>
                <w:rFonts w:ascii="Arial" w:hAnsi="Arial" w:cs="Arial"/>
                <w:color w:val="000000"/>
                <w:szCs w:val="20"/>
                <w:u w:val="single"/>
              </w:rPr>
              <w:t>0.45</w:t>
            </w:r>
          </w:p>
        </w:tc>
      </w:tr>
      <w:tr w:rsidR="00704FCC" w:rsidRPr="00704FCC" w:rsidTr="00455CE6">
        <w:tc>
          <w:tcPr>
            <w:tcW w:w="3423"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Museum</w:t>
            </w:r>
          </w:p>
        </w:tc>
        <w:tc>
          <w:tcPr>
            <w:tcW w:w="1577"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1.06</w:t>
            </w:r>
            <w:r w:rsidRPr="00704FCC">
              <w:rPr>
                <w:rFonts w:ascii="Arial" w:hAnsi="Arial" w:cs="Arial"/>
                <w:color w:val="000000"/>
                <w:szCs w:val="20"/>
              </w:rPr>
              <w:t> </w:t>
            </w:r>
            <w:r w:rsidRPr="00704FCC">
              <w:rPr>
                <w:rFonts w:ascii="Arial" w:hAnsi="Arial" w:cs="Arial"/>
                <w:color w:val="000000"/>
                <w:szCs w:val="20"/>
                <w:u w:val="single"/>
              </w:rPr>
              <w:t>0.55</w:t>
            </w:r>
          </w:p>
        </w:tc>
      </w:tr>
      <w:tr w:rsidR="00704FCC" w:rsidRPr="00704FCC" w:rsidTr="00455CE6">
        <w:tc>
          <w:tcPr>
            <w:tcW w:w="3423"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Office</w:t>
            </w:r>
          </w:p>
        </w:tc>
        <w:tc>
          <w:tcPr>
            <w:tcW w:w="1577"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0.79</w:t>
            </w:r>
            <w:r w:rsidRPr="00704FCC">
              <w:rPr>
                <w:rFonts w:ascii="Arial" w:hAnsi="Arial" w:cs="Arial"/>
                <w:color w:val="000000"/>
                <w:szCs w:val="20"/>
              </w:rPr>
              <w:t> </w:t>
            </w:r>
            <w:r w:rsidRPr="00704FCC">
              <w:rPr>
                <w:rFonts w:ascii="Arial" w:hAnsi="Arial" w:cs="Arial"/>
                <w:color w:val="000000"/>
                <w:szCs w:val="20"/>
                <w:u w:val="single"/>
              </w:rPr>
              <w:t>0.64</w:t>
            </w:r>
          </w:p>
        </w:tc>
      </w:tr>
      <w:tr w:rsidR="00704FCC" w:rsidRPr="00704FCC" w:rsidTr="00455CE6">
        <w:tc>
          <w:tcPr>
            <w:tcW w:w="3423"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lastRenderedPageBreak/>
              <w:t>Parking garage</w:t>
            </w:r>
          </w:p>
        </w:tc>
        <w:tc>
          <w:tcPr>
            <w:tcW w:w="1577"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0.15</w:t>
            </w:r>
            <w:r w:rsidRPr="00704FCC">
              <w:rPr>
                <w:rFonts w:ascii="Arial" w:hAnsi="Arial" w:cs="Arial"/>
                <w:color w:val="000000"/>
                <w:szCs w:val="20"/>
              </w:rPr>
              <w:t> </w:t>
            </w:r>
            <w:r w:rsidRPr="00704FCC">
              <w:rPr>
                <w:rFonts w:ascii="Arial" w:hAnsi="Arial" w:cs="Arial"/>
                <w:color w:val="000000"/>
                <w:szCs w:val="20"/>
                <w:u w:val="single"/>
              </w:rPr>
              <w:t>0.18</w:t>
            </w:r>
          </w:p>
        </w:tc>
      </w:tr>
      <w:tr w:rsidR="00704FCC" w:rsidRPr="00704FCC" w:rsidTr="00455CE6">
        <w:tc>
          <w:tcPr>
            <w:tcW w:w="3423"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Penitentiary</w:t>
            </w:r>
          </w:p>
        </w:tc>
        <w:tc>
          <w:tcPr>
            <w:tcW w:w="1577"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0.75</w:t>
            </w:r>
            <w:r w:rsidRPr="00704FCC">
              <w:rPr>
                <w:rFonts w:ascii="Arial" w:hAnsi="Arial" w:cs="Arial"/>
                <w:color w:val="000000"/>
                <w:szCs w:val="20"/>
              </w:rPr>
              <w:t> </w:t>
            </w:r>
            <w:r w:rsidRPr="00704FCC">
              <w:rPr>
                <w:rFonts w:ascii="Arial" w:hAnsi="Arial" w:cs="Arial"/>
                <w:color w:val="000000"/>
                <w:szCs w:val="20"/>
                <w:u w:val="single"/>
              </w:rPr>
              <w:t>0.69</w:t>
            </w:r>
          </w:p>
        </w:tc>
      </w:tr>
      <w:tr w:rsidR="00704FCC" w:rsidRPr="00704FCC" w:rsidTr="00455CE6">
        <w:tc>
          <w:tcPr>
            <w:tcW w:w="3423"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Performing arts theater</w:t>
            </w:r>
          </w:p>
        </w:tc>
        <w:tc>
          <w:tcPr>
            <w:tcW w:w="1577"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1.18</w:t>
            </w:r>
            <w:r w:rsidRPr="00704FCC">
              <w:rPr>
                <w:rFonts w:ascii="Arial" w:hAnsi="Arial" w:cs="Arial"/>
                <w:color w:val="000000"/>
                <w:szCs w:val="20"/>
              </w:rPr>
              <w:t> </w:t>
            </w:r>
            <w:r w:rsidRPr="00704FCC">
              <w:rPr>
                <w:rFonts w:ascii="Arial" w:hAnsi="Arial" w:cs="Arial"/>
                <w:color w:val="000000"/>
                <w:szCs w:val="20"/>
                <w:u w:val="single"/>
              </w:rPr>
              <w:t>0.84</w:t>
            </w:r>
          </w:p>
        </w:tc>
      </w:tr>
      <w:tr w:rsidR="00704FCC" w:rsidRPr="00704FCC" w:rsidTr="00455CE6">
        <w:tc>
          <w:tcPr>
            <w:tcW w:w="3423"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Police station</w:t>
            </w:r>
          </w:p>
        </w:tc>
        <w:tc>
          <w:tcPr>
            <w:tcW w:w="1577"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0.80</w:t>
            </w:r>
            <w:r w:rsidRPr="00704FCC">
              <w:rPr>
                <w:rFonts w:ascii="Arial" w:hAnsi="Arial" w:cs="Arial"/>
                <w:color w:val="000000"/>
                <w:szCs w:val="20"/>
              </w:rPr>
              <w:t xml:space="preserve"> 0</w:t>
            </w:r>
            <w:r w:rsidRPr="00704FCC">
              <w:rPr>
                <w:rFonts w:ascii="Arial" w:hAnsi="Arial" w:cs="Arial"/>
                <w:color w:val="000000"/>
                <w:szCs w:val="20"/>
                <w:u w:val="single"/>
              </w:rPr>
              <w:t>.66</w:t>
            </w:r>
          </w:p>
        </w:tc>
      </w:tr>
      <w:tr w:rsidR="00704FCC" w:rsidRPr="00704FCC" w:rsidTr="00455CE6">
        <w:tc>
          <w:tcPr>
            <w:tcW w:w="3423"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Post office</w:t>
            </w:r>
          </w:p>
        </w:tc>
        <w:tc>
          <w:tcPr>
            <w:tcW w:w="1577"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0.67</w:t>
            </w:r>
            <w:r w:rsidRPr="00704FCC">
              <w:rPr>
                <w:rFonts w:ascii="Arial" w:hAnsi="Arial" w:cs="Arial"/>
                <w:color w:val="000000"/>
                <w:szCs w:val="20"/>
              </w:rPr>
              <w:t> </w:t>
            </w:r>
            <w:r w:rsidRPr="00704FCC">
              <w:rPr>
                <w:rFonts w:ascii="Arial" w:hAnsi="Arial" w:cs="Arial"/>
                <w:color w:val="000000"/>
                <w:szCs w:val="20"/>
                <w:u w:val="single"/>
              </w:rPr>
              <w:t>0.65</w:t>
            </w:r>
          </w:p>
        </w:tc>
      </w:tr>
      <w:tr w:rsidR="00704FCC" w:rsidRPr="00704FCC" w:rsidTr="00455CE6">
        <w:tc>
          <w:tcPr>
            <w:tcW w:w="3423"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Religious building</w:t>
            </w:r>
          </w:p>
        </w:tc>
        <w:tc>
          <w:tcPr>
            <w:tcW w:w="1577"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0.94</w:t>
            </w:r>
            <w:r w:rsidRPr="00704FCC">
              <w:rPr>
                <w:rFonts w:ascii="Arial" w:hAnsi="Arial" w:cs="Arial"/>
                <w:color w:val="000000"/>
                <w:szCs w:val="20"/>
              </w:rPr>
              <w:t> </w:t>
            </w:r>
            <w:r w:rsidRPr="00704FCC">
              <w:rPr>
                <w:rFonts w:ascii="Arial" w:hAnsi="Arial" w:cs="Arial"/>
                <w:color w:val="000000"/>
                <w:szCs w:val="20"/>
                <w:u w:val="single"/>
              </w:rPr>
              <w:t>0.67</w:t>
            </w:r>
          </w:p>
        </w:tc>
      </w:tr>
      <w:tr w:rsidR="00704FCC" w:rsidRPr="00704FCC" w:rsidTr="00455CE6">
        <w:tc>
          <w:tcPr>
            <w:tcW w:w="3423"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Retail</w:t>
            </w:r>
          </w:p>
        </w:tc>
        <w:tc>
          <w:tcPr>
            <w:tcW w:w="1577"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1.06</w:t>
            </w:r>
            <w:r w:rsidRPr="00704FCC">
              <w:rPr>
                <w:rFonts w:ascii="Arial" w:hAnsi="Arial" w:cs="Arial"/>
                <w:color w:val="000000"/>
                <w:szCs w:val="20"/>
              </w:rPr>
              <w:t> </w:t>
            </w:r>
            <w:r w:rsidRPr="00704FCC">
              <w:rPr>
                <w:rFonts w:ascii="Arial" w:hAnsi="Arial" w:cs="Arial"/>
                <w:color w:val="000000"/>
                <w:szCs w:val="20"/>
                <w:u w:val="single"/>
              </w:rPr>
              <w:t>0.84</w:t>
            </w:r>
          </w:p>
        </w:tc>
      </w:tr>
      <w:tr w:rsidR="00704FCC" w:rsidRPr="00704FCC" w:rsidTr="00455CE6">
        <w:tc>
          <w:tcPr>
            <w:tcW w:w="3423"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School/university</w:t>
            </w:r>
          </w:p>
        </w:tc>
        <w:tc>
          <w:tcPr>
            <w:tcW w:w="1577"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0.81 </w:t>
            </w:r>
            <w:r w:rsidRPr="00704FCC">
              <w:rPr>
                <w:rFonts w:ascii="Arial" w:hAnsi="Arial" w:cs="Arial"/>
                <w:color w:val="000000"/>
                <w:szCs w:val="20"/>
                <w:u w:val="single"/>
              </w:rPr>
              <w:t>0.72</w:t>
            </w:r>
          </w:p>
        </w:tc>
      </w:tr>
      <w:tr w:rsidR="00704FCC" w:rsidRPr="00704FCC" w:rsidTr="00455CE6">
        <w:tc>
          <w:tcPr>
            <w:tcW w:w="3423"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Sports arena</w:t>
            </w:r>
          </w:p>
        </w:tc>
        <w:tc>
          <w:tcPr>
            <w:tcW w:w="1577"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0.87</w:t>
            </w:r>
            <w:r w:rsidRPr="00704FCC">
              <w:rPr>
                <w:rFonts w:ascii="Arial" w:hAnsi="Arial" w:cs="Arial"/>
                <w:color w:val="000000"/>
                <w:szCs w:val="20"/>
              </w:rPr>
              <w:t> </w:t>
            </w:r>
            <w:r w:rsidRPr="00704FCC">
              <w:rPr>
                <w:rFonts w:ascii="Arial" w:hAnsi="Arial" w:cs="Arial"/>
                <w:color w:val="000000"/>
                <w:szCs w:val="20"/>
                <w:u w:val="single"/>
              </w:rPr>
              <w:t>0.76</w:t>
            </w:r>
          </w:p>
        </w:tc>
      </w:tr>
      <w:tr w:rsidR="00704FCC" w:rsidRPr="00704FCC" w:rsidTr="00455CE6">
        <w:tc>
          <w:tcPr>
            <w:tcW w:w="3423"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Town hall</w:t>
            </w:r>
          </w:p>
        </w:tc>
        <w:tc>
          <w:tcPr>
            <w:tcW w:w="1577"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0.80</w:t>
            </w:r>
            <w:r w:rsidRPr="00704FCC">
              <w:rPr>
                <w:rFonts w:ascii="Arial" w:hAnsi="Arial" w:cs="Arial"/>
                <w:color w:val="000000"/>
                <w:szCs w:val="20"/>
              </w:rPr>
              <w:t> </w:t>
            </w:r>
            <w:r w:rsidRPr="00704FCC">
              <w:rPr>
                <w:rFonts w:ascii="Arial" w:hAnsi="Arial" w:cs="Arial"/>
                <w:color w:val="000000"/>
                <w:szCs w:val="20"/>
                <w:u w:val="single"/>
              </w:rPr>
              <w:t>0.69</w:t>
            </w:r>
          </w:p>
        </w:tc>
      </w:tr>
      <w:tr w:rsidR="00704FCC" w:rsidRPr="00704FCC" w:rsidTr="00455CE6">
        <w:tc>
          <w:tcPr>
            <w:tcW w:w="3423"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Transportation</w:t>
            </w:r>
          </w:p>
        </w:tc>
        <w:tc>
          <w:tcPr>
            <w:tcW w:w="1577"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0.61</w:t>
            </w:r>
            <w:r w:rsidRPr="00704FCC">
              <w:rPr>
                <w:rFonts w:ascii="Arial" w:hAnsi="Arial" w:cs="Arial"/>
                <w:color w:val="000000"/>
                <w:szCs w:val="20"/>
              </w:rPr>
              <w:t> </w:t>
            </w:r>
            <w:r w:rsidRPr="00704FCC">
              <w:rPr>
                <w:rFonts w:ascii="Arial" w:hAnsi="Arial" w:cs="Arial"/>
                <w:color w:val="000000"/>
                <w:szCs w:val="20"/>
                <w:u w:val="single"/>
              </w:rPr>
              <w:t>0.50</w:t>
            </w:r>
          </w:p>
        </w:tc>
      </w:tr>
      <w:tr w:rsidR="00704FCC" w:rsidRPr="00704FCC" w:rsidTr="00455CE6">
        <w:tc>
          <w:tcPr>
            <w:tcW w:w="3423"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Warehouse</w:t>
            </w:r>
          </w:p>
        </w:tc>
        <w:tc>
          <w:tcPr>
            <w:tcW w:w="1577"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0.48</w:t>
            </w:r>
            <w:r w:rsidRPr="00704FCC">
              <w:rPr>
                <w:rFonts w:ascii="Arial" w:hAnsi="Arial" w:cs="Arial"/>
                <w:color w:val="000000"/>
                <w:szCs w:val="20"/>
              </w:rPr>
              <w:t> </w:t>
            </w:r>
            <w:r w:rsidRPr="00704FCC">
              <w:rPr>
                <w:rFonts w:ascii="Arial" w:hAnsi="Arial" w:cs="Arial"/>
                <w:color w:val="000000"/>
                <w:szCs w:val="20"/>
                <w:u w:val="single"/>
              </w:rPr>
              <w:t>0.45</w:t>
            </w:r>
          </w:p>
        </w:tc>
      </w:tr>
      <w:tr w:rsidR="00704FCC" w:rsidRPr="00704FCC" w:rsidTr="00455CE6">
        <w:tc>
          <w:tcPr>
            <w:tcW w:w="3423"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Workshop</w:t>
            </w:r>
          </w:p>
        </w:tc>
        <w:tc>
          <w:tcPr>
            <w:tcW w:w="1577" w:type="pct"/>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0.90</w:t>
            </w:r>
            <w:r w:rsidRPr="00704FCC">
              <w:rPr>
                <w:rFonts w:ascii="Arial" w:hAnsi="Arial" w:cs="Arial"/>
                <w:color w:val="000000"/>
                <w:szCs w:val="20"/>
              </w:rPr>
              <w:t> </w:t>
            </w:r>
            <w:r w:rsidRPr="00704FCC">
              <w:rPr>
                <w:rFonts w:ascii="Arial" w:hAnsi="Arial" w:cs="Arial"/>
                <w:color w:val="000000"/>
                <w:szCs w:val="20"/>
                <w:u w:val="single"/>
              </w:rPr>
              <w:t>0.91</w:t>
            </w:r>
          </w:p>
        </w:tc>
      </w:tr>
    </w:tbl>
    <w:p w:rsidR="00704FCC" w:rsidRPr="00704FCC" w:rsidRDefault="00704FCC" w:rsidP="00704FCC">
      <w:pPr>
        <w:spacing w:after="0" w:afterAutospacing="0"/>
        <w:ind w:left="360" w:hanging="360"/>
        <w:rPr>
          <w:rFonts w:ascii="Arial" w:hAnsi="Arial" w:cs="Arial"/>
          <w:bCs/>
          <w:color w:val="000000"/>
          <w:sz w:val="16"/>
          <w:szCs w:val="16"/>
          <w:lang w:val="en"/>
        </w:rPr>
      </w:pPr>
      <w:r w:rsidRPr="00704FCC">
        <w:rPr>
          <w:rFonts w:ascii="Arial" w:hAnsi="Arial" w:cs="Arial"/>
          <w:bCs/>
          <w:color w:val="000000"/>
          <w:sz w:val="16"/>
          <w:szCs w:val="16"/>
          <w:lang w:val="en"/>
        </w:rPr>
        <w:t>a.</w:t>
      </w:r>
      <w:r w:rsidRPr="00704FCC">
        <w:rPr>
          <w:rFonts w:ascii="Arial" w:hAnsi="Arial" w:cs="Arial"/>
          <w:bCs/>
          <w:color w:val="000000"/>
          <w:sz w:val="16"/>
          <w:szCs w:val="16"/>
          <w:lang w:val="en"/>
        </w:rPr>
        <w:tab/>
        <w:t>Where sleeping units are excluded from lighting power calculations by application of Section R405.1, neither the area of the sleeping units nor the wattage of lighting in the sleeping units is counted.</w:t>
      </w:r>
    </w:p>
    <w:p w:rsidR="00704FCC" w:rsidRPr="00704FCC" w:rsidRDefault="00704FCC" w:rsidP="00704FCC">
      <w:pPr>
        <w:spacing w:after="0" w:afterAutospacing="0"/>
        <w:ind w:left="360" w:hanging="360"/>
        <w:rPr>
          <w:rFonts w:ascii="Arial" w:hAnsi="Arial" w:cs="Arial"/>
          <w:bCs/>
          <w:color w:val="000000"/>
          <w:sz w:val="16"/>
          <w:szCs w:val="16"/>
          <w:lang w:val="en"/>
        </w:rPr>
      </w:pPr>
      <w:r w:rsidRPr="00704FCC">
        <w:rPr>
          <w:rFonts w:ascii="Arial" w:hAnsi="Arial" w:cs="Arial"/>
          <w:bCs/>
          <w:color w:val="000000"/>
          <w:sz w:val="16"/>
          <w:szCs w:val="16"/>
          <w:lang w:val="en"/>
        </w:rPr>
        <w:t>b.</w:t>
      </w:r>
      <w:r w:rsidRPr="00704FCC">
        <w:rPr>
          <w:rFonts w:ascii="Arial" w:hAnsi="Arial" w:cs="Arial"/>
          <w:bCs/>
          <w:color w:val="000000"/>
          <w:sz w:val="16"/>
          <w:szCs w:val="16"/>
          <w:lang w:val="en"/>
        </w:rPr>
        <w:tab/>
        <w:t>Where dwelling units are excluded from lighting power calculations by application of Section R405.1, neither the area of the dwelling units nor the wattage of lighting in the dwelling units is counted.</w:t>
      </w:r>
    </w:p>
    <w:p w:rsidR="00704FCC" w:rsidRPr="00704FCC" w:rsidRDefault="00704FCC" w:rsidP="00704FCC">
      <w:pPr>
        <w:spacing w:after="0" w:afterAutospacing="0"/>
        <w:ind w:left="0" w:firstLine="0"/>
        <w:rPr>
          <w:rFonts w:ascii="Arial" w:hAnsi="Arial" w:cs="Arial"/>
          <w:bCs/>
          <w:color w:val="000000"/>
          <w:sz w:val="16"/>
          <w:szCs w:val="16"/>
          <w:lang w:val="en"/>
        </w:rPr>
      </w:pPr>
      <w:r w:rsidRPr="00704FCC">
        <w:rPr>
          <w:rFonts w:ascii="Arial" w:hAnsi="Arial" w:cs="Arial"/>
          <w:bCs/>
          <w:color w:val="000000"/>
          <w:sz w:val="16"/>
          <w:szCs w:val="16"/>
          <w:lang w:val="en"/>
        </w:rPr>
        <w:t>c.</w:t>
      </w:r>
      <w:r w:rsidRPr="00704FCC">
        <w:rPr>
          <w:rFonts w:ascii="Arial" w:hAnsi="Arial" w:cs="Arial"/>
          <w:bCs/>
          <w:color w:val="000000"/>
          <w:sz w:val="16"/>
          <w:szCs w:val="16"/>
          <w:lang w:val="en"/>
        </w:rPr>
        <w:tab/>
        <w:t>Dwelling units are excluded. Neither the area of the dwelling units nor the wattage of lighting in the dwelling units is counted.</w:t>
      </w:r>
    </w:p>
    <w:p w:rsidR="00704FCC" w:rsidRPr="00704FCC" w:rsidRDefault="00704FCC" w:rsidP="00704FCC">
      <w:pPr>
        <w:spacing w:after="0" w:afterAutospacing="0"/>
        <w:ind w:left="0" w:firstLine="0"/>
        <w:rPr>
          <w:rFonts w:ascii="Arial" w:hAnsi="Arial" w:cs="Arial"/>
          <w:b/>
          <w:color w:val="000000"/>
          <w:sz w:val="16"/>
          <w:szCs w:val="16"/>
          <w:lang w:val="en"/>
        </w:rPr>
      </w:pPr>
    </w:p>
    <w:p w:rsidR="00704FCC" w:rsidRPr="007750CC" w:rsidRDefault="00704FCC" w:rsidP="00704FCC">
      <w:pPr>
        <w:ind w:left="0" w:firstLine="0"/>
        <w:rPr>
          <w:rFonts w:ascii="Times New Roman" w:hAnsi="Times New Roman"/>
          <w:b/>
        </w:rPr>
      </w:pPr>
    </w:p>
    <w:p w:rsidR="00704FCC" w:rsidRPr="007750CC" w:rsidRDefault="00704FCC" w:rsidP="00704FCC">
      <w:pPr>
        <w:ind w:left="0" w:firstLine="0"/>
        <w:rPr>
          <w:rFonts w:ascii="Times New Roman" w:hAnsi="Times New Roman"/>
          <w:b/>
        </w:rPr>
      </w:pPr>
      <w:r w:rsidRPr="007750CC">
        <w:rPr>
          <w:rFonts w:ascii="Arial" w:hAnsi="Arial" w:cs="Arial"/>
          <w:b/>
          <w:bCs/>
          <w:color w:val="FF0000"/>
        </w:rPr>
        <w:t>(EN8909</w:t>
      </w:r>
      <w:r w:rsidR="00452CD8" w:rsidRPr="007750CC">
        <w:rPr>
          <w:rFonts w:ascii="Arial" w:hAnsi="Arial" w:cs="Arial"/>
          <w:b/>
          <w:bCs/>
          <w:color w:val="FF0000"/>
        </w:rPr>
        <w:t xml:space="preserve"> / CE206-19</w:t>
      </w:r>
      <w:r w:rsidR="007750CC" w:rsidRPr="007750CC">
        <w:rPr>
          <w:rFonts w:ascii="Arial" w:hAnsi="Arial" w:cs="Arial"/>
          <w:b/>
          <w:bCs/>
          <w:color w:val="FF0000"/>
        </w:rPr>
        <w:t xml:space="preserve"> AS</w:t>
      </w:r>
      <w:r w:rsidRPr="007750CC">
        <w:rPr>
          <w:rFonts w:ascii="Arial" w:hAnsi="Arial" w:cs="Arial"/>
          <w:b/>
          <w:bCs/>
          <w:color w:val="FF0000"/>
        </w:rPr>
        <w:t>)</w:t>
      </w:r>
    </w:p>
    <w:p w:rsidR="00704FCC" w:rsidRPr="00704FCC" w:rsidRDefault="00704FCC" w:rsidP="00704FCC">
      <w:pPr>
        <w:spacing w:after="0" w:afterAutospacing="0"/>
        <w:ind w:left="0" w:firstLine="0"/>
        <w:rPr>
          <w:rFonts w:ascii="Arial" w:hAnsi="Arial" w:cs="Arial"/>
          <w:b/>
          <w:color w:val="000000"/>
          <w:sz w:val="20"/>
          <w:szCs w:val="24"/>
          <w:lang w:val="en"/>
        </w:rPr>
      </w:pPr>
      <w:r w:rsidRPr="00704FCC">
        <w:rPr>
          <w:rFonts w:ascii="Arial" w:hAnsi="Arial" w:cs="Arial"/>
          <w:b/>
          <w:color w:val="000000"/>
          <w:sz w:val="20"/>
          <w:szCs w:val="24"/>
          <w:lang w:val="en"/>
        </w:rPr>
        <w:t>Revise as follows:</w:t>
      </w:r>
    </w:p>
    <w:p w:rsidR="00704FCC" w:rsidRPr="00704FCC" w:rsidRDefault="00704FCC" w:rsidP="00704FCC">
      <w:pPr>
        <w:spacing w:after="0" w:afterAutospacing="0"/>
        <w:ind w:left="0" w:firstLine="0"/>
        <w:rPr>
          <w:rFonts w:ascii="Arial" w:hAnsi="Arial" w:cs="Arial"/>
          <w:color w:val="000000"/>
          <w:sz w:val="20"/>
          <w:szCs w:val="24"/>
          <w:lang w:val="en"/>
        </w:rPr>
      </w:pPr>
    </w:p>
    <w:p w:rsidR="00704FCC" w:rsidRPr="00704FCC" w:rsidRDefault="00704FCC" w:rsidP="00704FCC">
      <w:pPr>
        <w:spacing w:after="0" w:afterAutospacing="0"/>
        <w:ind w:left="0" w:firstLine="0"/>
        <w:jc w:val="center"/>
        <w:rPr>
          <w:rFonts w:ascii="Arial" w:hAnsi="Arial" w:cs="Arial"/>
          <w:b/>
          <w:bCs/>
          <w:color w:val="000000"/>
          <w:sz w:val="20"/>
          <w:szCs w:val="20"/>
          <w:lang w:val="en"/>
        </w:rPr>
      </w:pPr>
      <w:r w:rsidRPr="00704FCC">
        <w:rPr>
          <w:rFonts w:ascii="Arial" w:hAnsi="Arial" w:cs="Arial"/>
          <w:b/>
          <w:bCs/>
          <w:color w:val="000000"/>
          <w:sz w:val="20"/>
          <w:szCs w:val="20"/>
          <w:lang w:val="en"/>
        </w:rPr>
        <w:t xml:space="preserve">TABLE </w:t>
      </w:r>
      <w:proofErr w:type="gramStart"/>
      <w:r w:rsidRPr="00704FCC">
        <w:rPr>
          <w:rFonts w:ascii="Arial" w:hAnsi="Arial" w:cs="Arial"/>
          <w:b/>
          <w:bCs/>
          <w:color w:val="000000"/>
          <w:sz w:val="20"/>
          <w:szCs w:val="20"/>
          <w:lang w:val="en"/>
        </w:rPr>
        <w:t>C405.3.2(</w:t>
      </w:r>
      <w:proofErr w:type="gramEnd"/>
      <w:r w:rsidRPr="00704FCC">
        <w:rPr>
          <w:rFonts w:ascii="Arial" w:hAnsi="Arial" w:cs="Arial"/>
          <w:b/>
          <w:bCs/>
          <w:color w:val="000000"/>
          <w:sz w:val="20"/>
          <w:szCs w:val="20"/>
          <w:lang w:val="en"/>
        </w:rPr>
        <w:t>2)</w:t>
      </w:r>
    </w:p>
    <w:p w:rsidR="00704FCC" w:rsidRPr="00704FCC" w:rsidRDefault="00704FCC" w:rsidP="00704FCC">
      <w:pPr>
        <w:spacing w:after="0" w:afterAutospacing="0"/>
        <w:ind w:left="0" w:firstLine="0"/>
        <w:jc w:val="center"/>
        <w:rPr>
          <w:rFonts w:ascii="Arial" w:hAnsi="Arial" w:cs="Arial"/>
          <w:b/>
          <w:bCs/>
          <w:color w:val="000000"/>
          <w:sz w:val="20"/>
          <w:szCs w:val="20"/>
          <w:lang w:val="en"/>
        </w:rPr>
      </w:pPr>
      <w:r w:rsidRPr="00704FCC">
        <w:rPr>
          <w:rFonts w:ascii="Arial" w:hAnsi="Arial" w:cs="Arial"/>
          <w:b/>
          <w:bCs/>
          <w:color w:val="000000"/>
          <w:sz w:val="20"/>
          <w:szCs w:val="20"/>
          <w:lang w:val="en"/>
        </w:rPr>
        <w:t>INTERIOR LIGHTING POWER ALLOWANCES: SPACE-BY-SPACE METHOD</w:t>
      </w:r>
    </w:p>
    <w:tbl>
      <w:tblPr>
        <w:tblStyle w:val="Table"/>
        <w:tblW w:w="5000" w:type="pct"/>
        <w:tblInd w:w="-118" w:type="dxa"/>
        <w:tblLook w:val="07C0" w:firstRow="0" w:lastRow="1" w:firstColumn="1" w:lastColumn="1" w:noHBand="1" w:noVBand="1"/>
      </w:tblPr>
      <w:tblGrid>
        <w:gridCol w:w="6936"/>
        <w:gridCol w:w="3844"/>
      </w:tblGrid>
      <w:tr w:rsidR="00704FCC" w:rsidRPr="00704FCC" w:rsidTr="00455CE6">
        <w:tc>
          <w:tcPr>
            <w:tcW w:w="0" w:type="auto"/>
          </w:tcPr>
          <w:p w:rsidR="00704FCC" w:rsidRPr="00704FCC" w:rsidRDefault="00704FCC" w:rsidP="00704FCC">
            <w:pPr>
              <w:spacing w:after="0" w:afterAutospacing="0"/>
              <w:ind w:left="0" w:firstLine="0"/>
              <w:rPr>
                <w:rFonts w:ascii="Arial" w:hAnsi="Arial" w:cs="Arial"/>
                <w:b/>
                <w:bCs/>
                <w:color w:val="000000"/>
                <w:szCs w:val="20"/>
              </w:rPr>
            </w:pPr>
            <w:r w:rsidRPr="00704FCC">
              <w:rPr>
                <w:rFonts w:ascii="Arial" w:hAnsi="Arial" w:cs="Arial"/>
                <w:b/>
                <w:bCs/>
                <w:color w:val="000000"/>
                <w:szCs w:val="20"/>
              </w:rPr>
              <w:t>COMMON SPACE TYPES</w:t>
            </w:r>
            <w:r w:rsidRPr="00704FCC">
              <w:rPr>
                <w:rFonts w:ascii="Arial" w:hAnsi="Arial" w:cs="Arial"/>
                <w:b/>
                <w:bCs/>
                <w:color w:val="000000"/>
                <w:szCs w:val="20"/>
                <w:vertAlign w:val="superscript"/>
              </w:rPr>
              <w:t>a</w:t>
            </w:r>
          </w:p>
        </w:tc>
        <w:tc>
          <w:tcPr>
            <w:tcW w:w="0" w:type="auto"/>
          </w:tcPr>
          <w:p w:rsidR="00704FCC" w:rsidRPr="00704FCC" w:rsidRDefault="00704FCC" w:rsidP="00704FCC">
            <w:pPr>
              <w:spacing w:after="0" w:afterAutospacing="0"/>
              <w:ind w:left="0" w:firstLine="0"/>
              <w:rPr>
                <w:rFonts w:ascii="Arial" w:hAnsi="Arial" w:cs="Arial"/>
                <w:b/>
                <w:bCs/>
                <w:color w:val="000000"/>
                <w:szCs w:val="20"/>
              </w:rPr>
            </w:pPr>
            <w:r w:rsidRPr="00704FCC">
              <w:rPr>
                <w:rFonts w:ascii="Arial" w:hAnsi="Arial" w:cs="Arial"/>
                <w:b/>
                <w:bCs/>
                <w:color w:val="000000"/>
                <w:szCs w:val="20"/>
              </w:rPr>
              <w:t>LPD (watts/</w:t>
            </w:r>
            <w:r w:rsidRPr="00704FCC">
              <w:rPr>
                <w:rFonts w:ascii="Arial" w:hAnsi="Arial" w:cs="Arial"/>
                <w:b/>
                <w:bCs/>
                <w:strike/>
                <w:color w:val="000000"/>
                <w:szCs w:val="20"/>
              </w:rPr>
              <w:t>sq.ft</w:t>
            </w:r>
            <w:r w:rsidRPr="00704FCC">
              <w:rPr>
                <w:rFonts w:ascii="Arial" w:hAnsi="Arial" w:cs="Arial"/>
                <w:b/>
                <w:bCs/>
                <w:color w:val="000000"/>
                <w:szCs w:val="20"/>
              </w:rPr>
              <w:t xml:space="preserve"> </w:t>
            </w:r>
            <w:r w:rsidRPr="00704FCC">
              <w:rPr>
                <w:rFonts w:ascii="Arial" w:hAnsi="Arial" w:cs="Arial"/>
                <w:b/>
                <w:bCs/>
                <w:color w:val="000000"/>
                <w:szCs w:val="20"/>
                <w:u w:val="single"/>
              </w:rPr>
              <w:t>ft</w:t>
            </w:r>
            <w:r w:rsidRPr="00704FCC">
              <w:rPr>
                <w:rFonts w:ascii="Arial" w:hAnsi="Arial" w:cs="Arial"/>
                <w:b/>
                <w:bCs/>
                <w:color w:val="000000"/>
                <w:szCs w:val="20"/>
                <w:u w:val="single"/>
                <w:vertAlign w:val="superscript"/>
              </w:rPr>
              <w:t>2</w:t>
            </w:r>
            <w:r w:rsidRPr="00704FCC">
              <w:rPr>
                <w:rFonts w:ascii="Arial" w:hAnsi="Arial" w:cs="Arial"/>
                <w:b/>
                <w:bCs/>
                <w:color w:val="000000"/>
                <w:szCs w:val="20"/>
              </w:rPr>
              <w:t>)</w:t>
            </w:r>
          </w:p>
        </w:tc>
      </w:tr>
      <w:tr w:rsidR="00704FCC" w:rsidRPr="00704FCC" w:rsidTr="00455CE6">
        <w:tc>
          <w:tcPr>
            <w:tcW w:w="0" w:type="auto"/>
            <w:gridSpan w:val="2"/>
          </w:tcPr>
          <w:p w:rsidR="00704FCC" w:rsidRPr="00704FCC" w:rsidRDefault="00704FCC" w:rsidP="00704FCC">
            <w:pPr>
              <w:autoSpaceDE w:val="0"/>
              <w:autoSpaceDN w:val="0"/>
              <w:adjustRightInd w:val="0"/>
              <w:spacing w:after="0" w:afterAutospacing="0"/>
              <w:ind w:left="0" w:firstLine="0"/>
              <w:rPr>
                <w:rFonts w:ascii="Arial" w:eastAsia="Times New Roman" w:hAnsi="Arial" w:cs="Arial"/>
                <w:szCs w:val="20"/>
              </w:rPr>
            </w:pPr>
            <w:r w:rsidRPr="00704FCC">
              <w:rPr>
                <w:rFonts w:ascii="Arial" w:eastAsia="Times New Roman" w:hAnsi="Arial" w:cs="Arial"/>
                <w:szCs w:val="20"/>
              </w:rPr>
              <w:t>Atrium</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Less than 40 feet in height</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0.03 per foot in total height </w:t>
            </w:r>
            <w:r w:rsidRPr="00704FCC">
              <w:rPr>
                <w:rFonts w:ascii="Arial" w:hAnsi="Arial" w:cs="Arial"/>
                <w:color w:val="000000"/>
                <w:szCs w:val="20"/>
                <w:u w:val="single"/>
              </w:rPr>
              <w:t>0.48</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Greater than 40 feet in height</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0.40 + 0.02 per foot in total height</w:t>
            </w:r>
            <w:r w:rsidRPr="00704FCC">
              <w:rPr>
                <w:rFonts w:ascii="Arial" w:hAnsi="Arial" w:cs="Arial"/>
                <w:color w:val="000000"/>
                <w:szCs w:val="20"/>
              </w:rPr>
              <w:t> </w:t>
            </w:r>
            <w:r w:rsidRPr="00704FCC">
              <w:rPr>
                <w:rFonts w:ascii="Arial" w:hAnsi="Arial" w:cs="Arial"/>
                <w:color w:val="000000"/>
                <w:szCs w:val="20"/>
                <w:u w:val="single"/>
              </w:rPr>
              <w:t>0.60</w:t>
            </w:r>
          </w:p>
        </w:tc>
      </w:tr>
      <w:tr w:rsidR="00704FCC" w:rsidRPr="00704FCC" w:rsidTr="00455CE6">
        <w:tc>
          <w:tcPr>
            <w:tcW w:w="0" w:type="auto"/>
            <w:gridSpan w:val="2"/>
          </w:tcPr>
          <w:p w:rsidR="00704FCC" w:rsidRPr="00704FCC" w:rsidRDefault="00704FCC" w:rsidP="00704FCC">
            <w:pPr>
              <w:autoSpaceDE w:val="0"/>
              <w:autoSpaceDN w:val="0"/>
              <w:adjustRightInd w:val="0"/>
              <w:spacing w:after="0" w:afterAutospacing="0"/>
              <w:ind w:left="0" w:firstLine="0"/>
              <w:rPr>
                <w:rFonts w:ascii="Arial" w:eastAsia="Times New Roman" w:hAnsi="Arial" w:cs="Arial"/>
                <w:szCs w:val="20"/>
              </w:rPr>
            </w:pPr>
            <w:r w:rsidRPr="00704FCC">
              <w:rPr>
                <w:rFonts w:ascii="Arial" w:eastAsia="Times New Roman" w:hAnsi="Arial" w:cs="Arial"/>
                <w:szCs w:val="20"/>
              </w:rPr>
              <w:t>Audience seating area</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In an auditorium</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0.63</w:t>
            </w:r>
            <w:r w:rsidRPr="00704FCC">
              <w:rPr>
                <w:rFonts w:ascii="Arial" w:hAnsi="Arial" w:cs="Arial"/>
                <w:color w:val="000000"/>
                <w:szCs w:val="20"/>
              </w:rPr>
              <w:t> </w:t>
            </w:r>
            <w:r w:rsidRPr="00704FCC">
              <w:rPr>
                <w:rFonts w:ascii="Arial" w:hAnsi="Arial" w:cs="Arial"/>
                <w:color w:val="000000"/>
                <w:szCs w:val="20"/>
                <w:u w:val="single"/>
              </w:rPr>
              <w:t>0.61</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In a convention center</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0.82</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In a gymnasium</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0.65</w:t>
            </w:r>
            <w:r w:rsidRPr="00704FCC">
              <w:rPr>
                <w:rFonts w:ascii="Arial" w:hAnsi="Arial" w:cs="Arial"/>
                <w:color w:val="000000"/>
                <w:szCs w:val="20"/>
              </w:rPr>
              <w:t> </w:t>
            </w:r>
            <w:r w:rsidRPr="00704FCC">
              <w:rPr>
                <w:rFonts w:ascii="Arial" w:hAnsi="Arial" w:cs="Arial"/>
                <w:color w:val="000000"/>
                <w:szCs w:val="20"/>
                <w:u w:val="single"/>
              </w:rPr>
              <w:t>0.23</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In a motion picture theater</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1.14</w:t>
            </w:r>
            <w:r w:rsidRPr="00704FCC">
              <w:rPr>
                <w:rFonts w:ascii="Arial" w:hAnsi="Arial" w:cs="Arial"/>
                <w:color w:val="000000"/>
                <w:szCs w:val="20"/>
              </w:rPr>
              <w:t> </w:t>
            </w:r>
            <w:r w:rsidRPr="00704FCC">
              <w:rPr>
                <w:rFonts w:ascii="Arial" w:hAnsi="Arial" w:cs="Arial"/>
                <w:color w:val="000000"/>
                <w:szCs w:val="20"/>
                <w:u w:val="single"/>
              </w:rPr>
              <w:t>0.27</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In a penitentiary</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0.28 </w:t>
            </w:r>
            <w:r w:rsidRPr="00704FCC">
              <w:rPr>
                <w:rFonts w:ascii="Arial" w:hAnsi="Arial" w:cs="Arial"/>
                <w:color w:val="000000"/>
                <w:szCs w:val="20"/>
                <w:u w:val="single"/>
              </w:rPr>
              <w:t>0.67</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In a performing arts theater</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2.03</w:t>
            </w:r>
            <w:r w:rsidRPr="00704FCC">
              <w:rPr>
                <w:rFonts w:ascii="Arial" w:hAnsi="Arial" w:cs="Arial"/>
                <w:color w:val="000000"/>
                <w:szCs w:val="20"/>
              </w:rPr>
              <w:t> </w:t>
            </w:r>
            <w:r w:rsidRPr="00704FCC">
              <w:rPr>
                <w:rFonts w:ascii="Arial" w:hAnsi="Arial" w:cs="Arial"/>
                <w:color w:val="000000"/>
                <w:szCs w:val="20"/>
                <w:u w:val="single"/>
              </w:rPr>
              <w:t>1.16</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In a religious building</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1.53</w:t>
            </w:r>
            <w:r w:rsidRPr="00704FCC">
              <w:rPr>
                <w:rFonts w:ascii="Arial" w:hAnsi="Arial" w:cs="Arial"/>
                <w:color w:val="000000"/>
                <w:szCs w:val="20"/>
              </w:rPr>
              <w:t> </w:t>
            </w:r>
            <w:r w:rsidRPr="00704FCC">
              <w:rPr>
                <w:rFonts w:ascii="Arial" w:hAnsi="Arial" w:cs="Arial"/>
                <w:color w:val="000000"/>
                <w:szCs w:val="20"/>
                <w:u w:val="single"/>
              </w:rPr>
              <w:t>0.72</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In a sports arena</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0.43</w:t>
            </w:r>
            <w:r w:rsidRPr="00704FCC">
              <w:rPr>
                <w:rFonts w:ascii="Arial" w:hAnsi="Arial" w:cs="Arial"/>
                <w:color w:val="000000"/>
                <w:szCs w:val="20"/>
              </w:rPr>
              <w:t> </w:t>
            </w:r>
            <w:r w:rsidRPr="00704FCC">
              <w:rPr>
                <w:rFonts w:ascii="Arial" w:hAnsi="Arial" w:cs="Arial"/>
                <w:color w:val="000000"/>
                <w:szCs w:val="20"/>
                <w:u w:val="single"/>
              </w:rPr>
              <w:t>0.33</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Otherwise</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0.43</w:t>
            </w:r>
            <w:r w:rsidRPr="00704FCC">
              <w:rPr>
                <w:rFonts w:ascii="Arial" w:hAnsi="Arial" w:cs="Arial"/>
                <w:color w:val="000000"/>
                <w:szCs w:val="20"/>
              </w:rPr>
              <w:t> </w:t>
            </w:r>
            <w:r w:rsidRPr="00704FCC">
              <w:rPr>
                <w:rFonts w:ascii="Arial" w:hAnsi="Arial" w:cs="Arial"/>
                <w:color w:val="000000"/>
                <w:szCs w:val="20"/>
                <w:u w:val="single"/>
              </w:rPr>
              <w:t>0.23</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Banking activity area</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0.86</w:t>
            </w:r>
            <w:r w:rsidRPr="00704FCC">
              <w:rPr>
                <w:rFonts w:ascii="Arial" w:hAnsi="Arial" w:cs="Arial"/>
                <w:color w:val="000000"/>
                <w:szCs w:val="20"/>
              </w:rPr>
              <w:t> </w:t>
            </w:r>
            <w:r w:rsidRPr="00704FCC">
              <w:rPr>
                <w:rFonts w:ascii="Arial" w:hAnsi="Arial" w:cs="Arial"/>
                <w:color w:val="000000"/>
                <w:szCs w:val="20"/>
                <w:u w:val="single"/>
              </w:rPr>
              <w:t>0.61</w:t>
            </w:r>
          </w:p>
        </w:tc>
      </w:tr>
      <w:tr w:rsidR="00704FCC" w:rsidRPr="00704FCC" w:rsidTr="00455CE6">
        <w:tc>
          <w:tcPr>
            <w:tcW w:w="0" w:type="auto"/>
            <w:gridSpan w:val="2"/>
          </w:tcPr>
          <w:p w:rsidR="00704FCC" w:rsidRPr="00704FCC" w:rsidRDefault="00704FCC" w:rsidP="00704FCC">
            <w:pPr>
              <w:autoSpaceDE w:val="0"/>
              <w:autoSpaceDN w:val="0"/>
              <w:adjustRightInd w:val="0"/>
              <w:spacing w:after="0" w:afterAutospacing="0"/>
              <w:ind w:left="0" w:firstLine="0"/>
              <w:rPr>
                <w:rFonts w:ascii="Arial" w:eastAsia="Times New Roman" w:hAnsi="Arial" w:cs="Arial"/>
                <w:szCs w:val="20"/>
              </w:rPr>
            </w:pPr>
            <w:r w:rsidRPr="00704FCC">
              <w:rPr>
                <w:rFonts w:ascii="Arial" w:eastAsia="Times New Roman" w:hAnsi="Arial" w:cs="Arial"/>
                <w:szCs w:val="20"/>
              </w:rPr>
              <w:t>Breakroom (See Lounge/breakroom)</w:t>
            </w:r>
          </w:p>
        </w:tc>
      </w:tr>
      <w:tr w:rsidR="00704FCC" w:rsidRPr="00704FCC" w:rsidTr="00455CE6">
        <w:tc>
          <w:tcPr>
            <w:tcW w:w="0" w:type="auto"/>
            <w:gridSpan w:val="2"/>
          </w:tcPr>
          <w:p w:rsidR="00704FCC" w:rsidRPr="00704FCC" w:rsidRDefault="00704FCC" w:rsidP="00704FCC">
            <w:pPr>
              <w:autoSpaceDE w:val="0"/>
              <w:autoSpaceDN w:val="0"/>
              <w:adjustRightInd w:val="0"/>
              <w:spacing w:after="0" w:afterAutospacing="0"/>
              <w:ind w:left="0" w:firstLine="0"/>
              <w:rPr>
                <w:rFonts w:ascii="Arial" w:eastAsia="Times New Roman" w:hAnsi="Arial" w:cs="Arial"/>
                <w:szCs w:val="20"/>
              </w:rPr>
            </w:pPr>
            <w:r w:rsidRPr="00704FCC">
              <w:rPr>
                <w:rFonts w:ascii="Arial" w:eastAsia="Times New Roman" w:hAnsi="Arial" w:cs="Arial"/>
                <w:szCs w:val="20"/>
              </w:rPr>
              <w:t>Classroom/lecture hall/training room</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In a penitentiary</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1.34</w:t>
            </w:r>
            <w:r w:rsidRPr="00704FCC">
              <w:rPr>
                <w:rFonts w:ascii="Arial" w:hAnsi="Arial" w:cs="Arial"/>
                <w:color w:val="000000"/>
                <w:szCs w:val="20"/>
              </w:rPr>
              <w:t> </w:t>
            </w:r>
            <w:r w:rsidRPr="00704FCC">
              <w:rPr>
                <w:rFonts w:ascii="Arial" w:hAnsi="Arial" w:cs="Arial"/>
                <w:color w:val="000000"/>
                <w:szCs w:val="20"/>
                <w:u w:val="single"/>
              </w:rPr>
              <w:t>0.89</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Otherwise</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0.96</w:t>
            </w:r>
            <w:r w:rsidRPr="00704FCC">
              <w:rPr>
                <w:rFonts w:ascii="Arial" w:hAnsi="Arial" w:cs="Arial"/>
                <w:color w:val="000000"/>
                <w:szCs w:val="20"/>
              </w:rPr>
              <w:t> </w:t>
            </w:r>
            <w:r w:rsidRPr="00704FCC">
              <w:rPr>
                <w:rFonts w:ascii="Arial" w:hAnsi="Arial" w:cs="Arial"/>
                <w:color w:val="000000"/>
                <w:szCs w:val="20"/>
                <w:u w:val="single"/>
              </w:rPr>
              <w:t>0.71</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Computer room</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1.33</w:t>
            </w:r>
            <w:r w:rsidRPr="00704FCC">
              <w:rPr>
                <w:rFonts w:ascii="Arial" w:hAnsi="Arial" w:cs="Arial"/>
                <w:color w:val="000000"/>
                <w:szCs w:val="20"/>
              </w:rPr>
              <w:t> </w:t>
            </w:r>
            <w:r w:rsidRPr="00704FCC">
              <w:rPr>
                <w:rFonts w:ascii="Arial" w:hAnsi="Arial" w:cs="Arial"/>
                <w:color w:val="000000"/>
                <w:szCs w:val="20"/>
                <w:u w:val="single"/>
              </w:rPr>
              <w:t>0.94</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Conference/meeting/multipurpose room</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1.07</w:t>
            </w:r>
            <w:r w:rsidRPr="00704FCC">
              <w:rPr>
                <w:rFonts w:ascii="Arial" w:hAnsi="Arial" w:cs="Arial"/>
                <w:color w:val="000000"/>
                <w:szCs w:val="20"/>
              </w:rPr>
              <w:t> </w:t>
            </w:r>
            <w:r w:rsidRPr="00704FCC">
              <w:rPr>
                <w:rFonts w:ascii="Arial" w:hAnsi="Arial" w:cs="Arial"/>
                <w:color w:val="000000"/>
                <w:szCs w:val="20"/>
                <w:u w:val="single"/>
              </w:rPr>
              <w:t>0.97</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Copy/print room</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0.56</w:t>
            </w:r>
            <w:r w:rsidRPr="00704FCC">
              <w:rPr>
                <w:rFonts w:ascii="Arial" w:hAnsi="Arial" w:cs="Arial"/>
                <w:color w:val="000000"/>
                <w:szCs w:val="20"/>
              </w:rPr>
              <w:t> </w:t>
            </w:r>
            <w:r w:rsidRPr="00704FCC">
              <w:rPr>
                <w:rFonts w:ascii="Arial" w:hAnsi="Arial" w:cs="Arial"/>
                <w:color w:val="000000"/>
                <w:szCs w:val="20"/>
                <w:u w:val="single"/>
              </w:rPr>
              <w:t>0.31</w:t>
            </w:r>
          </w:p>
        </w:tc>
      </w:tr>
      <w:tr w:rsidR="00704FCC" w:rsidRPr="00704FCC" w:rsidTr="00455CE6">
        <w:tc>
          <w:tcPr>
            <w:tcW w:w="0" w:type="auto"/>
            <w:gridSpan w:val="2"/>
          </w:tcPr>
          <w:p w:rsidR="00704FCC" w:rsidRPr="00704FCC" w:rsidRDefault="00704FCC" w:rsidP="00704FCC">
            <w:pPr>
              <w:autoSpaceDE w:val="0"/>
              <w:autoSpaceDN w:val="0"/>
              <w:adjustRightInd w:val="0"/>
              <w:spacing w:after="0" w:afterAutospacing="0"/>
              <w:ind w:left="0" w:firstLine="0"/>
              <w:rPr>
                <w:rFonts w:ascii="Arial" w:eastAsia="Times New Roman" w:hAnsi="Arial" w:cs="Arial"/>
                <w:szCs w:val="20"/>
              </w:rPr>
            </w:pPr>
            <w:r w:rsidRPr="00704FCC">
              <w:rPr>
                <w:rFonts w:ascii="Arial" w:eastAsia="Times New Roman" w:hAnsi="Arial" w:cs="Arial"/>
                <w:szCs w:val="20"/>
              </w:rPr>
              <w:t>Corridor</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In a facility for the visually impaired (and not used primarily by the staff)</w:t>
            </w:r>
            <w:r w:rsidRPr="00704FCC">
              <w:rPr>
                <w:rFonts w:ascii="Arial" w:hAnsi="Arial" w:cs="Arial"/>
                <w:color w:val="000000"/>
                <w:szCs w:val="20"/>
                <w:vertAlign w:val="superscript"/>
              </w:rPr>
              <w:t>b</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0.92</w:t>
            </w:r>
            <w:r w:rsidRPr="00704FCC">
              <w:rPr>
                <w:rFonts w:ascii="Arial" w:hAnsi="Arial" w:cs="Arial"/>
                <w:color w:val="000000"/>
                <w:szCs w:val="20"/>
              </w:rPr>
              <w:t> </w:t>
            </w:r>
            <w:r w:rsidRPr="00704FCC">
              <w:rPr>
                <w:rFonts w:ascii="Arial" w:hAnsi="Arial" w:cs="Arial"/>
                <w:color w:val="000000"/>
                <w:szCs w:val="20"/>
                <w:u w:val="single"/>
              </w:rPr>
              <w:t>0.71</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In a hospital</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0.92</w:t>
            </w:r>
            <w:r w:rsidRPr="00704FCC">
              <w:rPr>
                <w:rFonts w:ascii="Arial" w:hAnsi="Arial" w:cs="Arial"/>
                <w:color w:val="000000"/>
                <w:szCs w:val="20"/>
              </w:rPr>
              <w:t> </w:t>
            </w:r>
            <w:r w:rsidRPr="00704FCC">
              <w:rPr>
                <w:rFonts w:ascii="Arial" w:hAnsi="Arial" w:cs="Arial"/>
                <w:color w:val="000000"/>
                <w:szCs w:val="20"/>
                <w:u w:val="single"/>
              </w:rPr>
              <w:t>0.71</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In a manufacturing facility</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0.29</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Otherwise</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0.66</w:t>
            </w:r>
            <w:r w:rsidRPr="00704FCC">
              <w:rPr>
                <w:rFonts w:ascii="Arial" w:hAnsi="Arial" w:cs="Arial"/>
                <w:color w:val="000000"/>
                <w:szCs w:val="20"/>
              </w:rPr>
              <w:t> </w:t>
            </w:r>
            <w:r w:rsidRPr="00704FCC">
              <w:rPr>
                <w:rFonts w:ascii="Arial" w:hAnsi="Arial" w:cs="Arial"/>
                <w:color w:val="000000"/>
                <w:szCs w:val="20"/>
                <w:u w:val="single"/>
              </w:rPr>
              <w:t>0.41</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Courtroom</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1.39</w:t>
            </w:r>
            <w:r w:rsidRPr="00704FCC">
              <w:rPr>
                <w:rFonts w:ascii="Arial" w:hAnsi="Arial" w:cs="Arial"/>
                <w:color w:val="000000"/>
                <w:szCs w:val="20"/>
              </w:rPr>
              <w:t> </w:t>
            </w:r>
            <w:r w:rsidRPr="00704FCC">
              <w:rPr>
                <w:rFonts w:ascii="Arial" w:hAnsi="Arial" w:cs="Arial"/>
                <w:color w:val="000000"/>
                <w:szCs w:val="20"/>
                <w:u w:val="single"/>
              </w:rPr>
              <w:t>1.20</w:t>
            </w:r>
          </w:p>
        </w:tc>
      </w:tr>
      <w:tr w:rsidR="00704FCC" w:rsidRPr="00704FCC" w:rsidTr="00455CE6">
        <w:tc>
          <w:tcPr>
            <w:tcW w:w="0" w:type="auto"/>
            <w:gridSpan w:val="2"/>
          </w:tcPr>
          <w:p w:rsidR="00704FCC" w:rsidRPr="00704FCC" w:rsidRDefault="00704FCC" w:rsidP="00704FCC">
            <w:pPr>
              <w:autoSpaceDE w:val="0"/>
              <w:autoSpaceDN w:val="0"/>
              <w:adjustRightInd w:val="0"/>
              <w:spacing w:after="0" w:afterAutospacing="0"/>
              <w:ind w:left="0" w:firstLine="0"/>
              <w:rPr>
                <w:rFonts w:ascii="Arial" w:eastAsia="Times New Roman" w:hAnsi="Arial" w:cs="Arial"/>
                <w:szCs w:val="20"/>
              </w:rPr>
            </w:pPr>
            <w:r w:rsidRPr="00704FCC">
              <w:rPr>
                <w:rFonts w:ascii="Arial" w:eastAsia="Times New Roman" w:hAnsi="Arial" w:cs="Arial"/>
                <w:szCs w:val="20"/>
              </w:rPr>
              <w:lastRenderedPageBreak/>
              <w:t>Dining area</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In bar/lounge or leisure dining</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0.93</w:t>
            </w:r>
            <w:r w:rsidRPr="00704FCC">
              <w:rPr>
                <w:rFonts w:ascii="Arial" w:hAnsi="Arial" w:cs="Arial"/>
                <w:color w:val="000000"/>
                <w:szCs w:val="20"/>
              </w:rPr>
              <w:t> </w:t>
            </w:r>
            <w:r w:rsidRPr="00704FCC">
              <w:rPr>
                <w:rFonts w:ascii="Arial" w:hAnsi="Arial" w:cs="Arial"/>
                <w:color w:val="000000"/>
                <w:szCs w:val="20"/>
                <w:u w:val="single"/>
              </w:rPr>
              <w:t>0.86</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In cafeteria or fast food dining</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0.63</w:t>
            </w:r>
            <w:r w:rsidRPr="00704FCC">
              <w:rPr>
                <w:rFonts w:ascii="Arial" w:hAnsi="Arial" w:cs="Arial"/>
                <w:color w:val="000000"/>
                <w:szCs w:val="20"/>
              </w:rPr>
              <w:t> </w:t>
            </w:r>
            <w:r w:rsidRPr="00704FCC">
              <w:rPr>
                <w:rFonts w:ascii="Arial" w:hAnsi="Arial" w:cs="Arial"/>
                <w:color w:val="000000"/>
                <w:szCs w:val="20"/>
                <w:u w:val="single"/>
              </w:rPr>
              <w:t>0.40</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In a facility for the visually impaired (and not used primarily by the staff)</w:t>
            </w:r>
            <w:r w:rsidRPr="00704FCC">
              <w:rPr>
                <w:rFonts w:ascii="Arial" w:hAnsi="Arial" w:cs="Arial"/>
                <w:color w:val="000000"/>
                <w:szCs w:val="20"/>
                <w:vertAlign w:val="superscript"/>
              </w:rPr>
              <w:t>b</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2.00</w:t>
            </w:r>
            <w:r w:rsidRPr="00704FCC">
              <w:rPr>
                <w:rFonts w:ascii="Arial" w:hAnsi="Arial" w:cs="Arial"/>
                <w:color w:val="000000"/>
                <w:szCs w:val="20"/>
              </w:rPr>
              <w:t> </w:t>
            </w:r>
            <w:r w:rsidRPr="00704FCC">
              <w:rPr>
                <w:rFonts w:ascii="Arial" w:hAnsi="Arial" w:cs="Arial"/>
                <w:color w:val="000000"/>
                <w:szCs w:val="20"/>
                <w:u w:val="single"/>
              </w:rPr>
              <w:t>1.27</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In family dining</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0.71</w:t>
            </w:r>
            <w:r w:rsidRPr="00704FCC">
              <w:rPr>
                <w:rFonts w:ascii="Arial" w:hAnsi="Arial" w:cs="Arial"/>
                <w:color w:val="000000"/>
                <w:szCs w:val="20"/>
              </w:rPr>
              <w:t> </w:t>
            </w:r>
            <w:r w:rsidRPr="00704FCC">
              <w:rPr>
                <w:rFonts w:ascii="Arial" w:hAnsi="Arial" w:cs="Arial"/>
                <w:color w:val="000000"/>
                <w:szCs w:val="20"/>
                <w:u w:val="single"/>
              </w:rPr>
              <w:t>0.60</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In a penitentiary</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0.96</w:t>
            </w:r>
            <w:r w:rsidRPr="00704FCC">
              <w:rPr>
                <w:rFonts w:ascii="Arial" w:hAnsi="Arial" w:cs="Arial"/>
                <w:color w:val="000000"/>
                <w:szCs w:val="20"/>
              </w:rPr>
              <w:t> </w:t>
            </w:r>
            <w:r w:rsidRPr="00704FCC">
              <w:rPr>
                <w:rFonts w:ascii="Arial" w:hAnsi="Arial" w:cs="Arial"/>
                <w:color w:val="000000"/>
                <w:szCs w:val="20"/>
                <w:u w:val="single"/>
              </w:rPr>
              <w:t>0.42</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Otherwise</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0.63</w:t>
            </w:r>
            <w:r w:rsidRPr="00704FCC">
              <w:rPr>
                <w:rFonts w:ascii="Arial" w:hAnsi="Arial" w:cs="Arial"/>
                <w:color w:val="000000"/>
                <w:szCs w:val="20"/>
              </w:rPr>
              <w:t> </w:t>
            </w:r>
            <w:r w:rsidRPr="00704FCC">
              <w:rPr>
                <w:rFonts w:ascii="Arial" w:hAnsi="Arial" w:cs="Arial"/>
                <w:color w:val="000000"/>
                <w:szCs w:val="20"/>
                <w:u w:val="single"/>
              </w:rPr>
              <w:t>0.43</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Electrical/mechanical room</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0.43</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Emergency vehicle garage</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0.41</w:t>
            </w:r>
            <w:r w:rsidRPr="00704FCC">
              <w:rPr>
                <w:rFonts w:ascii="Arial" w:hAnsi="Arial" w:cs="Arial"/>
                <w:color w:val="000000"/>
                <w:szCs w:val="20"/>
              </w:rPr>
              <w:t> </w:t>
            </w:r>
            <w:r w:rsidRPr="00704FCC">
              <w:rPr>
                <w:rFonts w:ascii="Arial" w:hAnsi="Arial" w:cs="Arial"/>
                <w:color w:val="000000"/>
                <w:szCs w:val="20"/>
                <w:u w:val="single"/>
              </w:rPr>
              <w:t>0.52</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Food preparation area</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1.06</w:t>
            </w:r>
            <w:r w:rsidRPr="00704FCC">
              <w:rPr>
                <w:rFonts w:ascii="Arial" w:hAnsi="Arial" w:cs="Arial"/>
                <w:color w:val="000000"/>
                <w:szCs w:val="20"/>
              </w:rPr>
              <w:t> </w:t>
            </w:r>
            <w:r w:rsidRPr="00704FCC">
              <w:rPr>
                <w:rFonts w:ascii="Arial" w:hAnsi="Arial" w:cs="Arial"/>
                <w:color w:val="000000"/>
                <w:szCs w:val="20"/>
                <w:u w:val="single"/>
              </w:rPr>
              <w:t>1.09</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Guestroom</w:t>
            </w:r>
            <w:r w:rsidRPr="00704FCC">
              <w:rPr>
                <w:rFonts w:ascii="Arial" w:hAnsi="Arial" w:cs="Arial"/>
                <w:color w:val="000000"/>
                <w:szCs w:val="20"/>
                <w:vertAlign w:val="superscript"/>
              </w:rPr>
              <w:t>c, d</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0.77</w:t>
            </w:r>
            <w:r w:rsidRPr="00704FCC">
              <w:rPr>
                <w:rFonts w:ascii="Arial" w:hAnsi="Arial" w:cs="Arial"/>
                <w:color w:val="000000"/>
                <w:szCs w:val="20"/>
              </w:rPr>
              <w:t> </w:t>
            </w:r>
            <w:r w:rsidRPr="00704FCC">
              <w:rPr>
                <w:rFonts w:ascii="Arial" w:hAnsi="Arial" w:cs="Arial"/>
                <w:color w:val="000000"/>
                <w:szCs w:val="20"/>
                <w:u w:val="single"/>
              </w:rPr>
              <w:t>0.41</w:t>
            </w:r>
          </w:p>
        </w:tc>
      </w:tr>
      <w:tr w:rsidR="00704FCC" w:rsidRPr="00704FCC" w:rsidTr="00455CE6">
        <w:tc>
          <w:tcPr>
            <w:tcW w:w="0" w:type="auto"/>
            <w:gridSpan w:val="2"/>
          </w:tcPr>
          <w:p w:rsidR="00704FCC" w:rsidRPr="00704FCC" w:rsidRDefault="00704FCC" w:rsidP="00704FCC">
            <w:pPr>
              <w:autoSpaceDE w:val="0"/>
              <w:autoSpaceDN w:val="0"/>
              <w:adjustRightInd w:val="0"/>
              <w:spacing w:after="0" w:afterAutospacing="0"/>
              <w:ind w:left="0" w:firstLine="0"/>
              <w:rPr>
                <w:rFonts w:ascii="Arial" w:eastAsia="Times New Roman" w:hAnsi="Arial" w:cs="Arial"/>
                <w:szCs w:val="20"/>
              </w:rPr>
            </w:pPr>
            <w:r w:rsidRPr="00704FCC">
              <w:rPr>
                <w:rFonts w:ascii="Arial" w:eastAsia="Times New Roman" w:hAnsi="Arial" w:cs="Arial"/>
                <w:szCs w:val="20"/>
              </w:rPr>
              <w:t>Laboratory</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In or as a classroom</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1.20 </w:t>
            </w:r>
            <w:r w:rsidRPr="00704FCC">
              <w:rPr>
                <w:rFonts w:ascii="Arial" w:hAnsi="Arial" w:cs="Arial"/>
                <w:color w:val="000000"/>
                <w:szCs w:val="20"/>
                <w:u w:val="single"/>
              </w:rPr>
              <w:t>1.11</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Otherwise</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1.45</w:t>
            </w:r>
            <w:r w:rsidRPr="00704FCC">
              <w:rPr>
                <w:rFonts w:ascii="Arial" w:hAnsi="Arial" w:cs="Arial"/>
                <w:color w:val="000000"/>
                <w:szCs w:val="20"/>
              </w:rPr>
              <w:t> </w:t>
            </w:r>
            <w:r w:rsidRPr="00704FCC">
              <w:rPr>
                <w:rFonts w:ascii="Arial" w:hAnsi="Arial" w:cs="Arial"/>
                <w:color w:val="000000"/>
                <w:szCs w:val="20"/>
                <w:u w:val="single"/>
              </w:rPr>
              <w:t>1.33</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Laundry/washing area</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0.43</w:t>
            </w:r>
            <w:r w:rsidRPr="00704FCC">
              <w:rPr>
                <w:rFonts w:ascii="Arial" w:hAnsi="Arial" w:cs="Arial"/>
                <w:color w:val="000000"/>
                <w:szCs w:val="20"/>
              </w:rPr>
              <w:t> </w:t>
            </w:r>
            <w:r w:rsidRPr="00704FCC">
              <w:rPr>
                <w:rFonts w:ascii="Arial" w:hAnsi="Arial" w:cs="Arial"/>
                <w:color w:val="000000"/>
                <w:szCs w:val="20"/>
                <w:u w:val="single"/>
              </w:rPr>
              <w:t>0.53</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Loading dock, interior</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0.58</w:t>
            </w:r>
            <w:r w:rsidRPr="00704FCC">
              <w:rPr>
                <w:rFonts w:ascii="Arial" w:hAnsi="Arial" w:cs="Arial"/>
                <w:color w:val="000000"/>
                <w:szCs w:val="20"/>
              </w:rPr>
              <w:t> </w:t>
            </w:r>
            <w:r w:rsidRPr="00704FCC">
              <w:rPr>
                <w:rFonts w:ascii="Arial" w:hAnsi="Arial" w:cs="Arial"/>
                <w:color w:val="000000"/>
                <w:szCs w:val="20"/>
                <w:u w:val="single"/>
              </w:rPr>
              <w:t>0.88</w:t>
            </w:r>
          </w:p>
        </w:tc>
      </w:tr>
      <w:tr w:rsidR="00704FCC" w:rsidRPr="00704FCC" w:rsidTr="00455CE6">
        <w:tc>
          <w:tcPr>
            <w:tcW w:w="0" w:type="auto"/>
            <w:gridSpan w:val="2"/>
          </w:tcPr>
          <w:p w:rsidR="00704FCC" w:rsidRPr="00704FCC" w:rsidRDefault="00704FCC" w:rsidP="00704FCC">
            <w:pPr>
              <w:autoSpaceDE w:val="0"/>
              <w:autoSpaceDN w:val="0"/>
              <w:adjustRightInd w:val="0"/>
              <w:spacing w:after="0" w:afterAutospacing="0"/>
              <w:ind w:left="0" w:firstLine="0"/>
              <w:rPr>
                <w:rFonts w:ascii="Arial" w:eastAsia="Times New Roman" w:hAnsi="Arial" w:cs="Arial"/>
                <w:szCs w:val="20"/>
              </w:rPr>
            </w:pPr>
            <w:r w:rsidRPr="00704FCC">
              <w:rPr>
                <w:rFonts w:ascii="Arial" w:eastAsia="Times New Roman" w:hAnsi="Arial" w:cs="Arial"/>
                <w:szCs w:val="20"/>
              </w:rPr>
              <w:t>Lobby</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For an elevator</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0.68</w:t>
            </w:r>
            <w:r w:rsidRPr="00704FCC">
              <w:rPr>
                <w:rFonts w:ascii="Arial" w:hAnsi="Arial" w:cs="Arial"/>
                <w:color w:val="000000"/>
                <w:szCs w:val="20"/>
              </w:rPr>
              <w:t> </w:t>
            </w:r>
            <w:r w:rsidRPr="00704FCC">
              <w:rPr>
                <w:rFonts w:ascii="Arial" w:hAnsi="Arial" w:cs="Arial"/>
                <w:color w:val="000000"/>
                <w:szCs w:val="20"/>
                <w:u w:val="single"/>
              </w:rPr>
              <w:t>0.65</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In a facility for the visually impaired (and not used primarily by the staff)</w:t>
            </w:r>
            <w:r w:rsidRPr="00704FCC">
              <w:rPr>
                <w:rFonts w:ascii="Arial" w:hAnsi="Arial" w:cs="Arial"/>
                <w:color w:val="000000"/>
                <w:szCs w:val="20"/>
                <w:vertAlign w:val="superscript"/>
              </w:rPr>
              <w:t>b</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2.03</w:t>
            </w:r>
            <w:r w:rsidRPr="00704FCC">
              <w:rPr>
                <w:rFonts w:ascii="Arial" w:hAnsi="Arial" w:cs="Arial"/>
                <w:color w:val="000000"/>
                <w:szCs w:val="20"/>
              </w:rPr>
              <w:t> </w:t>
            </w:r>
            <w:r w:rsidRPr="00704FCC">
              <w:rPr>
                <w:rFonts w:ascii="Arial" w:hAnsi="Arial" w:cs="Arial"/>
                <w:color w:val="000000"/>
                <w:szCs w:val="20"/>
                <w:u w:val="single"/>
              </w:rPr>
              <w:t>1.69</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In a hotel</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1.06</w:t>
            </w:r>
            <w:r w:rsidRPr="00704FCC">
              <w:rPr>
                <w:rFonts w:ascii="Arial" w:hAnsi="Arial" w:cs="Arial"/>
                <w:color w:val="000000"/>
                <w:szCs w:val="20"/>
              </w:rPr>
              <w:t> </w:t>
            </w:r>
            <w:r w:rsidRPr="00704FCC">
              <w:rPr>
                <w:rFonts w:ascii="Arial" w:hAnsi="Arial" w:cs="Arial"/>
                <w:color w:val="000000"/>
                <w:szCs w:val="20"/>
                <w:u w:val="single"/>
              </w:rPr>
              <w:t>0.51</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In a motion picture theater</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0.45</w:t>
            </w:r>
            <w:r w:rsidRPr="00704FCC">
              <w:rPr>
                <w:rFonts w:ascii="Arial" w:hAnsi="Arial" w:cs="Arial"/>
                <w:color w:val="000000"/>
                <w:szCs w:val="20"/>
              </w:rPr>
              <w:t> </w:t>
            </w:r>
            <w:r w:rsidRPr="00704FCC">
              <w:rPr>
                <w:rFonts w:ascii="Arial" w:hAnsi="Arial" w:cs="Arial"/>
                <w:color w:val="000000"/>
                <w:szCs w:val="20"/>
                <w:u w:val="single"/>
              </w:rPr>
              <w:t>0.23</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In a performing arts theater</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1.70</w:t>
            </w:r>
            <w:r w:rsidRPr="00704FCC">
              <w:rPr>
                <w:rFonts w:ascii="Arial" w:hAnsi="Arial" w:cs="Arial"/>
                <w:color w:val="000000"/>
                <w:szCs w:val="20"/>
              </w:rPr>
              <w:t> </w:t>
            </w:r>
            <w:r w:rsidRPr="00704FCC">
              <w:rPr>
                <w:rFonts w:ascii="Arial" w:hAnsi="Arial" w:cs="Arial"/>
                <w:color w:val="000000"/>
                <w:szCs w:val="20"/>
                <w:u w:val="single"/>
              </w:rPr>
              <w:t>1.25</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Otherwise</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1.0</w:t>
            </w:r>
            <w:r w:rsidRPr="00704FCC">
              <w:rPr>
                <w:rFonts w:ascii="Arial" w:hAnsi="Arial" w:cs="Arial"/>
                <w:color w:val="000000"/>
                <w:szCs w:val="20"/>
              </w:rPr>
              <w:t> </w:t>
            </w:r>
            <w:r w:rsidRPr="00704FCC">
              <w:rPr>
                <w:rFonts w:ascii="Arial" w:hAnsi="Arial" w:cs="Arial"/>
                <w:color w:val="000000"/>
                <w:szCs w:val="20"/>
                <w:u w:val="single"/>
              </w:rPr>
              <w:t>0.84</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Locker room</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0.48</w:t>
            </w:r>
            <w:r w:rsidRPr="00704FCC">
              <w:rPr>
                <w:rFonts w:ascii="Arial" w:hAnsi="Arial" w:cs="Arial"/>
                <w:color w:val="000000"/>
                <w:szCs w:val="20"/>
              </w:rPr>
              <w:t> </w:t>
            </w:r>
            <w:r w:rsidRPr="00704FCC">
              <w:rPr>
                <w:rFonts w:ascii="Arial" w:hAnsi="Arial" w:cs="Arial"/>
                <w:color w:val="000000"/>
                <w:szCs w:val="20"/>
                <w:u w:val="single"/>
              </w:rPr>
              <w:t>0.52</w:t>
            </w:r>
          </w:p>
        </w:tc>
      </w:tr>
      <w:tr w:rsidR="00704FCC" w:rsidRPr="00704FCC" w:rsidTr="00455CE6">
        <w:tc>
          <w:tcPr>
            <w:tcW w:w="0" w:type="auto"/>
            <w:gridSpan w:val="2"/>
          </w:tcPr>
          <w:p w:rsidR="00704FCC" w:rsidRPr="00704FCC" w:rsidRDefault="00704FCC" w:rsidP="00704FCC">
            <w:pPr>
              <w:autoSpaceDE w:val="0"/>
              <w:autoSpaceDN w:val="0"/>
              <w:adjustRightInd w:val="0"/>
              <w:spacing w:after="0" w:afterAutospacing="0"/>
              <w:ind w:left="0" w:firstLine="0"/>
              <w:rPr>
                <w:rFonts w:ascii="Arial" w:eastAsia="Times New Roman" w:hAnsi="Arial" w:cs="Arial"/>
                <w:szCs w:val="20"/>
              </w:rPr>
            </w:pPr>
            <w:r w:rsidRPr="00704FCC">
              <w:rPr>
                <w:rFonts w:ascii="Arial" w:eastAsia="Times New Roman" w:hAnsi="Arial" w:cs="Arial"/>
                <w:szCs w:val="20"/>
              </w:rPr>
              <w:t>Lounge/breakroom</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In a healthcare facility</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0.78</w:t>
            </w:r>
            <w:r w:rsidRPr="00704FCC">
              <w:rPr>
                <w:rFonts w:ascii="Arial" w:hAnsi="Arial" w:cs="Arial"/>
                <w:color w:val="000000"/>
                <w:szCs w:val="20"/>
              </w:rPr>
              <w:t> </w:t>
            </w:r>
            <w:r w:rsidRPr="00704FCC">
              <w:rPr>
                <w:rFonts w:ascii="Arial" w:hAnsi="Arial" w:cs="Arial"/>
                <w:color w:val="000000"/>
                <w:szCs w:val="20"/>
                <w:u w:val="single"/>
              </w:rPr>
              <w:t>0.42</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Otherwise</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0.62 </w:t>
            </w:r>
            <w:r w:rsidRPr="00704FCC">
              <w:rPr>
                <w:rFonts w:ascii="Arial" w:hAnsi="Arial" w:cs="Arial"/>
                <w:color w:val="000000"/>
                <w:szCs w:val="20"/>
                <w:u w:val="single"/>
              </w:rPr>
              <w:t>0.59</w:t>
            </w:r>
          </w:p>
        </w:tc>
      </w:tr>
      <w:tr w:rsidR="00704FCC" w:rsidRPr="00704FCC" w:rsidTr="00455CE6">
        <w:tc>
          <w:tcPr>
            <w:tcW w:w="0" w:type="auto"/>
            <w:gridSpan w:val="2"/>
          </w:tcPr>
          <w:p w:rsidR="00704FCC" w:rsidRPr="00704FCC" w:rsidRDefault="00704FCC" w:rsidP="00704FCC">
            <w:pPr>
              <w:autoSpaceDE w:val="0"/>
              <w:autoSpaceDN w:val="0"/>
              <w:adjustRightInd w:val="0"/>
              <w:spacing w:after="0" w:afterAutospacing="0"/>
              <w:ind w:left="0" w:firstLine="0"/>
              <w:rPr>
                <w:rFonts w:ascii="Arial" w:eastAsia="Times New Roman" w:hAnsi="Arial" w:cs="Arial"/>
                <w:szCs w:val="20"/>
              </w:rPr>
            </w:pPr>
            <w:r w:rsidRPr="00704FCC">
              <w:rPr>
                <w:rFonts w:ascii="Arial" w:eastAsia="Times New Roman" w:hAnsi="Arial" w:cs="Arial"/>
                <w:szCs w:val="20"/>
              </w:rPr>
              <w:t>Office</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Enclosed</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0.93</w:t>
            </w:r>
            <w:r w:rsidRPr="00704FCC">
              <w:rPr>
                <w:rFonts w:ascii="Arial" w:hAnsi="Arial" w:cs="Arial"/>
                <w:color w:val="000000"/>
                <w:szCs w:val="20"/>
              </w:rPr>
              <w:t> </w:t>
            </w:r>
            <w:r w:rsidRPr="00704FCC">
              <w:rPr>
                <w:rFonts w:ascii="Arial" w:hAnsi="Arial" w:cs="Arial"/>
                <w:color w:val="000000"/>
                <w:szCs w:val="20"/>
                <w:u w:val="single"/>
              </w:rPr>
              <w:t>0.74</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Open plan</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0.81</w:t>
            </w:r>
            <w:r w:rsidRPr="00704FCC">
              <w:rPr>
                <w:rFonts w:ascii="Arial" w:hAnsi="Arial" w:cs="Arial"/>
                <w:color w:val="000000"/>
                <w:szCs w:val="20"/>
              </w:rPr>
              <w:t> </w:t>
            </w:r>
            <w:r w:rsidRPr="00704FCC">
              <w:rPr>
                <w:rFonts w:ascii="Arial" w:hAnsi="Arial" w:cs="Arial"/>
                <w:color w:val="000000"/>
                <w:szCs w:val="20"/>
                <w:u w:val="single"/>
              </w:rPr>
              <w:t>0.61</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Parking area, interior</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0.14</w:t>
            </w:r>
            <w:r w:rsidRPr="00704FCC">
              <w:rPr>
                <w:rFonts w:ascii="Arial" w:hAnsi="Arial" w:cs="Arial"/>
                <w:color w:val="000000"/>
                <w:szCs w:val="20"/>
              </w:rPr>
              <w:t> </w:t>
            </w:r>
            <w:r w:rsidRPr="00704FCC">
              <w:rPr>
                <w:rFonts w:ascii="Arial" w:hAnsi="Arial" w:cs="Arial"/>
                <w:color w:val="000000"/>
                <w:szCs w:val="20"/>
                <w:u w:val="single"/>
              </w:rPr>
              <w:t>0.15</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Pharmacy area</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1.34</w:t>
            </w:r>
            <w:r w:rsidRPr="00704FCC">
              <w:rPr>
                <w:rFonts w:ascii="Arial" w:hAnsi="Arial" w:cs="Arial"/>
                <w:color w:val="000000"/>
                <w:szCs w:val="20"/>
              </w:rPr>
              <w:t> </w:t>
            </w:r>
            <w:r w:rsidRPr="00704FCC">
              <w:rPr>
                <w:rFonts w:ascii="Arial" w:hAnsi="Arial" w:cs="Arial"/>
                <w:color w:val="000000"/>
                <w:szCs w:val="20"/>
                <w:u w:val="single"/>
              </w:rPr>
              <w:t>1.66</w:t>
            </w:r>
          </w:p>
        </w:tc>
      </w:tr>
      <w:tr w:rsidR="00704FCC" w:rsidRPr="00704FCC" w:rsidTr="00455CE6">
        <w:tc>
          <w:tcPr>
            <w:tcW w:w="0" w:type="auto"/>
            <w:gridSpan w:val="2"/>
          </w:tcPr>
          <w:p w:rsidR="00704FCC" w:rsidRPr="00704FCC" w:rsidRDefault="00704FCC" w:rsidP="00704FCC">
            <w:pPr>
              <w:autoSpaceDE w:val="0"/>
              <w:autoSpaceDN w:val="0"/>
              <w:adjustRightInd w:val="0"/>
              <w:spacing w:after="0" w:afterAutospacing="0"/>
              <w:ind w:left="0" w:firstLine="0"/>
              <w:rPr>
                <w:rFonts w:ascii="Arial" w:eastAsia="Times New Roman" w:hAnsi="Arial" w:cs="Arial"/>
                <w:szCs w:val="20"/>
              </w:rPr>
            </w:pPr>
            <w:r w:rsidRPr="00704FCC">
              <w:rPr>
                <w:rFonts w:ascii="Arial" w:eastAsia="Times New Roman" w:hAnsi="Arial" w:cs="Arial"/>
                <w:szCs w:val="20"/>
              </w:rPr>
              <w:t>Restroom</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In a facility for the visually impaired (and not used primarily by the staff</w:t>
            </w:r>
            <w:r w:rsidRPr="00704FCC">
              <w:rPr>
                <w:rFonts w:ascii="Arial" w:hAnsi="Arial" w:cs="Arial"/>
                <w:color w:val="000000"/>
                <w:szCs w:val="20"/>
                <w:vertAlign w:val="superscript"/>
              </w:rPr>
              <w:t>b</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0.96</w:t>
            </w:r>
            <w:r w:rsidRPr="00704FCC">
              <w:rPr>
                <w:rFonts w:ascii="Arial" w:hAnsi="Arial" w:cs="Arial"/>
                <w:color w:val="000000"/>
                <w:szCs w:val="20"/>
              </w:rPr>
              <w:t> </w:t>
            </w:r>
            <w:r w:rsidRPr="00704FCC">
              <w:rPr>
                <w:rFonts w:ascii="Arial" w:hAnsi="Arial" w:cs="Arial"/>
                <w:color w:val="000000"/>
                <w:szCs w:val="20"/>
                <w:u w:val="single"/>
              </w:rPr>
              <w:t>1.26</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Otherwise</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0.85</w:t>
            </w:r>
            <w:r w:rsidRPr="00704FCC">
              <w:rPr>
                <w:rFonts w:ascii="Arial" w:hAnsi="Arial" w:cs="Arial"/>
                <w:color w:val="000000"/>
                <w:szCs w:val="20"/>
              </w:rPr>
              <w:t> </w:t>
            </w:r>
            <w:r w:rsidRPr="00704FCC">
              <w:rPr>
                <w:rFonts w:ascii="Arial" w:hAnsi="Arial" w:cs="Arial"/>
                <w:color w:val="000000"/>
                <w:szCs w:val="20"/>
                <w:u w:val="single"/>
              </w:rPr>
              <w:t>0.63</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Sales area</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1.22</w:t>
            </w:r>
            <w:r w:rsidRPr="00704FCC">
              <w:rPr>
                <w:rFonts w:ascii="Arial" w:hAnsi="Arial" w:cs="Arial"/>
                <w:color w:val="000000"/>
                <w:szCs w:val="20"/>
              </w:rPr>
              <w:t> </w:t>
            </w:r>
            <w:r w:rsidRPr="00704FCC">
              <w:rPr>
                <w:rFonts w:ascii="Arial" w:hAnsi="Arial" w:cs="Arial"/>
                <w:color w:val="000000"/>
                <w:szCs w:val="20"/>
                <w:u w:val="single"/>
              </w:rPr>
              <w:t>1.05</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Seating area, general</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0.42</w:t>
            </w:r>
            <w:r w:rsidRPr="00704FCC">
              <w:rPr>
                <w:rFonts w:ascii="Arial" w:hAnsi="Arial" w:cs="Arial"/>
                <w:color w:val="000000"/>
                <w:szCs w:val="20"/>
              </w:rPr>
              <w:t> </w:t>
            </w:r>
            <w:r w:rsidRPr="00704FCC">
              <w:rPr>
                <w:rFonts w:ascii="Arial" w:hAnsi="Arial" w:cs="Arial"/>
                <w:color w:val="000000"/>
                <w:szCs w:val="20"/>
                <w:u w:val="single"/>
              </w:rPr>
              <w:t>0.23</w:t>
            </w:r>
          </w:p>
        </w:tc>
      </w:tr>
      <w:tr w:rsidR="00704FCC" w:rsidRPr="00704FCC" w:rsidTr="00455CE6">
        <w:tc>
          <w:tcPr>
            <w:tcW w:w="0" w:type="auto"/>
            <w:gridSpan w:val="2"/>
          </w:tcPr>
          <w:p w:rsidR="00704FCC" w:rsidRPr="00704FCC" w:rsidRDefault="00704FCC" w:rsidP="00704FCC">
            <w:pPr>
              <w:autoSpaceDE w:val="0"/>
              <w:autoSpaceDN w:val="0"/>
              <w:adjustRightInd w:val="0"/>
              <w:spacing w:after="0" w:afterAutospacing="0"/>
              <w:ind w:left="0" w:firstLine="0"/>
              <w:rPr>
                <w:rFonts w:ascii="Arial" w:eastAsia="Times New Roman" w:hAnsi="Arial" w:cs="Arial"/>
                <w:szCs w:val="20"/>
              </w:rPr>
            </w:pPr>
            <w:r w:rsidRPr="00704FCC">
              <w:rPr>
                <w:rFonts w:ascii="Arial" w:eastAsia="Times New Roman" w:hAnsi="Arial" w:cs="Arial"/>
                <w:szCs w:val="20"/>
              </w:rPr>
              <w:t>Stairway (see Space containing stairway)</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Stairwell</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0.58</w:t>
            </w:r>
            <w:r w:rsidRPr="00704FCC">
              <w:rPr>
                <w:rFonts w:ascii="Arial" w:hAnsi="Arial" w:cs="Arial"/>
                <w:color w:val="000000"/>
                <w:szCs w:val="20"/>
              </w:rPr>
              <w:t> </w:t>
            </w:r>
            <w:r w:rsidRPr="00704FCC">
              <w:rPr>
                <w:rFonts w:ascii="Arial" w:hAnsi="Arial" w:cs="Arial"/>
                <w:color w:val="000000"/>
                <w:szCs w:val="20"/>
                <w:u w:val="single"/>
              </w:rPr>
              <w:t>0.49</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Storage room</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0.46</w:t>
            </w:r>
            <w:r w:rsidRPr="00704FCC">
              <w:rPr>
                <w:rFonts w:ascii="Arial" w:hAnsi="Arial" w:cs="Arial"/>
                <w:color w:val="000000"/>
                <w:szCs w:val="20"/>
              </w:rPr>
              <w:t xml:space="preserve"> </w:t>
            </w:r>
            <w:r w:rsidRPr="00704FCC">
              <w:rPr>
                <w:rFonts w:ascii="Arial" w:hAnsi="Arial" w:cs="Arial"/>
                <w:color w:val="000000"/>
                <w:szCs w:val="20"/>
                <w:u w:val="single"/>
              </w:rPr>
              <w:t>0.38</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Vehicular maintenance area</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0.56</w:t>
            </w:r>
            <w:r w:rsidRPr="00704FCC">
              <w:rPr>
                <w:rFonts w:ascii="Arial" w:hAnsi="Arial" w:cs="Arial"/>
                <w:color w:val="000000"/>
                <w:szCs w:val="20"/>
              </w:rPr>
              <w:t> </w:t>
            </w:r>
            <w:r w:rsidRPr="00704FCC">
              <w:rPr>
                <w:rFonts w:ascii="Arial" w:hAnsi="Arial" w:cs="Arial"/>
                <w:color w:val="000000"/>
                <w:szCs w:val="20"/>
                <w:u w:val="single"/>
              </w:rPr>
              <w:t>0.60</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Workshop</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1.14</w:t>
            </w:r>
            <w:r w:rsidRPr="00704FCC">
              <w:rPr>
                <w:rFonts w:ascii="Arial" w:hAnsi="Arial" w:cs="Arial"/>
                <w:color w:val="000000"/>
                <w:szCs w:val="20"/>
              </w:rPr>
              <w:t> </w:t>
            </w:r>
            <w:r w:rsidRPr="00704FCC">
              <w:rPr>
                <w:rFonts w:ascii="Arial" w:hAnsi="Arial" w:cs="Arial"/>
                <w:color w:val="000000"/>
                <w:szCs w:val="20"/>
                <w:u w:val="single"/>
              </w:rPr>
              <w:t>1.26</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BUILDING TYPE SPECIFIC SPACE TYPES</w:t>
            </w:r>
            <w:r w:rsidRPr="00704FCC">
              <w:rPr>
                <w:rFonts w:ascii="Arial" w:hAnsi="Arial" w:cs="Arial"/>
                <w:color w:val="000000"/>
                <w:szCs w:val="20"/>
                <w:vertAlign w:val="superscript"/>
              </w:rPr>
              <w:t>a</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LPD (watts/</w:t>
            </w:r>
            <w:r w:rsidRPr="00704FCC">
              <w:rPr>
                <w:rFonts w:ascii="Arial" w:hAnsi="Arial" w:cs="Arial"/>
                <w:strike/>
                <w:color w:val="000000"/>
                <w:szCs w:val="20"/>
              </w:rPr>
              <w:t>sq.ft</w:t>
            </w:r>
            <w:r w:rsidRPr="00704FCC">
              <w:rPr>
                <w:rFonts w:ascii="Arial" w:hAnsi="Arial" w:cs="Arial"/>
                <w:color w:val="000000"/>
                <w:szCs w:val="20"/>
              </w:rPr>
              <w:t xml:space="preserve"> </w:t>
            </w:r>
            <w:r w:rsidRPr="00704FCC">
              <w:rPr>
                <w:rFonts w:ascii="Arial" w:hAnsi="Arial" w:cs="Arial"/>
                <w:color w:val="000000"/>
                <w:szCs w:val="20"/>
                <w:u w:val="single"/>
              </w:rPr>
              <w:t>ft</w:t>
            </w:r>
            <w:r w:rsidRPr="00704FCC">
              <w:rPr>
                <w:rFonts w:ascii="Arial" w:hAnsi="Arial" w:cs="Arial"/>
                <w:color w:val="000000"/>
                <w:szCs w:val="20"/>
                <w:u w:val="single"/>
                <w:vertAlign w:val="superscript"/>
              </w:rPr>
              <w:t>2</w:t>
            </w:r>
            <w:r w:rsidRPr="00704FCC">
              <w:rPr>
                <w:rFonts w:ascii="Arial" w:hAnsi="Arial" w:cs="Arial"/>
                <w:color w:val="000000"/>
                <w:szCs w:val="20"/>
              </w:rPr>
              <w:t>)</w:t>
            </w:r>
          </w:p>
        </w:tc>
      </w:tr>
      <w:tr w:rsidR="00704FCC" w:rsidRPr="00704FCC" w:rsidTr="00455CE6">
        <w:tc>
          <w:tcPr>
            <w:tcW w:w="0" w:type="auto"/>
            <w:gridSpan w:val="2"/>
          </w:tcPr>
          <w:p w:rsidR="00704FCC" w:rsidRPr="00704FCC" w:rsidRDefault="00704FCC" w:rsidP="00704FCC">
            <w:pPr>
              <w:autoSpaceDE w:val="0"/>
              <w:autoSpaceDN w:val="0"/>
              <w:adjustRightInd w:val="0"/>
              <w:spacing w:after="0" w:afterAutospacing="0"/>
              <w:ind w:left="0" w:firstLine="0"/>
              <w:rPr>
                <w:rFonts w:ascii="Arial" w:eastAsia="Times New Roman" w:hAnsi="Arial" w:cs="Arial"/>
                <w:szCs w:val="20"/>
              </w:rPr>
            </w:pPr>
            <w:r w:rsidRPr="00704FCC">
              <w:rPr>
                <w:rFonts w:ascii="Arial" w:eastAsia="Times New Roman" w:hAnsi="Arial" w:cs="Arial"/>
                <w:szCs w:val="20"/>
              </w:rPr>
              <w:t>Automotive (see Vehicular maintenance area)</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Convention Center—exhibit space</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0.88</w:t>
            </w:r>
            <w:r w:rsidRPr="00704FCC">
              <w:rPr>
                <w:rFonts w:ascii="Arial" w:hAnsi="Arial" w:cs="Arial"/>
                <w:color w:val="000000"/>
                <w:szCs w:val="20"/>
              </w:rPr>
              <w:t> </w:t>
            </w:r>
            <w:r w:rsidRPr="00704FCC">
              <w:rPr>
                <w:rFonts w:ascii="Arial" w:hAnsi="Arial" w:cs="Arial"/>
                <w:color w:val="000000"/>
                <w:szCs w:val="20"/>
                <w:u w:val="single"/>
              </w:rPr>
              <w:t>0.61</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Dormitory—living quarters</w:t>
            </w:r>
            <w:r w:rsidRPr="00704FCC">
              <w:rPr>
                <w:rFonts w:ascii="Arial" w:hAnsi="Arial" w:cs="Arial"/>
                <w:color w:val="000000"/>
                <w:szCs w:val="20"/>
                <w:vertAlign w:val="superscript"/>
              </w:rPr>
              <w:t>c, d</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0.54</w:t>
            </w:r>
            <w:r w:rsidRPr="00704FCC">
              <w:rPr>
                <w:rFonts w:ascii="Arial" w:hAnsi="Arial" w:cs="Arial"/>
                <w:color w:val="000000"/>
                <w:szCs w:val="20"/>
              </w:rPr>
              <w:t> </w:t>
            </w:r>
            <w:r w:rsidRPr="00704FCC">
              <w:rPr>
                <w:rFonts w:ascii="Arial" w:hAnsi="Arial" w:cs="Arial"/>
                <w:color w:val="000000"/>
                <w:szCs w:val="20"/>
                <w:u w:val="single"/>
              </w:rPr>
              <w:t>0.50</w:t>
            </w:r>
          </w:p>
        </w:tc>
      </w:tr>
      <w:tr w:rsidR="00704FCC" w:rsidRPr="00704FCC" w:rsidTr="00455CE6">
        <w:tc>
          <w:tcPr>
            <w:tcW w:w="0" w:type="auto"/>
            <w:gridSpan w:val="2"/>
          </w:tcPr>
          <w:p w:rsidR="00704FCC" w:rsidRPr="00704FCC" w:rsidRDefault="00704FCC" w:rsidP="00704FCC">
            <w:pPr>
              <w:autoSpaceDE w:val="0"/>
              <w:autoSpaceDN w:val="0"/>
              <w:adjustRightInd w:val="0"/>
              <w:spacing w:after="0" w:afterAutospacing="0"/>
              <w:ind w:left="0" w:firstLine="0"/>
              <w:rPr>
                <w:rFonts w:ascii="Arial" w:eastAsia="Times New Roman" w:hAnsi="Arial" w:cs="Arial"/>
                <w:szCs w:val="20"/>
              </w:rPr>
            </w:pPr>
            <w:r w:rsidRPr="00704FCC">
              <w:rPr>
                <w:rFonts w:ascii="Arial" w:eastAsia="Times New Roman" w:hAnsi="Arial" w:cs="Arial"/>
                <w:szCs w:val="20"/>
              </w:rPr>
              <w:t>Facility for the visually impaired</w:t>
            </w:r>
            <w:r w:rsidRPr="00704FCC">
              <w:rPr>
                <w:rFonts w:ascii="Arial" w:eastAsia="Times New Roman" w:hAnsi="Arial" w:cs="Arial"/>
                <w:szCs w:val="20"/>
                <w:vertAlign w:val="superscript"/>
              </w:rPr>
              <w:t>b</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In a chapel (and not used primarily by the staff)</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1.06 </w:t>
            </w:r>
            <w:r w:rsidRPr="00704FCC">
              <w:rPr>
                <w:rFonts w:ascii="Arial" w:hAnsi="Arial" w:cs="Arial"/>
                <w:color w:val="000000"/>
                <w:szCs w:val="20"/>
                <w:u w:val="single"/>
              </w:rPr>
              <w:t>0.70</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In a recreation room (and not used primarily by the staff)</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1.80</w:t>
            </w:r>
            <w:r w:rsidRPr="00704FCC">
              <w:rPr>
                <w:rFonts w:ascii="Arial" w:hAnsi="Arial" w:cs="Arial"/>
                <w:color w:val="000000"/>
                <w:szCs w:val="20"/>
              </w:rPr>
              <w:t> </w:t>
            </w:r>
            <w:r w:rsidRPr="00704FCC">
              <w:rPr>
                <w:rFonts w:ascii="Arial" w:hAnsi="Arial" w:cs="Arial"/>
                <w:color w:val="000000"/>
                <w:szCs w:val="20"/>
                <w:u w:val="single"/>
              </w:rPr>
              <w:t>1.77</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Fire Station—sleeping quarters</w:t>
            </w:r>
            <w:r w:rsidRPr="00704FCC">
              <w:rPr>
                <w:rFonts w:ascii="Arial" w:hAnsi="Arial" w:cs="Arial"/>
                <w:color w:val="000000"/>
                <w:szCs w:val="20"/>
                <w:vertAlign w:val="superscript"/>
              </w:rPr>
              <w:t>c</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0.20</w:t>
            </w:r>
            <w:r w:rsidRPr="00704FCC">
              <w:rPr>
                <w:rFonts w:ascii="Arial" w:hAnsi="Arial" w:cs="Arial"/>
                <w:color w:val="000000"/>
                <w:szCs w:val="20"/>
              </w:rPr>
              <w:t> </w:t>
            </w:r>
            <w:r w:rsidRPr="00704FCC">
              <w:rPr>
                <w:rFonts w:ascii="Arial" w:hAnsi="Arial" w:cs="Arial"/>
                <w:color w:val="000000"/>
                <w:szCs w:val="20"/>
                <w:u w:val="single"/>
              </w:rPr>
              <w:t>0.23</w:t>
            </w:r>
          </w:p>
        </w:tc>
      </w:tr>
      <w:tr w:rsidR="00704FCC" w:rsidRPr="00704FCC" w:rsidTr="00455CE6">
        <w:tc>
          <w:tcPr>
            <w:tcW w:w="0" w:type="auto"/>
            <w:gridSpan w:val="2"/>
          </w:tcPr>
          <w:p w:rsidR="00704FCC" w:rsidRPr="00704FCC" w:rsidRDefault="00704FCC" w:rsidP="00704FCC">
            <w:pPr>
              <w:autoSpaceDE w:val="0"/>
              <w:autoSpaceDN w:val="0"/>
              <w:adjustRightInd w:val="0"/>
              <w:spacing w:after="0" w:afterAutospacing="0"/>
              <w:ind w:left="0" w:firstLine="0"/>
              <w:rPr>
                <w:rFonts w:ascii="Arial" w:eastAsia="Times New Roman" w:hAnsi="Arial" w:cs="Arial"/>
                <w:szCs w:val="20"/>
              </w:rPr>
            </w:pPr>
            <w:r w:rsidRPr="00704FCC">
              <w:rPr>
                <w:rFonts w:ascii="Arial" w:eastAsia="Times New Roman" w:hAnsi="Arial" w:cs="Arial"/>
                <w:szCs w:val="20"/>
              </w:rPr>
              <w:t>Gymnasium/fitness center</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In an exercise area</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0.50</w:t>
            </w:r>
            <w:r w:rsidRPr="00704FCC">
              <w:rPr>
                <w:rFonts w:ascii="Arial" w:hAnsi="Arial" w:cs="Arial"/>
                <w:color w:val="000000"/>
                <w:szCs w:val="20"/>
              </w:rPr>
              <w:t> </w:t>
            </w:r>
            <w:r w:rsidRPr="00704FCC">
              <w:rPr>
                <w:rFonts w:ascii="Arial" w:hAnsi="Arial" w:cs="Arial"/>
                <w:color w:val="000000"/>
                <w:szCs w:val="20"/>
                <w:u w:val="single"/>
              </w:rPr>
              <w:t>0.90</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In a playing area</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0.82</w:t>
            </w:r>
            <w:r w:rsidRPr="00704FCC">
              <w:rPr>
                <w:rFonts w:ascii="Arial" w:hAnsi="Arial" w:cs="Arial"/>
                <w:color w:val="000000"/>
                <w:szCs w:val="20"/>
              </w:rPr>
              <w:t> </w:t>
            </w:r>
            <w:r w:rsidRPr="00704FCC">
              <w:rPr>
                <w:rFonts w:ascii="Arial" w:hAnsi="Arial" w:cs="Arial"/>
                <w:color w:val="000000"/>
                <w:szCs w:val="20"/>
                <w:u w:val="single"/>
              </w:rPr>
              <w:t>0.85</w:t>
            </w:r>
          </w:p>
        </w:tc>
      </w:tr>
      <w:tr w:rsidR="00704FCC" w:rsidRPr="00704FCC" w:rsidTr="00455CE6">
        <w:tc>
          <w:tcPr>
            <w:tcW w:w="0" w:type="auto"/>
            <w:gridSpan w:val="2"/>
          </w:tcPr>
          <w:p w:rsidR="00704FCC" w:rsidRPr="00704FCC" w:rsidRDefault="00704FCC" w:rsidP="00704FCC">
            <w:pPr>
              <w:autoSpaceDE w:val="0"/>
              <w:autoSpaceDN w:val="0"/>
              <w:adjustRightInd w:val="0"/>
              <w:spacing w:after="0" w:afterAutospacing="0"/>
              <w:ind w:left="0" w:firstLine="0"/>
              <w:rPr>
                <w:rFonts w:ascii="Arial" w:eastAsia="Times New Roman" w:hAnsi="Arial" w:cs="Arial"/>
                <w:szCs w:val="20"/>
              </w:rPr>
            </w:pPr>
            <w:r w:rsidRPr="00704FCC">
              <w:rPr>
                <w:rFonts w:ascii="Arial" w:eastAsia="Times New Roman" w:hAnsi="Arial" w:cs="Arial"/>
                <w:szCs w:val="20"/>
              </w:rPr>
              <w:t>Healthcare facility</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lastRenderedPageBreak/>
              <w:t>In an exam/treatment room</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1.68</w:t>
            </w:r>
            <w:r w:rsidRPr="00704FCC">
              <w:rPr>
                <w:rFonts w:ascii="Arial" w:hAnsi="Arial" w:cs="Arial"/>
                <w:color w:val="000000"/>
                <w:szCs w:val="20"/>
              </w:rPr>
              <w:t> </w:t>
            </w:r>
            <w:r w:rsidRPr="00704FCC">
              <w:rPr>
                <w:rFonts w:ascii="Arial" w:hAnsi="Arial" w:cs="Arial"/>
                <w:color w:val="000000"/>
                <w:szCs w:val="20"/>
                <w:u w:val="single"/>
              </w:rPr>
              <w:t>1.40</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In an imaging room</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1.06</w:t>
            </w:r>
            <w:r w:rsidRPr="00704FCC">
              <w:rPr>
                <w:rFonts w:ascii="Arial" w:hAnsi="Arial" w:cs="Arial"/>
                <w:color w:val="000000"/>
                <w:szCs w:val="20"/>
              </w:rPr>
              <w:t> </w:t>
            </w:r>
            <w:r w:rsidRPr="00704FCC">
              <w:rPr>
                <w:rFonts w:ascii="Arial" w:hAnsi="Arial" w:cs="Arial"/>
                <w:color w:val="000000"/>
                <w:szCs w:val="20"/>
                <w:u w:val="single"/>
              </w:rPr>
              <w:t>0.94</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In a medical supply room</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0.54 </w:t>
            </w:r>
            <w:r w:rsidRPr="00704FCC">
              <w:rPr>
                <w:rFonts w:ascii="Arial" w:hAnsi="Arial" w:cs="Arial"/>
                <w:color w:val="000000"/>
                <w:szCs w:val="20"/>
                <w:u w:val="single"/>
              </w:rPr>
              <w:t>0.62</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In a nursery</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1.00 </w:t>
            </w:r>
            <w:r w:rsidRPr="00704FCC">
              <w:rPr>
                <w:rFonts w:ascii="Arial" w:hAnsi="Arial" w:cs="Arial"/>
                <w:color w:val="000000"/>
                <w:szCs w:val="20"/>
                <w:u w:val="single"/>
              </w:rPr>
              <w:t>0.92</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In a nurse’s station</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0.81</w:t>
            </w:r>
            <w:r w:rsidRPr="00704FCC">
              <w:rPr>
                <w:rFonts w:ascii="Arial" w:hAnsi="Arial" w:cs="Arial"/>
                <w:color w:val="000000"/>
                <w:szCs w:val="20"/>
              </w:rPr>
              <w:t xml:space="preserve"> </w:t>
            </w:r>
            <w:r w:rsidRPr="00704FCC">
              <w:rPr>
                <w:rFonts w:ascii="Arial" w:hAnsi="Arial" w:cs="Arial"/>
                <w:color w:val="000000"/>
                <w:szCs w:val="20"/>
                <w:u w:val="single"/>
              </w:rPr>
              <w:t>1.17</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In an operating room</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2.17</w:t>
            </w:r>
            <w:r w:rsidRPr="00704FCC">
              <w:rPr>
                <w:rFonts w:ascii="Arial" w:hAnsi="Arial" w:cs="Arial"/>
                <w:color w:val="000000"/>
                <w:szCs w:val="20"/>
              </w:rPr>
              <w:t> </w:t>
            </w:r>
            <w:r w:rsidRPr="00704FCC">
              <w:rPr>
                <w:rFonts w:ascii="Arial" w:hAnsi="Arial" w:cs="Arial"/>
                <w:color w:val="000000"/>
                <w:szCs w:val="20"/>
                <w:u w:val="single"/>
              </w:rPr>
              <w:t>2.26</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In a patient room</w:t>
            </w:r>
            <w:r w:rsidRPr="00704FCC">
              <w:rPr>
                <w:rFonts w:ascii="Arial" w:hAnsi="Arial" w:cs="Arial"/>
                <w:color w:val="000000"/>
                <w:szCs w:val="20"/>
                <w:vertAlign w:val="superscript"/>
              </w:rPr>
              <w:t>c</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0.62</w:t>
            </w:r>
            <w:r w:rsidRPr="00704FCC">
              <w:rPr>
                <w:rFonts w:ascii="Arial" w:hAnsi="Arial" w:cs="Arial"/>
                <w:color w:val="000000"/>
                <w:szCs w:val="20"/>
              </w:rPr>
              <w:t> </w:t>
            </w:r>
            <w:r w:rsidRPr="00704FCC">
              <w:rPr>
                <w:rFonts w:ascii="Arial" w:hAnsi="Arial" w:cs="Arial"/>
                <w:color w:val="000000"/>
                <w:szCs w:val="20"/>
                <w:u w:val="single"/>
              </w:rPr>
              <w:t>0.68</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In a physical therapy room</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0.84</w:t>
            </w:r>
            <w:r w:rsidRPr="00704FCC">
              <w:rPr>
                <w:rFonts w:ascii="Arial" w:hAnsi="Arial" w:cs="Arial"/>
                <w:color w:val="000000"/>
                <w:szCs w:val="20"/>
              </w:rPr>
              <w:t> </w:t>
            </w:r>
            <w:r w:rsidRPr="00704FCC">
              <w:rPr>
                <w:rFonts w:ascii="Arial" w:hAnsi="Arial" w:cs="Arial"/>
                <w:color w:val="000000"/>
                <w:szCs w:val="20"/>
                <w:u w:val="single"/>
              </w:rPr>
              <w:t>0.91</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In a recovery room</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1.03</w:t>
            </w:r>
            <w:r w:rsidRPr="00704FCC">
              <w:rPr>
                <w:rFonts w:ascii="Arial" w:hAnsi="Arial" w:cs="Arial"/>
                <w:color w:val="000000"/>
                <w:szCs w:val="20"/>
              </w:rPr>
              <w:t> </w:t>
            </w:r>
            <w:r w:rsidRPr="00704FCC">
              <w:rPr>
                <w:rFonts w:ascii="Arial" w:hAnsi="Arial" w:cs="Arial"/>
                <w:color w:val="000000"/>
                <w:szCs w:val="20"/>
                <w:u w:val="single"/>
              </w:rPr>
              <w:t>1.25</w:t>
            </w:r>
          </w:p>
        </w:tc>
      </w:tr>
      <w:tr w:rsidR="00704FCC" w:rsidRPr="00704FCC" w:rsidTr="00455CE6">
        <w:tc>
          <w:tcPr>
            <w:tcW w:w="0" w:type="auto"/>
            <w:gridSpan w:val="2"/>
          </w:tcPr>
          <w:p w:rsidR="00704FCC" w:rsidRPr="00704FCC" w:rsidRDefault="00704FCC" w:rsidP="00704FCC">
            <w:pPr>
              <w:autoSpaceDE w:val="0"/>
              <w:autoSpaceDN w:val="0"/>
              <w:adjustRightInd w:val="0"/>
              <w:spacing w:after="0" w:afterAutospacing="0"/>
              <w:ind w:left="0" w:firstLine="0"/>
              <w:rPr>
                <w:rFonts w:ascii="Arial" w:eastAsia="Times New Roman" w:hAnsi="Arial" w:cs="Arial"/>
                <w:szCs w:val="20"/>
              </w:rPr>
            </w:pPr>
            <w:r w:rsidRPr="00704FCC">
              <w:rPr>
                <w:rFonts w:ascii="Arial" w:eastAsia="Times New Roman" w:hAnsi="Arial" w:cs="Arial"/>
                <w:szCs w:val="20"/>
              </w:rPr>
              <w:t>Library</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In a reading area</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0.82</w:t>
            </w:r>
            <w:r w:rsidRPr="00704FCC">
              <w:rPr>
                <w:rFonts w:ascii="Arial" w:hAnsi="Arial" w:cs="Arial"/>
                <w:color w:val="000000"/>
                <w:szCs w:val="20"/>
              </w:rPr>
              <w:t> </w:t>
            </w:r>
            <w:r w:rsidRPr="00704FCC">
              <w:rPr>
                <w:rFonts w:ascii="Arial" w:hAnsi="Arial" w:cs="Arial"/>
                <w:color w:val="000000"/>
                <w:szCs w:val="20"/>
                <w:u w:val="single"/>
              </w:rPr>
              <w:t>0.96</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In the stacks</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1.20</w:t>
            </w:r>
            <w:r w:rsidRPr="00704FCC">
              <w:rPr>
                <w:rFonts w:ascii="Arial" w:hAnsi="Arial" w:cs="Arial"/>
                <w:color w:val="000000"/>
                <w:szCs w:val="20"/>
              </w:rPr>
              <w:t> </w:t>
            </w:r>
            <w:r w:rsidRPr="00704FCC">
              <w:rPr>
                <w:rFonts w:ascii="Arial" w:hAnsi="Arial" w:cs="Arial"/>
                <w:color w:val="000000"/>
                <w:szCs w:val="20"/>
                <w:u w:val="single"/>
              </w:rPr>
              <w:t>1.18</w:t>
            </w:r>
          </w:p>
        </w:tc>
      </w:tr>
      <w:tr w:rsidR="00704FCC" w:rsidRPr="00704FCC" w:rsidTr="00455CE6">
        <w:tc>
          <w:tcPr>
            <w:tcW w:w="0" w:type="auto"/>
            <w:gridSpan w:val="2"/>
          </w:tcPr>
          <w:p w:rsidR="00704FCC" w:rsidRPr="00704FCC" w:rsidRDefault="00704FCC" w:rsidP="00704FCC">
            <w:pPr>
              <w:autoSpaceDE w:val="0"/>
              <w:autoSpaceDN w:val="0"/>
              <w:adjustRightInd w:val="0"/>
              <w:spacing w:after="0" w:afterAutospacing="0"/>
              <w:ind w:left="0" w:firstLine="0"/>
              <w:rPr>
                <w:rFonts w:ascii="Arial" w:eastAsia="Times New Roman" w:hAnsi="Arial" w:cs="Arial"/>
                <w:szCs w:val="20"/>
              </w:rPr>
            </w:pPr>
            <w:r w:rsidRPr="00704FCC">
              <w:rPr>
                <w:rFonts w:ascii="Arial" w:eastAsia="Times New Roman" w:hAnsi="Arial" w:cs="Arial"/>
                <w:szCs w:val="20"/>
              </w:rPr>
              <w:t>Manufacturing facility</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In a detailed manufacturing area</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0.93</w:t>
            </w:r>
            <w:r w:rsidRPr="00704FCC">
              <w:rPr>
                <w:rFonts w:ascii="Arial" w:hAnsi="Arial" w:cs="Arial"/>
                <w:color w:val="000000"/>
                <w:szCs w:val="20"/>
              </w:rPr>
              <w:t> </w:t>
            </w:r>
            <w:r w:rsidRPr="00704FCC">
              <w:rPr>
                <w:rFonts w:ascii="Arial" w:hAnsi="Arial" w:cs="Arial"/>
                <w:color w:val="000000"/>
                <w:szCs w:val="20"/>
                <w:u w:val="single"/>
              </w:rPr>
              <w:t>0.80</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In an equipment room</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0.65</w:t>
            </w:r>
            <w:r w:rsidRPr="00704FCC">
              <w:rPr>
                <w:rFonts w:ascii="Arial" w:hAnsi="Arial" w:cs="Arial"/>
                <w:color w:val="000000"/>
                <w:szCs w:val="20"/>
              </w:rPr>
              <w:t> </w:t>
            </w:r>
            <w:r w:rsidRPr="00704FCC">
              <w:rPr>
                <w:rFonts w:ascii="Arial" w:hAnsi="Arial" w:cs="Arial"/>
                <w:color w:val="000000"/>
                <w:szCs w:val="20"/>
                <w:u w:val="single"/>
              </w:rPr>
              <w:t>0.76</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In an extra-high-bay area (greater than 50′ floor-to-ceiling height)</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1.05</w:t>
            </w:r>
            <w:r w:rsidRPr="00704FCC">
              <w:rPr>
                <w:rFonts w:ascii="Arial" w:hAnsi="Arial" w:cs="Arial"/>
                <w:color w:val="000000"/>
                <w:szCs w:val="20"/>
              </w:rPr>
              <w:t> </w:t>
            </w:r>
            <w:r w:rsidRPr="00704FCC">
              <w:rPr>
                <w:rFonts w:ascii="Arial" w:hAnsi="Arial" w:cs="Arial"/>
                <w:color w:val="000000"/>
                <w:szCs w:val="20"/>
                <w:u w:val="single"/>
              </w:rPr>
              <w:t>1.42</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In a high-bay area (25-50’ floor-to-ceiling height)</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0.75</w:t>
            </w:r>
            <w:r w:rsidRPr="00704FCC">
              <w:rPr>
                <w:rFonts w:ascii="Arial" w:hAnsi="Arial" w:cs="Arial"/>
                <w:color w:val="000000"/>
                <w:szCs w:val="20"/>
              </w:rPr>
              <w:t> </w:t>
            </w:r>
            <w:r w:rsidRPr="00704FCC">
              <w:rPr>
                <w:rFonts w:ascii="Arial" w:hAnsi="Arial" w:cs="Arial"/>
                <w:color w:val="000000"/>
                <w:szCs w:val="20"/>
                <w:u w:val="single"/>
              </w:rPr>
              <w:t>1.24</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In a low-bay area (less than 25’ floor-to-ceiling height)</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0.96</w:t>
            </w:r>
            <w:r w:rsidRPr="00704FCC">
              <w:rPr>
                <w:rFonts w:ascii="Arial" w:hAnsi="Arial" w:cs="Arial"/>
                <w:color w:val="000000"/>
                <w:szCs w:val="20"/>
              </w:rPr>
              <w:t> </w:t>
            </w:r>
            <w:r w:rsidRPr="00704FCC">
              <w:rPr>
                <w:rFonts w:ascii="Arial" w:hAnsi="Arial" w:cs="Arial"/>
                <w:color w:val="000000"/>
                <w:szCs w:val="20"/>
                <w:u w:val="single"/>
              </w:rPr>
              <w:t>0.86</w:t>
            </w:r>
          </w:p>
        </w:tc>
      </w:tr>
      <w:tr w:rsidR="00704FCC" w:rsidRPr="00704FCC" w:rsidTr="00455CE6">
        <w:tc>
          <w:tcPr>
            <w:tcW w:w="0" w:type="auto"/>
            <w:gridSpan w:val="2"/>
          </w:tcPr>
          <w:p w:rsidR="00704FCC" w:rsidRPr="00704FCC" w:rsidRDefault="00704FCC" w:rsidP="00704FCC">
            <w:pPr>
              <w:autoSpaceDE w:val="0"/>
              <w:autoSpaceDN w:val="0"/>
              <w:adjustRightInd w:val="0"/>
              <w:spacing w:after="0" w:afterAutospacing="0"/>
              <w:ind w:left="0" w:firstLine="0"/>
              <w:rPr>
                <w:rFonts w:ascii="Arial" w:eastAsia="Times New Roman" w:hAnsi="Arial" w:cs="Arial"/>
                <w:szCs w:val="20"/>
              </w:rPr>
            </w:pPr>
            <w:r w:rsidRPr="00704FCC">
              <w:rPr>
                <w:rFonts w:ascii="Arial" w:eastAsia="Times New Roman" w:hAnsi="Arial" w:cs="Arial"/>
                <w:szCs w:val="20"/>
              </w:rPr>
              <w:t>Museum</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In a general exhibition area</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1.05</w:t>
            </w:r>
            <w:r w:rsidRPr="00704FCC">
              <w:rPr>
                <w:rFonts w:ascii="Arial" w:hAnsi="Arial" w:cs="Arial"/>
                <w:color w:val="000000"/>
                <w:szCs w:val="20"/>
              </w:rPr>
              <w:t> </w:t>
            </w:r>
            <w:r w:rsidRPr="00704FCC">
              <w:rPr>
                <w:rFonts w:ascii="Arial" w:hAnsi="Arial" w:cs="Arial"/>
                <w:color w:val="000000"/>
                <w:szCs w:val="20"/>
                <w:u w:val="single"/>
              </w:rPr>
              <w:t>0.31</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In a restoration room</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0.85</w:t>
            </w:r>
            <w:r w:rsidRPr="00704FCC">
              <w:rPr>
                <w:rFonts w:ascii="Arial" w:hAnsi="Arial" w:cs="Arial"/>
                <w:color w:val="000000"/>
                <w:szCs w:val="20"/>
              </w:rPr>
              <w:t> </w:t>
            </w:r>
            <w:r w:rsidRPr="00704FCC">
              <w:rPr>
                <w:rFonts w:ascii="Arial" w:hAnsi="Arial" w:cs="Arial"/>
                <w:color w:val="000000"/>
                <w:szCs w:val="20"/>
                <w:u w:val="single"/>
              </w:rPr>
              <w:t>1.10</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Performing arts theater—dressing room</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0.36</w:t>
            </w:r>
            <w:r w:rsidRPr="00704FCC">
              <w:rPr>
                <w:rFonts w:ascii="Arial" w:hAnsi="Arial" w:cs="Arial"/>
                <w:color w:val="000000"/>
                <w:szCs w:val="20"/>
              </w:rPr>
              <w:t> </w:t>
            </w:r>
            <w:r w:rsidRPr="00704FCC">
              <w:rPr>
                <w:rFonts w:ascii="Arial" w:hAnsi="Arial" w:cs="Arial"/>
                <w:color w:val="000000"/>
                <w:szCs w:val="20"/>
                <w:u w:val="single"/>
              </w:rPr>
              <w:t>0.41</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Post office—sorting area</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0.68</w:t>
            </w:r>
            <w:r w:rsidRPr="00704FCC">
              <w:rPr>
                <w:rFonts w:ascii="Arial" w:hAnsi="Arial" w:cs="Arial"/>
                <w:color w:val="000000"/>
                <w:szCs w:val="20"/>
              </w:rPr>
              <w:t> </w:t>
            </w:r>
            <w:r w:rsidRPr="00704FCC">
              <w:rPr>
                <w:rFonts w:ascii="Arial" w:hAnsi="Arial" w:cs="Arial"/>
                <w:color w:val="000000"/>
                <w:szCs w:val="20"/>
                <w:u w:val="single"/>
              </w:rPr>
              <w:t>0.76</w:t>
            </w:r>
          </w:p>
        </w:tc>
      </w:tr>
      <w:tr w:rsidR="00704FCC" w:rsidRPr="00704FCC" w:rsidTr="00455CE6">
        <w:tc>
          <w:tcPr>
            <w:tcW w:w="0" w:type="auto"/>
            <w:gridSpan w:val="2"/>
          </w:tcPr>
          <w:p w:rsidR="00704FCC" w:rsidRPr="00704FCC" w:rsidRDefault="00704FCC" w:rsidP="00704FCC">
            <w:pPr>
              <w:autoSpaceDE w:val="0"/>
              <w:autoSpaceDN w:val="0"/>
              <w:adjustRightInd w:val="0"/>
              <w:spacing w:after="0" w:afterAutospacing="0"/>
              <w:ind w:left="0" w:firstLine="0"/>
              <w:rPr>
                <w:rFonts w:ascii="Arial" w:eastAsia="Times New Roman" w:hAnsi="Arial" w:cs="Arial"/>
                <w:szCs w:val="20"/>
              </w:rPr>
            </w:pPr>
            <w:r w:rsidRPr="00704FCC">
              <w:rPr>
                <w:rFonts w:ascii="Arial" w:eastAsia="Times New Roman" w:hAnsi="Arial" w:cs="Arial"/>
                <w:szCs w:val="20"/>
              </w:rPr>
              <w:t>Religious buildings</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In a fellowship hall</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0.55</w:t>
            </w:r>
            <w:r w:rsidRPr="00704FCC">
              <w:rPr>
                <w:rFonts w:ascii="Arial" w:hAnsi="Arial" w:cs="Arial"/>
                <w:color w:val="000000"/>
                <w:szCs w:val="20"/>
              </w:rPr>
              <w:t> </w:t>
            </w:r>
            <w:r w:rsidRPr="00704FCC">
              <w:rPr>
                <w:rFonts w:ascii="Arial" w:hAnsi="Arial" w:cs="Arial"/>
                <w:color w:val="000000"/>
                <w:szCs w:val="20"/>
                <w:u w:val="single"/>
              </w:rPr>
              <w:t>0.54</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In a worship/pulpit/choir area</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1.53</w:t>
            </w:r>
            <w:r w:rsidRPr="00704FCC">
              <w:rPr>
                <w:rFonts w:ascii="Arial" w:hAnsi="Arial" w:cs="Arial"/>
                <w:color w:val="000000"/>
                <w:szCs w:val="20"/>
              </w:rPr>
              <w:t> </w:t>
            </w:r>
            <w:r w:rsidRPr="00704FCC">
              <w:rPr>
                <w:rFonts w:ascii="Arial" w:hAnsi="Arial" w:cs="Arial"/>
                <w:color w:val="000000"/>
                <w:szCs w:val="20"/>
                <w:u w:val="single"/>
              </w:rPr>
              <w:t>0.85</w:t>
            </w:r>
          </w:p>
        </w:tc>
      </w:tr>
      <w:tr w:rsidR="00704FCC" w:rsidRPr="00704FCC" w:rsidTr="00455CE6">
        <w:tc>
          <w:tcPr>
            <w:tcW w:w="0" w:type="auto"/>
            <w:gridSpan w:val="2"/>
          </w:tcPr>
          <w:p w:rsidR="00704FCC" w:rsidRPr="00704FCC" w:rsidRDefault="00704FCC" w:rsidP="00704FCC">
            <w:pPr>
              <w:autoSpaceDE w:val="0"/>
              <w:autoSpaceDN w:val="0"/>
              <w:adjustRightInd w:val="0"/>
              <w:spacing w:after="0" w:afterAutospacing="0"/>
              <w:ind w:left="0" w:firstLine="0"/>
              <w:rPr>
                <w:rFonts w:ascii="Arial" w:eastAsia="Times New Roman" w:hAnsi="Arial" w:cs="Arial"/>
                <w:szCs w:val="20"/>
              </w:rPr>
            </w:pPr>
            <w:r w:rsidRPr="00704FCC">
              <w:rPr>
                <w:rFonts w:ascii="Arial" w:eastAsia="Times New Roman" w:hAnsi="Arial" w:cs="Arial"/>
                <w:szCs w:val="20"/>
              </w:rPr>
              <w:t>Retail facilities</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In a dressing/fitting room</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0.50</w:t>
            </w:r>
            <w:r w:rsidRPr="00704FCC">
              <w:rPr>
                <w:rFonts w:ascii="Arial" w:hAnsi="Arial" w:cs="Arial"/>
                <w:color w:val="000000"/>
                <w:szCs w:val="20"/>
              </w:rPr>
              <w:t> </w:t>
            </w:r>
            <w:r w:rsidRPr="00704FCC">
              <w:rPr>
                <w:rFonts w:ascii="Arial" w:hAnsi="Arial" w:cs="Arial"/>
                <w:color w:val="000000"/>
                <w:szCs w:val="20"/>
                <w:u w:val="single"/>
              </w:rPr>
              <w:t>0.51</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In a mall concourse</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0.90</w:t>
            </w:r>
            <w:r w:rsidRPr="00704FCC">
              <w:rPr>
                <w:rFonts w:ascii="Arial" w:hAnsi="Arial" w:cs="Arial"/>
                <w:color w:val="000000"/>
                <w:szCs w:val="20"/>
              </w:rPr>
              <w:t> </w:t>
            </w:r>
            <w:r w:rsidRPr="00704FCC">
              <w:rPr>
                <w:rFonts w:ascii="Arial" w:hAnsi="Arial" w:cs="Arial"/>
                <w:color w:val="000000"/>
                <w:szCs w:val="20"/>
                <w:u w:val="single"/>
              </w:rPr>
              <w:t>0.82</w:t>
            </w:r>
          </w:p>
        </w:tc>
      </w:tr>
      <w:tr w:rsidR="00704FCC" w:rsidRPr="00704FCC" w:rsidTr="00455CE6">
        <w:tc>
          <w:tcPr>
            <w:tcW w:w="0" w:type="auto"/>
            <w:gridSpan w:val="2"/>
          </w:tcPr>
          <w:p w:rsidR="00704FCC" w:rsidRPr="00704FCC" w:rsidRDefault="00704FCC" w:rsidP="00704FCC">
            <w:pPr>
              <w:autoSpaceDE w:val="0"/>
              <w:autoSpaceDN w:val="0"/>
              <w:adjustRightInd w:val="0"/>
              <w:spacing w:after="0" w:afterAutospacing="0"/>
              <w:ind w:left="0" w:firstLine="0"/>
              <w:rPr>
                <w:rFonts w:ascii="Arial" w:eastAsia="Times New Roman" w:hAnsi="Arial" w:cs="Arial"/>
                <w:szCs w:val="20"/>
              </w:rPr>
            </w:pPr>
            <w:r w:rsidRPr="00704FCC">
              <w:rPr>
                <w:rFonts w:ascii="Arial" w:eastAsia="Times New Roman" w:hAnsi="Arial" w:cs="Arial"/>
                <w:szCs w:val="20"/>
              </w:rPr>
              <w:t>Sports arena—playing area</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For a Class I facility</w:t>
            </w:r>
            <w:r w:rsidRPr="00704FCC">
              <w:rPr>
                <w:rFonts w:ascii="Arial" w:hAnsi="Arial" w:cs="Arial"/>
                <w:color w:val="000000"/>
                <w:szCs w:val="20"/>
                <w:vertAlign w:val="superscript"/>
              </w:rPr>
              <w:t>e</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2.47</w:t>
            </w:r>
            <w:r w:rsidRPr="00704FCC">
              <w:rPr>
                <w:rFonts w:ascii="Arial" w:hAnsi="Arial" w:cs="Arial"/>
                <w:color w:val="000000"/>
                <w:szCs w:val="20"/>
              </w:rPr>
              <w:t> </w:t>
            </w:r>
            <w:r w:rsidRPr="00704FCC">
              <w:rPr>
                <w:rFonts w:ascii="Arial" w:hAnsi="Arial" w:cs="Arial"/>
                <w:color w:val="000000"/>
                <w:szCs w:val="20"/>
                <w:u w:val="single"/>
              </w:rPr>
              <w:t>2.94</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For a Class II facility</w:t>
            </w:r>
            <w:r w:rsidRPr="00704FCC">
              <w:rPr>
                <w:rFonts w:ascii="Arial" w:hAnsi="Arial" w:cs="Arial"/>
                <w:color w:val="000000"/>
                <w:szCs w:val="20"/>
                <w:vertAlign w:val="superscript"/>
              </w:rPr>
              <w:t>f</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1.96</w:t>
            </w:r>
            <w:r w:rsidRPr="00704FCC">
              <w:rPr>
                <w:rFonts w:ascii="Arial" w:hAnsi="Arial" w:cs="Arial"/>
                <w:color w:val="000000"/>
                <w:szCs w:val="20"/>
              </w:rPr>
              <w:t> </w:t>
            </w:r>
            <w:r w:rsidRPr="00704FCC">
              <w:rPr>
                <w:rFonts w:ascii="Arial" w:hAnsi="Arial" w:cs="Arial"/>
                <w:color w:val="000000"/>
                <w:szCs w:val="20"/>
                <w:u w:val="single"/>
              </w:rPr>
              <w:t>2.01</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For a Class III facility</w:t>
            </w:r>
            <w:r w:rsidRPr="00704FCC">
              <w:rPr>
                <w:rFonts w:ascii="Arial" w:hAnsi="Arial" w:cs="Arial"/>
                <w:color w:val="000000"/>
                <w:szCs w:val="20"/>
                <w:vertAlign w:val="superscript"/>
              </w:rPr>
              <w:t>g</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1.70</w:t>
            </w:r>
            <w:r w:rsidRPr="00704FCC">
              <w:rPr>
                <w:rFonts w:ascii="Arial" w:hAnsi="Arial" w:cs="Arial"/>
                <w:color w:val="000000"/>
                <w:szCs w:val="20"/>
              </w:rPr>
              <w:t> </w:t>
            </w:r>
            <w:r w:rsidRPr="00704FCC">
              <w:rPr>
                <w:rFonts w:ascii="Arial" w:hAnsi="Arial" w:cs="Arial"/>
                <w:color w:val="000000"/>
                <w:szCs w:val="20"/>
                <w:u w:val="single"/>
              </w:rPr>
              <w:t>1.30</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For a Class IV facility</w:t>
            </w:r>
            <w:r w:rsidRPr="00704FCC">
              <w:rPr>
                <w:rFonts w:ascii="Arial" w:hAnsi="Arial" w:cs="Arial"/>
                <w:color w:val="000000"/>
                <w:szCs w:val="20"/>
                <w:vertAlign w:val="superscript"/>
              </w:rPr>
              <w:t>h</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1.13</w:t>
            </w:r>
            <w:r w:rsidRPr="00704FCC">
              <w:rPr>
                <w:rFonts w:ascii="Arial" w:hAnsi="Arial" w:cs="Arial"/>
                <w:color w:val="000000"/>
                <w:szCs w:val="20"/>
              </w:rPr>
              <w:t> </w:t>
            </w:r>
            <w:r w:rsidRPr="00704FCC">
              <w:rPr>
                <w:rFonts w:ascii="Arial" w:hAnsi="Arial" w:cs="Arial"/>
                <w:color w:val="000000"/>
                <w:szCs w:val="20"/>
                <w:u w:val="single"/>
              </w:rPr>
              <w:t>0.86</w:t>
            </w:r>
          </w:p>
        </w:tc>
      </w:tr>
      <w:tr w:rsidR="00704FCC" w:rsidRPr="00704FCC" w:rsidTr="00455CE6">
        <w:tc>
          <w:tcPr>
            <w:tcW w:w="0" w:type="auto"/>
            <w:gridSpan w:val="2"/>
          </w:tcPr>
          <w:p w:rsidR="00704FCC" w:rsidRPr="00704FCC" w:rsidRDefault="00704FCC" w:rsidP="00704FCC">
            <w:pPr>
              <w:autoSpaceDE w:val="0"/>
              <w:autoSpaceDN w:val="0"/>
              <w:adjustRightInd w:val="0"/>
              <w:spacing w:after="0" w:afterAutospacing="0"/>
              <w:ind w:left="0" w:firstLine="0"/>
              <w:rPr>
                <w:rFonts w:ascii="Arial" w:eastAsia="Times New Roman" w:hAnsi="Arial" w:cs="Arial"/>
                <w:szCs w:val="20"/>
              </w:rPr>
            </w:pPr>
            <w:r w:rsidRPr="00704FCC">
              <w:rPr>
                <w:rFonts w:ascii="Arial" w:eastAsia="Times New Roman" w:hAnsi="Arial" w:cs="Arial"/>
                <w:szCs w:val="20"/>
              </w:rPr>
              <w:t>Transportation facility</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In a baggage/carousel area</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0.45</w:t>
            </w:r>
            <w:r w:rsidRPr="00704FCC">
              <w:rPr>
                <w:rFonts w:ascii="Arial" w:hAnsi="Arial" w:cs="Arial"/>
                <w:color w:val="000000"/>
                <w:szCs w:val="20"/>
              </w:rPr>
              <w:t> </w:t>
            </w:r>
            <w:r w:rsidRPr="00704FCC">
              <w:rPr>
                <w:rFonts w:ascii="Arial" w:hAnsi="Arial" w:cs="Arial"/>
                <w:color w:val="000000"/>
                <w:szCs w:val="20"/>
                <w:u w:val="single"/>
              </w:rPr>
              <w:t>0.39</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In an airport concourse</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0.31</w:t>
            </w:r>
            <w:r w:rsidRPr="00704FCC">
              <w:rPr>
                <w:rFonts w:ascii="Arial" w:hAnsi="Arial" w:cs="Arial"/>
                <w:color w:val="000000"/>
                <w:szCs w:val="20"/>
              </w:rPr>
              <w:t> </w:t>
            </w:r>
            <w:r w:rsidRPr="00704FCC">
              <w:rPr>
                <w:rFonts w:ascii="Arial" w:hAnsi="Arial" w:cs="Arial"/>
                <w:color w:val="000000"/>
                <w:szCs w:val="20"/>
                <w:u w:val="single"/>
              </w:rPr>
              <w:t>0.25</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At a terminal ticket counter</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0.62</w:t>
            </w:r>
            <w:r w:rsidRPr="00704FCC">
              <w:rPr>
                <w:rFonts w:ascii="Arial" w:hAnsi="Arial" w:cs="Arial"/>
                <w:color w:val="000000"/>
                <w:szCs w:val="20"/>
              </w:rPr>
              <w:t> </w:t>
            </w:r>
            <w:r w:rsidRPr="00704FCC">
              <w:rPr>
                <w:rFonts w:ascii="Arial" w:hAnsi="Arial" w:cs="Arial"/>
                <w:color w:val="000000"/>
                <w:szCs w:val="20"/>
                <w:u w:val="single"/>
              </w:rPr>
              <w:t>0.51</w:t>
            </w:r>
          </w:p>
        </w:tc>
      </w:tr>
      <w:tr w:rsidR="00704FCC" w:rsidRPr="00704FCC" w:rsidTr="00455CE6">
        <w:tc>
          <w:tcPr>
            <w:tcW w:w="0" w:type="auto"/>
            <w:gridSpan w:val="2"/>
          </w:tcPr>
          <w:p w:rsidR="00704FCC" w:rsidRPr="00704FCC" w:rsidRDefault="00704FCC" w:rsidP="00704FCC">
            <w:pPr>
              <w:autoSpaceDE w:val="0"/>
              <w:autoSpaceDN w:val="0"/>
              <w:adjustRightInd w:val="0"/>
              <w:spacing w:after="0" w:afterAutospacing="0"/>
              <w:ind w:left="0" w:firstLine="0"/>
              <w:rPr>
                <w:rFonts w:ascii="Arial" w:eastAsia="Times New Roman" w:hAnsi="Arial" w:cs="Arial"/>
                <w:szCs w:val="20"/>
              </w:rPr>
            </w:pPr>
            <w:r w:rsidRPr="00704FCC">
              <w:rPr>
                <w:rFonts w:ascii="Arial" w:eastAsia="Times New Roman" w:hAnsi="Arial" w:cs="Arial"/>
                <w:szCs w:val="20"/>
              </w:rPr>
              <w:t>Warehouse—storage area</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For medium to bulky, palletized items</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strike/>
                <w:color w:val="000000"/>
                <w:szCs w:val="20"/>
              </w:rPr>
              <w:t>0.35</w:t>
            </w:r>
            <w:r w:rsidRPr="00704FCC">
              <w:rPr>
                <w:rFonts w:ascii="Arial" w:hAnsi="Arial" w:cs="Arial"/>
                <w:color w:val="000000"/>
                <w:szCs w:val="20"/>
              </w:rPr>
              <w:t xml:space="preserve"> </w:t>
            </w:r>
            <w:r w:rsidRPr="00704FCC">
              <w:rPr>
                <w:rFonts w:ascii="Arial" w:hAnsi="Arial" w:cs="Arial"/>
                <w:color w:val="000000"/>
                <w:szCs w:val="20"/>
                <w:u w:val="single"/>
              </w:rPr>
              <w:t>0.33</w:t>
            </w:r>
          </w:p>
        </w:tc>
      </w:tr>
      <w:tr w:rsidR="00704FCC" w:rsidRPr="00704FCC" w:rsidTr="00455CE6">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For smaller, hand-carried items</w:t>
            </w:r>
          </w:p>
        </w:tc>
        <w:tc>
          <w:tcPr>
            <w:tcW w:w="0" w:type="auto"/>
          </w:tcPr>
          <w:p w:rsidR="00704FCC" w:rsidRPr="00704FCC" w:rsidRDefault="00704FCC" w:rsidP="00704FCC">
            <w:pPr>
              <w:spacing w:after="0" w:afterAutospacing="0"/>
              <w:ind w:left="0" w:firstLine="0"/>
              <w:rPr>
                <w:rFonts w:ascii="Arial" w:hAnsi="Arial" w:cs="Arial"/>
                <w:color w:val="000000"/>
                <w:szCs w:val="20"/>
              </w:rPr>
            </w:pPr>
            <w:r w:rsidRPr="00704FCC">
              <w:rPr>
                <w:rFonts w:ascii="Arial" w:hAnsi="Arial" w:cs="Arial"/>
                <w:color w:val="000000"/>
                <w:szCs w:val="20"/>
              </w:rPr>
              <w:t>0.69</w:t>
            </w:r>
          </w:p>
        </w:tc>
      </w:tr>
    </w:tbl>
    <w:p w:rsidR="00704FCC" w:rsidRPr="00704FCC" w:rsidRDefault="00704FCC" w:rsidP="00704FCC">
      <w:pPr>
        <w:spacing w:after="0" w:afterAutospacing="0"/>
        <w:ind w:left="360" w:hanging="360"/>
        <w:rPr>
          <w:rFonts w:ascii="Arial" w:hAnsi="Arial" w:cs="Arial"/>
          <w:bCs/>
          <w:color w:val="000000"/>
          <w:sz w:val="16"/>
          <w:szCs w:val="16"/>
          <w:lang w:val="en"/>
        </w:rPr>
      </w:pPr>
      <w:r w:rsidRPr="00704FCC">
        <w:rPr>
          <w:rFonts w:ascii="Arial" w:hAnsi="Arial" w:cs="Arial"/>
          <w:bCs/>
          <w:color w:val="000000"/>
          <w:sz w:val="16"/>
          <w:szCs w:val="16"/>
          <w:lang w:val="en"/>
        </w:rPr>
        <w:t>a.</w:t>
      </w:r>
      <w:r w:rsidRPr="00704FCC">
        <w:rPr>
          <w:rFonts w:ascii="Arial" w:hAnsi="Arial" w:cs="Arial"/>
          <w:bCs/>
          <w:color w:val="000000"/>
          <w:sz w:val="16"/>
          <w:szCs w:val="16"/>
          <w:lang w:val="en"/>
        </w:rPr>
        <w:tab/>
        <w:t>In cases where both a common space type and a building area specific space type are listed, the building area specific space type shall apply</w:t>
      </w:r>
    </w:p>
    <w:p w:rsidR="00704FCC" w:rsidRPr="00704FCC" w:rsidRDefault="00704FCC" w:rsidP="00704FCC">
      <w:pPr>
        <w:spacing w:after="0" w:afterAutospacing="0"/>
        <w:ind w:left="360" w:hanging="360"/>
        <w:rPr>
          <w:rFonts w:ascii="Arial" w:hAnsi="Arial" w:cs="Arial"/>
          <w:bCs/>
          <w:color w:val="000000"/>
          <w:sz w:val="16"/>
          <w:szCs w:val="16"/>
          <w:lang w:val="en"/>
        </w:rPr>
      </w:pPr>
      <w:r w:rsidRPr="00704FCC">
        <w:rPr>
          <w:rFonts w:ascii="Arial" w:hAnsi="Arial" w:cs="Arial"/>
          <w:bCs/>
          <w:color w:val="000000"/>
          <w:sz w:val="16"/>
          <w:szCs w:val="16"/>
          <w:lang w:val="en"/>
        </w:rPr>
        <w:t>b.</w:t>
      </w:r>
      <w:r w:rsidRPr="00704FCC">
        <w:rPr>
          <w:rFonts w:ascii="Arial" w:hAnsi="Arial" w:cs="Arial"/>
          <w:bCs/>
          <w:color w:val="000000"/>
          <w:sz w:val="16"/>
          <w:szCs w:val="16"/>
          <w:lang w:val="en"/>
        </w:rPr>
        <w:tab/>
        <w:t>A ‘Facility for the Visually Impaired’ is a facility that is licensed or will be licensed by local or state authorities for senior long-term care, adult daycare, senior support or people with special visual needs.</w:t>
      </w:r>
    </w:p>
    <w:p w:rsidR="00704FCC" w:rsidRPr="00704FCC" w:rsidRDefault="00704FCC" w:rsidP="00704FCC">
      <w:pPr>
        <w:spacing w:after="0" w:afterAutospacing="0"/>
        <w:ind w:left="360" w:hanging="360"/>
        <w:rPr>
          <w:rFonts w:ascii="Arial" w:hAnsi="Arial" w:cs="Arial"/>
          <w:bCs/>
          <w:color w:val="000000"/>
          <w:sz w:val="16"/>
          <w:szCs w:val="16"/>
          <w:lang w:val="en"/>
        </w:rPr>
      </w:pPr>
      <w:r w:rsidRPr="00704FCC">
        <w:rPr>
          <w:rFonts w:ascii="Arial" w:hAnsi="Arial" w:cs="Arial"/>
          <w:bCs/>
          <w:color w:val="000000"/>
          <w:sz w:val="16"/>
          <w:szCs w:val="16"/>
          <w:lang w:val="en"/>
        </w:rPr>
        <w:t>c.</w:t>
      </w:r>
      <w:r w:rsidRPr="00704FCC">
        <w:rPr>
          <w:rFonts w:ascii="Arial" w:hAnsi="Arial" w:cs="Arial"/>
          <w:bCs/>
          <w:color w:val="000000"/>
          <w:sz w:val="16"/>
          <w:szCs w:val="16"/>
          <w:lang w:val="en"/>
        </w:rPr>
        <w:tab/>
        <w:t>Where sleeping units are excluded from lighting power calculations by application of Section R405.1, neither the area of the sleeping units nor the wattage of lighting in the sleeping units is counted.</w:t>
      </w:r>
    </w:p>
    <w:p w:rsidR="00704FCC" w:rsidRPr="00704FCC" w:rsidRDefault="00704FCC" w:rsidP="00704FCC">
      <w:pPr>
        <w:spacing w:after="0" w:afterAutospacing="0"/>
        <w:ind w:left="360" w:hanging="360"/>
        <w:rPr>
          <w:rFonts w:ascii="Arial" w:hAnsi="Arial" w:cs="Arial"/>
          <w:bCs/>
          <w:color w:val="000000"/>
          <w:sz w:val="16"/>
          <w:szCs w:val="16"/>
          <w:lang w:val="en"/>
        </w:rPr>
      </w:pPr>
      <w:r w:rsidRPr="00704FCC">
        <w:rPr>
          <w:rFonts w:ascii="Arial" w:hAnsi="Arial" w:cs="Arial"/>
          <w:bCs/>
          <w:color w:val="000000"/>
          <w:sz w:val="16"/>
          <w:szCs w:val="16"/>
          <w:lang w:val="en"/>
        </w:rPr>
        <w:t>d.</w:t>
      </w:r>
      <w:r w:rsidRPr="00704FCC">
        <w:rPr>
          <w:rFonts w:ascii="Arial" w:hAnsi="Arial" w:cs="Arial"/>
          <w:bCs/>
          <w:color w:val="000000"/>
          <w:sz w:val="16"/>
          <w:szCs w:val="16"/>
          <w:lang w:val="en"/>
        </w:rPr>
        <w:tab/>
        <w:t>Where dwelling units are excluded from lighting power calculations by application of Section R405.1, neither the area of the dwelling units nor the wattage of lighting in the dwelling units is counted.</w:t>
      </w:r>
    </w:p>
    <w:p w:rsidR="00704FCC" w:rsidRPr="00704FCC" w:rsidRDefault="00704FCC" w:rsidP="00704FCC">
      <w:pPr>
        <w:spacing w:after="0" w:afterAutospacing="0"/>
        <w:ind w:left="360" w:hanging="360"/>
        <w:rPr>
          <w:rFonts w:ascii="Arial" w:hAnsi="Arial" w:cs="Arial"/>
          <w:bCs/>
          <w:color w:val="000000"/>
          <w:sz w:val="16"/>
          <w:szCs w:val="16"/>
          <w:lang w:val="en"/>
        </w:rPr>
      </w:pPr>
      <w:r w:rsidRPr="00704FCC">
        <w:rPr>
          <w:rFonts w:ascii="Arial" w:hAnsi="Arial" w:cs="Arial"/>
          <w:bCs/>
          <w:color w:val="000000"/>
          <w:sz w:val="16"/>
          <w:szCs w:val="16"/>
          <w:lang w:val="en"/>
        </w:rPr>
        <w:t>e.</w:t>
      </w:r>
      <w:r w:rsidRPr="00704FCC">
        <w:rPr>
          <w:rFonts w:ascii="Arial" w:hAnsi="Arial" w:cs="Arial"/>
          <w:bCs/>
          <w:color w:val="000000"/>
          <w:sz w:val="16"/>
          <w:szCs w:val="16"/>
          <w:lang w:val="en"/>
        </w:rPr>
        <w:tab/>
        <w:t>Class I facilities consist of professional facilities; and semiprofessional, collegiate, or club facilities with seating for 5,000 or more spectators.</w:t>
      </w:r>
    </w:p>
    <w:p w:rsidR="00704FCC" w:rsidRPr="00704FCC" w:rsidRDefault="00704FCC" w:rsidP="00704FCC">
      <w:pPr>
        <w:spacing w:after="0" w:afterAutospacing="0"/>
        <w:ind w:left="360" w:hanging="360"/>
        <w:rPr>
          <w:rFonts w:ascii="Arial" w:hAnsi="Arial" w:cs="Arial"/>
          <w:bCs/>
          <w:color w:val="000000"/>
          <w:sz w:val="16"/>
          <w:szCs w:val="16"/>
          <w:lang w:val="en"/>
        </w:rPr>
      </w:pPr>
      <w:r w:rsidRPr="00704FCC">
        <w:rPr>
          <w:rFonts w:ascii="Arial" w:hAnsi="Arial" w:cs="Arial"/>
          <w:bCs/>
          <w:color w:val="000000"/>
          <w:sz w:val="16"/>
          <w:szCs w:val="16"/>
          <w:lang w:val="en"/>
        </w:rPr>
        <w:t>f.</w:t>
      </w:r>
      <w:r w:rsidRPr="00704FCC">
        <w:rPr>
          <w:rFonts w:ascii="Arial" w:hAnsi="Arial" w:cs="Arial"/>
          <w:bCs/>
          <w:color w:val="000000"/>
          <w:sz w:val="16"/>
          <w:szCs w:val="16"/>
          <w:lang w:val="en"/>
        </w:rPr>
        <w:tab/>
        <w:t>Class II facilities consist of collegiate and semiprofessional facilities with seating for fewer than 5,000 spectators; club facilities with seating for between 2,000 and 5,000 spectators; and amateur league and high-school facilities with seating for more than 2,000 spectators.</w:t>
      </w:r>
    </w:p>
    <w:p w:rsidR="00704FCC" w:rsidRPr="00704FCC" w:rsidRDefault="00704FCC" w:rsidP="00704FCC">
      <w:pPr>
        <w:spacing w:after="0" w:afterAutospacing="0"/>
        <w:ind w:left="0" w:firstLine="0"/>
        <w:rPr>
          <w:rFonts w:ascii="Arial" w:hAnsi="Arial" w:cs="Arial"/>
          <w:bCs/>
          <w:color w:val="000000"/>
          <w:sz w:val="16"/>
          <w:szCs w:val="16"/>
          <w:lang w:val="en"/>
        </w:rPr>
      </w:pPr>
      <w:proofErr w:type="gramStart"/>
      <w:r w:rsidRPr="00704FCC">
        <w:rPr>
          <w:rFonts w:ascii="Arial" w:hAnsi="Arial" w:cs="Arial"/>
          <w:bCs/>
          <w:color w:val="000000"/>
          <w:sz w:val="16"/>
          <w:szCs w:val="16"/>
          <w:lang w:val="en"/>
        </w:rPr>
        <w:t>g</w:t>
      </w:r>
      <w:proofErr w:type="gramEnd"/>
      <w:r w:rsidRPr="00704FCC">
        <w:rPr>
          <w:rFonts w:ascii="Arial" w:hAnsi="Arial" w:cs="Arial"/>
          <w:bCs/>
          <w:color w:val="000000"/>
          <w:sz w:val="16"/>
          <w:szCs w:val="16"/>
          <w:lang w:val="en"/>
        </w:rPr>
        <w:t>.</w:t>
      </w:r>
      <w:r w:rsidRPr="00704FCC">
        <w:rPr>
          <w:rFonts w:ascii="Arial" w:hAnsi="Arial" w:cs="Arial"/>
          <w:bCs/>
          <w:color w:val="000000"/>
          <w:sz w:val="16"/>
          <w:szCs w:val="16"/>
          <w:lang w:val="en"/>
        </w:rPr>
        <w:tab/>
        <w:t>Class III facilities consist of club, amateur league and high-school facilities with seating for 2,000 or fewer spectators.</w:t>
      </w:r>
    </w:p>
    <w:p w:rsidR="00704FCC" w:rsidRPr="00704FCC" w:rsidRDefault="00704FCC" w:rsidP="00704FCC">
      <w:pPr>
        <w:spacing w:after="0" w:afterAutospacing="0"/>
        <w:ind w:left="360" w:hanging="360"/>
        <w:rPr>
          <w:rFonts w:ascii="Arial" w:hAnsi="Arial" w:cs="Arial"/>
          <w:bCs/>
          <w:color w:val="000000"/>
          <w:sz w:val="16"/>
          <w:szCs w:val="16"/>
          <w:lang w:val="en"/>
        </w:rPr>
      </w:pPr>
      <w:proofErr w:type="gramStart"/>
      <w:r w:rsidRPr="00704FCC">
        <w:rPr>
          <w:rFonts w:ascii="Arial" w:hAnsi="Arial" w:cs="Arial"/>
          <w:bCs/>
          <w:color w:val="000000"/>
          <w:sz w:val="16"/>
          <w:szCs w:val="16"/>
          <w:lang w:val="en"/>
        </w:rPr>
        <w:t>h</w:t>
      </w:r>
      <w:proofErr w:type="gramEnd"/>
      <w:r w:rsidRPr="00704FCC">
        <w:rPr>
          <w:rFonts w:ascii="Arial" w:hAnsi="Arial" w:cs="Arial"/>
          <w:bCs/>
          <w:color w:val="000000"/>
          <w:sz w:val="16"/>
          <w:szCs w:val="16"/>
          <w:lang w:val="en"/>
        </w:rPr>
        <w:t>.</w:t>
      </w:r>
      <w:r w:rsidRPr="00704FCC">
        <w:rPr>
          <w:rFonts w:ascii="Arial" w:hAnsi="Arial" w:cs="Arial"/>
          <w:bCs/>
          <w:color w:val="000000"/>
          <w:sz w:val="16"/>
          <w:szCs w:val="16"/>
          <w:lang w:val="en"/>
        </w:rPr>
        <w:tab/>
        <w:t>Class IV facilities consist of elementary school and recreational facilities; and amateur league and high-school facilities without provision for spectators.</w:t>
      </w:r>
    </w:p>
    <w:p w:rsidR="00704FCC" w:rsidRPr="00704FCC" w:rsidRDefault="00704FCC" w:rsidP="00704FCC">
      <w:pPr>
        <w:spacing w:after="0" w:afterAutospacing="0"/>
        <w:ind w:left="0" w:firstLine="0"/>
        <w:rPr>
          <w:rFonts w:ascii="Arial" w:hAnsi="Arial" w:cs="Arial"/>
          <w:b/>
          <w:color w:val="000000"/>
          <w:sz w:val="16"/>
          <w:szCs w:val="16"/>
          <w:lang w:val="en"/>
        </w:rPr>
      </w:pPr>
    </w:p>
    <w:p w:rsidR="00704FCC" w:rsidRDefault="00704FCC" w:rsidP="00704FCC">
      <w:pPr>
        <w:ind w:left="0" w:firstLine="0"/>
        <w:rPr>
          <w:rFonts w:ascii="Times New Roman" w:hAnsi="Times New Roman"/>
          <w:b/>
        </w:rPr>
      </w:pPr>
    </w:p>
    <w:p w:rsidR="00704FCC" w:rsidRPr="007750CC" w:rsidRDefault="00704FCC" w:rsidP="00704FCC">
      <w:pPr>
        <w:ind w:left="0" w:firstLine="0"/>
        <w:rPr>
          <w:rFonts w:ascii="Times New Roman" w:hAnsi="Times New Roman"/>
          <w:b/>
        </w:rPr>
      </w:pPr>
      <w:r w:rsidRPr="007750CC">
        <w:rPr>
          <w:rFonts w:ascii="Arial" w:hAnsi="Arial" w:cs="Arial"/>
          <w:b/>
          <w:bCs/>
          <w:color w:val="FF0000"/>
        </w:rPr>
        <w:lastRenderedPageBreak/>
        <w:t>(EN8910</w:t>
      </w:r>
      <w:r w:rsidR="00452CD8" w:rsidRPr="007750CC">
        <w:rPr>
          <w:rFonts w:ascii="Arial" w:hAnsi="Arial" w:cs="Arial"/>
          <w:b/>
          <w:bCs/>
          <w:color w:val="FF0000"/>
        </w:rPr>
        <w:t xml:space="preserve"> / CE208-19</w:t>
      </w:r>
      <w:r w:rsidR="007750CC" w:rsidRPr="007750CC">
        <w:rPr>
          <w:rFonts w:ascii="Arial" w:hAnsi="Arial" w:cs="Arial"/>
          <w:b/>
          <w:bCs/>
          <w:color w:val="FF0000"/>
        </w:rPr>
        <w:t xml:space="preserve"> AS</w:t>
      </w:r>
      <w:r w:rsidRPr="007750CC">
        <w:rPr>
          <w:rFonts w:ascii="Arial" w:hAnsi="Arial" w:cs="Arial"/>
          <w:b/>
          <w:bCs/>
          <w:color w:val="FF0000"/>
        </w:rPr>
        <w:t>)</w:t>
      </w:r>
    </w:p>
    <w:p w:rsidR="00704FCC" w:rsidRPr="00704FCC" w:rsidRDefault="00704FCC" w:rsidP="00704FCC">
      <w:pPr>
        <w:spacing w:after="0" w:afterAutospacing="0"/>
        <w:ind w:left="0" w:firstLine="0"/>
        <w:rPr>
          <w:rFonts w:ascii="Arial" w:hAnsi="Arial" w:cs="Arial"/>
          <w:b/>
          <w:color w:val="000000"/>
          <w:sz w:val="20"/>
          <w:szCs w:val="20"/>
          <w:lang w:val="en"/>
        </w:rPr>
      </w:pPr>
      <w:r w:rsidRPr="00704FCC">
        <w:rPr>
          <w:rFonts w:ascii="Arial" w:hAnsi="Arial" w:cs="Arial"/>
          <w:b/>
          <w:color w:val="000000"/>
          <w:sz w:val="20"/>
          <w:szCs w:val="20"/>
          <w:lang w:val="en"/>
        </w:rPr>
        <w:t>Add new text as follows:</w:t>
      </w:r>
    </w:p>
    <w:p w:rsidR="00704FCC" w:rsidRPr="00704FCC" w:rsidRDefault="00704FCC" w:rsidP="00704FCC">
      <w:pPr>
        <w:widowControl w:val="0"/>
        <w:autoSpaceDE w:val="0"/>
        <w:autoSpaceDN w:val="0"/>
        <w:adjustRightInd w:val="0"/>
        <w:spacing w:after="0" w:afterAutospacing="0"/>
        <w:ind w:left="0" w:firstLine="0"/>
        <w:rPr>
          <w:rFonts w:ascii="Arial" w:eastAsia="Times New Roman" w:hAnsi="Arial" w:cs="Arial"/>
          <w:b/>
          <w:bCs/>
          <w:sz w:val="16"/>
          <w:szCs w:val="16"/>
        </w:rPr>
      </w:pPr>
    </w:p>
    <w:p w:rsidR="00704FCC" w:rsidRPr="00012A00" w:rsidRDefault="00040751" w:rsidP="00704FCC">
      <w:pPr>
        <w:spacing w:after="0" w:afterAutospacing="0"/>
        <w:ind w:left="0" w:firstLine="0"/>
        <w:outlineLvl w:val="1"/>
        <w:rPr>
          <w:rFonts w:ascii="Arial" w:eastAsia="Times New Roman" w:hAnsi="Arial" w:cs="Arial"/>
          <w:sz w:val="20"/>
          <w:szCs w:val="20"/>
          <w:u w:val="single"/>
        </w:rPr>
      </w:pPr>
      <w:r w:rsidRPr="00012A00">
        <w:rPr>
          <w:rFonts w:ascii="Arial" w:eastAsia="Times New Roman" w:hAnsi="Arial" w:cs="Arial"/>
          <w:b/>
          <w:bCs/>
          <w:sz w:val="20"/>
          <w:szCs w:val="20"/>
          <w:u w:val="single"/>
        </w:rPr>
        <w:t>C405.9</w:t>
      </w:r>
      <w:r w:rsidR="00704FCC" w:rsidRPr="00012A00">
        <w:rPr>
          <w:rFonts w:ascii="Arial" w:eastAsia="Times New Roman" w:hAnsi="Arial" w:cs="Arial"/>
          <w:b/>
          <w:bCs/>
          <w:sz w:val="20"/>
          <w:szCs w:val="20"/>
          <w:u w:val="single"/>
        </w:rPr>
        <w:t xml:space="preserve"> </w:t>
      </w:r>
      <w:proofErr w:type="gramStart"/>
      <w:r w:rsidR="00704FCC" w:rsidRPr="00012A00">
        <w:rPr>
          <w:rFonts w:ascii="Arial" w:eastAsia="Times New Roman" w:hAnsi="Arial" w:cs="Arial"/>
          <w:b/>
          <w:bCs/>
          <w:sz w:val="20"/>
          <w:szCs w:val="20"/>
          <w:u w:val="single"/>
        </w:rPr>
        <w:t>Lighting</w:t>
      </w:r>
      <w:proofErr w:type="gramEnd"/>
      <w:r w:rsidR="00704FCC" w:rsidRPr="00012A00">
        <w:rPr>
          <w:rFonts w:ascii="Arial" w:eastAsia="Times New Roman" w:hAnsi="Arial" w:cs="Arial"/>
          <w:b/>
          <w:bCs/>
          <w:sz w:val="20"/>
          <w:szCs w:val="20"/>
          <w:u w:val="single"/>
        </w:rPr>
        <w:t xml:space="preserve"> for plant growth and maintenance (Mandatory). </w:t>
      </w:r>
      <w:r w:rsidR="00704FCC" w:rsidRPr="00012A00">
        <w:rPr>
          <w:rFonts w:ascii="Arial" w:eastAsia="Times New Roman" w:hAnsi="Arial" w:cs="Arial"/>
          <w:sz w:val="20"/>
          <w:szCs w:val="20"/>
          <w:u w:val="single"/>
        </w:rPr>
        <w:t xml:space="preserve">Not less than 95 percent of the permanently installed luminaires used for plant growth and maintenance shall have a photon efficiency of not less than 1.6 μmol/J </w:t>
      </w:r>
      <w:r w:rsidR="00704FCC" w:rsidRPr="00012A00">
        <w:rPr>
          <w:rFonts w:ascii="Arial" w:eastAsia="Times New Roman" w:hAnsi="Arial" w:cs="Arial"/>
          <w:strike/>
          <w:sz w:val="20"/>
          <w:szCs w:val="20"/>
          <w:u w:val="single"/>
        </w:rPr>
        <w:t>rated</w:t>
      </w:r>
      <w:r w:rsidR="00704FCC" w:rsidRPr="00012A00">
        <w:rPr>
          <w:rFonts w:ascii="Arial" w:eastAsia="Times New Roman" w:hAnsi="Arial" w:cs="Arial"/>
          <w:sz w:val="20"/>
          <w:szCs w:val="20"/>
          <w:u w:val="single"/>
        </w:rPr>
        <w:t> as defined in accordance with ANSI/ASABE S640.</w:t>
      </w:r>
    </w:p>
    <w:p w:rsidR="00BC66B0" w:rsidRPr="00012A00" w:rsidRDefault="00BC66B0" w:rsidP="00704FCC">
      <w:pPr>
        <w:spacing w:after="0" w:afterAutospacing="0"/>
        <w:ind w:left="0" w:firstLine="0"/>
        <w:outlineLvl w:val="1"/>
        <w:rPr>
          <w:rFonts w:ascii="Arial" w:eastAsia="Times New Roman" w:hAnsi="Arial" w:cs="Arial"/>
          <w:sz w:val="20"/>
          <w:szCs w:val="20"/>
        </w:rPr>
      </w:pPr>
    </w:p>
    <w:p w:rsidR="006C111B" w:rsidRPr="006C111B" w:rsidRDefault="006C111B" w:rsidP="00BC66B0">
      <w:pPr>
        <w:autoSpaceDE w:val="0"/>
        <w:autoSpaceDN w:val="0"/>
        <w:adjustRightInd w:val="0"/>
        <w:spacing w:after="0" w:afterAutospacing="0"/>
        <w:ind w:left="0" w:firstLine="0"/>
        <w:rPr>
          <w:rFonts w:ascii="Arial" w:eastAsia="Times New Roman" w:hAnsi="Arial" w:cs="Arial"/>
          <w:b/>
          <w:color w:val="FF0000"/>
          <w:sz w:val="16"/>
          <w:szCs w:val="16"/>
        </w:rPr>
      </w:pPr>
      <w:r w:rsidRPr="006C111B">
        <w:rPr>
          <w:rFonts w:ascii="Times New Roman" w:eastAsiaTheme="minorHAnsi" w:hAnsi="Times New Roman"/>
          <w:b/>
          <w:color w:val="FF0000"/>
          <w:sz w:val="20"/>
          <w:szCs w:val="20"/>
        </w:rPr>
        <w:t>Renumber remaining sections as appropriate.</w:t>
      </w:r>
    </w:p>
    <w:p w:rsidR="00704FCC" w:rsidRPr="00704FCC" w:rsidRDefault="00704FCC" w:rsidP="00704FCC">
      <w:pPr>
        <w:autoSpaceDE w:val="0"/>
        <w:autoSpaceDN w:val="0"/>
        <w:adjustRightInd w:val="0"/>
        <w:spacing w:after="0" w:afterAutospacing="0"/>
        <w:ind w:left="0" w:firstLine="0"/>
        <w:rPr>
          <w:rFonts w:ascii="Arial" w:eastAsia="Times New Roman" w:hAnsi="Arial" w:cs="Arial"/>
          <w:b/>
          <w:bCs/>
          <w:sz w:val="16"/>
          <w:szCs w:val="16"/>
        </w:rPr>
      </w:pPr>
    </w:p>
    <w:p w:rsidR="00704FCC" w:rsidRPr="007750CC" w:rsidRDefault="00704FCC" w:rsidP="00704FCC">
      <w:pPr>
        <w:ind w:left="0" w:firstLine="0"/>
        <w:rPr>
          <w:rFonts w:ascii="Times New Roman" w:hAnsi="Times New Roman"/>
          <w:b/>
        </w:rPr>
      </w:pPr>
      <w:r w:rsidRPr="007750CC">
        <w:rPr>
          <w:rFonts w:ascii="Arial" w:hAnsi="Arial" w:cs="Arial"/>
          <w:b/>
          <w:bCs/>
          <w:color w:val="FF0000"/>
        </w:rPr>
        <w:t>(</w:t>
      </w:r>
      <w:r w:rsidR="007750CC" w:rsidRPr="007750CC">
        <w:rPr>
          <w:rFonts w:ascii="Arial" w:hAnsi="Arial" w:cs="Arial"/>
          <w:b/>
          <w:bCs/>
          <w:color w:val="FF0000"/>
        </w:rPr>
        <w:t>EN8912</w:t>
      </w:r>
      <w:r w:rsidR="00452CD8" w:rsidRPr="007750CC">
        <w:rPr>
          <w:rFonts w:ascii="Arial" w:hAnsi="Arial" w:cs="Arial"/>
          <w:b/>
          <w:bCs/>
          <w:color w:val="FF0000"/>
        </w:rPr>
        <w:t>/ CE209-19</w:t>
      </w:r>
      <w:r w:rsidR="007750CC" w:rsidRPr="007750CC">
        <w:rPr>
          <w:rFonts w:ascii="Arial" w:hAnsi="Arial" w:cs="Arial"/>
          <w:b/>
          <w:bCs/>
          <w:color w:val="FF0000"/>
        </w:rPr>
        <w:t xml:space="preserve"> AM</w:t>
      </w:r>
      <w:r w:rsidRPr="007750CC">
        <w:rPr>
          <w:rFonts w:ascii="Arial" w:hAnsi="Arial" w:cs="Arial"/>
          <w:b/>
          <w:bCs/>
          <w:color w:val="FF0000"/>
        </w:rPr>
        <w:t>)</w:t>
      </w:r>
    </w:p>
    <w:p w:rsidR="001B4530" w:rsidRPr="001B4530" w:rsidRDefault="001B4530" w:rsidP="001B4530">
      <w:pPr>
        <w:spacing w:after="0" w:afterAutospacing="0"/>
        <w:ind w:left="0" w:firstLine="0"/>
        <w:rPr>
          <w:rFonts w:ascii="Arial" w:hAnsi="Arial" w:cs="Arial"/>
          <w:b/>
          <w:color w:val="000000"/>
          <w:sz w:val="20"/>
          <w:szCs w:val="20"/>
          <w:lang w:val="en"/>
        </w:rPr>
      </w:pPr>
      <w:r w:rsidRPr="001B4530">
        <w:rPr>
          <w:rFonts w:ascii="Arial" w:hAnsi="Arial" w:cs="Arial"/>
          <w:b/>
          <w:color w:val="000000"/>
          <w:sz w:val="20"/>
          <w:szCs w:val="20"/>
          <w:lang w:val="en"/>
        </w:rPr>
        <w:t>Delete and substitute as follows:</w:t>
      </w:r>
    </w:p>
    <w:p w:rsidR="001B4530" w:rsidRPr="001B4530" w:rsidRDefault="001B4530" w:rsidP="001B4530">
      <w:pPr>
        <w:spacing w:after="0" w:afterAutospacing="0"/>
        <w:ind w:left="0" w:firstLine="0"/>
        <w:rPr>
          <w:rFonts w:ascii="Helvetica Neue" w:hAnsi="Helvetica Neue"/>
          <w:color w:val="000000"/>
          <w:sz w:val="20"/>
          <w:szCs w:val="24"/>
          <w:lang w:val="en"/>
        </w:rPr>
      </w:pPr>
    </w:p>
    <w:p w:rsidR="001B4530" w:rsidRPr="001B4530" w:rsidRDefault="001B4530" w:rsidP="001B4530">
      <w:pPr>
        <w:keepNext/>
        <w:keepLines/>
        <w:spacing w:after="0" w:afterAutospacing="0"/>
        <w:ind w:left="0" w:firstLine="0"/>
        <w:outlineLvl w:val="1"/>
        <w:rPr>
          <w:rFonts w:ascii="Arial" w:eastAsia="Times New Roman" w:hAnsi="Arial" w:cs="Arial"/>
          <w:strike/>
          <w:color w:val="000000"/>
          <w:sz w:val="28"/>
          <w:szCs w:val="20"/>
          <w:lang w:val="en"/>
        </w:rPr>
      </w:pPr>
      <w:bookmarkStart w:id="27" w:name="X4b05b01c9619d71e1b0324262839ca636e0eae9"/>
      <w:r w:rsidRPr="001B4530">
        <w:rPr>
          <w:rFonts w:ascii="Arial" w:eastAsia="Times New Roman" w:hAnsi="Arial" w:cs="Arial"/>
          <w:b/>
          <w:bCs/>
          <w:strike/>
          <w:color w:val="000000"/>
          <w:sz w:val="20"/>
          <w:szCs w:val="20"/>
          <w:lang w:val="en"/>
        </w:rPr>
        <w:t>C405.4.2</w:t>
      </w:r>
      <w:r w:rsidRPr="001B4530">
        <w:rPr>
          <w:rFonts w:ascii="Arial" w:eastAsia="Times New Roman" w:hAnsi="Arial" w:cs="Arial"/>
          <w:b/>
          <w:bCs/>
          <w:color w:val="000000"/>
          <w:sz w:val="20"/>
          <w:szCs w:val="20"/>
          <w:lang w:val="en"/>
        </w:rPr>
        <w:t xml:space="preserve"> </w:t>
      </w:r>
      <w:r w:rsidRPr="001B4530">
        <w:rPr>
          <w:rFonts w:ascii="Arial" w:eastAsia="Times New Roman" w:hAnsi="Arial" w:cs="Arial"/>
          <w:b/>
          <w:bCs/>
          <w:strike/>
          <w:color w:val="000000"/>
          <w:sz w:val="20"/>
          <w:szCs w:val="20"/>
          <w:lang w:val="en"/>
        </w:rPr>
        <w:t>Exterior lighting power allowance.</w:t>
      </w:r>
      <w:bookmarkEnd w:id="27"/>
      <w:r w:rsidRPr="001B4530">
        <w:rPr>
          <w:rFonts w:ascii="Arial" w:eastAsia="Times New Roman" w:hAnsi="Arial" w:cs="Arial"/>
          <w:b/>
          <w:bCs/>
          <w:strike/>
          <w:color w:val="000000"/>
          <w:sz w:val="20"/>
          <w:szCs w:val="20"/>
          <w:lang w:val="en"/>
        </w:rPr>
        <w:t xml:space="preserve"> </w:t>
      </w:r>
      <w:r w:rsidRPr="001B4530">
        <w:rPr>
          <w:rFonts w:ascii="Arial" w:eastAsia="Times New Roman" w:hAnsi="Arial" w:cs="Arial"/>
          <w:strike/>
          <w:color w:val="000000"/>
          <w:sz w:val="20"/>
          <w:szCs w:val="20"/>
          <w:lang w:val="en"/>
        </w:rPr>
        <w:t>The total exterior lighting power allowance is the sum of the base site allowance plus the individual allowances for areas that are to be illuminated by lighting that is powered through the energy service for the building. Lighting power allowances are as specified in</w:t>
      </w:r>
      <w:r w:rsidRPr="001B4530">
        <w:rPr>
          <w:rFonts w:ascii="Arial" w:eastAsia="Times New Roman" w:hAnsi="Arial" w:cs="Arial"/>
          <w:color w:val="000000"/>
          <w:sz w:val="20"/>
          <w:szCs w:val="20"/>
          <w:lang w:val="en"/>
        </w:rPr>
        <w:t xml:space="preserve"> </w:t>
      </w:r>
      <w:r w:rsidRPr="001B4530">
        <w:rPr>
          <w:rFonts w:ascii="Arial" w:eastAsia="Times New Roman" w:hAnsi="Arial" w:cs="Arial"/>
          <w:strike/>
          <w:color w:val="000000"/>
          <w:sz w:val="20"/>
          <w:szCs w:val="20"/>
          <w:lang w:val="en"/>
        </w:rPr>
        <w:t xml:space="preserve">Table </w:t>
      </w:r>
      <w:proofErr w:type="gramStart"/>
      <w:r w:rsidRPr="001B4530">
        <w:rPr>
          <w:rFonts w:ascii="Arial" w:eastAsia="Times New Roman" w:hAnsi="Arial" w:cs="Arial"/>
          <w:strike/>
          <w:color w:val="000000"/>
          <w:sz w:val="20"/>
          <w:szCs w:val="20"/>
          <w:lang w:val="en"/>
        </w:rPr>
        <w:t>C405.4.2(</w:t>
      </w:r>
      <w:proofErr w:type="gramEnd"/>
      <w:r w:rsidRPr="001B4530">
        <w:rPr>
          <w:rFonts w:ascii="Arial" w:eastAsia="Times New Roman" w:hAnsi="Arial" w:cs="Arial"/>
          <w:strike/>
          <w:color w:val="000000"/>
          <w:sz w:val="20"/>
          <w:szCs w:val="20"/>
          <w:lang w:val="en"/>
        </w:rPr>
        <w:t>2). The lighting zone for the building exterior is determined in accordance with</w:t>
      </w:r>
      <w:r w:rsidRPr="001B4530">
        <w:rPr>
          <w:rFonts w:ascii="Arial" w:eastAsia="Times New Roman" w:hAnsi="Arial" w:cs="Arial"/>
          <w:color w:val="000000"/>
          <w:sz w:val="20"/>
          <w:szCs w:val="20"/>
          <w:lang w:val="en"/>
        </w:rPr>
        <w:t xml:space="preserve"> </w:t>
      </w:r>
      <w:r w:rsidRPr="001B4530">
        <w:rPr>
          <w:rFonts w:ascii="Arial" w:eastAsia="Times New Roman" w:hAnsi="Arial" w:cs="Arial"/>
          <w:strike/>
          <w:color w:val="000000"/>
          <w:sz w:val="20"/>
          <w:szCs w:val="20"/>
          <w:lang w:val="en"/>
        </w:rPr>
        <w:t xml:space="preserve">Table </w:t>
      </w:r>
      <w:proofErr w:type="gramStart"/>
      <w:r w:rsidRPr="001B4530">
        <w:rPr>
          <w:rFonts w:ascii="Arial" w:eastAsia="Times New Roman" w:hAnsi="Arial" w:cs="Arial"/>
          <w:strike/>
          <w:color w:val="000000"/>
          <w:sz w:val="20"/>
          <w:szCs w:val="20"/>
          <w:lang w:val="en"/>
        </w:rPr>
        <w:t>C405.4.2(</w:t>
      </w:r>
      <w:proofErr w:type="gramEnd"/>
      <w:r w:rsidRPr="001B4530">
        <w:rPr>
          <w:rFonts w:ascii="Arial" w:eastAsia="Times New Roman" w:hAnsi="Arial" w:cs="Arial"/>
          <w:strike/>
          <w:color w:val="000000"/>
          <w:sz w:val="20"/>
          <w:szCs w:val="20"/>
          <w:lang w:val="en"/>
        </w:rPr>
        <w:t>1)</w:t>
      </w:r>
      <w:r w:rsidRPr="001B4530">
        <w:rPr>
          <w:rFonts w:ascii="Arial" w:eastAsia="Times New Roman" w:hAnsi="Arial" w:cs="Arial"/>
          <w:color w:val="000000"/>
          <w:sz w:val="20"/>
          <w:szCs w:val="20"/>
          <w:lang w:val="en"/>
        </w:rPr>
        <w:t xml:space="preserve"> </w:t>
      </w:r>
      <w:r w:rsidRPr="001B4530">
        <w:rPr>
          <w:rFonts w:ascii="Arial" w:eastAsia="Times New Roman" w:hAnsi="Arial" w:cs="Arial"/>
          <w:strike/>
          <w:color w:val="000000"/>
          <w:sz w:val="20"/>
          <w:szCs w:val="20"/>
          <w:lang w:val="en"/>
        </w:rPr>
        <w:t>unless otherwise specified by the</w:t>
      </w:r>
      <w:r w:rsidRPr="001B4530">
        <w:rPr>
          <w:rFonts w:ascii="Arial" w:eastAsia="Times New Roman" w:hAnsi="Arial" w:cs="Arial"/>
          <w:color w:val="000000"/>
          <w:sz w:val="20"/>
          <w:szCs w:val="20"/>
          <w:lang w:val="en"/>
        </w:rPr>
        <w:t xml:space="preserve"> </w:t>
      </w:r>
      <w:r w:rsidRPr="001B4530">
        <w:rPr>
          <w:rFonts w:ascii="Arial" w:eastAsia="Times New Roman" w:hAnsi="Arial" w:cs="Arial"/>
          <w:i/>
          <w:strike/>
          <w:color w:val="000000"/>
          <w:sz w:val="20"/>
          <w:szCs w:val="20"/>
          <w:lang w:val="en"/>
        </w:rPr>
        <w:t>code official</w:t>
      </w:r>
      <w:r w:rsidRPr="001B4530">
        <w:rPr>
          <w:rFonts w:ascii="Arial" w:eastAsia="Times New Roman" w:hAnsi="Arial" w:cs="Arial"/>
          <w:strike/>
          <w:color w:val="000000"/>
          <w:sz w:val="20"/>
          <w:szCs w:val="20"/>
          <w:lang w:val="en"/>
        </w:rPr>
        <w:t>.</w:t>
      </w:r>
    </w:p>
    <w:p w:rsidR="001B4530" w:rsidRPr="001B4530" w:rsidRDefault="001B4530" w:rsidP="001B4530">
      <w:pPr>
        <w:spacing w:after="0" w:afterAutospacing="0"/>
        <w:ind w:left="0" w:firstLine="0"/>
        <w:rPr>
          <w:rFonts w:ascii="Helvetica Neue" w:hAnsi="Helvetica Neue"/>
          <w:color w:val="000000"/>
          <w:sz w:val="20"/>
          <w:szCs w:val="24"/>
          <w:lang w:val="en"/>
        </w:rPr>
      </w:pPr>
    </w:p>
    <w:p w:rsidR="001B4530" w:rsidRPr="001B4530" w:rsidRDefault="001B4530" w:rsidP="001B4530">
      <w:pPr>
        <w:keepNext/>
        <w:keepLines/>
        <w:spacing w:after="0" w:afterAutospacing="0"/>
        <w:ind w:left="0" w:firstLine="0"/>
        <w:outlineLvl w:val="1"/>
        <w:rPr>
          <w:rFonts w:ascii="Arial" w:eastAsia="Times New Roman" w:hAnsi="Arial" w:cs="Arial"/>
          <w:color w:val="000000"/>
          <w:sz w:val="28"/>
          <w:szCs w:val="20"/>
          <w:u w:val="single"/>
          <w:lang w:val="en"/>
        </w:rPr>
      </w:pPr>
      <w:bookmarkStart w:id="28" w:name="X3e62f62ce51fd7fa627a01552886f8052005707"/>
      <w:r w:rsidRPr="001B4530">
        <w:rPr>
          <w:rFonts w:ascii="Arial" w:eastAsia="Times New Roman" w:hAnsi="Arial" w:cs="Arial"/>
          <w:b/>
          <w:bCs/>
          <w:color w:val="000000"/>
          <w:sz w:val="20"/>
          <w:szCs w:val="20"/>
          <w:u w:val="single"/>
          <w:lang w:val="en"/>
        </w:rPr>
        <w:t>C405.4.2</w:t>
      </w:r>
      <w:r w:rsidRPr="001B4530">
        <w:rPr>
          <w:rFonts w:ascii="Arial" w:eastAsia="Times New Roman" w:hAnsi="Arial" w:cs="Arial"/>
          <w:b/>
          <w:bCs/>
          <w:color w:val="000000"/>
          <w:sz w:val="20"/>
          <w:szCs w:val="20"/>
          <w:lang w:val="en"/>
        </w:rPr>
        <w:t xml:space="preserve"> </w:t>
      </w:r>
      <w:r w:rsidRPr="001B4530">
        <w:rPr>
          <w:rFonts w:ascii="Arial" w:eastAsia="Times New Roman" w:hAnsi="Arial" w:cs="Arial"/>
          <w:b/>
          <w:bCs/>
          <w:color w:val="000000"/>
          <w:sz w:val="20"/>
          <w:szCs w:val="20"/>
          <w:u w:val="single"/>
          <w:lang w:val="en"/>
        </w:rPr>
        <w:t>Exterior lighting power allowance.</w:t>
      </w:r>
      <w:bookmarkEnd w:id="28"/>
      <w:r w:rsidRPr="001B4530">
        <w:rPr>
          <w:rFonts w:ascii="Arial" w:eastAsia="Times New Roman" w:hAnsi="Arial" w:cs="Arial"/>
          <w:b/>
          <w:bCs/>
          <w:color w:val="000000"/>
          <w:sz w:val="20"/>
          <w:szCs w:val="20"/>
          <w:u w:val="single"/>
          <w:lang w:val="en"/>
        </w:rPr>
        <w:t xml:space="preserve"> </w:t>
      </w:r>
      <w:r w:rsidRPr="001B4530">
        <w:rPr>
          <w:rFonts w:ascii="Arial" w:eastAsia="Times New Roman" w:hAnsi="Arial" w:cs="Arial"/>
          <w:color w:val="000000"/>
          <w:sz w:val="20"/>
          <w:szCs w:val="20"/>
          <w:u w:val="single"/>
          <w:lang w:val="en"/>
        </w:rPr>
        <w:t>The</w:t>
      </w:r>
      <w:r w:rsidRPr="001B4530">
        <w:rPr>
          <w:rFonts w:ascii="Arial" w:eastAsia="Times New Roman" w:hAnsi="Arial" w:cs="Arial"/>
          <w:color w:val="000000"/>
          <w:sz w:val="20"/>
          <w:szCs w:val="20"/>
          <w:lang w:val="en"/>
        </w:rPr>
        <w:t xml:space="preserve"> </w:t>
      </w:r>
      <w:r w:rsidRPr="001B4530">
        <w:rPr>
          <w:rFonts w:ascii="Arial" w:eastAsia="Times New Roman" w:hAnsi="Arial" w:cs="Arial"/>
          <w:color w:val="000000"/>
          <w:sz w:val="20"/>
          <w:szCs w:val="20"/>
          <w:u w:val="single"/>
          <w:lang w:val="en"/>
        </w:rPr>
        <w:t>exterior lighting power allowance</w:t>
      </w:r>
      <w:r w:rsidRPr="001B4530">
        <w:rPr>
          <w:rFonts w:ascii="Arial" w:eastAsia="Times New Roman" w:hAnsi="Arial" w:cs="Arial"/>
          <w:color w:val="000000"/>
          <w:sz w:val="20"/>
          <w:szCs w:val="20"/>
          <w:lang w:val="en"/>
        </w:rPr>
        <w:t xml:space="preserve"> </w:t>
      </w:r>
      <w:r w:rsidRPr="001B4530">
        <w:rPr>
          <w:rFonts w:ascii="Arial" w:eastAsia="Times New Roman" w:hAnsi="Arial" w:cs="Arial"/>
          <w:color w:val="000000"/>
          <w:sz w:val="20"/>
          <w:szCs w:val="20"/>
          <w:u w:val="single"/>
          <w:lang w:val="en"/>
        </w:rPr>
        <w:t>(watts)</w:t>
      </w:r>
      <w:r w:rsidRPr="001B4530">
        <w:rPr>
          <w:rFonts w:ascii="Arial" w:eastAsia="Times New Roman" w:hAnsi="Arial" w:cs="Arial"/>
          <w:color w:val="000000"/>
          <w:sz w:val="20"/>
          <w:szCs w:val="20"/>
          <w:lang w:val="en"/>
        </w:rPr>
        <w:t xml:space="preserve"> </w:t>
      </w:r>
      <w:r w:rsidRPr="001B4530">
        <w:rPr>
          <w:rFonts w:ascii="Arial" w:eastAsia="Times New Roman" w:hAnsi="Arial" w:cs="Arial"/>
          <w:color w:val="000000"/>
          <w:sz w:val="20"/>
          <w:szCs w:val="20"/>
          <w:u w:val="single"/>
          <w:lang w:val="en"/>
        </w:rPr>
        <w:t>is</w:t>
      </w:r>
      <w:r w:rsidRPr="001B4530">
        <w:rPr>
          <w:rFonts w:ascii="Arial" w:eastAsia="Times New Roman" w:hAnsi="Arial" w:cs="Arial"/>
          <w:color w:val="000000"/>
          <w:sz w:val="20"/>
          <w:szCs w:val="20"/>
          <w:lang w:val="en"/>
        </w:rPr>
        <w:t xml:space="preserve"> </w:t>
      </w:r>
      <w:r w:rsidRPr="001B4530">
        <w:rPr>
          <w:rFonts w:ascii="Arial" w:eastAsia="Times New Roman" w:hAnsi="Arial" w:cs="Arial"/>
          <w:color w:val="000000"/>
          <w:sz w:val="20"/>
          <w:szCs w:val="20"/>
          <w:u w:val="single"/>
          <w:lang w:val="en"/>
        </w:rPr>
        <w:t>calculated as follows:</w:t>
      </w:r>
    </w:p>
    <w:p w:rsidR="001B4530" w:rsidRPr="001B4530" w:rsidRDefault="001B4530" w:rsidP="001B4530">
      <w:pPr>
        <w:spacing w:after="0" w:afterAutospacing="0"/>
        <w:ind w:left="0" w:firstLine="0"/>
        <w:rPr>
          <w:rFonts w:ascii="Helvetica Neue" w:hAnsi="Helvetica Neue"/>
          <w:color w:val="000000"/>
          <w:sz w:val="20"/>
          <w:szCs w:val="24"/>
          <w:lang w:val="en"/>
        </w:rPr>
      </w:pPr>
    </w:p>
    <w:p w:rsidR="001B4530" w:rsidRPr="001B4530" w:rsidRDefault="001B4530" w:rsidP="001B4530">
      <w:pPr>
        <w:spacing w:after="0" w:afterAutospacing="0"/>
        <w:ind w:hanging="360"/>
        <w:rPr>
          <w:rFonts w:ascii="Arial" w:hAnsi="Arial" w:cs="Arial"/>
          <w:color w:val="000000"/>
          <w:sz w:val="20"/>
          <w:szCs w:val="20"/>
          <w:lang w:val="en"/>
        </w:rPr>
      </w:pPr>
      <w:r w:rsidRPr="001B4530">
        <w:rPr>
          <w:rFonts w:ascii="Arial" w:hAnsi="Arial" w:cs="Arial"/>
          <w:color w:val="000000"/>
          <w:sz w:val="20"/>
          <w:szCs w:val="20"/>
          <w:u w:val="single"/>
          <w:lang w:val="en"/>
        </w:rPr>
        <w:t>1.</w:t>
      </w:r>
      <w:r w:rsidRPr="001B4530">
        <w:rPr>
          <w:rFonts w:ascii="Arial" w:hAnsi="Arial" w:cs="Arial"/>
          <w:color w:val="000000"/>
          <w:sz w:val="20"/>
          <w:szCs w:val="20"/>
          <w:u w:val="single"/>
          <w:lang w:val="en"/>
        </w:rPr>
        <w:tab/>
        <w:t xml:space="preserve">Determine the Lighting Zone (LZ) for the building according to Table </w:t>
      </w:r>
      <w:proofErr w:type="gramStart"/>
      <w:r w:rsidRPr="001B4530">
        <w:rPr>
          <w:rFonts w:ascii="Arial" w:hAnsi="Arial" w:cs="Arial"/>
          <w:color w:val="000000"/>
          <w:sz w:val="20"/>
          <w:szCs w:val="20"/>
          <w:u w:val="single"/>
          <w:lang w:val="en"/>
        </w:rPr>
        <w:t>C405.4.2(</w:t>
      </w:r>
      <w:proofErr w:type="gramEnd"/>
      <w:r w:rsidRPr="001B4530">
        <w:rPr>
          <w:rFonts w:ascii="Arial" w:hAnsi="Arial" w:cs="Arial"/>
          <w:color w:val="000000"/>
          <w:sz w:val="20"/>
          <w:szCs w:val="20"/>
          <w:u w:val="single"/>
          <w:lang w:val="en"/>
        </w:rPr>
        <w:t>1) unless otherwise specified by the code official.</w:t>
      </w:r>
    </w:p>
    <w:p w:rsidR="001B4530" w:rsidRPr="001B4530" w:rsidRDefault="001B4530" w:rsidP="001B4530">
      <w:pPr>
        <w:spacing w:after="0" w:afterAutospacing="0"/>
        <w:ind w:hanging="360"/>
        <w:rPr>
          <w:rFonts w:ascii="Arial" w:hAnsi="Arial" w:cs="Arial"/>
          <w:color w:val="000000"/>
          <w:sz w:val="20"/>
          <w:szCs w:val="20"/>
          <w:lang w:val="en"/>
        </w:rPr>
      </w:pPr>
      <w:r w:rsidRPr="001B4530">
        <w:rPr>
          <w:rFonts w:ascii="Arial" w:hAnsi="Arial" w:cs="Arial"/>
          <w:color w:val="000000"/>
          <w:sz w:val="20"/>
          <w:szCs w:val="20"/>
          <w:u w:val="single"/>
          <w:lang w:val="en"/>
        </w:rPr>
        <w:t>2.</w:t>
      </w:r>
      <w:r w:rsidRPr="001B4530">
        <w:rPr>
          <w:rFonts w:ascii="Arial" w:hAnsi="Arial" w:cs="Arial"/>
          <w:color w:val="000000"/>
          <w:sz w:val="20"/>
          <w:szCs w:val="20"/>
          <w:u w:val="single"/>
          <w:lang w:val="en"/>
        </w:rPr>
        <w:tab/>
        <w:t>For each exterior area that is</w:t>
      </w:r>
      <w:r w:rsidRPr="001B4530">
        <w:rPr>
          <w:rFonts w:ascii="Arial" w:hAnsi="Arial" w:cs="Arial"/>
          <w:color w:val="000000"/>
          <w:sz w:val="20"/>
          <w:szCs w:val="20"/>
          <w:lang w:val="en"/>
        </w:rPr>
        <w:t xml:space="preserve"> </w:t>
      </w:r>
      <w:r w:rsidRPr="001B4530">
        <w:rPr>
          <w:rFonts w:ascii="Arial" w:hAnsi="Arial" w:cs="Arial"/>
          <w:color w:val="000000"/>
          <w:sz w:val="20"/>
          <w:szCs w:val="20"/>
          <w:u w:val="single"/>
          <w:lang w:val="en"/>
        </w:rPr>
        <w:t>to be illuminated by lighting that is powered through the energy service for the</w:t>
      </w:r>
      <w:r w:rsidRPr="001B4530">
        <w:rPr>
          <w:rFonts w:ascii="Arial" w:hAnsi="Arial" w:cs="Arial"/>
          <w:color w:val="000000"/>
          <w:sz w:val="20"/>
          <w:szCs w:val="20"/>
          <w:lang w:val="en"/>
        </w:rPr>
        <w:t xml:space="preserve"> </w:t>
      </w:r>
      <w:r w:rsidRPr="001B4530">
        <w:rPr>
          <w:rFonts w:ascii="Arial" w:hAnsi="Arial" w:cs="Arial"/>
          <w:color w:val="000000"/>
          <w:sz w:val="20"/>
          <w:szCs w:val="20"/>
          <w:u w:val="single"/>
          <w:lang w:val="en"/>
        </w:rPr>
        <w:t>building, determine the applicable area type from Table C405.4.2(2). For area types not listed, select the area type that most closely represents the proposed use of the area.</w:t>
      </w:r>
    </w:p>
    <w:p w:rsidR="001B4530" w:rsidRPr="001B4530" w:rsidRDefault="001B4530" w:rsidP="001B4530">
      <w:pPr>
        <w:spacing w:after="0" w:afterAutospacing="0"/>
        <w:ind w:hanging="360"/>
        <w:rPr>
          <w:rFonts w:ascii="Arial" w:hAnsi="Arial" w:cs="Arial"/>
          <w:color w:val="000000"/>
          <w:sz w:val="20"/>
          <w:szCs w:val="20"/>
          <w:lang w:val="en"/>
        </w:rPr>
      </w:pPr>
      <w:r w:rsidRPr="001B4530">
        <w:rPr>
          <w:rFonts w:ascii="Arial" w:hAnsi="Arial" w:cs="Arial"/>
          <w:color w:val="000000"/>
          <w:sz w:val="20"/>
          <w:szCs w:val="20"/>
          <w:u w:val="single"/>
          <w:lang w:val="en"/>
        </w:rPr>
        <w:t>3.</w:t>
      </w:r>
      <w:r w:rsidRPr="001B4530">
        <w:rPr>
          <w:rFonts w:ascii="Arial" w:hAnsi="Arial" w:cs="Arial"/>
          <w:color w:val="000000"/>
          <w:sz w:val="20"/>
          <w:szCs w:val="20"/>
          <w:u w:val="single"/>
          <w:lang w:val="en"/>
        </w:rPr>
        <w:tab/>
        <w:t xml:space="preserve">Determine the total area or length of each area type and multiply by the value for the area type in Table </w:t>
      </w:r>
      <w:proofErr w:type="gramStart"/>
      <w:r w:rsidRPr="001B4530">
        <w:rPr>
          <w:rFonts w:ascii="Arial" w:hAnsi="Arial" w:cs="Arial"/>
          <w:color w:val="000000"/>
          <w:sz w:val="20"/>
          <w:szCs w:val="20"/>
          <w:u w:val="single"/>
          <w:lang w:val="en"/>
        </w:rPr>
        <w:t>C405.4(</w:t>
      </w:r>
      <w:proofErr w:type="gramEnd"/>
      <w:r w:rsidRPr="001B4530">
        <w:rPr>
          <w:rFonts w:ascii="Arial" w:hAnsi="Arial" w:cs="Arial"/>
          <w:color w:val="000000"/>
          <w:sz w:val="20"/>
          <w:szCs w:val="20"/>
          <w:u w:val="single"/>
          <w:lang w:val="en"/>
        </w:rPr>
        <w:t>2) to determine the lighting power (Watts) allowed for each area type.</w:t>
      </w:r>
    </w:p>
    <w:p w:rsidR="001B4530" w:rsidRPr="001B4530" w:rsidRDefault="001B4530" w:rsidP="001B4530">
      <w:pPr>
        <w:spacing w:after="0" w:afterAutospacing="0"/>
        <w:ind w:hanging="360"/>
        <w:rPr>
          <w:rFonts w:ascii="Arial" w:hAnsi="Arial" w:cs="Arial"/>
          <w:color w:val="000000"/>
          <w:sz w:val="20"/>
          <w:szCs w:val="20"/>
          <w:lang w:val="en"/>
        </w:rPr>
      </w:pPr>
      <w:r w:rsidRPr="001B4530">
        <w:rPr>
          <w:rFonts w:ascii="Arial" w:hAnsi="Arial" w:cs="Arial"/>
          <w:color w:val="000000"/>
          <w:sz w:val="20"/>
          <w:szCs w:val="20"/>
          <w:u w:val="single"/>
          <w:lang w:val="en"/>
        </w:rPr>
        <w:t>4.</w:t>
      </w:r>
      <w:r w:rsidRPr="001B4530">
        <w:rPr>
          <w:rFonts w:ascii="Arial" w:hAnsi="Arial" w:cs="Arial"/>
          <w:color w:val="000000"/>
          <w:sz w:val="20"/>
          <w:szCs w:val="20"/>
          <w:u w:val="single"/>
          <w:lang w:val="en"/>
        </w:rPr>
        <w:tab/>
        <w:t xml:space="preserve">The total exterior lighting power allowance (Watts) is the sum of the base site allowance determined according to Table </w:t>
      </w:r>
      <w:proofErr w:type="gramStart"/>
      <w:r w:rsidRPr="001B4530">
        <w:rPr>
          <w:rFonts w:ascii="Arial" w:hAnsi="Arial" w:cs="Arial"/>
          <w:color w:val="000000"/>
          <w:sz w:val="20"/>
          <w:szCs w:val="20"/>
          <w:u w:val="single"/>
          <w:lang w:val="en"/>
        </w:rPr>
        <w:t>C405.4.2(</w:t>
      </w:r>
      <w:proofErr w:type="gramEnd"/>
      <w:r w:rsidRPr="001B4530">
        <w:rPr>
          <w:rFonts w:ascii="Arial" w:hAnsi="Arial" w:cs="Arial"/>
          <w:color w:val="000000"/>
          <w:sz w:val="20"/>
          <w:szCs w:val="20"/>
          <w:u w:val="single"/>
          <w:lang w:val="en"/>
        </w:rPr>
        <w:t>2), plus the Watts from each area type.</w:t>
      </w:r>
    </w:p>
    <w:p w:rsidR="001B4530" w:rsidRPr="001B4530" w:rsidRDefault="001B4530" w:rsidP="001B4530">
      <w:pPr>
        <w:spacing w:after="0" w:afterAutospacing="0"/>
        <w:ind w:left="0" w:firstLine="0"/>
        <w:rPr>
          <w:rFonts w:ascii="Arial" w:hAnsi="Arial" w:cs="Arial"/>
          <w:b/>
          <w:color w:val="000000"/>
          <w:sz w:val="20"/>
          <w:szCs w:val="20"/>
          <w:lang w:val="en"/>
        </w:rPr>
      </w:pPr>
    </w:p>
    <w:p w:rsidR="001B4530" w:rsidRPr="001B4530" w:rsidRDefault="001B4530" w:rsidP="001B4530">
      <w:pPr>
        <w:spacing w:after="0" w:afterAutospacing="0"/>
        <w:ind w:left="0" w:firstLine="0"/>
        <w:rPr>
          <w:rFonts w:ascii="Arial" w:hAnsi="Arial" w:cs="Arial"/>
          <w:b/>
          <w:color w:val="000000"/>
          <w:sz w:val="20"/>
          <w:szCs w:val="20"/>
          <w:lang w:val="en"/>
        </w:rPr>
      </w:pPr>
      <w:r w:rsidRPr="001B4530">
        <w:rPr>
          <w:rFonts w:ascii="Arial" w:hAnsi="Arial" w:cs="Arial"/>
          <w:b/>
          <w:color w:val="000000"/>
          <w:sz w:val="20"/>
          <w:szCs w:val="20"/>
          <w:lang w:val="en"/>
        </w:rPr>
        <w:t>Revise as follows:</w:t>
      </w:r>
    </w:p>
    <w:p w:rsidR="001B4530" w:rsidRPr="001B4530" w:rsidRDefault="001B4530" w:rsidP="001B4530">
      <w:pPr>
        <w:spacing w:after="0" w:afterAutospacing="0"/>
        <w:ind w:left="0" w:firstLine="0"/>
        <w:rPr>
          <w:rFonts w:ascii="Helvetica Neue" w:hAnsi="Helvetica Neue"/>
          <w:color w:val="000000"/>
          <w:sz w:val="20"/>
          <w:szCs w:val="24"/>
          <w:lang w:val="en"/>
        </w:rPr>
      </w:pPr>
    </w:p>
    <w:p w:rsidR="001B4530" w:rsidRPr="001B4530" w:rsidRDefault="001B4530" w:rsidP="001B4530">
      <w:pPr>
        <w:keepNext/>
        <w:keepLines/>
        <w:spacing w:after="0" w:afterAutospacing="0"/>
        <w:ind w:left="0" w:firstLine="0"/>
        <w:outlineLvl w:val="1"/>
        <w:rPr>
          <w:rFonts w:ascii="Arial" w:eastAsia="Times New Roman" w:hAnsi="Arial" w:cs="Arial"/>
          <w:color w:val="000000"/>
          <w:sz w:val="28"/>
          <w:szCs w:val="20"/>
          <w:u w:val="single"/>
          <w:lang w:val="en"/>
        </w:rPr>
      </w:pPr>
      <w:bookmarkStart w:id="29" w:name="Xc48c964120adcdd78b48de3092ceed3b1529f25"/>
      <w:r w:rsidRPr="001B4530">
        <w:rPr>
          <w:rFonts w:ascii="Arial" w:eastAsia="Times New Roman" w:hAnsi="Arial" w:cs="Arial"/>
          <w:b/>
          <w:bCs/>
          <w:color w:val="000000"/>
          <w:sz w:val="20"/>
          <w:szCs w:val="20"/>
          <w:lang w:val="en"/>
        </w:rPr>
        <w:t>C405.4.2.1 Additional exterior lighting power.</w:t>
      </w:r>
      <w:bookmarkEnd w:id="29"/>
      <w:r w:rsidRPr="001B4530">
        <w:rPr>
          <w:rFonts w:ascii="Arial" w:eastAsia="Times New Roman" w:hAnsi="Arial" w:cs="Arial"/>
          <w:b/>
          <w:bCs/>
          <w:color w:val="000000"/>
          <w:sz w:val="20"/>
          <w:szCs w:val="20"/>
          <w:lang w:val="en"/>
        </w:rPr>
        <w:t xml:space="preserve"> </w:t>
      </w:r>
      <w:r w:rsidRPr="001B4530">
        <w:rPr>
          <w:rFonts w:ascii="Arial" w:eastAsia="Times New Roman" w:hAnsi="Arial" w:cs="Arial"/>
          <w:strike/>
          <w:color w:val="000000"/>
          <w:sz w:val="20"/>
          <w:szCs w:val="20"/>
          <w:lang w:val="en"/>
        </w:rPr>
        <w:t>Any increase in the</w:t>
      </w:r>
      <w:r w:rsidRPr="001B4530">
        <w:rPr>
          <w:rFonts w:ascii="Arial" w:eastAsia="Times New Roman" w:hAnsi="Arial" w:cs="Arial"/>
          <w:color w:val="000000"/>
          <w:sz w:val="20"/>
          <w:szCs w:val="20"/>
          <w:lang w:val="en"/>
        </w:rPr>
        <w:t xml:space="preserve"> </w:t>
      </w:r>
      <w:r w:rsidRPr="001B4530">
        <w:rPr>
          <w:rFonts w:ascii="Arial" w:eastAsia="Times New Roman" w:hAnsi="Arial" w:cs="Arial"/>
          <w:color w:val="000000"/>
          <w:sz w:val="20"/>
          <w:szCs w:val="20"/>
          <w:u w:val="single"/>
          <w:lang w:val="en"/>
        </w:rPr>
        <w:t>Additional</w:t>
      </w:r>
      <w:r w:rsidRPr="001B4530">
        <w:rPr>
          <w:rFonts w:ascii="Arial" w:eastAsia="Times New Roman" w:hAnsi="Arial" w:cs="Arial"/>
          <w:color w:val="000000"/>
          <w:sz w:val="20"/>
          <w:szCs w:val="20"/>
          <w:lang w:val="en"/>
        </w:rPr>
        <w:t xml:space="preserve"> exterior lighting power </w:t>
      </w:r>
      <w:r w:rsidRPr="001B4530">
        <w:rPr>
          <w:rFonts w:ascii="Arial" w:eastAsia="Times New Roman" w:hAnsi="Arial" w:cs="Arial"/>
          <w:strike/>
          <w:color w:val="000000"/>
          <w:sz w:val="20"/>
          <w:szCs w:val="20"/>
          <w:lang w:val="en"/>
        </w:rPr>
        <w:t>allowance is limited to</w:t>
      </w:r>
      <w:r w:rsidRPr="001B4530">
        <w:rPr>
          <w:rFonts w:ascii="Arial" w:eastAsia="Times New Roman" w:hAnsi="Arial" w:cs="Arial"/>
          <w:color w:val="000000"/>
          <w:sz w:val="20"/>
          <w:szCs w:val="20"/>
          <w:lang w:val="en"/>
        </w:rPr>
        <w:t xml:space="preserve"> </w:t>
      </w:r>
      <w:r w:rsidRPr="001B4530">
        <w:rPr>
          <w:rFonts w:ascii="Arial" w:eastAsia="Times New Roman" w:hAnsi="Arial" w:cs="Arial"/>
          <w:color w:val="000000"/>
          <w:sz w:val="20"/>
          <w:szCs w:val="20"/>
          <w:u w:val="single"/>
          <w:lang w:val="en"/>
        </w:rPr>
        <w:t>allowances are available for</w:t>
      </w:r>
      <w:r w:rsidRPr="001B4530">
        <w:rPr>
          <w:rFonts w:ascii="Arial" w:eastAsia="Times New Roman" w:hAnsi="Arial" w:cs="Arial"/>
          <w:color w:val="000000"/>
          <w:sz w:val="20"/>
          <w:szCs w:val="20"/>
          <w:lang w:val="en"/>
        </w:rPr>
        <w:t xml:space="preserve"> the specific lighting applications </w:t>
      </w:r>
      <w:r w:rsidRPr="001B4530">
        <w:rPr>
          <w:rFonts w:ascii="Arial" w:eastAsia="Times New Roman" w:hAnsi="Arial" w:cs="Arial"/>
          <w:strike/>
          <w:color w:val="000000"/>
          <w:sz w:val="20"/>
          <w:szCs w:val="20"/>
          <w:lang w:val="en"/>
        </w:rPr>
        <w:t>indicated</w:t>
      </w:r>
      <w:r w:rsidRPr="001B4530">
        <w:rPr>
          <w:rFonts w:ascii="Arial" w:eastAsia="Times New Roman" w:hAnsi="Arial" w:cs="Arial"/>
          <w:color w:val="000000"/>
          <w:sz w:val="20"/>
          <w:szCs w:val="20"/>
          <w:lang w:val="en"/>
        </w:rPr>
        <w:t xml:space="preserve"> </w:t>
      </w:r>
      <w:r w:rsidRPr="001B4530">
        <w:rPr>
          <w:rFonts w:ascii="Arial" w:eastAsia="Times New Roman" w:hAnsi="Arial" w:cs="Arial"/>
          <w:color w:val="000000"/>
          <w:sz w:val="20"/>
          <w:szCs w:val="20"/>
          <w:u w:val="single"/>
          <w:lang w:val="en"/>
        </w:rPr>
        <w:t>listed</w:t>
      </w:r>
      <w:r w:rsidRPr="001B4530">
        <w:rPr>
          <w:rFonts w:ascii="Arial" w:eastAsia="Times New Roman" w:hAnsi="Arial" w:cs="Arial"/>
          <w:color w:val="000000"/>
          <w:sz w:val="20"/>
          <w:szCs w:val="20"/>
          <w:lang w:val="en"/>
        </w:rPr>
        <w:t xml:space="preserve"> in Table </w:t>
      </w:r>
      <w:proofErr w:type="gramStart"/>
      <w:r w:rsidRPr="001B4530">
        <w:rPr>
          <w:rFonts w:ascii="Arial" w:eastAsia="Times New Roman" w:hAnsi="Arial" w:cs="Arial"/>
          <w:color w:val="000000"/>
          <w:sz w:val="20"/>
          <w:szCs w:val="20"/>
          <w:lang w:val="en"/>
        </w:rPr>
        <w:t>C405.4.2(</w:t>
      </w:r>
      <w:proofErr w:type="gramEnd"/>
      <w:r w:rsidRPr="001B4530">
        <w:rPr>
          <w:rFonts w:ascii="Arial" w:eastAsia="Times New Roman" w:hAnsi="Arial" w:cs="Arial"/>
          <w:color w:val="000000"/>
          <w:sz w:val="20"/>
          <w:szCs w:val="20"/>
          <w:lang w:val="en"/>
        </w:rPr>
        <w:t xml:space="preserve">3). </w:t>
      </w:r>
      <w:proofErr w:type="gramStart"/>
      <w:r w:rsidRPr="001B4530">
        <w:rPr>
          <w:rFonts w:ascii="Arial" w:eastAsia="Times New Roman" w:hAnsi="Arial" w:cs="Arial"/>
          <w:strike/>
          <w:color w:val="000000"/>
          <w:sz w:val="20"/>
          <w:szCs w:val="20"/>
          <w:lang w:val="en"/>
        </w:rPr>
        <w:t>The</w:t>
      </w:r>
      <w:r w:rsidRPr="001B4530">
        <w:rPr>
          <w:rFonts w:ascii="Arial" w:eastAsia="Times New Roman" w:hAnsi="Arial" w:cs="Arial"/>
          <w:color w:val="000000"/>
          <w:sz w:val="20"/>
          <w:szCs w:val="20"/>
          <w:lang w:val="en"/>
        </w:rPr>
        <w:t xml:space="preserve"> </w:t>
      </w:r>
      <w:r w:rsidRPr="001B4530">
        <w:rPr>
          <w:rFonts w:ascii="Arial" w:eastAsia="Times New Roman" w:hAnsi="Arial" w:cs="Arial"/>
          <w:color w:val="000000"/>
          <w:sz w:val="20"/>
          <w:szCs w:val="20"/>
          <w:u w:val="single"/>
          <w:lang w:val="en"/>
        </w:rPr>
        <w:t>These</w:t>
      </w:r>
      <w:proofErr w:type="gramEnd"/>
      <w:r w:rsidRPr="001B4530">
        <w:rPr>
          <w:rFonts w:ascii="Arial" w:eastAsia="Times New Roman" w:hAnsi="Arial" w:cs="Arial"/>
          <w:color w:val="000000"/>
          <w:sz w:val="20"/>
          <w:szCs w:val="20"/>
          <w:lang w:val="en"/>
        </w:rPr>
        <w:t xml:space="preserve"> additional power </w:t>
      </w:r>
      <w:r w:rsidRPr="001B4530">
        <w:rPr>
          <w:rFonts w:ascii="Arial" w:eastAsia="Times New Roman" w:hAnsi="Arial" w:cs="Arial"/>
          <w:color w:val="000000"/>
          <w:sz w:val="20"/>
          <w:szCs w:val="20"/>
          <w:u w:val="single"/>
          <w:lang w:val="en"/>
        </w:rPr>
        <w:t>allowances</w:t>
      </w:r>
      <w:r w:rsidRPr="001B4530">
        <w:rPr>
          <w:rFonts w:ascii="Arial" w:eastAsia="Times New Roman" w:hAnsi="Arial" w:cs="Arial"/>
          <w:color w:val="000000"/>
          <w:sz w:val="20"/>
          <w:szCs w:val="20"/>
          <w:lang w:val="en"/>
        </w:rPr>
        <w:t xml:space="preserve"> shall be used only for the luminaires </w:t>
      </w:r>
      <w:r w:rsidRPr="001B4530">
        <w:rPr>
          <w:rFonts w:ascii="Arial" w:eastAsia="Times New Roman" w:hAnsi="Arial" w:cs="Arial"/>
          <w:strike/>
          <w:color w:val="000000"/>
          <w:sz w:val="20"/>
          <w:szCs w:val="20"/>
          <w:lang w:val="en"/>
        </w:rPr>
        <w:t>that are</w:t>
      </w:r>
      <w:r w:rsidRPr="001B4530">
        <w:rPr>
          <w:rFonts w:ascii="Arial" w:eastAsia="Times New Roman" w:hAnsi="Arial" w:cs="Arial"/>
          <w:color w:val="000000"/>
          <w:sz w:val="20"/>
          <w:szCs w:val="20"/>
          <w:lang w:val="en"/>
        </w:rPr>
        <w:t xml:space="preserve"> serving these </w:t>
      </w:r>
      <w:r w:rsidRPr="001B4530">
        <w:rPr>
          <w:rFonts w:ascii="Arial" w:eastAsia="Times New Roman" w:hAnsi="Arial" w:cs="Arial"/>
          <w:color w:val="000000"/>
          <w:sz w:val="20"/>
          <w:szCs w:val="20"/>
          <w:u w:val="single"/>
          <w:lang w:val="en"/>
        </w:rPr>
        <w:t>specific</w:t>
      </w:r>
      <w:r w:rsidRPr="001B4530">
        <w:rPr>
          <w:rFonts w:ascii="Arial" w:eastAsia="Times New Roman" w:hAnsi="Arial" w:cs="Arial"/>
          <w:color w:val="000000"/>
          <w:sz w:val="20"/>
          <w:szCs w:val="20"/>
          <w:lang w:val="en"/>
        </w:rPr>
        <w:t xml:space="preserve"> applications and shall not be used </w:t>
      </w:r>
      <w:r w:rsidRPr="001B4530">
        <w:rPr>
          <w:rFonts w:ascii="Arial" w:eastAsia="Times New Roman" w:hAnsi="Arial" w:cs="Arial"/>
          <w:strike/>
          <w:color w:val="000000"/>
          <w:sz w:val="20"/>
          <w:szCs w:val="20"/>
          <w:lang w:val="en"/>
        </w:rPr>
        <w:t>for</w:t>
      </w:r>
      <w:r w:rsidRPr="001B4530">
        <w:rPr>
          <w:rFonts w:ascii="Arial" w:eastAsia="Times New Roman" w:hAnsi="Arial" w:cs="Arial"/>
          <w:color w:val="000000"/>
          <w:sz w:val="20"/>
          <w:szCs w:val="20"/>
          <w:lang w:val="en"/>
        </w:rPr>
        <w:t xml:space="preserve"> </w:t>
      </w:r>
      <w:r w:rsidRPr="001B4530">
        <w:rPr>
          <w:rFonts w:ascii="Arial" w:eastAsia="Times New Roman" w:hAnsi="Arial" w:cs="Arial"/>
          <w:color w:val="000000"/>
          <w:sz w:val="20"/>
          <w:szCs w:val="20"/>
          <w:u w:val="single"/>
          <w:lang w:val="en"/>
        </w:rPr>
        <w:t>to increase</w:t>
      </w:r>
      <w:r w:rsidRPr="001B4530">
        <w:rPr>
          <w:rFonts w:ascii="Arial" w:eastAsia="Times New Roman" w:hAnsi="Arial" w:cs="Arial"/>
          <w:color w:val="000000"/>
          <w:sz w:val="20"/>
          <w:szCs w:val="20"/>
          <w:lang w:val="en"/>
        </w:rPr>
        <w:t xml:space="preserve"> any other </w:t>
      </w:r>
      <w:r w:rsidRPr="001B4530">
        <w:rPr>
          <w:rFonts w:ascii="Arial" w:eastAsia="Times New Roman" w:hAnsi="Arial" w:cs="Arial"/>
          <w:strike/>
          <w:color w:val="000000"/>
          <w:sz w:val="20"/>
          <w:szCs w:val="20"/>
          <w:lang w:val="en"/>
        </w:rPr>
        <w:t xml:space="preserve">purpose </w:t>
      </w:r>
      <w:r w:rsidRPr="001B4530">
        <w:rPr>
          <w:rFonts w:ascii="Arial" w:eastAsia="Times New Roman" w:hAnsi="Arial" w:cs="Arial"/>
          <w:color w:val="000000"/>
          <w:sz w:val="20"/>
          <w:szCs w:val="20"/>
          <w:u w:val="single"/>
          <w:lang w:val="en"/>
        </w:rPr>
        <w:t>lighting power allowance</w:t>
      </w:r>
      <w:r w:rsidRPr="001B4530">
        <w:rPr>
          <w:rFonts w:ascii="Arial" w:eastAsia="Times New Roman" w:hAnsi="Arial" w:cs="Arial"/>
          <w:color w:val="000000"/>
          <w:sz w:val="20"/>
          <w:szCs w:val="20"/>
          <w:lang w:val="en"/>
        </w:rPr>
        <w:t>.</w:t>
      </w:r>
    </w:p>
    <w:p w:rsidR="00704FCC" w:rsidRDefault="00704FCC" w:rsidP="00704FCC">
      <w:pPr>
        <w:ind w:left="0" w:firstLine="0"/>
        <w:rPr>
          <w:rFonts w:ascii="Times New Roman" w:hAnsi="Times New Roman"/>
          <w:b/>
        </w:rPr>
      </w:pPr>
    </w:p>
    <w:p w:rsidR="00704FCC" w:rsidRPr="00904F9C" w:rsidRDefault="00704FCC" w:rsidP="00704FCC">
      <w:pPr>
        <w:ind w:left="0" w:firstLine="0"/>
        <w:rPr>
          <w:rFonts w:ascii="Times New Roman" w:hAnsi="Times New Roman"/>
          <w:b/>
        </w:rPr>
      </w:pPr>
      <w:r w:rsidRPr="00904F9C">
        <w:rPr>
          <w:rFonts w:ascii="Arial" w:hAnsi="Arial" w:cs="Arial"/>
          <w:b/>
          <w:bCs/>
          <w:color w:val="FF0000"/>
        </w:rPr>
        <w:t>(EN</w:t>
      </w:r>
      <w:r w:rsidR="001B4530" w:rsidRPr="00904F9C">
        <w:rPr>
          <w:rFonts w:ascii="Arial" w:hAnsi="Arial" w:cs="Arial"/>
          <w:b/>
          <w:bCs/>
          <w:color w:val="FF0000"/>
        </w:rPr>
        <w:t>8914</w:t>
      </w:r>
      <w:r w:rsidR="00452CD8" w:rsidRPr="00904F9C">
        <w:rPr>
          <w:rFonts w:ascii="Arial" w:hAnsi="Arial" w:cs="Arial"/>
          <w:b/>
          <w:bCs/>
          <w:color w:val="FF0000"/>
        </w:rPr>
        <w:t xml:space="preserve"> / CE211-19</w:t>
      </w:r>
      <w:r w:rsidR="00904F9C" w:rsidRPr="00904F9C">
        <w:rPr>
          <w:rFonts w:ascii="Arial" w:hAnsi="Arial" w:cs="Arial"/>
          <w:b/>
          <w:bCs/>
          <w:color w:val="FF0000"/>
        </w:rPr>
        <w:t xml:space="preserve"> AS</w:t>
      </w:r>
      <w:r w:rsidRPr="00904F9C">
        <w:rPr>
          <w:rFonts w:ascii="Arial" w:hAnsi="Arial" w:cs="Arial"/>
          <w:b/>
          <w:bCs/>
          <w:color w:val="FF0000"/>
        </w:rPr>
        <w:t>)</w:t>
      </w:r>
    </w:p>
    <w:p w:rsidR="009E585D" w:rsidRPr="001B4530" w:rsidRDefault="009E585D" w:rsidP="009E585D">
      <w:pPr>
        <w:keepNext/>
        <w:keepLines/>
        <w:spacing w:after="0" w:afterAutospacing="0"/>
        <w:ind w:left="0" w:firstLine="0"/>
        <w:outlineLvl w:val="1"/>
        <w:rPr>
          <w:rFonts w:ascii="Arial" w:eastAsia="Times New Roman" w:hAnsi="Arial" w:cs="Arial"/>
          <w:color w:val="000000"/>
          <w:sz w:val="28"/>
          <w:szCs w:val="20"/>
          <w:lang w:val="en"/>
        </w:rPr>
      </w:pPr>
      <w:r w:rsidRPr="001B4530">
        <w:rPr>
          <w:rFonts w:ascii="Arial" w:eastAsia="Times New Roman" w:hAnsi="Arial" w:cs="Arial"/>
          <w:b/>
          <w:bCs/>
          <w:color w:val="000000"/>
          <w:sz w:val="20"/>
          <w:szCs w:val="20"/>
          <w:lang w:val="en"/>
        </w:rPr>
        <w:t xml:space="preserve">C405.8.1 Elevator cabs </w:t>
      </w:r>
      <w:r w:rsidRPr="001B4530">
        <w:rPr>
          <w:rFonts w:ascii="Arial" w:eastAsia="Times New Roman" w:hAnsi="Arial" w:cs="Arial"/>
          <w:b/>
          <w:bCs/>
          <w:color w:val="000000"/>
          <w:sz w:val="20"/>
          <w:szCs w:val="20"/>
          <w:u w:val="single"/>
          <w:lang w:val="en"/>
        </w:rPr>
        <w:t>(Mandatory)</w:t>
      </w:r>
      <w:r w:rsidRPr="001B4530">
        <w:rPr>
          <w:rFonts w:ascii="Arial" w:eastAsia="Times New Roman" w:hAnsi="Arial" w:cs="Arial"/>
          <w:b/>
          <w:bCs/>
          <w:color w:val="000000"/>
          <w:sz w:val="20"/>
          <w:szCs w:val="20"/>
          <w:lang w:val="en"/>
        </w:rPr>
        <w:t xml:space="preserve">. </w:t>
      </w:r>
      <w:r w:rsidRPr="001B4530">
        <w:rPr>
          <w:rFonts w:ascii="Arial" w:eastAsia="Times New Roman" w:hAnsi="Arial" w:cs="Arial"/>
          <w:color w:val="000000"/>
          <w:sz w:val="20"/>
          <w:szCs w:val="20"/>
          <w:lang w:val="en"/>
        </w:rPr>
        <w:t>For the luminaires in each elevator cab, not including signals and displays, the sum of the lumens divided by the sum of the watts shall be not less than 35 lumens per watt. Ventilation fans in elevators that do not have their own air-conditioning system shall not consume more than 0.33 watts/cfm at the maximum rated speed of the fan. Controls shall be provided that will de-energize ventilation fans and lighting systems when the elevator is stopped, unoccupied and with its doors closed for over 15 minutes.</w:t>
      </w:r>
    </w:p>
    <w:p w:rsidR="009E585D" w:rsidRDefault="009E585D" w:rsidP="009E585D">
      <w:pPr>
        <w:keepNext/>
        <w:keepLines/>
        <w:spacing w:after="0" w:afterAutospacing="0"/>
        <w:ind w:left="0" w:firstLine="0"/>
        <w:outlineLvl w:val="1"/>
        <w:rPr>
          <w:rFonts w:ascii="Arial" w:eastAsia="Times New Roman" w:hAnsi="Arial" w:cs="Arial"/>
          <w:b/>
          <w:bCs/>
          <w:color w:val="000000"/>
          <w:sz w:val="24"/>
          <w:szCs w:val="24"/>
          <w:lang w:val="en"/>
        </w:rPr>
      </w:pPr>
    </w:p>
    <w:p w:rsidR="009E585D" w:rsidRDefault="009E585D" w:rsidP="009E585D">
      <w:pPr>
        <w:keepNext/>
        <w:keepLines/>
        <w:spacing w:after="0" w:afterAutospacing="0"/>
        <w:ind w:left="0" w:firstLine="0"/>
        <w:outlineLvl w:val="1"/>
        <w:rPr>
          <w:rFonts w:ascii="Arial" w:eastAsia="Times New Roman" w:hAnsi="Arial" w:cs="Arial"/>
          <w:b/>
          <w:bCs/>
          <w:color w:val="000000"/>
          <w:sz w:val="24"/>
          <w:szCs w:val="24"/>
          <w:lang w:val="en"/>
        </w:rPr>
      </w:pPr>
    </w:p>
    <w:p w:rsidR="009E585D" w:rsidRPr="000E4A72" w:rsidRDefault="009E585D" w:rsidP="009E585D">
      <w:pPr>
        <w:keepNext/>
        <w:keepLines/>
        <w:spacing w:after="0" w:afterAutospacing="0"/>
        <w:ind w:left="0" w:firstLine="0"/>
        <w:outlineLvl w:val="1"/>
        <w:rPr>
          <w:rFonts w:ascii="Arial" w:eastAsia="Times New Roman" w:hAnsi="Arial" w:cs="Arial"/>
          <w:color w:val="000000"/>
          <w:sz w:val="24"/>
          <w:szCs w:val="24"/>
          <w:u w:val="single"/>
          <w:lang w:val="en"/>
        </w:rPr>
      </w:pPr>
      <w:r w:rsidRPr="000E4A72">
        <w:rPr>
          <w:rFonts w:ascii="Arial" w:eastAsia="Times New Roman" w:hAnsi="Arial" w:cs="Arial"/>
          <w:b/>
          <w:bCs/>
          <w:color w:val="000000"/>
          <w:sz w:val="24"/>
          <w:szCs w:val="24"/>
          <w:lang w:val="en"/>
        </w:rPr>
        <w:t>C405.8.2 Escalators and moving walks</w:t>
      </w:r>
      <w:r>
        <w:rPr>
          <w:rFonts w:ascii="Arial" w:eastAsia="Times New Roman" w:hAnsi="Arial" w:cs="Arial"/>
          <w:b/>
          <w:bCs/>
          <w:color w:val="000000"/>
          <w:sz w:val="24"/>
          <w:szCs w:val="24"/>
          <w:lang w:val="en"/>
        </w:rPr>
        <w:t xml:space="preserve"> </w:t>
      </w:r>
      <w:r w:rsidRPr="001B4530">
        <w:rPr>
          <w:rFonts w:ascii="Arial" w:eastAsia="Times New Roman" w:hAnsi="Arial" w:cs="Arial"/>
          <w:b/>
          <w:bCs/>
          <w:color w:val="000000"/>
          <w:sz w:val="20"/>
          <w:szCs w:val="20"/>
          <w:u w:val="single"/>
          <w:lang w:val="en"/>
        </w:rPr>
        <w:t>(Mandatory)</w:t>
      </w:r>
      <w:r w:rsidRPr="001B4530">
        <w:rPr>
          <w:rFonts w:ascii="Arial" w:eastAsia="Times New Roman" w:hAnsi="Arial" w:cs="Arial"/>
          <w:b/>
          <w:bCs/>
          <w:color w:val="000000"/>
          <w:sz w:val="20"/>
          <w:szCs w:val="20"/>
          <w:lang w:val="en"/>
        </w:rPr>
        <w:t xml:space="preserve">. </w:t>
      </w:r>
      <w:r>
        <w:rPr>
          <w:rFonts w:ascii="Arial" w:eastAsia="Times New Roman" w:hAnsi="Arial" w:cs="Arial"/>
          <w:b/>
          <w:bCs/>
          <w:color w:val="000000"/>
          <w:sz w:val="24"/>
          <w:szCs w:val="24"/>
          <w:lang w:val="en"/>
        </w:rPr>
        <w:t xml:space="preserve"> </w:t>
      </w:r>
      <w:r w:rsidRPr="000E4A72">
        <w:rPr>
          <w:rFonts w:ascii="Arial" w:eastAsia="Times New Roman" w:hAnsi="Arial" w:cs="Arial"/>
          <w:b/>
          <w:bCs/>
          <w:color w:val="000000"/>
          <w:sz w:val="24"/>
          <w:szCs w:val="24"/>
          <w:lang w:val="en"/>
        </w:rPr>
        <w:t xml:space="preserve">  . </w:t>
      </w:r>
      <w:r w:rsidRPr="000E4A72">
        <w:rPr>
          <w:rFonts w:ascii="Arial" w:eastAsia="Times New Roman" w:hAnsi="Arial" w:cs="Arial"/>
          <w:color w:val="000000"/>
          <w:sz w:val="24"/>
          <w:szCs w:val="24"/>
          <w:lang w:val="en"/>
        </w:rPr>
        <w:t xml:space="preserve">Escalators and moving walks shall comply with ASME A17.1/CSA B44 </w:t>
      </w:r>
      <w:r w:rsidRPr="000E4A72">
        <w:rPr>
          <w:rFonts w:ascii="Arial" w:eastAsia="Times New Roman" w:hAnsi="Arial" w:cs="Arial"/>
          <w:strike/>
          <w:color w:val="000000"/>
          <w:sz w:val="24"/>
          <w:szCs w:val="24"/>
          <w:lang w:val="en"/>
        </w:rPr>
        <w:t>and</w:t>
      </w:r>
      <w:r w:rsidRPr="000E4A72">
        <w:rPr>
          <w:rFonts w:ascii="Arial" w:eastAsia="Times New Roman" w:hAnsi="Arial" w:cs="Arial"/>
          <w:color w:val="000000"/>
          <w:sz w:val="24"/>
          <w:szCs w:val="24"/>
          <w:lang w:val="en"/>
        </w:rPr>
        <w:t xml:space="preserve"> </w:t>
      </w:r>
      <w:r w:rsidRPr="00D86F06">
        <w:rPr>
          <w:rFonts w:ascii="Arial" w:eastAsia="Times New Roman" w:hAnsi="Arial" w:cs="Arial"/>
          <w:strike/>
          <w:color w:val="000000"/>
          <w:sz w:val="24"/>
          <w:szCs w:val="24"/>
          <w:u w:val="single"/>
          <w:lang w:val="en"/>
        </w:rPr>
        <w:t>Where a traffic analysis indicates that an escalator or moving walk application will have sufficient periods with no riders while it is operating, it</w:t>
      </w:r>
      <w:r w:rsidRPr="000E4A72">
        <w:rPr>
          <w:rFonts w:ascii="Arial" w:eastAsia="Times New Roman" w:hAnsi="Arial" w:cs="Arial"/>
          <w:color w:val="000000"/>
          <w:sz w:val="24"/>
          <w:szCs w:val="24"/>
          <w:lang w:val="en"/>
        </w:rPr>
        <w:t xml:space="preserve"> </w:t>
      </w:r>
      <w:r w:rsidRPr="004E346A">
        <w:rPr>
          <w:rFonts w:ascii="Arial" w:eastAsia="Times New Roman" w:hAnsi="Arial" w:cs="Arial"/>
          <w:color w:val="000000"/>
          <w:sz w:val="24"/>
          <w:szCs w:val="24"/>
          <w:u w:val="single"/>
          <w:lang w:val="en"/>
        </w:rPr>
        <w:t xml:space="preserve">and </w:t>
      </w:r>
      <w:r w:rsidRPr="000E4A72">
        <w:rPr>
          <w:rFonts w:ascii="Arial" w:eastAsia="Times New Roman" w:hAnsi="Arial" w:cs="Arial"/>
          <w:color w:val="000000"/>
          <w:sz w:val="24"/>
          <w:szCs w:val="24"/>
          <w:lang w:val="en"/>
        </w:rPr>
        <w:t xml:space="preserve">shall have automatic controls </w:t>
      </w:r>
      <w:r w:rsidRPr="000E4A72">
        <w:rPr>
          <w:rFonts w:ascii="Arial" w:eastAsia="Times New Roman" w:hAnsi="Arial" w:cs="Arial"/>
          <w:strike/>
          <w:color w:val="000000"/>
          <w:sz w:val="24"/>
          <w:szCs w:val="24"/>
          <w:lang w:val="en"/>
        </w:rPr>
        <w:t>configured to</w:t>
      </w:r>
      <w:r w:rsidRPr="000E4A72">
        <w:rPr>
          <w:rFonts w:ascii="Arial" w:eastAsia="Times New Roman" w:hAnsi="Arial" w:cs="Arial"/>
          <w:color w:val="000000"/>
          <w:sz w:val="24"/>
          <w:szCs w:val="24"/>
          <w:lang w:val="en"/>
        </w:rPr>
        <w:t xml:space="preserve"> </w:t>
      </w:r>
      <w:r w:rsidRPr="000E4A72">
        <w:rPr>
          <w:rFonts w:ascii="Arial" w:eastAsia="Times New Roman" w:hAnsi="Arial" w:cs="Arial"/>
          <w:color w:val="000000"/>
          <w:sz w:val="24"/>
          <w:szCs w:val="24"/>
          <w:u w:val="single"/>
          <w:lang w:val="en"/>
        </w:rPr>
        <w:t>that</w:t>
      </w:r>
      <w:r w:rsidRPr="000E4A72">
        <w:rPr>
          <w:rFonts w:ascii="Arial" w:eastAsia="Times New Roman" w:hAnsi="Arial" w:cs="Arial"/>
          <w:color w:val="000000"/>
          <w:sz w:val="24"/>
          <w:szCs w:val="24"/>
          <w:lang w:val="en"/>
        </w:rPr>
        <w:t xml:space="preserve"> reduce speed </w:t>
      </w:r>
      <w:r w:rsidRPr="000E4A72">
        <w:rPr>
          <w:rFonts w:ascii="Arial" w:eastAsia="Times New Roman" w:hAnsi="Arial" w:cs="Arial"/>
          <w:strike/>
          <w:color w:val="000000"/>
          <w:sz w:val="24"/>
          <w:szCs w:val="24"/>
          <w:lang w:val="en"/>
        </w:rPr>
        <w:t>to the minimum</w:t>
      </w:r>
      <w:r w:rsidRPr="000E4A72">
        <w:rPr>
          <w:rFonts w:ascii="Arial" w:eastAsia="Times New Roman" w:hAnsi="Arial" w:cs="Arial"/>
          <w:color w:val="000000"/>
          <w:sz w:val="24"/>
          <w:szCs w:val="24"/>
          <w:lang w:val="en"/>
        </w:rPr>
        <w:t xml:space="preserve"> </w:t>
      </w:r>
      <w:r w:rsidRPr="000E4A72">
        <w:rPr>
          <w:rFonts w:ascii="Arial" w:eastAsia="Times New Roman" w:hAnsi="Arial" w:cs="Arial"/>
          <w:color w:val="000000"/>
          <w:sz w:val="24"/>
          <w:szCs w:val="24"/>
          <w:u w:val="single"/>
          <w:lang w:val="en"/>
        </w:rPr>
        <w:t>as</w:t>
      </w:r>
      <w:r w:rsidRPr="000E4A72">
        <w:rPr>
          <w:rFonts w:ascii="Arial" w:eastAsia="Times New Roman" w:hAnsi="Arial" w:cs="Arial"/>
          <w:color w:val="000000"/>
          <w:sz w:val="24"/>
          <w:szCs w:val="24"/>
          <w:lang w:val="en"/>
        </w:rPr>
        <w:t xml:space="preserve"> permitted </w:t>
      </w:r>
      <w:r w:rsidRPr="000E4A72">
        <w:rPr>
          <w:rFonts w:ascii="Arial" w:eastAsia="Times New Roman" w:hAnsi="Arial" w:cs="Arial"/>
          <w:strike/>
          <w:color w:val="000000"/>
          <w:sz w:val="24"/>
          <w:szCs w:val="24"/>
          <w:lang w:val="en"/>
        </w:rPr>
        <w:t>speed</w:t>
      </w:r>
      <w:r w:rsidRPr="000E4A72">
        <w:rPr>
          <w:rFonts w:ascii="Arial" w:eastAsia="Times New Roman" w:hAnsi="Arial" w:cs="Arial"/>
          <w:color w:val="000000"/>
          <w:sz w:val="24"/>
          <w:szCs w:val="24"/>
          <w:lang w:val="en"/>
        </w:rPr>
        <w:t xml:space="preserve"> in accordance with ASME A17.1/CSA B44 or applicable local code </w:t>
      </w:r>
      <w:r w:rsidRPr="000E4A72">
        <w:rPr>
          <w:rFonts w:ascii="Arial" w:eastAsia="Times New Roman" w:hAnsi="Arial" w:cs="Arial"/>
          <w:strike/>
          <w:color w:val="000000"/>
          <w:sz w:val="24"/>
          <w:szCs w:val="24"/>
          <w:lang w:val="en"/>
        </w:rPr>
        <w:t>when not conveying passengers</w:t>
      </w:r>
      <w:r w:rsidRPr="000E4A72">
        <w:rPr>
          <w:rFonts w:ascii="Arial" w:eastAsia="Times New Roman" w:hAnsi="Arial" w:cs="Arial"/>
          <w:color w:val="000000"/>
          <w:sz w:val="24"/>
          <w:szCs w:val="24"/>
          <w:lang w:val="en"/>
        </w:rPr>
        <w:t>.</w:t>
      </w:r>
    </w:p>
    <w:p w:rsidR="009E585D" w:rsidRPr="000E4A72" w:rsidRDefault="009E585D" w:rsidP="009E585D">
      <w:pPr>
        <w:spacing w:after="0" w:afterAutospacing="0"/>
        <w:ind w:left="0" w:firstLine="0"/>
        <w:rPr>
          <w:rFonts w:ascii="Helvetica Neue" w:hAnsi="Helvetica Neue"/>
          <w:color w:val="000000"/>
          <w:sz w:val="24"/>
          <w:szCs w:val="24"/>
          <w:lang w:val="en"/>
        </w:rPr>
      </w:pPr>
    </w:p>
    <w:p w:rsidR="009E585D" w:rsidRPr="000E4A72" w:rsidRDefault="009E585D" w:rsidP="009E585D">
      <w:pPr>
        <w:spacing w:after="0" w:afterAutospacing="0"/>
        <w:ind w:left="360" w:firstLine="0"/>
        <w:rPr>
          <w:rFonts w:ascii="Arial" w:hAnsi="Arial" w:cs="Arial"/>
          <w:color w:val="000000"/>
          <w:sz w:val="24"/>
          <w:szCs w:val="24"/>
          <w:lang w:val="en"/>
        </w:rPr>
      </w:pPr>
      <w:r w:rsidRPr="000E4A72">
        <w:rPr>
          <w:rFonts w:ascii="Arial" w:hAnsi="Arial" w:cs="Arial"/>
          <w:b/>
          <w:color w:val="000000"/>
          <w:sz w:val="24"/>
          <w:szCs w:val="24"/>
          <w:lang w:val="en"/>
        </w:rPr>
        <w:t>Exception:</w:t>
      </w:r>
      <w:r w:rsidRPr="000E4A72">
        <w:rPr>
          <w:rFonts w:ascii="Arial" w:hAnsi="Arial" w:cs="Arial"/>
          <w:color w:val="000000"/>
          <w:sz w:val="24"/>
          <w:szCs w:val="24"/>
          <w:lang w:val="en"/>
        </w:rPr>
        <w:t xml:space="preserve"> A variable voltage drive system that reduces operating voltage in response to light loading conditions is an alternative to the reduced speed function.</w:t>
      </w:r>
    </w:p>
    <w:p w:rsidR="009E585D" w:rsidRDefault="009E585D" w:rsidP="009E585D">
      <w:pPr>
        <w:keepNext/>
        <w:keepLines/>
        <w:spacing w:after="0" w:afterAutospacing="0"/>
        <w:ind w:left="0" w:firstLine="0"/>
        <w:outlineLvl w:val="1"/>
        <w:rPr>
          <w:rFonts w:ascii="Arial" w:eastAsia="Times New Roman" w:hAnsi="Arial" w:cs="Arial"/>
          <w:b/>
          <w:bCs/>
          <w:color w:val="000000"/>
          <w:sz w:val="20"/>
          <w:szCs w:val="20"/>
          <w:lang w:val="en"/>
        </w:rPr>
      </w:pPr>
    </w:p>
    <w:p w:rsidR="009E585D" w:rsidRDefault="009E585D" w:rsidP="009E585D">
      <w:pPr>
        <w:keepNext/>
        <w:keepLines/>
        <w:spacing w:after="0" w:afterAutospacing="0"/>
        <w:ind w:left="0" w:firstLine="0"/>
        <w:outlineLvl w:val="1"/>
        <w:rPr>
          <w:rFonts w:ascii="Arial" w:eastAsia="Times New Roman" w:hAnsi="Arial" w:cs="Arial"/>
          <w:b/>
          <w:bCs/>
          <w:color w:val="000000"/>
          <w:sz w:val="20"/>
          <w:szCs w:val="20"/>
          <w:lang w:val="en"/>
        </w:rPr>
      </w:pPr>
    </w:p>
    <w:p w:rsidR="009E585D" w:rsidRDefault="009E585D" w:rsidP="009E585D">
      <w:pPr>
        <w:keepNext/>
        <w:keepLines/>
        <w:spacing w:after="0" w:afterAutospacing="0"/>
        <w:ind w:left="0" w:firstLine="0"/>
        <w:outlineLvl w:val="1"/>
        <w:rPr>
          <w:rFonts w:ascii="Arial" w:eastAsia="Times New Roman" w:hAnsi="Arial" w:cs="Arial"/>
          <w:b/>
          <w:bCs/>
          <w:color w:val="000000"/>
          <w:sz w:val="20"/>
          <w:szCs w:val="20"/>
          <w:lang w:val="en"/>
        </w:rPr>
      </w:pPr>
    </w:p>
    <w:p w:rsidR="009E585D" w:rsidRPr="004E346A" w:rsidRDefault="009E585D" w:rsidP="009E585D">
      <w:pPr>
        <w:keepNext/>
        <w:keepLines/>
        <w:spacing w:after="0" w:afterAutospacing="0"/>
        <w:ind w:left="0" w:firstLine="0"/>
        <w:outlineLvl w:val="1"/>
        <w:rPr>
          <w:rFonts w:ascii="Arial" w:eastAsia="Times New Roman" w:hAnsi="Arial" w:cs="Arial"/>
          <w:color w:val="000000"/>
          <w:sz w:val="24"/>
          <w:szCs w:val="24"/>
          <w:u w:val="single"/>
          <w:lang w:val="en"/>
        </w:rPr>
      </w:pPr>
      <w:r w:rsidRPr="004E346A">
        <w:rPr>
          <w:rFonts w:ascii="Arial" w:eastAsia="Times New Roman" w:hAnsi="Arial" w:cs="Arial"/>
          <w:b/>
          <w:bCs/>
          <w:color w:val="000000"/>
          <w:sz w:val="24"/>
          <w:szCs w:val="24"/>
          <w:lang w:val="en"/>
        </w:rPr>
        <w:t xml:space="preserve">C405.8.2.1 </w:t>
      </w:r>
      <w:r w:rsidRPr="004E346A">
        <w:rPr>
          <w:rFonts w:ascii="Arial" w:eastAsia="Times New Roman" w:hAnsi="Arial" w:cs="Arial"/>
          <w:b/>
          <w:bCs/>
          <w:strike/>
          <w:color w:val="000000"/>
          <w:sz w:val="24"/>
          <w:szCs w:val="24"/>
          <w:lang w:val="en"/>
        </w:rPr>
        <w:t xml:space="preserve">Regenerative drive. </w:t>
      </w:r>
      <w:r>
        <w:rPr>
          <w:rFonts w:ascii="Arial" w:eastAsia="Times New Roman" w:hAnsi="Arial" w:cs="Arial"/>
          <w:b/>
          <w:bCs/>
          <w:color w:val="000000"/>
          <w:sz w:val="24"/>
          <w:szCs w:val="24"/>
          <w:u w:val="single"/>
          <w:lang w:val="en"/>
        </w:rPr>
        <w:t>Energy</w:t>
      </w:r>
      <w:r w:rsidRPr="004E346A">
        <w:rPr>
          <w:rFonts w:ascii="Arial" w:eastAsia="Times New Roman" w:hAnsi="Arial" w:cs="Arial"/>
          <w:b/>
          <w:bCs/>
          <w:color w:val="000000"/>
          <w:sz w:val="24"/>
          <w:szCs w:val="24"/>
          <w:u w:val="single"/>
          <w:lang w:val="en"/>
        </w:rPr>
        <w:t xml:space="preserve"> Recovery (Mandatory)</w:t>
      </w:r>
      <w:r w:rsidRPr="004E346A">
        <w:rPr>
          <w:rFonts w:ascii="Arial" w:eastAsia="Times New Roman" w:hAnsi="Arial" w:cs="Arial"/>
          <w:b/>
          <w:bCs/>
          <w:color w:val="000000"/>
          <w:sz w:val="24"/>
          <w:szCs w:val="24"/>
          <w:lang w:val="en"/>
        </w:rPr>
        <w:t xml:space="preserve">.   </w:t>
      </w:r>
      <w:r w:rsidRPr="004E346A">
        <w:rPr>
          <w:rFonts w:ascii="Arial" w:eastAsia="Times New Roman" w:hAnsi="Arial" w:cs="Arial"/>
          <w:strike/>
          <w:color w:val="000000"/>
          <w:sz w:val="24"/>
          <w:szCs w:val="24"/>
          <w:lang w:val="en"/>
        </w:rPr>
        <w:t>An</w:t>
      </w:r>
      <w:r w:rsidRPr="004E346A">
        <w:rPr>
          <w:rFonts w:ascii="Arial" w:eastAsia="Times New Roman" w:hAnsi="Arial" w:cs="Arial"/>
          <w:color w:val="000000"/>
          <w:sz w:val="24"/>
          <w:szCs w:val="24"/>
          <w:lang w:val="en"/>
        </w:rPr>
        <w:t xml:space="preserve"> Escalator </w:t>
      </w:r>
      <w:r w:rsidRPr="004E346A">
        <w:rPr>
          <w:rFonts w:ascii="Arial" w:eastAsia="Times New Roman" w:hAnsi="Arial" w:cs="Arial"/>
          <w:color w:val="000000"/>
          <w:sz w:val="24"/>
          <w:szCs w:val="24"/>
          <w:u w:val="single"/>
          <w:lang w:val="en"/>
        </w:rPr>
        <w:t>shall be</w:t>
      </w:r>
      <w:r w:rsidRPr="004E346A">
        <w:rPr>
          <w:rFonts w:ascii="Arial" w:eastAsia="Times New Roman" w:hAnsi="Arial" w:cs="Arial"/>
          <w:color w:val="000000"/>
          <w:sz w:val="24"/>
          <w:szCs w:val="24"/>
          <w:lang w:val="en"/>
        </w:rPr>
        <w:t xml:space="preserve"> designed </w:t>
      </w:r>
      <w:r w:rsidRPr="004E346A">
        <w:rPr>
          <w:rFonts w:ascii="Arial" w:eastAsia="Times New Roman" w:hAnsi="Arial" w:cs="Arial"/>
          <w:color w:val="000000"/>
          <w:sz w:val="24"/>
          <w:szCs w:val="24"/>
          <w:u w:val="single"/>
          <w:lang w:val="en"/>
        </w:rPr>
        <w:t>to recover electrical energy when resisting overspeed in the down direction</w:t>
      </w:r>
      <w:r w:rsidRPr="004E346A">
        <w:rPr>
          <w:rFonts w:ascii="Arial" w:eastAsia="Times New Roman" w:hAnsi="Arial" w:cs="Arial"/>
          <w:color w:val="000000"/>
          <w:sz w:val="24"/>
          <w:szCs w:val="24"/>
          <w:lang w:val="en"/>
        </w:rPr>
        <w:t>. </w:t>
      </w:r>
      <w:r w:rsidRPr="004E346A">
        <w:rPr>
          <w:rFonts w:ascii="Arial" w:eastAsia="Times New Roman" w:hAnsi="Arial" w:cs="Arial"/>
          <w:strike/>
          <w:color w:val="000000"/>
          <w:sz w:val="24"/>
          <w:szCs w:val="24"/>
          <w:lang w:val="en"/>
        </w:rPr>
        <w:t xml:space="preserve"> either for one-way down operation only or for reversible operation shall have a variable frequency regenerative drive that supplies electrical energy to the building electrical system when the escalator is loaded</w:t>
      </w:r>
      <w:r w:rsidRPr="004E346A">
        <w:rPr>
          <w:rFonts w:ascii="Arial" w:eastAsia="Times New Roman" w:hAnsi="Arial" w:cs="Arial"/>
          <w:color w:val="000000"/>
          <w:sz w:val="24"/>
          <w:szCs w:val="24"/>
          <w:lang w:val="en"/>
        </w:rPr>
        <w:t xml:space="preserve"> </w:t>
      </w:r>
      <w:r>
        <w:rPr>
          <w:rFonts w:ascii="Arial" w:eastAsia="Times New Roman" w:hAnsi="Arial" w:cs="Arial"/>
          <w:color w:val="000000"/>
          <w:sz w:val="24"/>
          <w:szCs w:val="24"/>
          <w:u w:val="single"/>
          <w:lang w:val="en"/>
        </w:rPr>
        <w:t>T</w:t>
      </w:r>
      <w:r w:rsidRPr="004E346A">
        <w:rPr>
          <w:rFonts w:ascii="Arial" w:eastAsia="Times New Roman" w:hAnsi="Arial" w:cs="Arial"/>
          <w:color w:val="000000"/>
          <w:sz w:val="24"/>
          <w:szCs w:val="24"/>
          <w:u w:val="single"/>
          <w:lang w:val="en"/>
        </w:rPr>
        <w:t>he escalator shall be designed to recover, on average, more power than is consumed by the power recovery feature of its motor controller system.</w:t>
      </w:r>
    </w:p>
    <w:p w:rsidR="009E585D" w:rsidRPr="001B4530" w:rsidRDefault="009E585D" w:rsidP="009E585D">
      <w:pPr>
        <w:spacing w:after="0" w:afterAutospacing="0"/>
        <w:ind w:left="0" w:firstLine="0"/>
        <w:rPr>
          <w:rFonts w:ascii="Helvetica Neue" w:hAnsi="Helvetica Neue"/>
          <w:color w:val="000000"/>
          <w:sz w:val="20"/>
          <w:szCs w:val="24"/>
          <w:lang w:val="en"/>
        </w:rPr>
      </w:pPr>
    </w:p>
    <w:p w:rsidR="009E585D" w:rsidRPr="001B4530" w:rsidRDefault="009E585D" w:rsidP="009E585D">
      <w:pPr>
        <w:keepNext/>
        <w:keepLines/>
        <w:spacing w:after="0" w:afterAutospacing="0"/>
        <w:ind w:left="0" w:firstLine="0"/>
        <w:outlineLvl w:val="1"/>
        <w:rPr>
          <w:rFonts w:ascii="Arial" w:eastAsia="Times New Roman" w:hAnsi="Arial" w:cs="Arial"/>
          <w:color w:val="000000"/>
          <w:sz w:val="28"/>
          <w:szCs w:val="20"/>
          <w:u w:val="single"/>
          <w:lang w:val="en"/>
        </w:rPr>
      </w:pPr>
      <w:r w:rsidRPr="001B4530">
        <w:rPr>
          <w:rFonts w:ascii="Arial" w:eastAsia="Times New Roman" w:hAnsi="Arial" w:cs="Arial"/>
          <w:b/>
          <w:bCs/>
          <w:color w:val="000000"/>
          <w:sz w:val="20"/>
          <w:szCs w:val="20"/>
          <w:lang w:val="en"/>
        </w:rPr>
        <w:t xml:space="preserve">C407.2 Mandatory requirements. </w:t>
      </w:r>
      <w:r w:rsidRPr="001B4530">
        <w:rPr>
          <w:rFonts w:ascii="Arial" w:eastAsia="Times New Roman" w:hAnsi="Arial" w:cs="Arial"/>
          <w:color w:val="000000"/>
          <w:sz w:val="20"/>
          <w:szCs w:val="20"/>
          <w:lang w:val="en"/>
        </w:rPr>
        <w:t xml:space="preserve">Compliance with this section requires compliance with Sections C402.5, C403.2, C403.3 through C403.3.2, C403.4 through C403.4.2.3, C403.5.5, C403.7, </w:t>
      </w:r>
      <w:proofErr w:type="gramStart"/>
      <w:r w:rsidRPr="001B4530">
        <w:rPr>
          <w:rFonts w:ascii="Arial" w:eastAsia="Times New Roman" w:hAnsi="Arial" w:cs="Arial"/>
          <w:color w:val="000000"/>
          <w:sz w:val="20"/>
          <w:szCs w:val="20"/>
          <w:lang w:val="en"/>
        </w:rPr>
        <w:t>C403.8.1</w:t>
      </w:r>
      <w:proofErr w:type="gramEnd"/>
      <w:r w:rsidRPr="001B4530">
        <w:rPr>
          <w:rFonts w:ascii="Arial" w:eastAsia="Times New Roman" w:hAnsi="Arial" w:cs="Arial"/>
          <w:color w:val="000000"/>
          <w:sz w:val="20"/>
          <w:szCs w:val="20"/>
          <w:lang w:val="en"/>
        </w:rPr>
        <w:t xml:space="preserve"> through C403.8.4, C403.10.1 through C403.10.3, C403.11, C403.12, C404 and </w:t>
      </w:r>
      <w:r w:rsidRPr="001B4530">
        <w:rPr>
          <w:rFonts w:ascii="Arial" w:eastAsia="Times New Roman" w:hAnsi="Arial" w:cs="Arial"/>
          <w:strike/>
          <w:color w:val="000000"/>
          <w:sz w:val="20"/>
          <w:szCs w:val="20"/>
          <w:lang w:val="en"/>
        </w:rPr>
        <w:t>C405.</w:t>
      </w:r>
      <w:r w:rsidRPr="001B4530">
        <w:rPr>
          <w:rFonts w:ascii="Arial" w:eastAsia="Times New Roman" w:hAnsi="Arial" w:cs="Arial"/>
          <w:color w:val="000000"/>
          <w:sz w:val="20"/>
          <w:szCs w:val="20"/>
          <w:u w:val="single"/>
          <w:lang w:val="en"/>
        </w:rPr>
        <w:t>C405.1, C405.2, C405.4 through C405.9.</w:t>
      </w:r>
    </w:p>
    <w:p w:rsidR="009E585D" w:rsidRDefault="009E585D" w:rsidP="009E585D">
      <w:pPr>
        <w:spacing w:after="0" w:afterAutospacing="0"/>
        <w:ind w:left="0" w:firstLine="0"/>
        <w:rPr>
          <w:rFonts w:ascii="Arial" w:hAnsi="Arial" w:cs="Arial"/>
          <w:b/>
          <w:bCs/>
          <w:color w:val="FF0000"/>
        </w:rPr>
      </w:pPr>
    </w:p>
    <w:p w:rsidR="009E585D" w:rsidRDefault="009E585D" w:rsidP="009E585D">
      <w:pPr>
        <w:spacing w:after="0" w:afterAutospacing="0"/>
        <w:ind w:left="0" w:firstLine="0"/>
        <w:rPr>
          <w:rFonts w:ascii="Arial" w:hAnsi="Arial" w:cs="Arial"/>
          <w:b/>
          <w:bCs/>
          <w:color w:val="FF0000"/>
        </w:rPr>
      </w:pPr>
    </w:p>
    <w:p w:rsidR="009E585D" w:rsidRPr="00904F9C" w:rsidRDefault="009E585D" w:rsidP="009E585D">
      <w:pPr>
        <w:spacing w:after="0" w:afterAutospacing="0"/>
        <w:ind w:left="0" w:firstLine="0"/>
        <w:rPr>
          <w:rFonts w:ascii="Times New Roman" w:hAnsi="Times New Roman"/>
          <w:b/>
        </w:rPr>
      </w:pPr>
      <w:r w:rsidRPr="00904F9C">
        <w:rPr>
          <w:rFonts w:ascii="Arial" w:hAnsi="Arial" w:cs="Arial"/>
          <w:b/>
          <w:bCs/>
          <w:color w:val="FF0000"/>
        </w:rPr>
        <w:t>(EN8916 / CE213-19 AMPC1, 3)</w:t>
      </w:r>
      <w:r>
        <w:rPr>
          <w:rFonts w:ascii="Arial" w:hAnsi="Arial" w:cs="Arial"/>
          <w:b/>
          <w:bCs/>
          <w:color w:val="FF0000"/>
        </w:rPr>
        <w:t>/</w:t>
      </w:r>
      <w:r w:rsidRPr="000E4A72">
        <w:rPr>
          <w:rFonts w:ascii="Helvetica Neue" w:hAnsi="Helvetica Neue"/>
          <w:color w:val="000000"/>
          <w:sz w:val="20"/>
          <w:szCs w:val="24"/>
          <w:lang w:val="en"/>
        </w:rPr>
        <w:t xml:space="preserve"> </w:t>
      </w:r>
      <w:r w:rsidRPr="00904F9C">
        <w:rPr>
          <w:rFonts w:ascii="Arial" w:hAnsi="Arial" w:cs="Arial"/>
          <w:b/>
          <w:bCs/>
          <w:color w:val="FF0000"/>
        </w:rPr>
        <w:t>(EN8915 / CE212-19 AS)</w:t>
      </w:r>
    </w:p>
    <w:p w:rsidR="009E585D" w:rsidRDefault="009E585D" w:rsidP="001B4530">
      <w:pPr>
        <w:ind w:left="0" w:firstLine="0"/>
        <w:rPr>
          <w:rFonts w:ascii="Arial" w:hAnsi="Arial" w:cs="Arial"/>
          <w:b/>
          <w:bCs/>
          <w:color w:val="FF0000"/>
        </w:rPr>
      </w:pPr>
    </w:p>
    <w:p w:rsidR="005D0A7B" w:rsidRPr="005D0A7B" w:rsidRDefault="005D0A7B" w:rsidP="005D0A7B">
      <w:pPr>
        <w:shd w:val="clear" w:color="auto" w:fill="FFFFFF"/>
        <w:spacing w:before="100" w:beforeAutospacing="1"/>
        <w:ind w:left="0" w:firstLine="0"/>
        <w:rPr>
          <w:rFonts w:ascii="Verdana" w:eastAsia="Times New Roman" w:hAnsi="Verdana"/>
          <w:color w:val="000000"/>
          <w:sz w:val="24"/>
          <w:szCs w:val="24"/>
        </w:rPr>
      </w:pPr>
      <w:r w:rsidRPr="005D0A7B">
        <w:rPr>
          <w:rFonts w:ascii="Verdana" w:eastAsia="Times New Roman" w:hAnsi="Verdana"/>
          <w:b/>
          <w:bCs/>
          <w:color w:val="000000"/>
          <w:sz w:val="24"/>
          <w:szCs w:val="24"/>
        </w:rPr>
        <w:t>C408.1 General – </w:t>
      </w:r>
      <w:r w:rsidRPr="005D0A7B">
        <w:rPr>
          <w:rFonts w:ascii="Verdana" w:eastAsia="Times New Roman" w:hAnsi="Verdana"/>
          <w:color w:val="000000"/>
          <w:sz w:val="24"/>
          <w:szCs w:val="24"/>
        </w:rPr>
        <w:t>No change.</w:t>
      </w:r>
    </w:p>
    <w:p w:rsidR="005D0A7B" w:rsidRPr="005D0A7B" w:rsidRDefault="005D0A7B" w:rsidP="005D0A7B">
      <w:pPr>
        <w:shd w:val="clear" w:color="auto" w:fill="FFFFFF"/>
        <w:spacing w:before="100" w:beforeAutospacing="1"/>
        <w:ind w:left="0" w:firstLine="0"/>
        <w:rPr>
          <w:rFonts w:ascii="Verdana" w:eastAsia="Times New Roman" w:hAnsi="Verdana"/>
          <w:color w:val="000000"/>
          <w:sz w:val="24"/>
          <w:szCs w:val="24"/>
        </w:rPr>
      </w:pPr>
      <w:r w:rsidRPr="005D0A7B">
        <w:rPr>
          <w:rFonts w:ascii="Verdana" w:eastAsia="Times New Roman" w:hAnsi="Verdana"/>
          <w:b/>
          <w:bCs/>
          <w:color w:val="000000"/>
          <w:sz w:val="24"/>
          <w:szCs w:val="24"/>
        </w:rPr>
        <w:t>C408.1.1 Building operation and Maintenance information. – </w:t>
      </w:r>
      <w:r w:rsidRPr="005D0A7B">
        <w:rPr>
          <w:rFonts w:ascii="Verdana" w:eastAsia="Times New Roman" w:hAnsi="Verdana"/>
          <w:color w:val="000000"/>
          <w:sz w:val="24"/>
          <w:szCs w:val="24"/>
        </w:rPr>
        <w:t>No Change.</w:t>
      </w:r>
    </w:p>
    <w:p w:rsidR="005D0A7B" w:rsidRPr="005D0A7B" w:rsidRDefault="005D0A7B" w:rsidP="005D0A7B">
      <w:pPr>
        <w:shd w:val="clear" w:color="auto" w:fill="FFFFFF"/>
        <w:spacing w:before="100" w:beforeAutospacing="1"/>
        <w:ind w:left="0" w:firstLine="0"/>
        <w:rPr>
          <w:rFonts w:ascii="Verdana" w:eastAsia="Times New Roman" w:hAnsi="Verdana"/>
          <w:color w:val="000000"/>
          <w:sz w:val="24"/>
          <w:szCs w:val="24"/>
        </w:rPr>
      </w:pPr>
      <w:r w:rsidRPr="005D0A7B">
        <w:rPr>
          <w:rFonts w:ascii="Verdana" w:eastAsia="Times New Roman" w:hAnsi="Verdana"/>
          <w:b/>
          <w:bCs/>
          <w:color w:val="000000"/>
          <w:sz w:val="24"/>
          <w:szCs w:val="24"/>
        </w:rPr>
        <w:t>C408.2 Mechanical systems and service water-heating systems commissioning and completion requirements.</w:t>
      </w:r>
    </w:p>
    <w:p w:rsidR="005D0A7B" w:rsidRPr="005D0A7B" w:rsidRDefault="005D0A7B" w:rsidP="005D0A7B">
      <w:pPr>
        <w:shd w:val="clear" w:color="auto" w:fill="FFFFFF"/>
        <w:spacing w:before="100" w:beforeAutospacing="1"/>
        <w:ind w:left="0" w:firstLine="0"/>
        <w:rPr>
          <w:rFonts w:ascii="Verdana" w:eastAsia="Times New Roman" w:hAnsi="Verdana"/>
          <w:color w:val="000000"/>
          <w:sz w:val="24"/>
          <w:szCs w:val="24"/>
        </w:rPr>
      </w:pPr>
      <w:r w:rsidRPr="005D0A7B">
        <w:rPr>
          <w:rFonts w:ascii="Verdana" w:eastAsia="Times New Roman" w:hAnsi="Verdana"/>
          <w:color w:val="000000"/>
          <w:sz w:val="24"/>
          <w:szCs w:val="24"/>
        </w:rPr>
        <w:t>Prior to the final mechanical and plumbing inspections, the licensed design professional, electrical engineer, mechanical engineer or </w:t>
      </w:r>
      <w:r w:rsidRPr="005D0A7B">
        <w:rPr>
          <w:rFonts w:ascii="Verdana" w:eastAsia="Times New Roman" w:hAnsi="Verdana"/>
          <w:i/>
          <w:iCs/>
          <w:color w:val="000000"/>
          <w:sz w:val="24"/>
          <w:szCs w:val="24"/>
        </w:rPr>
        <w:t>approved agency</w:t>
      </w:r>
      <w:r w:rsidRPr="005D0A7B">
        <w:rPr>
          <w:rFonts w:ascii="Verdana" w:eastAsia="Times New Roman" w:hAnsi="Verdana"/>
          <w:color w:val="000000"/>
          <w:sz w:val="24"/>
          <w:szCs w:val="24"/>
        </w:rPr>
        <w:t> shall provide evidence of mechanical systems </w:t>
      </w:r>
      <w:r w:rsidRPr="005D0A7B">
        <w:rPr>
          <w:rFonts w:ascii="Verdana" w:eastAsia="Times New Roman" w:hAnsi="Verdana"/>
          <w:i/>
          <w:iCs/>
          <w:color w:val="000000"/>
          <w:sz w:val="24"/>
          <w:szCs w:val="24"/>
        </w:rPr>
        <w:t>commissioning</w:t>
      </w:r>
      <w:r w:rsidRPr="005D0A7B">
        <w:rPr>
          <w:rFonts w:ascii="Verdana" w:eastAsia="Times New Roman" w:hAnsi="Verdana"/>
          <w:color w:val="000000"/>
          <w:sz w:val="24"/>
          <w:szCs w:val="24"/>
        </w:rPr>
        <w:t> and completion in accordance with the provisions of this section.</w:t>
      </w:r>
    </w:p>
    <w:p w:rsidR="005D0A7B" w:rsidRPr="005D0A7B" w:rsidRDefault="005D0A7B" w:rsidP="005D0A7B">
      <w:pPr>
        <w:shd w:val="clear" w:color="auto" w:fill="FFFFFF"/>
        <w:spacing w:before="100" w:beforeAutospacing="1"/>
        <w:ind w:left="0"/>
        <w:rPr>
          <w:rFonts w:ascii="Verdana" w:eastAsia="Times New Roman" w:hAnsi="Verdana"/>
          <w:color w:val="000000"/>
          <w:sz w:val="24"/>
          <w:szCs w:val="24"/>
        </w:rPr>
      </w:pPr>
      <w:r w:rsidRPr="005D0A7B">
        <w:rPr>
          <w:rFonts w:ascii="Verdana" w:eastAsia="Times New Roman" w:hAnsi="Verdana"/>
          <w:i/>
          <w:iCs/>
          <w:color w:val="000000"/>
          <w:sz w:val="24"/>
          <w:szCs w:val="24"/>
        </w:rPr>
        <w:t>Construction document</w:t>
      </w:r>
      <w:r w:rsidRPr="005D0A7B">
        <w:rPr>
          <w:rFonts w:ascii="Verdana" w:eastAsia="Times New Roman" w:hAnsi="Verdana"/>
          <w:color w:val="000000"/>
          <w:sz w:val="24"/>
          <w:szCs w:val="24"/>
        </w:rPr>
        <w:t> notes shall clearly indicate provisions for </w:t>
      </w:r>
      <w:r w:rsidRPr="005D0A7B">
        <w:rPr>
          <w:rFonts w:ascii="Verdana" w:eastAsia="Times New Roman" w:hAnsi="Verdana"/>
          <w:i/>
          <w:iCs/>
          <w:color w:val="000000"/>
          <w:sz w:val="24"/>
          <w:szCs w:val="24"/>
        </w:rPr>
        <w:t>commissioning</w:t>
      </w:r>
      <w:r w:rsidRPr="005D0A7B">
        <w:rPr>
          <w:rFonts w:ascii="Verdana" w:eastAsia="Times New Roman" w:hAnsi="Verdana"/>
          <w:color w:val="000000"/>
          <w:sz w:val="24"/>
          <w:szCs w:val="24"/>
        </w:rPr>
        <w:t> and completion requirements in accordance with this section and are permitted to refer to specifications for further requirements. Copies of all documentation shall be given to the owner or owner’s authorized agent and </w:t>
      </w:r>
      <w:r w:rsidRPr="005D0A7B">
        <w:rPr>
          <w:rFonts w:ascii="Verdana" w:eastAsia="Times New Roman" w:hAnsi="Verdana"/>
          <w:strike/>
          <w:color w:val="000000"/>
          <w:sz w:val="24"/>
          <w:szCs w:val="24"/>
        </w:rPr>
        <w:t>made available</w:t>
      </w:r>
      <w:r w:rsidRPr="005D0A7B">
        <w:rPr>
          <w:rFonts w:ascii="Verdana" w:eastAsia="Times New Roman" w:hAnsi="Verdana"/>
          <w:color w:val="000000"/>
          <w:sz w:val="24"/>
          <w:szCs w:val="24"/>
        </w:rPr>
        <w:t> </w:t>
      </w:r>
      <w:r w:rsidRPr="005D0A7B">
        <w:rPr>
          <w:rFonts w:ascii="Verdana" w:eastAsia="Times New Roman" w:hAnsi="Verdana"/>
          <w:color w:val="000000"/>
          <w:sz w:val="24"/>
          <w:szCs w:val="24"/>
          <w:u w:val="single"/>
        </w:rPr>
        <w:t>provided</w:t>
      </w:r>
      <w:r w:rsidRPr="005D0A7B">
        <w:rPr>
          <w:rFonts w:ascii="Verdana" w:eastAsia="Times New Roman" w:hAnsi="Verdana"/>
          <w:color w:val="000000"/>
          <w:sz w:val="24"/>
          <w:szCs w:val="24"/>
        </w:rPr>
        <w:t> to the </w:t>
      </w:r>
      <w:r w:rsidRPr="005D0A7B">
        <w:rPr>
          <w:rFonts w:ascii="Verdana" w:eastAsia="Times New Roman" w:hAnsi="Verdana"/>
          <w:i/>
          <w:iCs/>
          <w:color w:val="000000"/>
          <w:sz w:val="24"/>
          <w:szCs w:val="24"/>
        </w:rPr>
        <w:t>code official</w:t>
      </w:r>
      <w:r w:rsidRPr="005D0A7B">
        <w:rPr>
          <w:rFonts w:ascii="Verdana" w:eastAsia="Times New Roman" w:hAnsi="Verdana"/>
          <w:color w:val="000000"/>
          <w:sz w:val="24"/>
          <w:szCs w:val="24"/>
        </w:rPr>
        <w:t> </w:t>
      </w:r>
      <w:r w:rsidRPr="005D0A7B">
        <w:rPr>
          <w:rFonts w:ascii="Verdana" w:eastAsia="Times New Roman" w:hAnsi="Verdana"/>
          <w:strike/>
          <w:color w:val="000000"/>
          <w:sz w:val="24"/>
          <w:szCs w:val="24"/>
        </w:rPr>
        <w:t>upon request</w:t>
      </w:r>
      <w:r w:rsidRPr="005D0A7B">
        <w:rPr>
          <w:rFonts w:ascii="Verdana" w:eastAsia="Times New Roman" w:hAnsi="Verdana"/>
          <w:color w:val="000000"/>
          <w:sz w:val="24"/>
          <w:szCs w:val="24"/>
        </w:rPr>
        <w:t> in accordance with Sections C408.2.4 and C408.2.5.</w:t>
      </w:r>
    </w:p>
    <w:p w:rsidR="005D0A7B" w:rsidRPr="005D0A7B" w:rsidRDefault="005D0A7B" w:rsidP="005D0A7B">
      <w:pPr>
        <w:shd w:val="clear" w:color="auto" w:fill="FFFFFF"/>
        <w:spacing w:before="100" w:beforeAutospacing="1"/>
        <w:ind w:left="0" w:firstLine="0"/>
        <w:rPr>
          <w:rFonts w:ascii="Verdana" w:eastAsia="Times New Roman" w:hAnsi="Verdana"/>
          <w:color w:val="000000"/>
          <w:sz w:val="24"/>
          <w:szCs w:val="24"/>
        </w:rPr>
      </w:pPr>
      <w:r w:rsidRPr="005D0A7B">
        <w:rPr>
          <w:rFonts w:ascii="Verdana" w:eastAsia="Times New Roman" w:hAnsi="Verdana"/>
          <w:b/>
          <w:bCs/>
          <w:color w:val="000000"/>
          <w:sz w:val="24"/>
          <w:szCs w:val="24"/>
        </w:rPr>
        <w:t>Exceptions: </w:t>
      </w:r>
      <w:r w:rsidRPr="005D0A7B">
        <w:rPr>
          <w:rFonts w:ascii="Verdana" w:eastAsia="Times New Roman" w:hAnsi="Verdana"/>
          <w:color w:val="000000"/>
          <w:sz w:val="24"/>
          <w:szCs w:val="24"/>
        </w:rPr>
        <w:t>The following systems are exempt:</w:t>
      </w:r>
    </w:p>
    <w:p w:rsidR="005D0A7B" w:rsidRPr="005D0A7B" w:rsidRDefault="005D0A7B" w:rsidP="005D0A7B">
      <w:pPr>
        <w:numPr>
          <w:ilvl w:val="0"/>
          <w:numId w:val="42"/>
        </w:numPr>
        <w:shd w:val="clear" w:color="auto" w:fill="FFFFFF"/>
        <w:spacing w:before="100" w:beforeAutospacing="1" w:after="160" w:afterAutospacing="0" w:line="259" w:lineRule="auto"/>
        <w:rPr>
          <w:rFonts w:ascii="Verdana" w:eastAsia="Times New Roman" w:hAnsi="Verdana"/>
          <w:color w:val="000000"/>
          <w:sz w:val="24"/>
          <w:szCs w:val="24"/>
        </w:rPr>
      </w:pPr>
      <w:r w:rsidRPr="005D0A7B">
        <w:rPr>
          <w:rFonts w:ascii="Verdana" w:eastAsia="Times New Roman" w:hAnsi="Verdana"/>
          <w:color w:val="000000"/>
          <w:sz w:val="24"/>
          <w:szCs w:val="24"/>
        </w:rPr>
        <w:t>Mechanical systems and service water heater systems in buildings where the total mechanical equipment capacity is less than 480,000 Btu/h (140.7 kW) cooling capacity and 600,000 Btu/h (175.8 kW) combined service water-heating and space-heating capacity. Capacities of individual systems serving dwelling units or sleeping units shall not be counted in determining the total mechanical and/or water heating system’s capacity for the whole building.</w:t>
      </w:r>
    </w:p>
    <w:p w:rsidR="005D0A7B" w:rsidRPr="005D0A7B" w:rsidRDefault="005D0A7B" w:rsidP="005D0A7B">
      <w:pPr>
        <w:numPr>
          <w:ilvl w:val="0"/>
          <w:numId w:val="42"/>
        </w:numPr>
        <w:shd w:val="clear" w:color="auto" w:fill="FFFFFF"/>
        <w:spacing w:before="100" w:beforeAutospacing="1" w:after="160" w:afterAutospacing="0" w:line="259" w:lineRule="auto"/>
        <w:rPr>
          <w:rFonts w:ascii="Verdana" w:eastAsia="Times New Roman" w:hAnsi="Verdana"/>
          <w:color w:val="000000"/>
          <w:sz w:val="24"/>
          <w:szCs w:val="24"/>
        </w:rPr>
      </w:pPr>
      <w:r w:rsidRPr="005D0A7B">
        <w:rPr>
          <w:rFonts w:ascii="Verdana" w:eastAsia="Times New Roman" w:hAnsi="Verdana"/>
          <w:color w:val="000000"/>
          <w:sz w:val="24"/>
          <w:szCs w:val="24"/>
        </w:rPr>
        <w:t>Systems included in Section C403.3 that serve individual </w:t>
      </w:r>
      <w:r w:rsidRPr="005D0A7B">
        <w:rPr>
          <w:rFonts w:ascii="Verdana" w:eastAsia="Times New Roman" w:hAnsi="Verdana"/>
          <w:i/>
          <w:iCs/>
          <w:color w:val="000000"/>
          <w:sz w:val="24"/>
          <w:szCs w:val="24"/>
        </w:rPr>
        <w:t>dwelling units</w:t>
      </w:r>
      <w:r w:rsidRPr="005D0A7B">
        <w:rPr>
          <w:rFonts w:ascii="Verdana" w:eastAsia="Times New Roman" w:hAnsi="Verdana"/>
          <w:color w:val="000000"/>
          <w:sz w:val="24"/>
          <w:szCs w:val="24"/>
        </w:rPr>
        <w:t> and </w:t>
      </w:r>
      <w:r w:rsidRPr="005D0A7B">
        <w:rPr>
          <w:rFonts w:ascii="Verdana" w:eastAsia="Times New Roman" w:hAnsi="Verdana"/>
          <w:i/>
          <w:iCs/>
          <w:color w:val="000000"/>
          <w:sz w:val="24"/>
          <w:szCs w:val="24"/>
        </w:rPr>
        <w:t>sleeping units</w:t>
      </w:r>
      <w:r w:rsidRPr="005D0A7B">
        <w:rPr>
          <w:rFonts w:ascii="Verdana" w:eastAsia="Times New Roman" w:hAnsi="Verdana"/>
          <w:color w:val="000000"/>
          <w:sz w:val="24"/>
          <w:szCs w:val="24"/>
        </w:rPr>
        <w:t>.</w:t>
      </w:r>
    </w:p>
    <w:p w:rsidR="005D0A7B" w:rsidRPr="005D0A7B" w:rsidRDefault="005D0A7B" w:rsidP="005D0A7B">
      <w:pPr>
        <w:shd w:val="clear" w:color="auto" w:fill="FFFFFF"/>
        <w:spacing w:before="100" w:beforeAutospacing="1"/>
        <w:ind w:left="0" w:firstLine="0"/>
        <w:rPr>
          <w:rFonts w:ascii="Verdana" w:eastAsia="Times New Roman" w:hAnsi="Verdana"/>
          <w:color w:val="000000"/>
          <w:sz w:val="24"/>
          <w:szCs w:val="24"/>
        </w:rPr>
      </w:pPr>
      <w:r w:rsidRPr="005D0A7B">
        <w:rPr>
          <w:rFonts w:ascii="Verdana" w:eastAsia="Times New Roman" w:hAnsi="Verdana"/>
          <w:color w:val="000000"/>
          <w:sz w:val="24"/>
          <w:szCs w:val="24"/>
        </w:rPr>
        <w:t> </w:t>
      </w:r>
      <w:r w:rsidRPr="005D0A7B">
        <w:rPr>
          <w:rFonts w:ascii="Verdana" w:eastAsia="Times New Roman" w:hAnsi="Verdana"/>
          <w:b/>
          <w:bCs/>
          <w:color w:val="000000"/>
          <w:sz w:val="24"/>
          <w:szCs w:val="24"/>
        </w:rPr>
        <w:t>No changes to intervening sections.</w:t>
      </w:r>
    </w:p>
    <w:p w:rsidR="005D0A7B" w:rsidRPr="005D0A7B" w:rsidRDefault="005D0A7B" w:rsidP="005D0A7B">
      <w:pPr>
        <w:shd w:val="clear" w:color="auto" w:fill="FFFFFF"/>
        <w:spacing w:before="100" w:beforeAutospacing="1"/>
        <w:ind w:left="0" w:firstLine="0"/>
        <w:rPr>
          <w:rFonts w:ascii="Verdana" w:eastAsia="Times New Roman" w:hAnsi="Verdana"/>
          <w:color w:val="000000"/>
          <w:sz w:val="24"/>
          <w:szCs w:val="24"/>
        </w:rPr>
      </w:pPr>
    </w:p>
    <w:p w:rsidR="005D0A7B" w:rsidRPr="005D0A7B" w:rsidRDefault="005D0A7B" w:rsidP="005D0A7B">
      <w:pPr>
        <w:shd w:val="clear" w:color="auto" w:fill="FFFFFF"/>
        <w:spacing w:before="100" w:beforeAutospacing="1"/>
        <w:ind w:left="0" w:firstLine="0"/>
        <w:rPr>
          <w:rFonts w:ascii="Verdana" w:eastAsia="Times New Roman" w:hAnsi="Verdana"/>
          <w:color w:val="000000"/>
          <w:sz w:val="24"/>
          <w:szCs w:val="24"/>
        </w:rPr>
      </w:pPr>
      <w:r w:rsidRPr="005D0A7B">
        <w:rPr>
          <w:rFonts w:ascii="Verdana" w:eastAsia="Times New Roman" w:hAnsi="Verdana"/>
          <w:b/>
          <w:bCs/>
          <w:color w:val="000000"/>
          <w:sz w:val="24"/>
          <w:szCs w:val="24"/>
        </w:rPr>
        <w:t>C408.2.4.1 Acceptance of report.</w:t>
      </w:r>
    </w:p>
    <w:p w:rsidR="005D0A7B" w:rsidRPr="005D0A7B" w:rsidRDefault="005D0A7B" w:rsidP="005D0A7B">
      <w:pPr>
        <w:shd w:val="clear" w:color="auto" w:fill="FFFFFF"/>
        <w:spacing w:before="100" w:beforeAutospacing="1"/>
        <w:ind w:left="0" w:firstLine="0"/>
        <w:rPr>
          <w:rFonts w:ascii="Verdana" w:eastAsia="Times New Roman" w:hAnsi="Verdana"/>
          <w:color w:val="000000"/>
          <w:sz w:val="24"/>
          <w:szCs w:val="24"/>
        </w:rPr>
      </w:pPr>
      <w:r w:rsidRPr="005D0A7B">
        <w:rPr>
          <w:rFonts w:ascii="Verdana" w:eastAsia="Times New Roman" w:hAnsi="Verdana"/>
          <w:color w:val="000000"/>
          <w:sz w:val="24"/>
          <w:szCs w:val="24"/>
        </w:rPr>
        <w:t>Buildings, or portions thereof, shall not be considered acceptable for a final inspection pursuant to Section C104.3 until the </w:t>
      </w:r>
      <w:r w:rsidRPr="005D0A7B">
        <w:rPr>
          <w:rFonts w:ascii="Verdana" w:eastAsia="Times New Roman" w:hAnsi="Verdana"/>
          <w:i/>
          <w:iCs/>
          <w:color w:val="000000"/>
          <w:sz w:val="24"/>
          <w:szCs w:val="24"/>
        </w:rPr>
        <w:t>code official</w:t>
      </w:r>
      <w:r w:rsidRPr="005D0A7B">
        <w:rPr>
          <w:rFonts w:ascii="Verdana" w:eastAsia="Times New Roman" w:hAnsi="Verdana"/>
          <w:color w:val="000000"/>
          <w:sz w:val="24"/>
          <w:szCs w:val="24"/>
        </w:rPr>
        <w:t> has received </w:t>
      </w:r>
      <w:r w:rsidRPr="005D0A7B">
        <w:rPr>
          <w:rFonts w:ascii="Verdana" w:eastAsia="Times New Roman" w:hAnsi="Verdana"/>
          <w:strike/>
          <w:color w:val="000000"/>
          <w:sz w:val="24"/>
          <w:szCs w:val="24"/>
        </w:rPr>
        <w:t>a letter of transmittal from the building owner acknowledging that the building owner or owner’s authorized agent has received</w:t>
      </w:r>
      <w:r w:rsidRPr="005D0A7B">
        <w:rPr>
          <w:rFonts w:ascii="Verdana" w:eastAsia="Times New Roman" w:hAnsi="Verdana"/>
          <w:color w:val="000000"/>
          <w:sz w:val="24"/>
          <w:szCs w:val="24"/>
        </w:rPr>
        <w:t> the Preliminary Commissioning Report.</w:t>
      </w:r>
    </w:p>
    <w:p w:rsidR="005D0A7B" w:rsidRPr="005D0A7B" w:rsidRDefault="005D0A7B" w:rsidP="005D0A7B">
      <w:pPr>
        <w:shd w:val="clear" w:color="auto" w:fill="FFFFFF"/>
        <w:spacing w:before="100" w:beforeAutospacing="1"/>
        <w:ind w:left="0" w:firstLine="0"/>
        <w:rPr>
          <w:rFonts w:ascii="Verdana" w:eastAsia="Times New Roman" w:hAnsi="Verdana"/>
          <w:color w:val="000000"/>
          <w:sz w:val="24"/>
          <w:szCs w:val="24"/>
        </w:rPr>
      </w:pPr>
    </w:p>
    <w:p w:rsidR="005D0A7B" w:rsidRPr="005D0A7B" w:rsidRDefault="005D0A7B" w:rsidP="005D0A7B">
      <w:pPr>
        <w:shd w:val="clear" w:color="auto" w:fill="FFFFFF"/>
        <w:spacing w:before="100" w:beforeAutospacing="1"/>
        <w:ind w:left="0" w:firstLine="0"/>
        <w:rPr>
          <w:rFonts w:ascii="Verdana" w:eastAsia="Times New Roman" w:hAnsi="Verdana"/>
          <w:color w:val="000000"/>
          <w:sz w:val="24"/>
          <w:szCs w:val="24"/>
        </w:rPr>
      </w:pPr>
      <w:r w:rsidRPr="005D0A7B">
        <w:rPr>
          <w:rFonts w:ascii="Verdana" w:eastAsia="Times New Roman" w:hAnsi="Verdana"/>
          <w:b/>
          <w:bCs/>
          <w:color w:val="000000"/>
          <w:sz w:val="24"/>
          <w:szCs w:val="24"/>
        </w:rPr>
        <w:t>C408.2.4.2 Copy of report.</w:t>
      </w:r>
    </w:p>
    <w:p w:rsidR="005D0A7B" w:rsidRPr="005D0A7B" w:rsidRDefault="005D0A7B" w:rsidP="005D0A7B">
      <w:pPr>
        <w:shd w:val="clear" w:color="auto" w:fill="FFFFFF"/>
        <w:spacing w:before="100" w:beforeAutospacing="1"/>
        <w:ind w:left="0" w:firstLine="0"/>
        <w:rPr>
          <w:rFonts w:ascii="Verdana" w:eastAsia="Times New Roman" w:hAnsi="Verdana"/>
          <w:color w:val="000000"/>
          <w:sz w:val="24"/>
          <w:szCs w:val="24"/>
        </w:rPr>
      </w:pPr>
      <w:r w:rsidRPr="005D0A7B">
        <w:rPr>
          <w:rFonts w:ascii="Verdana" w:eastAsia="Times New Roman" w:hAnsi="Verdana"/>
          <w:color w:val="000000"/>
          <w:sz w:val="24"/>
          <w:szCs w:val="24"/>
        </w:rPr>
        <w:t>The </w:t>
      </w:r>
      <w:r w:rsidRPr="005D0A7B">
        <w:rPr>
          <w:rFonts w:ascii="Verdana" w:eastAsia="Times New Roman" w:hAnsi="Verdana"/>
          <w:i/>
          <w:iCs/>
          <w:color w:val="000000"/>
          <w:sz w:val="24"/>
          <w:szCs w:val="24"/>
        </w:rPr>
        <w:t>code official</w:t>
      </w:r>
      <w:r w:rsidRPr="005D0A7B">
        <w:rPr>
          <w:rFonts w:ascii="Verdana" w:eastAsia="Times New Roman" w:hAnsi="Verdana"/>
          <w:color w:val="000000"/>
          <w:sz w:val="24"/>
          <w:szCs w:val="24"/>
        </w:rPr>
        <w:t> shall </w:t>
      </w:r>
      <w:r w:rsidRPr="005D0A7B">
        <w:rPr>
          <w:rFonts w:ascii="Verdana" w:eastAsia="Times New Roman" w:hAnsi="Verdana"/>
          <w:strike/>
          <w:color w:val="000000"/>
          <w:sz w:val="24"/>
          <w:szCs w:val="24"/>
        </w:rPr>
        <w:t>be permitted to</w:t>
      </w:r>
      <w:r w:rsidRPr="005D0A7B">
        <w:rPr>
          <w:rFonts w:ascii="Verdana" w:eastAsia="Times New Roman" w:hAnsi="Verdana"/>
          <w:color w:val="000000"/>
          <w:sz w:val="24"/>
          <w:szCs w:val="24"/>
        </w:rPr>
        <w:t> require that a copy of the Preliminary Commissioning Report be made available for review by the </w:t>
      </w:r>
      <w:r w:rsidRPr="005D0A7B">
        <w:rPr>
          <w:rFonts w:ascii="Verdana" w:eastAsia="Times New Roman" w:hAnsi="Verdana"/>
          <w:i/>
          <w:iCs/>
          <w:color w:val="000000"/>
          <w:sz w:val="24"/>
          <w:szCs w:val="24"/>
        </w:rPr>
        <w:t>code official</w:t>
      </w:r>
      <w:r w:rsidRPr="005D0A7B">
        <w:rPr>
          <w:rFonts w:ascii="Verdana" w:eastAsia="Times New Roman" w:hAnsi="Verdana"/>
          <w:color w:val="000000"/>
          <w:sz w:val="24"/>
          <w:szCs w:val="24"/>
        </w:rPr>
        <w:t>.</w:t>
      </w:r>
    </w:p>
    <w:p w:rsidR="005D0A7B" w:rsidRPr="005D0A7B" w:rsidRDefault="005D0A7B" w:rsidP="005D0A7B">
      <w:pPr>
        <w:shd w:val="clear" w:color="auto" w:fill="FFFFFF"/>
        <w:spacing w:before="100" w:beforeAutospacing="1"/>
        <w:ind w:left="0" w:firstLine="0"/>
        <w:rPr>
          <w:rFonts w:ascii="Verdana" w:eastAsia="Times New Roman" w:hAnsi="Verdana"/>
          <w:color w:val="000000"/>
          <w:sz w:val="24"/>
          <w:szCs w:val="24"/>
        </w:rPr>
      </w:pPr>
      <w:r w:rsidRPr="005D0A7B">
        <w:rPr>
          <w:rFonts w:ascii="Verdana" w:eastAsia="Times New Roman" w:hAnsi="Verdana"/>
          <w:color w:val="000000"/>
          <w:sz w:val="24"/>
          <w:szCs w:val="24"/>
        </w:rPr>
        <w:t> </w:t>
      </w:r>
    </w:p>
    <w:p w:rsidR="005D0A7B" w:rsidRPr="005D0A7B" w:rsidRDefault="005D0A7B" w:rsidP="005D0A7B">
      <w:pPr>
        <w:shd w:val="clear" w:color="auto" w:fill="FFFFFF"/>
        <w:spacing w:before="100" w:beforeAutospacing="1"/>
        <w:ind w:left="0" w:firstLine="0"/>
        <w:rPr>
          <w:rFonts w:ascii="Verdana" w:eastAsia="Times New Roman" w:hAnsi="Verdana"/>
          <w:color w:val="000000"/>
          <w:sz w:val="24"/>
          <w:szCs w:val="24"/>
        </w:rPr>
      </w:pPr>
      <w:r w:rsidRPr="005D0A7B">
        <w:rPr>
          <w:rFonts w:ascii="Verdana" w:eastAsia="Times New Roman" w:hAnsi="Verdana"/>
          <w:b/>
          <w:bCs/>
          <w:color w:val="000000"/>
          <w:sz w:val="24"/>
          <w:szCs w:val="24"/>
        </w:rPr>
        <w:t>C408.2.5 Documentation requirements.</w:t>
      </w:r>
    </w:p>
    <w:p w:rsidR="005D0A7B" w:rsidRPr="005D0A7B" w:rsidRDefault="005D0A7B" w:rsidP="005D0A7B">
      <w:pPr>
        <w:shd w:val="clear" w:color="auto" w:fill="FFFFFF"/>
        <w:spacing w:before="100" w:beforeAutospacing="1"/>
        <w:ind w:left="0" w:firstLine="0"/>
        <w:rPr>
          <w:rFonts w:ascii="Verdana" w:eastAsia="Times New Roman" w:hAnsi="Verdana"/>
          <w:color w:val="000000"/>
          <w:sz w:val="24"/>
          <w:szCs w:val="24"/>
        </w:rPr>
      </w:pPr>
      <w:r w:rsidRPr="005D0A7B">
        <w:rPr>
          <w:rFonts w:ascii="Verdana" w:eastAsia="Times New Roman" w:hAnsi="Verdana"/>
          <w:color w:val="000000"/>
          <w:sz w:val="24"/>
          <w:szCs w:val="24"/>
        </w:rPr>
        <w:t>The </w:t>
      </w:r>
      <w:r w:rsidRPr="005D0A7B">
        <w:rPr>
          <w:rFonts w:ascii="Verdana" w:eastAsia="Times New Roman" w:hAnsi="Verdana"/>
          <w:i/>
          <w:iCs/>
          <w:color w:val="000000"/>
          <w:sz w:val="24"/>
          <w:szCs w:val="24"/>
        </w:rPr>
        <w:t>construction documents</w:t>
      </w:r>
      <w:r w:rsidRPr="005D0A7B">
        <w:rPr>
          <w:rFonts w:ascii="Verdana" w:eastAsia="Times New Roman" w:hAnsi="Verdana"/>
          <w:color w:val="000000"/>
          <w:sz w:val="24"/>
          <w:szCs w:val="24"/>
        </w:rPr>
        <w:t> shall specify that the documents described in this section be provided to the building owner or owner’s authorized agent </w:t>
      </w:r>
      <w:r w:rsidRPr="005D0A7B">
        <w:rPr>
          <w:rFonts w:ascii="Verdana" w:eastAsia="Times New Roman" w:hAnsi="Verdana"/>
          <w:color w:val="000000"/>
          <w:sz w:val="24"/>
          <w:szCs w:val="24"/>
          <w:u w:val="single"/>
        </w:rPr>
        <w:t>and provided to the code official</w:t>
      </w:r>
      <w:r w:rsidRPr="005D0A7B">
        <w:rPr>
          <w:rFonts w:ascii="Verdana" w:eastAsia="Times New Roman" w:hAnsi="Verdana"/>
          <w:color w:val="000000"/>
          <w:sz w:val="24"/>
          <w:szCs w:val="24"/>
        </w:rPr>
        <w:t> within 90 days of the date of receipt of the </w:t>
      </w:r>
      <w:r w:rsidRPr="005D0A7B">
        <w:rPr>
          <w:rFonts w:ascii="Verdana" w:eastAsia="Times New Roman" w:hAnsi="Verdana"/>
          <w:i/>
          <w:iCs/>
          <w:color w:val="000000"/>
          <w:sz w:val="24"/>
          <w:szCs w:val="24"/>
        </w:rPr>
        <w:t>certificate of occupancy</w:t>
      </w:r>
      <w:r w:rsidRPr="005D0A7B">
        <w:rPr>
          <w:rFonts w:ascii="Verdana" w:eastAsia="Times New Roman" w:hAnsi="Verdana"/>
          <w:color w:val="000000"/>
          <w:sz w:val="24"/>
          <w:szCs w:val="24"/>
        </w:rPr>
        <w:t>.</w:t>
      </w:r>
    </w:p>
    <w:p w:rsidR="005D0A7B" w:rsidRPr="005D0A7B" w:rsidRDefault="005D0A7B" w:rsidP="005D0A7B">
      <w:pPr>
        <w:shd w:val="clear" w:color="auto" w:fill="FFFFFF"/>
        <w:spacing w:before="100" w:beforeAutospacing="1"/>
        <w:ind w:left="0" w:firstLine="0"/>
        <w:rPr>
          <w:rFonts w:ascii="Verdana" w:eastAsia="Times New Roman" w:hAnsi="Verdana"/>
          <w:color w:val="000000"/>
          <w:sz w:val="24"/>
          <w:szCs w:val="24"/>
        </w:rPr>
      </w:pPr>
    </w:p>
    <w:p w:rsidR="005D0A7B" w:rsidRPr="005D0A7B" w:rsidRDefault="005D0A7B" w:rsidP="005D0A7B">
      <w:pPr>
        <w:shd w:val="clear" w:color="auto" w:fill="FFFFFF"/>
        <w:spacing w:before="100" w:beforeAutospacing="1"/>
        <w:ind w:left="0" w:firstLine="0"/>
        <w:rPr>
          <w:rFonts w:ascii="Verdana" w:eastAsia="Times New Roman" w:hAnsi="Verdana"/>
          <w:color w:val="000000"/>
          <w:sz w:val="24"/>
          <w:szCs w:val="24"/>
        </w:rPr>
      </w:pPr>
      <w:r w:rsidRPr="005D0A7B">
        <w:rPr>
          <w:rFonts w:ascii="Verdana" w:eastAsia="Times New Roman" w:hAnsi="Verdana"/>
          <w:b/>
          <w:bCs/>
          <w:color w:val="000000"/>
          <w:sz w:val="24"/>
          <w:szCs w:val="24"/>
        </w:rPr>
        <w:t>No changes in intervening sections.</w:t>
      </w:r>
    </w:p>
    <w:p w:rsidR="005D0A7B" w:rsidRPr="005D0A7B" w:rsidRDefault="005D0A7B" w:rsidP="005D0A7B">
      <w:pPr>
        <w:shd w:val="clear" w:color="auto" w:fill="FFFFFF"/>
        <w:spacing w:before="100" w:beforeAutospacing="1"/>
        <w:ind w:left="0" w:firstLine="0"/>
        <w:rPr>
          <w:rFonts w:ascii="Verdana" w:eastAsia="Times New Roman" w:hAnsi="Verdana"/>
          <w:color w:val="000000"/>
          <w:sz w:val="24"/>
          <w:szCs w:val="24"/>
        </w:rPr>
      </w:pPr>
      <w:r w:rsidRPr="005D0A7B">
        <w:rPr>
          <w:rFonts w:ascii="Verdana" w:eastAsia="Times New Roman" w:hAnsi="Verdana"/>
          <w:b/>
          <w:bCs/>
          <w:color w:val="000000"/>
          <w:sz w:val="24"/>
          <w:szCs w:val="24"/>
        </w:rPr>
        <w:t> </w:t>
      </w:r>
    </w:p>
    <w:p w:rsidR="005D0A7B" w:rsidRPr="005D0A7B" w:rsidRDefault="005D0A7B" w:rsidP="005D0A7B">
      <w:pPr>
        <w:shd w:val="clear" w:color="auto" w:fill="FFFFFF"/>
        <w:spacing w:before="100" w:beforeAutospacing="1"/>
        <w:ind w:left="0" w:firstLine="0"/>
        <w:rPr>
          <w:rFonts w:ascii="Verdana" w:eastAsia="Times New Roman" w:hAnsi="Verdana"/>
          <w:color w:val="000000"/>
          <w:sz w:val="24"/>
          <w:szCs w:val="24"/>
        </w:rPr>
      </w:pPr>
      <w:r w:rsidRPr="005D0A7B">
        <w:rPr>
          <w:rFonts w:ascii="Verdana" w:eastAsia="Times New Roman" w:hAnsi="Verdana"/>
          <w:b/>
          <w:bCs/>
          <w:color w:val="000000"/>
          <w:sz w:val="24"/>
          <w:szCs w:val="24"/>
        </w:rPr>
        <w:t>C408.3.2 Documentation requirements.</w:t>
      </w:r>
    </w:p>
    <w:p w:rsidR="005D0A7B" w:rsidRPr="005D0A7B" w:rsidRDefault="005D0A7B" w:rsidP="005D0A7B">
      <w:pPr>
        <w:shd w:val="clear" w:color="auto" w:fill="FFFFFF"/>
        <w:spacing w:before="100" w:beforeAutospacing="1"/>
        <w:ind w:left="0" w:firstLine="0"/>
        <w:rPr>
          <w:rFonts w:ascii="Verdana" w:eastAsia="Times New Roman" w:hAnsi="Verdana"/>
          <w:color w:val="000000"/>
          <w:sz w:val="24"/>
          <w:szCs w:val="24"/>
        </w:rPr>
      </w:pPr>
      <w:r w:rsidRPr="005D0A7B">
        <w:rPr>
          <w:rFonts w:ascii="Verdana" w:eastAsia="Times New Roman" w:hAnsi="Verdana"/>
          <w:color w:val="000000"/>
          <w:sz w:val="24"/>
          <w:szCs w:val="24"/>
        </w:rPr>
        <w:t>The construction documents shall specify that the documents described in this section be provided to the building owner or owner’s authorized agent </w:t>
      </w:r>
      <w:r w:rsidRPr="005D0A7B">
        <w:rPr>
          <w:rFonts w:ascii="Verdana" w:eastAsia="Times New Roman" w:hAnsi="Verdana"/>
          <w:color w:val="000000"/>
          <w:sz w:val="24"/>
          <w:szCs w:val="24"/>
          <w:u w:val="single"/>
        </w:rPr>
        <w:t>and provided to the code official</w:t>
      </w:r>
      <w:r w:rsidRPr="005D0A7B">
        <w:rPr>
          <w:rFonts w:ascii="Verdana" w:eastAsia="Times New Roman" w:hAnsi="Verdana"/>
          <w:color w:val="000000"/>
          <w:sz w:val="24"/>
          <w:szCs w:val="24"/>
        </w:rPr>
        <w:t> within 90 days of the date of receipt of the c</w:t>
      </w:r>
      <w:r w:rsidRPr="005D0A7B">
        <w:rPr>
          <w:rFonts w:ascii="Verdana" w:eastAsia="Times New Roman" w:hAnsi="Verdana"/>
          <w:i/>
          <w:iCs/>
          <w:color w:val="000000"/>
          <w:sz w:val="24"/>
          <w:szCs w:val="24"/>
        </w:rPr>
        <w:t>ertificate of occupancy.</w:t>
      </w:r>
    </w:p>
    <w:p w:rsidR="005D0A7B" w:rsidRPr="0036734F" w:rsidRDefault="005D0A7B" w:rsidP="005D0A7B">
      <w:pPr>
        <w:spacing w:after="160" w:afterAutospacing="0" w:line="259" w:lineRule="auto"/>
        <w:ind w:left="0" w:firstLine="0"/>
        <w:rPr>
          <w:b/>
          <w:color w:val="FF0000"/>
        </w:rPr>
      </w:pPr>
      <w:r w:rsidRPr="0036734F">
        <w:rPr>
          <w:b/>
          <w:color w:val="FF0000"/>
        </w:rPr>
        <w:t>(EN10364 AS)</w:t>
      </w:r>
    </w:p>
    <w:p w:rsidR="005D0A7B" w:rsidRPr="005D0A7B" w:rsidRDefault="005D0A7B" w:rsidP="005D0A7B">
      <w:pPr>
        <w:pStyle w:val="BodyText"/>
      </w:pPr>
    </w:p>
    <w:p w:rsidR="0076736D" w:rsidRPr="0076736D" w:rsidRDefault="0076736D" w:rsidP="0076736D">
      <w:pPr>
        <w:spacing w:after="0" w:afterAutospacing="0"/>
        <w:ind w:left="0" w:firstLine="0"/>
        <w:rPr>
          <w:rFonts w:ascii="Arial" w:hAnsi="Arial" w:cs="Arial"/>
          <w:b/>
          <w:color w:val="000000"/>
          <w:sz w:val="20"/>
          <w:szCs w:val="20"/>
          <w:lang w:val="en"/>
        </w:rPr>
      </w:pPr>
      <w:r w:rsidRPr="0076736D">
        <w:rPr>
          <w:rFonts w:ascii="Arial" w:hAnsi="Arial" w:cs="Arial"/>
          <w:b/>
          <w:color w:val="000000"/>
          <w:sz w:val="20"/>
          <w:szCs w:val="20"/>
          <w:lang w:val="en"/>
        </w:rPr>
        <w:t>Revise as follows:</w:t>
      </w:r>
    </w:p>
    <w:p w:rsidR="0076736D" w:rsidRPr="0076736D" w:rsidRDefault="0076736D" w:rsidP="0076736D">
      <w:pPr>
        <w:spacing w:after="0" w:afterAutospacing="0"/>
        <w:ind w:left="0" w:firstLine="0"/>
        <w:rPr>
          <w:rFonts w:ascii="Arial" w:hAnsi="Arial" w:cs="Arial"/>
          <w:color w:val="000000"/>
          <w:sz w:val="20"/>
          <w:szCs w:val="24"/>
          <w:lang w:val="en"/>
        </w:rPr>
      </w:pPr>
    </w:p>
    <w:p w:rsidR="00455CE6" w:rsidRDefault="0076736D" w:rsidP="0076736D">
      <w:pPr>
        <w:ind w:left="0" w:firstLine="0"/>
        <w:rPr>
          <w:rFonts w:ascii="Times New Roman" w:hAnsi="Times New Roman"/>
          <w:b/>
        </w:rPr>
      </w:pPr>
      <w:bookmarkStart w:id="30" w:name="c408.3.1-functional-testing."/>
      <w:r w:rsidRPr="0076736D">
        <w:rPr>
          <w:rFonts w:ascii="Arial" w:eastAsia="Times New Roman" w:hAnsi="Arial" w:cs="Arial"/>
          <w:sz w:val="20"/>
          <w:szCs w:val="20"/>
        </w:rPr>
        <w:t>C408.3.1 Functional testing.</w:t>
      </w:r>
      <w:bookmarkEnd w:id="30"/>
      <w:r w:rsidRPr="0076736D">
        <w:rPr>
          <w:rFonts w:ascii="Arial" w:eastAsia="Times New Roman" w:hAnsi="Arial" w:cs="Arial"/>
          <w:sz w:val="20"/>
          <w:szCs w:val="20"/>
        </w:rPr>
        <w:t xml:space="preserve"> Prior to passing final inspection, the registered design professional </w:t>
      </w:r>
      <w:r w:rsidRPr="0076736D">
        <w:rPr>
          <w:rFonts w:ascii="Arial" w:eastAsia="Times New Roman" w:hAnsi="Arial" w:cs="Arial"/>
          <w:sz w:val="20"/>
          <w:szCs w:val="20"/>
          <w:u w:val="single"/>
        </w:rPr>
        <w:t>or approved agency</w:t>
      </w:r>
      <w:r w:rsidRPr="0076736D">
        <w:rPr>
          <w:rFonts w:ascii="Arial" w:eastAsia="Times New Roman" w:hAnsi="Arial" w:cs="Arial"/>
          <w:sz w:val="20"/>
          <w:szCs w:val="20"/>
        </w:rPr>
        <w:t xml:space="preserve"> shall provide evidence that the lighting control systems have been tested to ensure that control hardware and software are calibrated, adjusted, programmed and in proper working condition in accordance with the construction documents and manufacturer’s instructions. Functional testing shall be in accordance with Sections C408.3.1.1 through C408.3.1.3 for the applicable control type</w:t>
      </w:r>
    </w:p>
    <w:p w:rsidR="00455CE6" w:rsidRDefault="00455CE6" w:rsidP="00455CE6">
      <w:pPr>
        <w:ind w:left="0" w:firstLine="0"/>
        <w:rPr>
          <w:rFonts w:ascii="Arial" w:hAnsi="Arial" w:cs="Arial"/>
          <w:b/>
          <w:bCs/>
          <w:color w:val="FF0000"/>
        </w:rPr>
      </w:pPr>
      <w:r w:rsidRPr="00904F9C">
        <w:rPr>
          <w:rFonts w:ascii="Arial" w:hAnsi="Arial" w:cs="Arial"/>
          <w:b/>
          <w:bCs/>
          <w:color w:val="FF0000"/>
        </w:rPr>
        <w:t>(EN</w:t>
      </w:r>
      <w:r w:rsidR="0076736D" w:rsidRPr="00904F9C">
        <w:rPr>
          <w:rFonts w:ascii="Arial" w:hAnsi="Arial" w:cs="Arial"/>
          <w:b/>
          <w:bCs/>
          <w:color w:val="FF0000"/>
        </w:rPr>
        <w:t>8932</w:t>
      </w:r>
      <w:r w:rsidR="00452CD8" w:rsidRPr="00904F9C">
        <w:rPr>
          <w:rFonts w:ascii="Arial" w:hAnsi="Arial" w:cs="Arial"/>
          <w:b/>
          <w:bCs/>
          <w:color w:val="FF0000"/>
        </w:rPr>
        <w:t xml:space="preserve"> / CE249-19</w:t>
      </w:r>
      <w:r w:rsidR="00904F9C" w:rsidRPr="00904F9C">
        <w:rPr>
          <w:rFonts w:ascii="Arial" w:hAnsi="Arial" w:cs="Arial"/>
          <w:b/>
          <w:bCs/>
          <w:color w:val="FF0000"/>
        </w:rPr>
        <w:t xml:space="preserve"> AS</w:t>
      </w:r>
      <w:r w:rsidRPr="00904F9C">
        <w:rPr>
          <w:rFonts w:ascii="Arial" w:hAnsi="Arial" w:cs="Arial"/>
          <w:b/>
          <w:bCs/>
          <w:color w:val="FF0000"/>
        </w:rPr>
        <w:t>)</w:t>
      </w:r>
    </w:p>
    <w:p w:rsidR="007A05D5" w:rsidRPr="007A05D5" w:rsidRDefault="007A05D5" w:rsidP="00455CE6">
      <w:pPr>
        <w:ind w:left="0" w:firstLine="0"/>
        <w:rPr>
          <w:rFonts w:ascii="Arial" w:hAnsi="Arial" w:cs="Arial"/>
          <w:b/>
          <w:bCs/>
          <w:color w:val="FF0000"/>
          <w:sz w:val="24"/>
          <w:szCs w:val="24"/>
        </w:rPr>
      </w:pPr>
      <w:r w:rsidRPr="007A05D5">
        <w:rPr>
          <w:sz w:val="24"/>
          <w:szCs w:val="24"/>
        </w:rPr>
        <w:lastRenderedPageBreak/>
        <w:t>C408.2.3 Functional performance testing.</w:t>
      </w:r>
    </w:p>
    <w:p w:rsidR="00417498" w:rsidRPr="007A05D5" w:rsidRDefault="00417498" w:rsidP="004D67E2">
      <w:pPr>
        <w:spacing w:after="160" w:afterAutospacing="0" w:line="259" w:lineRule="auto"/>
        <w:ind w:left="0" w:firstLine="0"/>
        <w:rPr>
          <w:color w:val="FF0000"/>
        </w:rPr>
      </w:pPr>
      <w:r w:rsidRPr="007A05D5">
        <w:rPr>
          <w:rFonts w:ascii="Verdana" w:hAnsi="Verdana"/>
          <w:color w:val="000000"/>
          <w:shd w:val="clear" w:color="auto" w:fill="FFFFFF"/>
        </w:rPr>
        <w:t>Functional performance testing specified in Sections C408.2.3.1 through C408.2.3.3 shall be </w:t>
      </w:r>
      <w:r w:rsidRPr="007A05D5">
        <w:rPr>
          <w:rFonts w:ascii="Verdana" w:hAnsi="Verdana"/>
          <w:strike/>
          <w:color w:val="000000"/>
          <w:shd w:val="clear" w:color="auto" w:fill="FFFFFF"/>
        </w:rPr>
        <w:t>conducted</w:t>
      </w:r>
      <w:r w:rsidRPr="007A05D5">
        <w:rPr>
          <w:rFonts w:ascii="Verdana" w:hAnsi="Verdana"/>
          <w:color w:val="000000"/>
          <w:shd w:val="clear" w:color="auto" w:fill="FFFFFF"/>
        </w:rPr>
        <w:t> </w:t>
      </w:r>
      <w:r w:rsidRPr="007A05D5">
        <w:rPr>
          <w:rFonts w:ascii="Verdana" w:hAnsi="Verdana"/>
          <w:color w:val="000000"/>
          <w:u w:val="single"/>
          <w:shd w:val="clear" w:color="auto" w:fill="FFFFFF"/>
        </w:rPr>
        <w:t>witnessed and documented by a licensed design professional, electrical engineer, mechanical engineer or approved agency. The reporting commissioning professional shall be present for any functional performance tests being conducted.</w:t>
      </w:r>
    </w:p>
    <w:p w:rsidR="004D67E2" w:rsidRPr="00984C1A" w:rsidRDefault="00102E26" w:rsidP="004D67E2">
      <w:pPr>
        <w:spacing w:after="160" w:afterAutospacing="0" w:line="259" w:lineRule="auto"/>
        <w:ind w:left="0" w:firstLine="0"/>
        <w:rPr>
          <w:b/>
          <w:color w:val="FF0000"/>
        </w:rPr>
      </w:pPr>
      <w:r w:rsidRPr="007A05D5">
        <w:rPr>
          <w:b/>
          <w:color w:val="FF0000"/>
        </w:rPr>
        <w:t>(EN10446 AM A1</w:t>
      </w:r>
      <w:r w:rsidR="004D67E2" w:rsidRPr="007A05D5">
        <w:rPr>
          <w:b/>
          <w:color w:val="FF0000"/>
        </w:rPr>
        <w:t>)</w:t>
      </w:r>
      <w:r w:rsidR="007A05D5">
        <w:rPr>
          <w:b/>
          <w:color w:val="FF0000"/>
        </w:rPr>
        <w:t xml:space="preserve"> </w:t>
      </w:r>
    </w:p>
    <w:p w:rsidR="004D67E2" w:rsidRDefault="004D67E2" w:rsidP="00455CE6">
      <w:pPr>
        <w:ind w:left="0" w:firstLine="0"/>
        <w:rPr>
          <w:rFonts w:ascii="Arial" w:hAnsi="Arial" w:cs="Arial"/>
          <w:b/>
          <w:bCs/>
          <w:color w:val="FF0000"/>
        </w:rPr>
      </w:pPr>
    </w:p>
    <w:p w:rsidR="004D67E2" w:rsidRPr="00904F9C" w:rsidRDefault="004D67E2" w:rsidP="00455CE6">
      <w:pPr>
        <w:ind w:left="0" w:firstLine="0"/>
        <w:rPr>
          <w:rFonts w:ascii="Times New Roman" w:hAnsi="Times New Roman"/>
          <w:b/>
        </w:rPr>
      </w:pPr>
    </w:p>
    <w:p w:rsidR="004E5E05" w:rsidRPr="00771168" w:rsidRDefault="00771168" w:rsidP="00771168">
      <w:pPr>
        <w:autoSpaceDE w:val="0"/>
        <w:autoSpaceDN w:val="0"/>
        <w:adjustRightInd w:val="0"/>
        <w:spacing w:after="0" w:afterAutospacing="0"/>
        <w:ind w:left="0" w:firstLine="0"/>
        <w:rPr>
          <w:rFonts w:ascii="Helvetica Neue" w:hAnsi="Helvetica Neue"/>
          <w:color w:val="FF0000"/>
          <w:sz w:val="28"/>
          <w:szCs w:val="28"/>
        </w:rPr>
      </w:pPr>
      <w:r w:rsidRPr="00771168">
        <w:rPr>
          <w:rFonts w:ascii="Helvetica-Bold" w:eastAsiaTheme="minorHAnsi" w:hAnsi="Helvetica-Bold" w:cs="Helvetica-Bold"/>
          <w:b/>
          <w:bCs/>
          <w:color w:val="FF0000"/>
          <w:sz w:val="28"/>
          <w:szCs w:val="28"/>
        </w:rPr>
        <w:t>CHAPTER 5 [CE] EXISTING BUILDINGS</w:t>
      </w:r>
    </w:p>
    <w:p w:rsidR="00771168" w:rsidRPr="004E5E05" w:rsidRDefault="00771168" w:rsidP="004E5E05">
      <w:pPr>
        <w:spacing w:after="0" w:afterAutospacing="0"/>
        <w:ind w:left="0" w:firstLine="0"/>
        <w:rPr>
          <w:rFonts w:ascii="Helvetica Neue" w:hAnsi="Helvetica Neue"/>
          <w:color w:val="000000"/>
          <w:sz w:val="20"/>
          <w:szCs w:val="24"/>
        </w:rPr>
      </w:pPr>
    </w:p>
    <w:p w:rsidR="009E585D" w:rsidRPr="00467EF7" w:rsidRDefault="009E585D" w:rsidP="009E585D">
      <w:pPr>
        <w:keepNext/>
        <w:keepLines/>
        <w:spacing w:after="0" w:afterAutospacing="0"/>
        <w:ind w:left="0" w:firstLine="0"/>
        <w:jc w:val="center"/>
        <w:outlineLvl w:val="1"/>
        <w:rPr>
          <w:rFonts w:ascii="Arial" w:eastAsia="Times New Roman" w:hAnsi="Arial" w:cs="Arial"/>
          <w:b/>
          <w:bCs/>
          <w:color w:val="000000"/>
          <w:sz w:val="20"/>
          <w:szCs w:val="20"/>
          <w:lang w:val="en"/>
        </w:rPr>
      </w:pPr>
      <w:r w:rsidRPr="00467EF7">
        <w:rPr>
          <w:rFonts w:ascii="Arial" w:eastAsia="Times New Roman" w:hAnsi="Arial" w:cs="Arial"/>
          <w:b/>
          <w:bCs/>
          <w:color w:val="000000"/>
          <w:sz w:val="20"/>
          <w:szCs w:val="20"/>
          <w:lang w:val="en"/>
        </w:rPr>
        <w:t>SECTION C501</w:t>
      </w:r>
      <w:r w:rsidRPr="00467EF7">
        <w:rPr>
          <w:rFonts w:ascii="Arial" w:eastAsia="Times New Roman" w:hAnsi="Arial" w:cs="Arial"/>
          <w:b/>
          <w:bCs/>
          <w:color w:val="000000"/>
          <w:sz w:val="20"/>
          <w:szCs w:val="20"/>
          <w:lang w:val="en"/>
        </w:rPr>
        <w:br/>
        <w:t>GENERAL</w:t>
      </w:r>
    </w:p>
    <w:p w:rsidR="009E585D" w:rsidRPr="00467EF7" w:rsidRDefault="009E585D" w:rsidP="009E585D">
      <w:pPr>
        <w:spacing w:after="0" w:afterAutospacing="0"/>
        <w:ind w:left="0" w:firstLine="0"/>
        <w:rPr>
          <w:rFonts w:ascii="Helvetica Neue" w:hAnsi="Helvetica Neue"/>
          <w:color w:val="000000"/>
          <w:sz w:val="20"/>
          <w:szCs w:val="24"/>
          <w:lang w:val="en"/>
        </w:rPr>
      </w:pPr>
    </w:p>
    <w:p w:rsidR="009E585D" w:rsidRPr="00467EF7" w:rsidRDefault="009E585D" w:rsidP="009E585D">
      <w:pPr>
        <w:spacing w:after="0" w:afterAutospacing="0"/>
        <w:ind w:left="0" w:firstLine="0"/>
        <w:rPr>
          <w:rFonts w:ascii="Arial" w:hAnsi="Arial" w:cs="Arial"/>
          <w:b/>
          <w:color w:val="000000"/>
          <w:sz w:val="20"/>
          <w:szCs w:val="20"/>
          <w:lang w:val="en"/>
        </w:rPr>
      </w:pPr>
      <w:r w:rsidRPr="00467EF7">
        <w:rPr>
          <w:rFonts w:ascii="Arial" w:hAnsi="Arial" w:cs="Arial"/>
          <w:b/>
          <w:color w:val="000000"/>
          <w:sz w:val="20"/>
          <w:szCs w:val="20"/>
          <w:lang w:val="en"/>
        </w:rPr>
        <w:t>Revise as follows:</w:t>
      </w:r>
    </w:p>
    <w:p w:rsidR="009E585D" w:rsidRPr="00467EF7" w:rsidRDefault="009E585D" w:rsidP="009E585D">
      <w:pPr>
        <w:spacing w:after="0" w:afterAutospacing="0"/>
        <w:ind w:left="0" w:firstLine="0"/>
        <w:rPr>
          <w:rFonts w:ascii="Helvetica Neue" w:hAnsi="Helvetica Neue"/>
          <w:color w:val="000000"/>
          <w:sz w:val="20"/>
          <w:szCs w:val="24"/>
          <w:lang w:val="en"/>
        </w:rPr>
      </w:pPr>
    </w:p>
    <w:p w:rsidR="009E585D" w:rsidRPr="00467EF7" w:rsidRDefault="009E585D" w:rsidP="009E585D">
      <w:pPr>
        <w:keepNext/>
        <w:keepLines/>
        <w:spacing w:after="0" w:afterAutospacing="0"/>
        <w:ind w:left="0" w:firstLine="0"/>
        <w:outlineLvl w:val="1"/>
        <w:rPr>
          <w:rFonts w:ascii="Arial" w:eastAsia="Times New Roman" w:hAnsi="Arial" w:cs="Arial"/>
          <w:color w:val="000000"/>
          <w:sz w:val="28"/>
          <w:szCs w:val="20"/>
          <w:lang w:val="en"/>
        </w:rPr>
      </w:pPr>
      <w:r w:rsidRPr="00467EF7">
        <w:rPr>
          <w:rFonts w:ascii="Arial" w:eastAsia="Times New Roman" w:hAnsi="Arial" w:cs="Arial"/>
          <w:b/>
          <w:bCs/>
          <w:color w:val="000000"/>
          <w:sz w:val="20"/>
          <w:szCs w:val="20"/>
          <w:lang w:val="en"/>
        </w:rPr>
        <w:t xml:space="preserve">C501.1 Scope. </w:t>
      </w:r>
      <w:r w:rsidRPr="00467EF7">
        <w:rPr>
          <w:rFonts w:ascii="Arial" w:eastAsia="Times New Roman" w:hAnsi="Arial" w:cs="Arial"/>
          <w:color w:val="000000"/>
          <w:sz w:val="20"/>
          <w:szCs w:val="20"/>
          <w:lang w:val="en"/>
        </w:rPr>
        <w:t>The provisions of this chapter shall control the alteration, repair, addition and change of occupancy of existing buildings and structures.</w:t>
      </w:r>
    </w:p>
    <w:p w:rsidR="009E585D" w:rsidRPr="00467EF7" w:rsidRDefault="009E585D" w:rsidP="009E585D">
      <w:pPr>
        <w:spacing w:after="0" w:afterAutospacing="0"/>
        <w:ind w:left="0" w:firstLine="0"/>
        <w:rPr>
          <w:rFonts w:ascii="Helvetica Neue" w:hAnsi="Helvetica Neue"/>
          <w:color w:val="000000"/>
          <w:sz w:val="20"/>
          <w:szCs w:val="24"/>
          <w:lang w:val="en"/>
        </w:rPr>
      </w:pPr>
    </w:p>
    <w:p w:rsidR="009E585D" w:rsidRPr="00467EF7" w:rsidRDefault="009E585D" w:rsidP="009E585D">
      <w:pPr>
        <w:keepNext/>
        <w:keepLines/>
        <w:spacing w:after="0" w:afterAutospacing="0"/>
        <w:ind w:left="0" w:firstLine="0"/>
        <w:outlineLvl w:val="1"/>
        <w:rPr>
          <w:rFonts w:ascii="Arial" w:eastAsia="Times New Roman" w:hAnsi="Arial" w:cs="Arial"/>
          <w:color w:val="000000"/>
          <w:sz w:val="28"/>
          <w:szCs w:val="20"/>
          <w:lang w:val="en"/>
        </w:rPr>
      </w:pPr>
      <w:r w:rsidRPr="00467EF7">
        <w:rPr>
          <w:rFonts w:ascii="Arial" w:eastAsia="Times New Roman" w:hAnsi="Arial" w:cs="Arial"/>
          <w:b/>
          <w:bCs/>
          <w:strike/>
          <w:color w:val="000000"/>
          <w:sz w:val="20"/>
          <w:szCs w:val="20"/>
          <w:lang w:val="en"/>
        </w:rPr>
        <w:t>C501.</w:t>
      </w:r>
      <w:r w:rsidRPr="00467EF7">
        <w:rPr>
          <w:rFonts w:ascii="Arial" w:eastAsia="Times New Roman" w:hAnsi="Arial" w:cs="Arial"/>
          <w:b/>
          <w:bCs/>
          <w:color w:val="000000"/>
          <w:sz w:val="20"/>
          <w:szCs w:val="20"/>
          <w:lang w:val="en"/>
        </w:rPr>
        <w:t xml:space="preserve">2 </w:t>
      </w:r>
      <w:r w:rsidRPr="00467EF7">
        <w:rPr>
          <w:rFonts w:ascii="Arial" w:eastAsia="Times New Roman" w:hAnsi="Arial" w:cs="Arial"/>
          <w:b/>
          <w:bCs/>
          <w:color w:val="000000"/>
          <w:sz w:val="20"/>
          <w:szCs w:val="20"/>
          <w:u w:val="single"/>
          <w:lang w:val="en"/>
        </w:rPr>
        <w:t>C501.1.1</w:t>
      </w:r>
      <w:r w:rsidRPr="00467EF7">
        <w:rPr>
          <w:rFonts w:ascii="Arial" w:eastAsia="Times New Roman" w:hAnsi="Arial" w:cs="Arial"/>
          <w:b/>
          <w:bCs/>
          <w:color w:val="000000"/>
          <w:sz w:val="20"/>
          <w:szCs w:val="20"/>
          <w:lang w:val="en"/>
        </w:rPr>
        <w:t xml:space="preserve"> </w:t>
      </w:r>
      <w:proofErr w:type="gramStart"/>
      <w:r w:rsidRPr="00467EF7">
        <w:rPr>
          <w:rFonts w:ascii="Arial" w:eastAsia="Times New Roman" w:hAnsi="Arial" w:cs="Arial"/>
          <w:b/>
          <w:bCs/>
          <w:color w:val="000000"/>
          <w:sz w:val="20"/>
          <w:szCs w:val="20"/>
          <w:lang w:val="en"/>
        </w:rPr>
        <w:t>Existing</w:t>
      </w:r>
      <w:proofErr w:type="gramEnd"/>
      <w:r w:rsidRPr="00467EF7">
        <w:rPr>
          <w:rFonts w:ascii="Arial" w:eastAsia="Times New Roman" w:hAnsi="Arial" w:cs="Arial"/>
          <w:b/>
          <w:bCs/>
          <w:color w:val="000000"/>
          <w:sz w:val="20"/>
          <w:szCs w:val="20"/>
          <w:lang w:val="en"/>
        </w:rPr>
        <w:t xml:space="preserve"> buildings. </w:t>
      </w:r>
      <w:r w:rsidRPr="00467EF7">
        <w:rPr>
          <w:rFonts w:ascii="Arial" w:eastAsia="Times New Roman" w:hAnsi="Arial" w:cs="Arial"/>
          <w:color w:val="000000"/>
          <w:sz w:val="20"/>
          <w:szCs w:val="20"/>
          <w:lang w:val="en"/>
        </w:rPr>
        <w:t>Except as specified in this chapter, this code shall not be used to require the removal, alteration or abandonment of, nor prevent the continued use and maintenance of, an existing building or building system lawfully in existence at the time of adoption of this code.</w:t>
      </w:r>
    </w:p>
    <w:p w:rsidR="009E585D" w:rsidRPr="00467EF7" w:rsidRDefault="009E585D" w:rsidP="009E585D">
      <w:pPr>
        <w:spacing w:after="0" w:afterAutospacing="0"/>
        <w:ind w:left="0" w:firstLine="0"/>
        <w:rPr>
          <w:rFonts w:ascii="Helvetica Neue" w:hAnsi="Helvetica Neue"/>
          <w:color w:val="000000"/>
          <w:sz w:val="20"/>
          <w:szCs w:val="24"/>
          <w:lang w:val="en"/>
        </w:rPr>
      </w:pPr>
    </w:p>
    <w:p w:rsidR="009E585D" w:rsidRPr="00467EF7" w:rsidRDefault="009E585D" w:rsidP="009E585D">
      <w:pPr>
        <w:keepNext/>
        <w:keepLines/>
        <w:spacing w:after="0" w:afterAutospacing="0"/>
        <w:ind w:left="0" w:firstLine="0"/>
        <w:outlineLvl w:val="1"/>
        <w:rPr>
          <w:rFonts w:ascii="Arial" w:eastAsia="Times New Roman" w:hAnsi="Arial" w:cs="Arial"/>
          <w:color w:val="000000"/>
          <w:sz w:val="28"/>
          <w:szCs w:val="20"/>
          <w:u w:val="single"/>
          <w:lang w:val="en"/>
        </w:rPr>
      </w:pPr>
      <w:r w:rsidRPr="00467EF7">
        <w:rPr>
          <w:rFonts w:ascii="Arial" w:eastAsia="Times New Roman" w:hAnsi="Arial" w:cs="Arial"/>
          <w:b/>
          <w:bCs/>
          <w:strike/>
          <w:color w:val="000000"/>
          <w:sz w:val="20"/>
          <w:szCs w:val="20"/>
          <w:lang w:val="en"/>
        </w:rPr>
        <w:t>C501.</w:t>
      </w:r>
      <w:r w:rsidRPr="00467EF7">
        <w:rPr>
          <w:rFonts w:ascii="Arial" w:eastAsia="Times New Roman" w:hAnsi="Arial" w:cs="Arial"/>
          <w:b/>
          <w:bCs/>
          <w:color w:val="000000"/>
          <w:sz w:val="20"/>
          <w:szCs w:val="20"/>
          <w:lang w:val="en"/>
        </w:rPr>
        <w:t xml:space="preserve">4 </w:t>
      </w:r>
      <w:r w:rsidRPr="00467EF7">
        <w:rPr>
          <w:rFonts w:ascii="Arial" w:eastAsia="Times New Roman" w:hAnsi="Arial" w:cs="Arial"/>
          <w:b/>
          <w:bCs/>
          <w:color w:val="000000"/>
          <w:sz w:val="20"/>
          <w:szCs w:val="20"/>
          <w:u w:val="single"/>
          <w:lang w:val="en"/>
        </w:rPr>
        <w:t>C501.2</w:t>
      </w:r>
      <w:r w:rsidRPr="00467EF7">
        <w:rPr>
          <w:rFonts w:ascii="Arial" w:eastAsia="Times New Roman" w:hAnsi="Arial" w:cs="Arial"/>
          <w:b/>
          <w:bCs/>
          <w:color w:val="000000"/>
          <w:sz w:val="20"/>
          <w:szCs w:val="20"/>
          <w:lang w:val="en"/>
        </w:rPr>
        <w:t xml:space="preserve"> Compliance. </w:t>
      </w:r>
      <w:r w:rsidRPr="00467EF7">
        <w:rPr>
          <w:rFonts w:ascii="Arial" w:eastAsia="Times New Roman" w:hAnsi="Arial" w:cs="Arial"/>
          <w:color w:val="000000"/>
          <w:sz w:val="20"/>
          <w:szCs w:val="20"/>
          <w:lang w:val="en"/>
        </w:rPr>
        <w:t xml:space="preserve">Alterations </w:t>
      </w:r>
      <w:r w:rsidRPr="00467EF7">
        <w:rPr>
          <w:rFonts w:ascii="Arial" w:eastAsia="Times New Roman" w:hAnsi="Arial" w:cs="Arial"/>
          <w:color w:val="000000"/>
          <w:sz w:val="20"/>
          <w:szCs w:val="20"/>
          <w:u w:val="single"/>
          <w:lang w:val="en"/>
        </w:rPr>
        <w:t>Additions</w:t>
      </w:r>
      <w:r w:rsidRPr="00467EF7">
        <w:rPr>
          <w:rFonts w:ascii="Arial" w:eastAsia="Times New Roman" w:hAnsi="Arial" w:cs="Arial"/>
          <w:color w:val="000000"/>
          <w:sz w:val="20"/>
          <w:szCs w:val="20"/>
          <w:lang w:val="en"/>
        </w:rPr>
        <w:t xml:space="preserve">, </w:t>
      </w:r>
      <w:r w:rsidRPr="00467EF7">
        <w:rPr>
          <w:rFonts w:ascii="Arial" w:eastAsia="Times New Roman" w:hAnsi="Arial" w:cs="Arial"/>
          <w:color w:val="000000"/>
          <w:sz w:val="20"/>
          <w:szCs w:val="20"/>
          <w:u w:val="single"/>
          <w:lang w:val="en"/>
        </w:rPr>
        <w:t>alterations,</w:t>
      </w:r>
      <w:r w:rsidRPr="00467EF7">
        <w:rPr>
          <w:rFonts w:ascii="Arial" w:eastAsia="Times New Roman" w:hAnsi="Arial" w:cs="Arial"/>
          <w:color w:val="000000"/>
          <w:sz w:val="20"/>
          <w:szCs w:val="20"/>
          <w:lang w:val="en"/>
        </w:rPr>
        <w:t xml:space="preserve"> repairs, </w:t>
      </w:r>
      <w:r w:rsidRPr="00467EF7">
        <w:rPr>
          <w:rFonts w:ascii="Arial" w:eastAsia="Times New Roman" w:hAnsi="Arial" w:cs="Arial"/>
          <w:strike/>
          <w:color w:val="000000"/>
          <w:sz w:val="20"/>
          <w:szCs w:val="20"/>
          <w:lang w:val="en"/>
        </w:rPr>
        <w:t>additions</w:t>
      </w:r>
      <w:r w:rsidRPr="00467EF7">
        <w:rPr>
          <w:rFonts w:ascii="Arial" w:eastAsia="Times New Roman" w:hAnsi="Arial" w:cs="Arial"/>
          <w:color w:val="000000"/>
          <w:sz w:val="20"/>
          <w:szCs w:val="20"/>
          <w:lang w:val="en"/>
        </w:rPr>
        <w:t xml:space="preserve"> and changes of occupancy to, or relocation of, existing buildings and structures shall comply </w:t>
      </w:r>
      <w:r w:rsidRPr="00467EF7">
        <w:rPr>
          <w:rFonts w:ascii="Arial" w:eastAsia="Times New Roman" w:hAnsi="Arial" w:cs="Arial"/>
          <w:color w:val="000000"/>
          <w:sz w:val="20"/>
          <w:szCs w:val="20"/>
          <w:u w:val="single"/>
          <w:lang w:val="en"/>
        </w:rPr>
        <w:t>Sections C502, C503, C504, or C505 of this code, and</w:t>
      </w:r>
      <w:r w:rsidRPr="00467EF7">
        <w:rPr>
          <w:rFonts w:ascii="Arial" w:eastAsia="Times New Roman" w:hAnsi="Arial" w:cs="Arial"/>
          <w:color w:val="000000"/>
          <w:sz w:val="20"/>
          <w:szCs w:val="20"/>
          <w:lang w:val="en"/>
        </w:rPr>
        <w:t xml:space="preserve"> with the provisions for alterations, repairs, additions and changes of occupancy or relocation, respectively, </w:t>
      </w:r>
      <w:r w:rsidRPr="00467EF7">
        <w:rPr>
          <w:rFonts w:ascii="Arial" w:eastAsia="Times New Roman" w:hAnsi="Arial" w:cs="Arial"/>
          <w:strike/>
          <w:color w:val="000000"/>
          <w:sz w:val="20"/>
          <w:szCs w:val="20"/>
          <w:lang w:val="en"/>
        </w:rPr>
        <w:t>in this code and</w:t>
      </w:r>
      <w:r w:rsidRPr="00467EF7">
        <w:rPr>
          <w:rFonts w:ascii="Arial" w:eastAsia="Times New Roman" w:hAnsi="Arial" w:cs="Arial"/>
          <w:color w:val="000000"/>
          <w:sz w:val="20"/>
          <w:szCs w:val="20"/>
          <w:lang w:val="en"/>
        </w:rPr>
        <w:t xml:space="preserve"> in the International Building Code , International Existing Building Code , International Fire Code , International Fuel Gas Code , International Mechanical Code , International Plumbing Code , International Property Maintenance Code , International Private Sewage Disposal Code and NFPA 70. </w:t>
      </w:r>
      <w:r w:rsidRPr="00467EF7">
        <w:rPr>
          <w:rFonts w:ascii="Arial" w:eastAsia="Times New Roman" w:hAnsi="Arial" w:cs="Arial"/>
          <w:color w:val="000000"/>
          <w:sz w:val="20"/>
          <w:szCs w:val="20"/>
          <w:u w:val="single"/>
          <w:lang w:val="en"/>
        </w:rPr>
        <w:t>Changes where unconditioned space is changed to</w:t>
      </w:r>
      <w:r w:rsidRPr="00467EF7">
        <w:rPr>
          <w:rFonts w:ascii="Arial" w:eastAsia="Times New Roman" w:hAnsi="Arial" w:cs="Arial"/>
          <w:color w:val="000000"/>
          <w:sz w:val="20"/>
          <w:szCs w:val="20"/>
          <w:lang w:val="en"/>
        </w:rPr>
        <w:t xml:space="preserve"> </w:t>
      </w:r>
      <w:r w:rsidRPr="00467EF7">
        <w:rPr>
          <w:rFonts w:ascii="Arial" w:eastAsia="Times New Roman" w:hAnsi="Arial" w:cs="Arial"/>
          <w:color w:val="000000"/>
          <w:sz w:val="20"/>
          <w:szCs w:val="20"/>
          <w:u w:val="single"/>
          <w:lang w:val="en"/>
        </w:rPr>
        <w:t>conditioned</w:t>
      </w:r>
      <w:r w:rsidRPr="00467EF7">
        <w:rPr>
          <w:rFonts w:ascii="Arial" w:eastAsia="Times New Roman" w:hAnsi="Arial" w:cs="Arial"/>
          <w:color w:val="000000"/>
          <w:sz w:val="20"/>
          <w:szCs w:val="20"/>
          <w:lang w:val="en"/>
        </w:rPr>
        <w:t xml:space="preserve"> </w:t>
      </w:r>
      <w:r w:rsidRPr="00467EF7">
        <w:rPr>
          <w:rFonts w:ascii="Arial" w:eastAsia="Times New Roman" w:hAnsi="Arial" w:cs="Arial"/>
          <w:color w:val="000000"/>
          <w:sz w:val="20"/>
          <w:szCs w:val="20"/>
          <w:u w:val="single"/>
          <w:lang w:val="en"/>
        </w:rPr>
        <w:t>space shall comply with Section C502.</w:t>
      </w:r>
    </w:p>
    <w:p w:rsidR="009E585D" w:rsidRPr="00467EF7" w:rsidRDefault="009E585D" w:rsidP="009E585D">
      <w:pPr>
        <w:spacing w:after="0" w:afterAutospacing="0"/>
        <w:ind w:left="0" w:firstLine="0"/>
        <w:rPr>
          <w:rFonts w:ascii="Helvetica Neue" w:hAnsi="Helvetica Neue"/>
          <w:color w:val="000000"/>
          <w:sz w:val="20"/>
          <w:szCs w:val="24"/>
          <w:lang w:val="en"/>
        </w:rPr>
      </w:pPr>
    </w:p>
    <w:p w:rsidR="009E585D" w:rsidRPr="00467EF7" w:rsidRDefault="009E585D" w:rsidP="009E585D">
      <w:pPr>
        <w:spacing w:after="0" w:afterAutospacing="0"/>
        <w:ind w:left="360" w:firstLine="0"/>
        <w:rPr>
          <w:rFonts w:ascii="Arial" w:hAnsi="Arial" w:cs="Arial"/>
          <w:color w:val="000000"/>
          <w:sz w:val="20"/>
          <w:szCs w:val="20"/>
          <w:u w:val="single"/>
          <w:lang w:val="en"/>
        </w:rPr>
      </w:pPr>
      <w:r w:rsidRPr="00467EF7">
        <w:rPr>
          <w:rFonts w:ascii="Arial" w:hAnsi="Arial" w:cs="Arial"/>
          <w:b/>
          <w:color w:val="000000"/>
          <w:sz w:val="20"/>
          <w:szCs w:val="20"/>
          <w:u w:val="single"/>
          <w:lang w:val="en"/>
        </w:rPr>
        <w:t>Exception:</w:t>
      </w:r>
      <w:r w:rsidRPr="00467EF7">
        <w:rPr>
          <w:rFonts w:ascii="Arial" w:hAnsi="Arial" w:cs="Arial"/>
          <w:color w:val="000000"/>
          <w:sz w:val="20"/>
          <w:szCs w:val="20"/>
          <w:u w:val="single"/>
          <w:lang w:val="en"/>
        </w:rPr>
        <w:t xml:space="preserve"> Additions, alterations, repairs, or changes of occupancy complying with ANSI/ASHRAE/IESNA 90.1</w:t>
      </w:r>
    </w:p>
    <w:p w:rsidR="009E585D" w:rsidRPr="00467EF7" w:rsidRDefault="009E585D" w:rsidP="009E585D">
      <w:pPr>
        <w:spacing w:after="0" w:afterAutospacing="0"/>
        <w:ind w:left="0" w:firstLine="0"/>
        <w:rPr>
          <w:rFonts w:ascii="Arial" w:hAnsi="Arial" w:cs="Arial"/>
          <w:color w:val="000000"/>
          <w:sz w:val="20"/>
          <w:szCs w:val="20"/>
          <w:lang w:val="en"/>
        </w:rPr>
      </w:pPr>
    </w:p>
    <w:p w:rsidR="009E585D" w:rsidRPr="00467EF7" w:rsidRDefault="009E585D" w:rsidP="009E585D">
      <w:pPr>
        <w:keepNext/>
        <w:keepLines/>
        <w:spacing w:after="0" w:afterAutospacing="0"/>
        <w:ind w:left="0" w:firstLine="0"/>
        <w:jc w:val="center"/>
        <w:outlineLvl w:val="1"/>
        <w:rPr>
          <w:rFonts w:ascii="Arial" w:eastAsia="Times New Roman" w:hAnsi="Arial" w:cs="Arial"/>
          <w:b/>
          <w:bCs/>
          <w:color w:val="000000"/>
          <w:sz w:val="20"/>
          <w:szCs w:val="20"/>
          <w:lang w:val="en"/>
        </w:rPr>
      </w:pPr>
      <w:r w:rsidRPr="00467EF7">
        <w:rPr>
          <w:rFonts w:ascii="Arial" w:eastAsia="Times New Roman" w:hAnsi="Arial" w:cs="Arial"/>
          <w:b/>
          <w:bCs/>
          <w:color w:val="000000"/>
          <w:sz w:val="20"/>
          <w:szCs w:val="20"/>
          <w:lang w:val="en"/>
        </w:rPr>
        <w:t>SECTION C502</w:t>
      </w:r>
      <w:r w:rsidRPr="00467EF7">
        <w:rPr>
          <w:rFonts w:ascii="Arial" w:eastAsia="Times New Roman" w:hAnsi="Arial" w:cs="Arial"/>
          <w:b/>
          <w:bCs/>
          <w:color w:val="000000"/>
          <w:sz w:val="20"/>
          <w:szCs w:val="20"/>
          <w:lang w:val="en"/>
        </w:rPr>
        <w:br/>
        <w:t>ADDITIONS</w:t>
      </w:r>
    </w:p>
    <w:p w:rsidR="009E585D" w:rsidRPr="00467EF7" w:rsidRDefault="009E585D" w:rsidP="009E585D">
      <w:pPr>
        <w:spacing w:after="0" w:afterAutospacing="0"/>
        <w:ind w:left="0" w:firstLine="0"/>
        <w:rPr>
          <w:rFonts w:ascii="Helvetica Neue" w:hAnsi="Helvetica Neue"/>
          <w:color w:val="000000"/>
          <w:sz w:val="20"/>
          <w:szCs w:val="24"/>
          <w:lang w:val="en"/>
        </w:rPr>
      </w:pPr>
    </w:p>
    <w:p w:rsidR="009E585D" w:rsidRPr="00467EF7" w:rsidRDefault="009E585D" w:rsidP="009E585D">
      <w:pPr>
        <w:spacing w:after="0" w:afterAutospacing="0"/>
        <w:ind w:left="0" w:firstLine="0"/>
        <w:rPr>
          <w:rFonts w:ascii="Arial" w:hAnsi="Arial" w:cs="Arial"/>
          <w:b/>
          <w:color w:val="000000"/>
          <w:sz w:val="20"/>
          <w:szCs w:val="20"/>
          <w:lang w:val="en"/>
        </w:rPr>
      </w:pPr>
      <w:r w:rsidRPr="00467EF7">
        <w:rPr>
          <w:rFonts w:ascii="Arial" w:hAnsi="Arial" w:cs="Arial"/>
          <w:b/>
          <w:color w:val="000000"/>
          <w:sz w:val="20"/>
          <w:szCs w:val="20"/>
          <w:lang w:val="en"/>
        </w:rPr>
        <w:t>Revise as follows:</w:t>
      </w:r>
    </w:p>
    <w:p w:rsidR="009E585D" w:rsidRPr="00467EF7" w:rsidRDefault="009E585D" w:rsidP="009E585D">
      <w:pPr>
        <w:spacing w:after="0" w:afterAutospacing="0"/>
        <w:ind w:left="0" w:firstLine="0"/>
        <w:rPr>
          <w:rFonts w:ascii="Helvetica Neue" w:hAnsi="Helvetica Neue"/>
          <w:color w:val="000000"/>
          <w:sz w:val="20"/>
          <w:szCs w:val="24"/>
          <w:lang w:val="en"/>
        </w:rPr>
      </w:pPr>
    </w:p>
    <w:p w:rsidR="009E585D" w:rsidRPr="00467EF7" w:rsidRDefault="009E585D" w:rsidP="009E585D">
      <w:pPr>
        <w:keepNext/>
        <w:keepLines/>
        <w:spacing w:after="0" w:afterAutospacing="0"/>
        <w:ind w:left="0" w:firstLine="0"/>
        <w:outlineLvl w:val="1"/>
        <w:rPr>
          <w:rFonts w:ascii="Arial" w:eastAsia="Times New Roman" w:hAnsi="Arial" w:cs="Arial"/>
          <w:strike/>
          <w:color w:val="000000"/>
          <w:sz w:val="28"/>
          <w:szCs w:val="20"/>
          <w:lang w:val="en"/>
        </w:rPr>
      </w:pPr>
      <w:r w:rsidRPr="00467EF7">
        <w:rPr>
          <w:rFonts w:ascii="Arial" w:eastAsia="Times New Roman" w:hAnsi="Arial" w:cs="Arial"/>
          <w:b/>
          <w:bCs/>
          <w:color w:val="000000"/>
          <w:sz w:val="20"/>
          <w:szCs w:val="20"/>
          <w:lang w:val="en"/>
        </w:rPr>
        <w:t xml:space="preserve">C502.1 General. </w:t>
      </w:r>
      <w:r w:rsidRPr="00467EF7">
        <w:rPr>
          <w:rFonts w:ascii="Arial" w:eastAsia="Times New Roman" w:hAnsi="Arial" w:cs="Arial"/>
          <w:color w:val="000000"/>
          <w:sz w:val="20"/>
          <w:szCs w:val="20"/>
          <w:lang w:val="en"/>
        </w:rPr>
        <w:t xml:space="preserve">Additions to an existing building, building system or portion thereof shall conform to the provisions of this code as those provisions relate to new construction without requiring the unaltered portion of the existing building or building system to comply with this code. Additions shall not create an unsafe or hazardous condition or overload existing building systems. An addition shall be deemed to comply with this code if the addition alone complies or if the existing building and addition comply with this code as a single building.  </w:t>
      </w:r>
      <w:r w:rsidRPr="00467EF7">
        <w:rPr>
          <w:rFonts w:ascii="Arial" w:eastAsia="Times New Roman" w:hAnsi="Arial" w:cs="Arial"/>
          <w:i/>
          <w:strike/>
          <w:color w:val="000000"/>
          <w:sz w:val="20"/>
          <w:szCs w:val="20"/>
          <w:lang w:val="en"/>
        </w:rPr>
        <w:t>Additions</w:t>
      </w:r>
      <w:r w:rsidRPr="00467EF7">
        <w:rPr>
          <w:rFonts w:ascii="Arial" w:eastAsia="Times New Roman" w:hAnsi="Arial" w:cs="Arial"/>
          <w:color w:val="000000"/>
          <w:sz w:val="20"/>
          <w:szCs w:val="20"/>
          <w:lang w:val="en"/>
        </w:rPr>
        <w:t xml:space="preserve"> </w:t>
      </w:r>
      <w:r w:rsidRPr="00467EF7">
        <w:rPr>
          <w:rFonts w:ascii="Arial" w:eastAsia="Times New Roman" w:hAnsi="Arial" w:cs="Arial"/>
          <w:strike/>
          <w:color w:val="000000"/>
          <w:sz w:val="20"/>
          <w:szCs w:val="20"/>
          <w:lang w:val="en"/>
        </w:rPr>
        <w:t>shall comply with Sections C402, C403, C404, C405 and C502.2.</w:t>
      </w:r>
    </w:p>
    <w:p w:rsidR="009E585D" w:rsidRPr="00467EF7" w:rsidRDefault="009E585D" w:rsidP="009E585D">
      <w:pPr>
        <w:spacing w:after="0" w:afterAutospacing="0"/>
        <w:ind w:left="0" w:firstLine="0"/>
        <w:rPr>
          <w:rFonts w:ascii="Helvetica Neue" w:hAnsi="Helvetica Neue"/>
          <w:color w:val="000000"/>
          <w:sz w:val="20"/>
          <w:szCs w:val="24"/>
          <w:lang w:val="en"/>
        </w:rPr>
      </w:pPr>
    </w:p>
    <w:p w:rsidR="009E585D" w:rsidRPr="00467EF7" w:rsidRDefault="009E585D" w:rsidP="009E585D">
      <w:pPr>
        <w:spacing w:after="0" w:afterAutospacing="0"/>
        <w:ind w:left="0" w:firstLine="0"/>
        <w:rPr>
          <w:rFonts w:ascii="Arial" w:hAnsi="Arial" w:cs="Arial"/>
          <w:strike/>
          <w:color w:val="000000"/>
          <w:sz w:val="20"/>
          <w:szCs w:val="20"/>
          <w:lang w:val="en"/>
        </w:rPr>
      </w:pPr>
      <w:r w:rsidRPr="00467EF7">
        <w:rPr>
          <w:rFonts w:ascii="Arial" w:hAnsi="Arial" w:cs="Arial"/>
          <w:i/>
          <w:strike/>
          <w:color w:val="000000"/>
          <w:sz w:val="20"/>
          <w:szCs w:val="20"/>
          <w:lang w:val="en"/>
        </w:rPr>
        <w:t>Additions</w:t>
      </w:r>
      <w:r w:rsidRPr="00467EF7">
        <w:rPr>
          <w:rFonts w:ascii="Arial" w:hAnsi="Arial" w:cs="Arial"/>
          <w:color w:val="000000"/>
          <w:sz w:val="20"/>
          <w:szCs w:val="20"/>
          <w:lang w:val="en"/>
        </w:rPr>
        <w:t xml:space="preserve"> </w:t>
      </w:r>
      <w:r w:rsidRPr="00467EF7">
        <w:rPr>
          <w:rFonts w:ascii="Arial" w:hAnsi="Arial" w:cs="Arial"/>
          <w:strike/>
          <w:color w:val="000000"/>
          <w:sz w:val="20"/>
          <w:szCs w:val="20"/>
          <w:lang w:val="en"/>
        </w:rPr>
        <w:t xml:space="preserve">complying with ANSI/ASHRAE/IESNA 90.1. </w:t>
      </w:r>
      <w:proofErr w:type="gramStart"/>
      <w:r w:rsidRPr="00467EF7">
        <w:rPr>
          <w:rFonts w:ascii="Arial" w:hAnsi="Arial" w:cs="Arial"/>
          <w:strike/>
          <w:color w:val="000000"/>
          <w:sz w:val="20"/>
          <w:szCs w:val="20"/>
          <w:lang w:val="en"/>
        </w:rPr>
        <w:t>need</w:t>
      </w:r>
      <w:proofErr w:type="gramEnd"/>
      <w:r w:rsidRPr="00467EF7">
        <w:rPr>
          <w:rFonts w:ascii="Arial" w:hAnsi="Arial" w:cs="Arial"/>
          <w:strike/>
          <w:color w:val="000000"/>
          <w:sz w:val="20"/>
          <w:szCs w:val="20"/>
          <w:lang w:val="en"/>
        </w:rPr>
        <w:t xml:space="preserve"> not comply with Sections C402, C403, C404 and C405.</w:t>
      </w:r>
    </w:p>
    <w:p w:rsidR="009E585D" w:rsidRPr="00467EF7" w:rsidRDefault="009E585D" w:rsidP="009E585D">
      <w:pPr>
        <w:keepNext/>
        <w:keepLines/>
        <w:spacing w:after="0" w:afterAutospacing="0"/>
        <w:ind w:left="0" w:firstLine="0"/>
        <w:outlineLvl w:val="1"/>
        <w:rPr>
          <w:rFonts w:ascii="Arial" w:eastAsia="Times New Roman" w:hAnsi="Arial" w:cs="Arial"/>
          <w:color w:val="000000"/>
          <w:sz w:val="28"/>
          <w:szCs w:val="20"/>
          <w:u w:val="single"/>
          <w:lang w:val="en"/>
        </w:rPr>
      </w:pPr>
      <w:r w:rsidRPr="00467EF7">
        <w:rPr>
          <w:rFonts w:ascii="Arial" w:eastAsia="Times New Roman" w:hAnsi="Arial" w:cs="Arial"/>
          <w:b/>
          <w:bCs/>
          <w:strike/>
          <w:color w:val="000000"/>
          <w:sz w:val="20"/>
          <w:szCs w:val="20"/>
          <w:lang w:val="en"/>
        </w:rPr>
        <w:t>C503.</w:t>
      </w:r>
      <w:r w:rsidRPr="00467EF7">
        <w:rPr>
          <w:rFonts w:ascii="Arial" w:eastAsia="Times New Roman" w:hAnsi="Arial" w:cs="Arial"/>
          <w:b/>
          <w:bCs/>
          <w:color w:val="000000"/>
          <w:sz w:val="20"/>
          <w:szCs w:val="20"/>
          <w:lang w:val="en"/>
        </w:rPr>
        <w:t xml:space="preserve">2 </w:t>
      </w:r>
      <w:r w:rsidRPr="00467EF7">
        <w:rPr>
          <w:rFonts w:ascii="Arial" w:eastAsia="Times New Roman" w:hAnsi="Arial" w:cs="Arial"/>
          <w:b/>
          <w:bCs/>
          <w:color w:val="000000"/>
          <w:sz w:val="20"/>
          <w:szCs w:val="20"/>
          <w:u w:val="single"/>
          <w:lang w:val="en"/>
        </w:rPr>
        <w:t>C502.2</w:t>
      </w:r>
      <w:r w:rsidRPr="00467EF7">
        <w:rPr>
          <w:rFonts w:ascii="Arial" w:eastAsia="Times New Roman" w:hAnsi="Arial" w:cs="Arial"/>
          <w:b/>
          <w:bCs/>
          <w:color w:val="000000"/>
          <w:sz w:val="20"/>
          <w:szCs w:val="20"/>
          <w:lang w:val="en"/>
        </w:rPr>
        <w:t xml:space="preserve"> Change in space conditioning. </w:t>
      </w:r>
      <w:r w:rsidRPr="00467EF7">
        <w:rPr>
          <w:rFonts w:ascii="Arial" w:eastAsia="Times New Roman" w:hAnsi="Arial" w:cs="Arial"/>
          <w:color w:val="000000"/>
          <w:sz w:val="20"/>
          <w:szCs w:val="20"/>
          <w:lang w:val="en"/>
        </w:rPr>
        <w:t xml:space="preserve">Any nonconditioned or low-energy space that is altered to become conditioned space shall be required to </w:t>
      </w:r>
      <w:r w:rsidRPr="00467EF7">
        <w:rPr>
          <w:rFonts w:ascii="Arial" w:eastAsia="Times New Roman" w:hAnsi="Arial" w:cs="Arial"/>
          <w:strike/>
          <w:color w:val="000000"/>
          <w:sz w:val="20"/>
          <w:szCs w:val="20"/>
          <w:lang w:val="en"/>
        </w:rPr>
        <w:t>be brought into full compliance with this code.</w:t>
      </w:r>
      <w:r w:rsidRPr="00467EF7">
        <w:rPr>
          <w:rFonts w:ascii="Arial" w:eastAsia="Times New Roman" w:hAnsi="Arial" w:cs="Arial"/>
          <w:color w:val="000000"/>
          <w:sz w:val="20"/>
          <w:szCs w:val="20"/>
          <w:u w:val="single"/>
          <w:lang w:val="en"/>
        </w:rPr>
        <w:t>comply with Section C502.</w:t>
      </w:r>
    </w:p>
    <w:p w:rsidR="009E585D" w:rsidRPr="00467EF7" w:rsidRDefault="009E585D" w:rsidP="009E585D">
      <w:pPr>
        <w:spacing w:after="0" w:afterAutospacing="0"/>
        <w:ind w:left="0" w:firstLine="0"/>
        <w:rPr>
          <w:rFonts w:ascii="Helvetica Neue" w:hAnsi="Helvetica Neue"/>
          <w:color w:val="000000"/>
          <w:sz w:val="20"/>
          <w:szCs w:val="24"/>
          <w:lang w:val="en"/>
        </w:rPr>
      </w:pPr>
    </w:p>
    <w:p w:rsidR="009E585D" w:rsidRPr="00467EF7" w:rsidRDefault="009E585D" w:rsidP="009E585D">
      <w:pPr>
        <w:spacing w:after="0" w:afterAutospacing="0"/>
        <w:ind w:left="0" w:firstLine="360"/>
        <w:rPr>
          <w:rFonts w:ascii="Arial" w:hAnsi="Arial" w:cs="Arial"/>
          <w:b/>
          <w:color w:val="000000"/>
          <w:sz w:val="20"/>
          <w:szCs w:val="20"/>
          <w:lang w:val="en"/>
        </w:rPr>
      </w:pPr>
      <w:r w:rsidRPr="00467EF7">
        <w:rPr>
          <w:rFonts w:ascii="Arial" w:hAnsi="Arial" w:cs="Arial"/>
          <w:b/>
          <w:color w:val="000000"/>
          <w:sz w:val="20"/>
          <w:szCs w:val="20"/>
          <w:lang w:val="en"/>
        </w:rPr>
        <w:t>Exceptions:</w:t>
      </w:r>
    </w:p>
    <w:p w:rsidR="009E585D" w:rsidRPr="00467EF7" w:rsidRDefault="009E585D" w:rsidP="009E585D">
      <w:pPr>
        <w:spacing w:after="0" w:afterAutospacing="0"/>
        <w:ind w:left="0" w:firstLine="0"/>
        <w:rPr>
          <w:rFonts w:ascii="Arial" w:hAnsi="Arial" w:cs="Arial"/>
          <w:color w:val="000000"/>
          <w:sz w:val="20"/>
          <w:szCs w:val="20"/>
          <w:lang w:val="en"/>
        </w:rPr>
      </w:pPr>
    </w:p>
    <w:p w:rsidR="009E585D" w:rsidRPr="00467EF7" w:rsidRDefault="009E585D" w:rsidP="009E585D">
      <w:pPr>
        <w:keepNext/>
        <w:keepLines/>
        <w:spacing w:after="0" w:afterAutospacing="0"/>
        <w:ind w:left="1080" w:hanging="360"/>
        <w:outlineLvl w:val="1"/>
        <w:rPr>
          <w:rFonts w:ascii="Arial" w:eastAsia="Times New Roman" w:hAnsi="Arial" w:cs="Arial"/>
          <w:color w:val="000000"/>
          <w:sz w:val="20"/>
          <w:szCs w:val="20"/>
          <w:lang w:val="en"/>
        </w:rPr>
      </w:pPr>
      <w:r w:rsidRPr="00467EF7">
        <w:rPr>
          <w:rFonts w:ascii="Arial" w:eastAsia="Times New Roman" w:hAnsi="Arial" w:cs="Arial"/>
          <w:color w:val="000000"/>
          <w:sz w:val="20"/>
          <w:szCs w:val="20"/>
          <w:lang w:val="en"/>
        </w:rPr>
        <w:lastRenderedPageBreak/>
        <w:t>1.</w:t>
      </w:r>
      <w:r w:rsidRPr="00467EF7">
        <w:rPr>
          <w:rFonts w:ascii="Arial" w:eastAsia="Times New Roman" w:hAnsi="Arial" w:cs="Arial"/>
          <w:color w:val="000000"/>
          <w:sz w:val="20"/>
          <w:szCs w:val="20"/>
          <w:lang w:val="en"/>
        </w:rPr>
        <w:tab/>
        <w:t>Where the component performance alternative in Section C402.1.5 is used to comply with this section, the proposed UA shall be not greater than 110 percent of the target UA.</w:t>
      </w:r>
    </w:p>
    <w:p w:rsidR="009E585D" w:rsidRPr="00467EF7" w:rsidRDefault="009E585D" w:rsidP="009E585D">
      <w:pPr>
        <w:keepNext/>
        <w:keepLines/>
        <w:spacing w:after="0" w:afterAutospacing="0"/>
        <w:ind w:left="1080" w:hanging="360"/>
        <w:outlineLvl w:val="1"/>
        <w:rPr>
          <w:rFonts w:ascii="Arial" w:eastAsia="Times New Roman" w:hAnsi="Arial" w:cs="Arial"/>
          <w:color w:val="000000"/>
          <w:sz w:val="20"/>
          <w:szCs w:val="20"/>
          <w:lang w:val="en"/>
        </w:rPr>
      </w:pPr>
      <w:r w:rsidRPr="00467EF7">
        <w:rPr>
          <w:rFonts w:ascii="Arial" w:eastAsia="Times New Roman" w:hAnsi="Arial" w:cs="Arial"/>
          <w:color w:val="000000"/>
          <w:sz w:val="20"/>
          <w:szCs w:val="20"/>
          <w:lang w:val="en"/>
        </w:rPr>
        <w:t>2.</w:t>
      </w:r>
      <w:r w:rsidRPr="00467EF7">
        <w:rPr>
          <w:rFonts w:ascii="Arial" w:eastAsia="Times New Roman" w:hAnsi="Arial" w:cs="Arial"/>
          <w:color w:val="000000"/>
          <w:sz w:val="20"/>
          <w:szCs w:val="20"/>
          <w:lang w:val="en"/>
        </w:rPr>
        <w:tab/>
        <w:t>Where the total building performance option in Section C407 is used to comply with this section, the annual energy cost of the proposed design shall be not greater than 110 percent of the annual energy cost otherwise permitted by Section C407.3.</w:t>
      </w:r>
    </w:p>
    <w:p w:rsidR="009E585D" w:rsidRPr="00467EF7" w:rsidRDefault="009E585D" w:rsidP="009E585D">
      <w:pPr>
        <w:spacing w:after="0" w:afterAutospacing="0"/>
        <w:ind w:left="0" w:firstLine="0"/>
        <w:rPr>
          <w:rFonts w:ascii="Helvetica Neue" w:hAnsi="Helvetica Neue"/>
          <w:color w:val="000000"/>
          <w:sz w:val="20"/>
          <w:szCs w:val="24"/>
          <w:lang w:val="en"/>
        </w:rPr>
      </w:pPr>
    </w:p>
    <w:p w:rsidR="009E585D" w:rsidRPr="004E5E05" w:rsidRDefault="009E585D" w:rsidP="009E585D">
      <w:pPr>
        <w:keepNext/>
        <w:keepLines/>
        <w:spacing w:after="0" w:afterAutospacing="0"/>
        <w:ind w:left="0" w:firstLine="0"/>
        <w:outlineLvl w:val="1"/>
        <w:rPr>
          <w:rFonts w:ascii="Arial" w:eastAsia="Times New Roman" w:hAnsi="Arial" w:cs="Arial"/>
          <w:b/>
          <w:bCs/>
          <w:color w:val="000000"/>
          <w:sz w:val="28"/>
          <w:szCs w:val="20"/>
          <w:u w:val="single"/>
          <w:lang w:val="en"/>
        </w:rPr>
      </w:pPr>
      <w:r w:rsidRPr="00467EF7">
        <w:rPr>
          <w:rFonts w:ascii="Arial" w:eastAsia="Times New Roman" w:hAnsi="Arial" w:cs="Arial"/>
          <w:b/>
          <w:bCs/>
          <w:strike/>
          <w:color w:val="000000"/>
          <w:sz w:val="20"/>
          <w:szCs w:val="20"/>
          <w:lang w:val="en"/>
        </w:rPr>
        <w:t>C502.</w:t>
      </w:r>
      <w:r w:rsidRPr="00467EF7">
        <w:rPr>
          <w:rFonts w:ascii="Arial" w:eastAsia="Times New Roman" w:hAnsi="Arial" w:cs="Arial"/>
          <w:b/>
          <w:bCs/>
          <w:color w:val="000000"/>
          <w:sz w:val="20"/>
          <w:szCs w:val="20"/>
          <w:lang w:val="en"/>
        </w:rPr>
        <w:t xml:space="preserve">2 </w:t>
      </w:r>
      <w:r w:rsidRPr="00467EF7">
        <w:rPr>
          <w:rFonts w:ascii="Arial" w:eastAsia="Times New Roman" w:hAnsi="Arial" w:cs="Arial"/>
          <w:b/>
          <w:bCs/>
          <w:color w:val="000000"/>
          <w:sz w:val="20"/>
          <w:szCs w:val="20"/>
          <w:u w:val="single"/>
          <w:lang w:val="en"/>
        </w:rPr>
        <w:t>C502.3</w:t>
      </w:r>
      <w:r w:rsidRPr="00467EF7">
        <w:rPr>
          <w:rFonts w:ascii="Arial" w:eastAsia="Times New Roman" w:hAnsi="Arial" w:cs="Arial"/>
          <w:b/>
          <w:bCs/>
          <w:color w:val="000000"/>
          <w:sz w:val="20"/>
          <w:szCs w:val="20"/>
          <w:lang w:val="en"/>
        </w:rPr>
        <w:t xml:space="preserve"> </w:t>
      </w:r>
      <w:r w:rsidRPr="00467EF7">
        <w:rPr>
          <w:rFonts w:ascii="Arial" w:eastAsia="Times New Roman" w:hAnsi="Arial" w:cs="Arial"/>
          <w:b/>
          <w:bCs/>
          <w:strike/>
          <w:color w:val="000000"/>
          <w:sz w:val="20"/>
          <w:szCs w:val="20"/>
          <w:lang w:val="en"/>
        </w:rPr>
        <w:t xml:space="preserve">Prescriptive </w:t>
      </w:r>
      <w:r w:rsidRPr="00467EF7">
        <w:rPr>
          <w:rFonts w:ascii="Arial" w:eastAsia="Times New Roman" w:hAnsi="Arial" w:cs="Arial"/>
          <w:b/>
          <w:bCs/>
          <w:color w:val="000000"/>
          <w:sz w:val="20"/>
          <w:szCs w:val="20"/>
          <w:lang w:val="en"/>
        </w:rPr>
        <w:t xml:space="preserve">compliance </w:t>
      </w:r>
      <w:r w:rsidRPr="00467EF7">
        <w:rPr>
          <w:rFonts w:ascii="Arial" w:eastAsia="Times New Roman" w:hAnsi="Arial" w:cs="Arial"/>
          <w:b/>
          <w:bCs/>
          <w:color w:val="000000"/>
          <w:sz w:val="20"/>
          <w:szCs w:val="20"/>
          <w:u w:val="single"/>
          <w:lang w:val="en"/>
        </w:rPr>
        <w:t>Compliance</w:t>
      </w:r>
      <w:r w:rsidRPr="00467EF7">
        <w:rPr>
          <w:rFonts w:ascii="Arial" w:eastAsia="Times New Roman" w:hAnsi="Arial" w:cs="Arial"/>
          <w:b/>
          <w:bCs/>
          <w:color w:val="000000"/>
          <w:sz w:val="20"/>
          <w:szCs w:val="20"/>
          <w:lang w:val="en"/>
        </w:rPr>
        <w:t xml:space="preserve">. </w:t>
      </w:r>
      <w:r w:rsidRPr="00467EF7">
        <w:rPr>
          <w:rFonts w:ascii="Arial" w:eastAsia="Times New Roman" w:hAnsi="Arial" w:cs="Arial"/>
          <w:color w:val="000000"/>
          <w:sz w:val="20"/>
          <w:szCs w:val="20"/>
          <w:lang w:val="en"/>
        </w:rPr>
        <w:t xml:space="preserve">Additions shall comply with Sections </w:t>
      </w:r>
      <w:r w:rsidRPr="00467EF7">
        <w:rPr>
          <w:rFonts w:ascii="Arial" w:eastAsia="Times New Roman" w:hAnsi="Arial" w:cs="Arial"/>
          <w:strike/>
          <w:color w:val="000000"/>
          <w:sz w:val="20"/>
          <w:szCs w:val="20"/>
          <w:lang w:val="en"/>
        </w:rPr>
        <w:t>C502.2.1</w:t>
      </w:r>
      <w:r w:rsidRPr="00467EF7">
        <w:rPr>
          <w:rFonts w:ascii="Arial" w:eastAsia="Times New Roman" w:hAnsi="Arial" w:cs="Arial"/>
          <w:color w:val="000000"/>
          <w:sz w:val="20"/>
          <w:szCs w:val="20"/>
          <w:lang w:val="en"/>
        </w:rPr>
        <w:t xml:space="preserve"> </w:t>
      </w:r>
      <w:r w:rsidRPr="00467EF7">
        <w:rPr>
          <w:rFonts w:ascii="Arial" w:eastAsia="Times New Roman" w:hAnsi="Arial" w:cs="Arial"/>
          <w:color w:val="000000"/>
          <w:sz w:val="20"/>
          <w:szCs w:val="20"/>
          <w:u w:val="single"/>
          <w:lang w:val="en"/>
        </w:rPr>
        <w:t>C502.3.1</w:t>
      </w:r>
      <w:r w:rsidRPr="00467EF7">
        <w:rPr>
          <w:rFonts w:ascii="Arial" w:eastAsia="Times New Roman" w:hAnsi="Arial" w:cs="Arial"/>
          <w:color w:val="000000"/>
          <w:sz w:val="20"/>
          <w:szCs w:val="20"/>
          <w:lang w:val="en"/>
        </w:rPr>
        <w:t xml:space="preserve"> through </w:t>
      </w:r>
      <w:r w:rsidRPr="00467EF7">
        <w:rPr>
          <w:rFonts w:ascii="Arial" w:eastAsia="Times New Roman" w:hAnsi="Arial" w:cs="Arial"/>
          <w:strike/>
          <w:color w:val="000000"/>
          <w:sz w:val="20"/>
          <w:szCs w:val="20"/>
          <w:lang w:val="en"/>
        </w:rPr>
        <w:t>C502.2.6.2.</w:t>
      </w:r>
      <w:r w:rsidRPr="00467EF7">
        <w:rPr>
          <w:rFonts w:ascii="Arial" w:eastAsia="Times New Roman" w:hAnsi="Arial" w:cs="Arial"/>
          <w:color w:val="000000"/>
          <w:sz w:val="20"/>
          <w:szCs w:val="20"/>
          <w:lang w:val="en"/>
        </w:rPr>
        <w:t xml:space="preserve"> </w:t>
      </w:r>
      <w:r w:rsidRPr="00467EF7">
        <w:rPr>
          <w:rFonts w:ascii="Arial" w:eastAsia="Times New Roman" w:hAnsi="Arial" w:cs="Arial"/>
          <w:color w:val="000000"/>
          <w:sz w:val="20"/>
          <w:szCs w:val="20"/>
          <w:u w:val="single"/>
          <w:lang w:val="en"/>
        </w:rPr>
        <w:t>C502.3.6.2.</w:t>
      </w:r>
    </w:p>
    <w:p w:rsidR="009E585D" w:rsidRPr="004E5E05" w:rsidRDefault="009E585D" w:rsidP="009E585D">
      <w:pPr>
        <w:spacing w:after="0" w:afterAutospacing="0"/>
        <w:ind w:left="0" w:firstLine="0"/>
        <w:rPr>
          <w:rFonts w:ascii="Helvetica Neue" w:hAnsi="Helvetica Neue"/>
          <w:color w:val="000000"/>
          <w:sz w:val="20"/>
          <w:szCs w:val="24"/>
          <w:lang w:val="en"/>
        </w:rPr>
      </w:pPr>
    </w:p>
    <w:p w:rsidR="009E585D" w:rsidRPr="0017590C" w:rsidRDefault="009E585D" w:rsidP="009E585D">
      <w:pPr>
        <w:keepNext/>
        <w:keepLines/>
        <w:spacing w:after="0" w:afterAutospacing="0"/>
        <w:ind w:left="0" w:firstLine="0"/>
        <w:outlineLvl w:val="1"/>
        <w:rPr>
          <w:rFonts w:ascii="Arial" w:eastAsia="Times New Roman" w:hAnsi="Arial" w:cs="Arial"/>
          <w:color w:val="000000"/>
          <w:sz w:val="28"/>
          <w:szCs w:val="20"/>
          <w:u w:val="single"/>
          <w:lang w:val="en"/>
        </w:rPr>
      </w:pPr>
      <w:r w:rsidRPr="0017590C">
        <w:rPr>
          <w:rFonts w:ascii="Arial" w:eastAsia="Times New Roman" w:hAnsi="Arial" w:cs="Arial"/>
          <w:b/>
          <w:bCs/>
          <w:strike/>
          <w:color w:val="000000"/>
          <w:sz w:val="20"/>
          <w:szCs w:val="20"/>
          <w:lang w:val="en"/>
        </w:rPr>
        <w:t>C502.2.</w:t>
      </w:r>
      <w:r w:rsidRPr="0017590C">
        <w:rPr>
          <w:rFonts w:ascii="Arial" w:eastAsia="Times New Roman" w:hAnsi="Arial" w:cs="Arial"/>
          <w:b/>
          <w:bCs/>
          <w:color w:val="000000"/>
          <w:sz w:val="20"/>
          <w:szCs w:val="20"/>
          <w:lang w:val="en"/>
        </w:rPr>
        <w:t xml:space="preserve">1 </w:t>
      </w:r>
      <w:r w:rsidRPr="0017590C">
        <w:rPr>
          <w:rFonts w:ascii="Arial" w:eastAsia="Times New Roman" w:hAnsi="Arial" w:cs="Arial"/>
          <w:b/>
          <w:bCs/>
          <w:color w:val="000000"/>
          <w:sz w:val="20"/>
          <w:szCs w:val="20"/>
          <w:u w:val="single"/>
          <w:lang w:val="en"/>
        </w:rPr>
        <w:t>C502.3.1</w:t>
      </w:r>
      <w:r w:rsidRPr="0017590C">
        <w:rPr>
          <w:rFonts w:ascii="Arial" w:eastAsia="Times New Roman" w:hAnsi="Arial" w:cs="Arial"/>
          <w:b/>
          <w:bCs/>
          <w:color w:val="000000"/>
          <w:sz w:val="20"/>
          <w:szCs w:val="20"/>
          <w:lang w:val="en"/>
        </w:rPr>
        <w:t xml:space="preserve"> Vertical fenestration</w:t>
      </w:r>
      <w:r w:rsidRPr="0017590C">
        <w:rPr>
          <w:rFonts w:ascii="Arial" w:eastAsia="Times New Roman" w:hAnsi="Arial" w:cs="Arial"/>
          <w:b/>
          <w:bCs/>
          <w:color w:val="000000"/>
          <w:sz w:val="20"/>
          <w:szCs w:val="20"/>
          <w:u w:val="single"/>
          <w:lang w:val="en"/>
        </w:rPr>
        <w:t xml:space="preserve"> area. </w:t>
      </w:r>
      <w:r w:rsidRPr="0017590C">
        <w:rPr>
          <w:rFonts w:ascii="Arial" w:eastAsia="Times New Roman" w:hAnsi="Arial" w:cs="Arial"/>
          <w:color w:val="000000"/>
          <w:sz w:val="20"/>
          <w:szCs w:val="20"/>
          <w:u w:val="single"/>
          <w:lang w:val="en"/>
        </w:rPr>
        <w:t>Additions shall comply with the following:</w:t>
      </w:r>
    </w:p>
    <w:p w:rsidR="009E585D" w:rsidRPr="0017590C" w:rsidRDefault="009E585D" w:rsidP="009E585D">
      <w:pPr>
        <w:spacing w:after="0" w:afterAutospacing="0"/>
        <w:ind w:left="0" w:firstLine="0"/>
        <w:rPr>
          <w:rFonts w:ascii="Helvetica Neue" w:hAnsi="Helvetica Neue"/>
          <w:color w:val="000000"/>
          <w:sz w:val="20"/>
          <w:szCs w:val="24"/>
          <w:lang w:val="en"/>
        </w:rPr>
      </w:pPr>
    </w:p>
    <w:p w:rsidR="009E585D" w:rsidRPr="0017590C" w:rsidRDefault="009E585D" w:rsidP="009E585D">
      <w:pPr>
        <w:spacing w:after="0" w:afterAutospacing="0"/>
        <w:ind w:hanging="360"/>
        <w:rPr>
          <w:rFonts w:ascii="Arial" w:hAnsi="Arial" w:cs="Arial"/>
          <w:color w:val="000000"/>
          <w:sz w:val="20"/>
          <w:szCs w:val="20"/>
          <w:lang w:val="en"/>
        </w:rPr>
      </w:pPr>
      <w:r w:rsidRPr="0017590C">
        <w:rPr>
          <w:rFonts w:ascii="Arial" w:hAnsi="Arial" w:cs="Arial"/>
          <w:color w:val="000000"/>
          <w:sz w:val="20"/>
          <w:szCs w:val="20"/>
          <w:lang w:val="en"/>
        </w:rPr>
        <w:t>1.</w:t>
      </w:r>
      <w:r w:rsidRPr="0017590C">
        <w:rPr>
          <w:rFonts w:ascii="Arial" w:hAnsi="Arial" w:cs="Arial"/>
          <w:color w:val="000000"/>
          <w:sz w:val="20"/>
          <w:szCs w:val="20"/>
          <w:lang w:val="en"/>
        </w:rPr>
        <w:tab/>
      </w:r>
      <w:r w:rsidRPr="0017590C">
        <w:rPr>
          <w:rFonts w:ascii="Arial" w:hAnsi="Arial" w:cs="Arial"/>
          <w:color w:val="000000"/>
          <w:sz w:val="20"/>
          <w:szCs w:val="20"/>
          <w:u w:val="single"/>
          <w:lang w:val="en"/>
        </w:rPr>
        <w:t>Where an addition has new</w:t>
      </w:r>
      <w:r w:rsidRPr="0017590C">
        <w:rPr>
          <w:rFonts w:ascii="Arial" w:hAnsi="Arial" w:cs="Arial"/>
          <w:color w:val="000000"/>
          <w:sz w:val="20"/>
          <w:szCs w:val="20"/>
          <w:lang w:val="en"/>
        </w:rPr>
        <w:t xml:space="preserve"> </w:t>
      </w:r>
      <w:r w:rsidRPr="0017590C">
        <w:rPr>
          <w:rFonts w:ascii="Arial" w:hAnsi="Arial" w:cs="Arial"/>
          <w:strike/>
          <w:color w:val="000000"/>
          <w:sz w:val="20"/>
          <w:szCs w:val="20"/>
          <w:lang w:val="en"/>
        </w:rPr>
        <w:t xml:space="preserve">New </w:t>
      </w:r>
      <w:r w:rsidRPr="0017590C">
        <w:rPr>
          <w:rFonts w:ascii="Arial" w:hAnsi="Arial" w:cs="Arial"/>
          <w:color w:val="000000"/>
          <w:sz w:val="20"/>
          <w:szCs w:val="20"/>
          <w:lang w:val="en"/>
        </w:rPr>
        <w:t xml:space="preserve">vertical fenestration area that results in a total building fenestration area less than or equal to that </w:t>
      </w:r>
      <w:r w:rsidRPr="0017590C">
        <w:rPr>
          <w:rFonts w:ascii="Arial" w:hAnsi="Arial" w:cs="Arial"/>
          <w:strike/>
          <w:color w:val="000000"/>
          <w:sz w:val="20"/>
          <w:szCs w:val="20"/>
          <w:lang w:val="en"/>
        </w:rPr>
        <w:t>specified in</w:t>
      </w:r>
      <w:r w:rsidRPr="0017590C">
        <w:rPr>
          <w:rFonts w:ascii="Arial" w:hAnsi="Arial" w:cs="Arial"/>
          <w:color w:val="000000"/>
          <w:sz w:val="20"/>
          <w:szCs w:val="20"/>
          <w:lang w:val="en"/>
        </w:rPr>
        <w:t xml:space="preserve"> </w:t>
      </w:r>
      <w:r w:rsidRPr="0017590C">
        <w:rPr>
          <w:rFonts w:ascii="Arial" w:hAnsi="Arial" w:cs="Arial"/>
          <w:color w:val="000000"/>
          <w:sz w:val="20"/>
          <w:szCs w:val="20"/>
          <w:u w:val="single"/>
          <w:lang w:val="en"/>
        </w:rPr>
        <w:t>permitted by</w:t>
      </w:r>
      <w:r w:rsidRPr="0017590C">
        <w:rPr>
          <w:rFonts w:ascii="Arial" w:hAnsi="Arial" w:cs="Arial"/>
          <w:color w:val="000000"/>
          <w:sz w:val="20"/>
          <w:szCs w:val="20"/>
          <w:lang w:val="en"/>
        </w:rPr>
        <w:t xml:space="preserve"> Section C402.4.1 </w:t>
      </w:r>
      <w:r w:rsidRPr="0017590C">
        <w:rPr>
          <w:rFonts w:ascii="Arial" w:hAnsi="Arial" w:cs="Arial"/>
          <w:color w:val="000000"/>
          <w:sz w:val="20"/>
          <w:szCs w:val="20"/>
          <w:u w:val="single"/>
          <w:lang w:val="en"/>
        </w:rPr>
        <w:t>the addition</w:t>
      </w:r>
      <w:r w:rsidRPr="0017590C">
        <w:rPr>
          <w:rFonts w:ascii="Arial" w:hAnsi="Arial" w:cs="Arial"/>
          <w:color w:val="000000"/>
          <w:sz w:val="20"/>
          <w:szCs w:val="20"/>
          <w:lang w:val="en"/>
        </w:rPr>
        <w:t xml:space="preserve"> shall comply with Section C402.1.5, C402.4.3 or C407.</w:t>
      </w:r>
    </w:p>
    <w:p w:rsidR="009E585D" w:rsidRPr="0017590C" w:rsidRDefault="009E585D" w:rsidP="009E585D">
      <w:pPr>
        <w:spacing w:after="0" w:afterAutospacing="0"/>
        <w:ind w:hanging="360"/>
        <w:rPr>
          <w:rFonts w:ascii="Arial" w:hAnsi="Arial" w:cs="Arial"/>
          <w:color w:val="000000"/>
          <w:sz w:val="20"/>
          <w:szCs w:val="20"/>
        </w:rPr>
      </w:pPr>
      <w:r w:rsidRPr="0017590C">
        <w:rPr>
          <w:rFonts w:ascii="Arial" w:hAnsi="Arial" w:cs="Arial"/>
          <w:color w:val="000000"/>
          <w:sz w:val="20"/>
          <w:szCs w:val="20"/>
        </w:rPr>
        <w:t>2.</w:t>
      </w:r>
      <w:r w:rsidRPr="0017590C">
        <w:rPr>
          <w:rFonts w:ascii="Arial" w:hAnsi="Arial" w:cs="Arial"/>
          <w:color w:val="000000"/>
          <w:sz w:val="20"/>
          <w:szCs w:val="20"/>
        </w:rPr>
        <w:tab/>
      </w:r>
      <w:r w:rsidRPr="0017590C">
        <w:rPr>
          <w:rFonts w:ascii="Arial" w:hAnsi="Arial" w:cs="Arial"/>
          <w:strike/>
          <w:color w:val="000000"/>
          <w:sz w:val="20"/>
          <w:szCs w:val="20"/>
        </w:rPr>
        <w:t>Additions</w:t>
      </w:r>
      <w:r w:rsidRPr="0017590C">
        <w:rPr>
          <w:rFonts w:ascii="Arial" w:hAnsi="Arial" w:cs="Arial"/>
          <w:color w:val="000000"/>
          <w:sz w:val="20"/>
          <w:szCs w:val="20"/>
        </w:rPr>
        <w:t xml:space="preserve"> </w:t>
      </w:r>
      <w:r w:rsidRPr="0017590C">
        <w:rPr>
          <w:rFonts w:ascii="Arial" w:hAnsi="Arial" w:cs="Arial"/>
          <w:color w:val="000000"/>
          <w:sz w:val="20"/>
          <w:szCs w:val="20"/>
          <w:u w:val="single"/>
        </w:rPr>
        <w:t>Where an</w:t>
      </w:r>
      <w:r w:rsidRPr="0017590C">
        <w:rPr>
          <w:rFonts w:ascii="Arial" w:hAnsi="Arial" w:cs="Arial"/>
          <w:color w:val="000000"/>
          <w:sz w:val="20"/>
          <w:szCs w:val="20"/>
        </w:rPr>
        <w:t xml:space="preserve"> </w:t>
      </w:r>
      <w:r w:rsidRPr="0017590C">
        <w:rPr>
          <w:rFonts w:ascii="Arial" w:hAnsi="Arial" w:cs="Arial"/>
          <w:color w:val="000000"/>
          <w:sz w:val="20"/>
          <w:szCs w:val="20"/>
          <w:u w:val="single"/>
        </w:rPr>
        <w:t>additions</w:t>
      </w:r>
      <w:r w:rsidRPr="0017590C">
        <w:rPr>
          <w:rFonts w:ascii="Arial" w:hAnsi="Arial" w:cs="Arial"/>
          <w:color w:val="000000"/>
          <w:sz w:val="20"/>
          <w:szCs w:val="20"/>
        </w:rPr>
        <w:t xml:space="preserve"> with vertical fenestration that </w:t>
      </w:r>
      <w:r w:rsidRPr="0017590C">
        <w:rPr>
          <w:rFonts w:ascii="Arial" w:hAnsi="Arial" w:cs="Arial"/>
          <w:strike/>
          <w:color w:val="000000"/>
          <w:sz w:val="20"/>
          <w:szCs w:val="20"/>
        </w:rPr>
        <w:t>result</w:t>
      </w:r>
      <w:r w:rsidRPr="0017590C">
        <w:rPr>
          <w:rFonts w:ascii="Arial" w:hAnsi="Arial" w:cs="Arial"/>
          <w:color w:val="000000"/>
          <w:sz w:val="20"/>
          <w:szCs w:val="20"/>
        </w:rPr>
        <w:t xml:space="preserve"> </w:t>
      </w:r>
      <w:r w:rsidRPr="0017590C">
        <w:rPr>
          <w:rFonts w:ascii="Arial" w:hAnsi="Arial" w:cs="Arial"/>
          <w:color w:val="000000"/>
          <w:sz w:val="20"/>
          <w:szCs w:val="20"/>
          <w:u w:val="single"/>
        </w:rPr>
        <w:t>results</w:t>
      </w:r>
      <w:r w:rsidRPr="0017590C">
        <w:rPr>
          <w:rFonts w:ascii="Arial" w:hAnsi="Arial" w:cs="Arial"/>
          <w:color w:val="000000"/>
          <w:sz w:val="20"/>
          <w:szCs w:val="20"/>
        </w:rPr>
        <w:t xml:space="preserve"> in a total building fenestration area greater than Section C402.4.1 or additions that exceed the fenestration area greater than </w:t>
      </w:r>
      <w:r w:rsidRPr="0017590C">
        <w:rPr>
          <w:rFonts w:ascii="Arial" w:hAnsi="Arial" w:cs="Arial"/>
          <w:color w:val="000000"/>
          <w:sz w:val="20"/>
          <w:szCs w:val="20"/>
          <w:u w:val="single"/>
        </w:rPr>
        <w:t>that permitted by</w:t>
      </w:r>
      <w:r w:rsidRPr="0017590C">
        <w:rPr>
          <w:rFonts w:ascii="Arial" w:hAnsi="Arial" w:cs="Arial"/>
          <w:color w:val="000000"/>
          <w:sz w:val="20"/>
          <w:szCs w:val="20"/>
        </w:rPr>
        <w:t xml:space="preserve"> Section C402.4.1 </w:t>
      </w:r>
      <w:r w:rsidRPr="0017590C">
        <w:rPr>
          <w:rFonts w:ascii="Arial" w:hAnsi="Arial" w:cs="Arial"/>
          <w:color w:val="000000"/>
          <w:sz w:val="20"/>
          <w:szCs w:val="20"/>
          <w:u w:val="single"/>
        </w:rPr>
        <w:t>the fenestration</w:t>
      </w:r>
      <w:r w:rsidRPr="0017590C">
        <w:rPr>
          <w:rFonts w:ascii="Arial" w:hAnsi="Arial" w:cs="Arial"/>
          <w:color w:val="000000"/>
          <w:sz w:val="20"/>
          <w:szCs w:val="20"/>
        </w:rPr>
        <w:t xml:space="preserve"> shall comply with Section C402.4.1.1 for the addition only. </w:t>
      </w:r>
      <w:r w:rsidRPr="0017590C">
        <w:rPr>
          <w:rFonts w:ascii="Arial" w:hAnsi="Arial" w:cs="Arial"/>
          <w:strike/>
          <w:color w:val="000000"/>
          <w:sz w:val="20"/>
          <w:szCs w:val="20"/>
        </w:rPr>
        <w:t>Additions that result</w:t>
      </w:r>
    </w:p>
    <w:p w:rsidR="009E585D" w:rsidRDefault="009E585D" w:rsidP="009E585D">
      <w:pPr>
        <w:spacing w:after="0" w:afterAutospacing="0"/>
        <w:ind w:hanging="360"/>
        <w:rPr>
          <w:rFonts w:ascii="Arial" w:hAnsi="Arial" w:cs="Arial"/>
          <w:color w:val="000000"/>
          <w:sz w:val="20"/>
          <w:szCs w:val="20"/>
        </w:rPr>
      </w:pPr>
      <w:r w:rsidRPr="0017590C">
        <w:rPr>
          <w:rFonts w:ascii="Arial" w:hAnsi="Arial" w:cs="Arial"/>
          <w:color w:val="000000"/>
          <w:sz w:val="20"/>
          <w:szCs w:val="20"/>
        </w:rPr>
        <w:t>3.</w:t>
      </w:r>
      <w:r w:rsidRPr="0017590C">
        <w:rPr>
          <w:rFonts w:ascii="Arial" w:hAnsi="Arial" w:cs="Arial"/>
          <w:color w:val="000000"/>
          <w:sz w:val="20"/>
          <w:szCs w:val="20"/>
        </w:rPr>
        <w:tab/>
      </w:r>
      <w:r w:rsidRPr="0017590C">
        <w:rPr>
          <w:rFonts w:ascii="Arial" w:hAnsi="Arial" w:cs="Arial"/>
          <w:color w:val="000000"/>
          <w:sz w:val="20"/>
          <w:szCs w:val="20"/>
          <w:u w:val="single"/>
        </w:rPr>
        <w:t>Where an</w:t>
      </w:r>
      <w:r w:rsidRPr="0017590C">
        <w:rPr>
          <w:rFonts w:ascii="Arial" w:hAnsi="Arial" w:cs="Arial"/>
          <w:color w:val="000000"/>
          <w:sz w:val="20"/>
          <w:szCs w:val="20"/>
        </w:rPr>
        <w:t xml:space="preserve"> </w:t>
      </w:r>
      <w:r w:rsidRPr="0017590C">
        <w:rPr>
          <w:rFonts w:ascii="Arial" w:hAnsi="Arial" w:cs="Arial"/>
          <w:color w:val="000000"/>
          <w:sz w:val="20"/>
          <w:szCs w:val="20"/>
          <w:u w:val="single"/>
        </w:rPr>
        <w:t>addition has vertical fenestration that results</w:t>
      </w:r>
      <w:r w:rsidRPr="0017590C">
        <w:rPr>
          <w:rFonts w:ascii="Arial" w:hAnsi="Arial" w:cs="Arial"/>
          <w:color w:val="000000"/>
          <w:sz w:val="20"/>
          <w:szCs w:val="20"/>
        </w:rPr>
        <w:t xml:space="preserve"> in a total building vertical fenestration area exceeding that </w:t>
      </w:r>
      <w:r w:rsidRPr="0017590C">
        <w:rPr>
          <w:rFonts w:ascii="Arial" w:hAnsi="Arial" w:cs="Arial"/>
          <w:strike/>
          <w:color w:val="000000"/>
          <w:sz w:val="20"/>
          <w:szCs w:val="20"/>
        </w:rPr>
        <w:t>specified in</w:t>
      </w:r>
      <w:r w:rsidRPr="0017590C">
        <w:rPr>
          <w:rFonts w:ascii="Arial" w:hAnsi="Arial" w:cs="Arial"/>
          <w:color w:val="000000"/>
          <w:sz w:val="20"/>
          <w:szCs w:val="20"/>
        </w:rPr>
        <w:t xml:space="preserve"> </w:t>
      </w:r>
      <w:r w:rsidRPr="0017590C">
        <w:rPr>
          <w:rFonts w:ascii="Arial" w:hAnsi="Arial" w:cs="Arial"/>
          <w:color w:val="000000"/>
          <w:sz w:val="20"/>
          <w:szCs w:val="20"/>
          <w:u w:val="single"/>
        </w:rPr>
        <w:t>permitted by</w:t>
      </w:r>
      <w:r w:rsidRPr="0017590C">
        <w:rPr>
          <w:rFonts w:ascii="Arial" w:hAnsi="Arial" w:cs="Arial"/>
          <w:color w:val="000000"/>
          <w:sz w:val="20"/>
          <w:szCs w:val="20"/>
        </w:rPr>
        <w:t xml:space="preserve"> Section C402.4.1.1 </w:t>
      </w:r>
      <w:r w:rsidRPr="0017590C">
        <w:rPr>
          <w:rFonts w:ascii="Arial" w:hAnsi="Arial" w:cs="Arial"/>
          <w:color w:val="000000"/>
          <w:sz w:val="20"/>
          <w:szCs w:val="20"/>
          <w:u w:val="single"/>
        </w:rPr>
        <w:t>the addition</w:t>
      </w:r>
      <w:r w:rsidRPr="0017590C">
        <w:rPr>
          <w:rFonts w:ascii="Arial" w:hAnsi="Arial" w:cs="Arial"/>
          <w:color w:val="000000"/>
          <w:sz w:val="20"/>
          <w:szCs w:val="20"/>
        </w:rPr>
        <w:t xml:space="preserve"> shall comply with Section C402.1.5 or C407.</w:t>
      </w:r>
    </w:p>
    <w:p w:rsidR="009E585D" w:rsidRDefault="009E585D" w:rsidP="009E585D">
      <w:pPr>
        <w:spacing w:after="0" w:afterAutospacing="0"/>
        <w:ind w:hanging="360"/>
        <w:rPr>
          <w:rFonts w:ascii="Arial" w:hAnsi="Arial" w:cs="Arial"/>
          <w:color w:val="000000"/>
          <w:sz w:val="20"/>
          <w:szCs w:val="20"/>
        </w:rPr>
      </w:pPr>
    </w:p>
    <w:p w:rsidR="009E585D" w:rsidRPr="004E5E05" w:rsidRDefault="009E585D" w:rsidP="009E585D">
      <w:pPr>
        <w:keepNext/>
        <w:keepLines/>
        <w:spacing w:after="0" w:afterAutospacing="0"/>
        <w:ind w:left="0" w:firstLine="0"/>
        <w:outlineLvl w:val="1"/>
        <w:rPr>
          <w:rFonts w:ascii="Arial" w:eastAsia="Times New Roman" w:hAnsi="Arial" w:cs="Arial"/>
          <w:b/>
          <w:bCs/>
          <w:strike/>
          <w:color w:val="000000"/>
          <w:sz w:val="20"/>
          <w:szCs w:val="20"/>
          <w:lang w:val="en"/>
        </w:rPr>
      </w:pPr>
    </w:p>
    <w:p w:rsidR="009E585D" w:rsidRPr="00467EF7" w:rsidRDefault="009E585D" w:rsidP="009E585D">
      <w:pPr>
        <w:keepNext/>
        <w:keepLines/>
        <w:spacing w:after="0" w:afterAutospacing="0"/>
        <w:ind w:left="0" w:firstLine="0"/>
        <w:outlineLvl w:val="1"/>
        <w:rPr>
          <w:rFonts w:ascii="Arial" w:eastAsia="Times New Roman" w:hAnsi="Arial" w:cs="Arial"/>
          <w:b/>
          <w:bCs/>
          <w:color w:val="000000"/>
          <w:sz w:val="28"/>
          <w:szCs w:val="20"/>
          <w:u w:val="single"/>
          <w:lang w:val="en"/>
        </w:rPr>
      </w:pPr>
      <w:r w:rsidRPr="00467EF7">
        <w:rPr>
          <w:rFonts w:ascii="Arial" w:eastAsia="Times New Roman" w:hAnsi="Arial" w:cs="Arial"/>
          <w:b/>
          <w:bCs/>
          <w:strike/>
          <w:color w:val="000000"/>
          <w:sz w:val="20"/>
          <w:szCs w:val="20"/>
          <w:lang w:val="en"/>
        </w:rPr>
        <w:t>C502.2.</w:t>
      </w:r>
      <w:r w:rsidRPr="00467EF7">
        <w:rPr>
          <w:rFonts w:ascii="Arial" w:eastAsia="Times New Roman" w:hAnsi="Arial" w:cs="Arial"/>
          <w:b/>
          <w:bCs/>
          <w:color w:val="000000"/>
          <w:sz w:val="20"/>
          <w:szCs w:val="20"/>
          <w:lang w:val="en"/>
        </w:rPr>
        <w:t xml:space="preserve">2 </w:t>
      </w:r>
      <w:r w:rsidRPr="00467EF7">
        <w:rPr>
          <w:rFonts w:ascii="Arial" w:eastAsia="Times New Roman" w:hAnsi="Arial" w:cs="Arial"/>
          <w:b/>
          <w:bCs/>
          <w:color w:val="000000"/>
          <w:sz w:val="20"/>
          <w:szCs w:val="20"/>
          <w:u w:val="single"/>
          <w:lang w:val="en"/>
        </w:rPr>
        <w:t>C502.3.2</w:t>
      </w:r>
      <w:r w:rsidRPr="00467EF7">
        <w:rPr>
          <w:rFonts w:ascii="Arial" w:eastAsia="Times New Roman" w:hAnsi="Arial" w:cs="Arial"/>
          <w:b/>
          <w:bCs/>
          <w:color w:val="000000"/>
          <w:sz w:val="20"/>
          <w:szCs w:val="20"/>
          <w:lang w:val="en"/>
        </w:rPr>
        <w:t xml:space="preserve"> Skylight area. </w:t>
      </w:r>
      <w:r w:rsidRPr="00467EF7">
        <w:rPr>
          <w:rFonts w:ascii="Arial" w:eastAsia="Times New Roman" w:hAnsi="Arial" w:cs="Arial"/>
          <w:color w:val="000000"/>
          <w:sz w:val="20"/>
          <w:szCs w:val="20"/>
          <w:u w:val="single"/>
          <w:lang w:val="en"/>
        </w:rPr>
        <w:t>Skylights shall comply as follows:</w:t>
      </w:r>
    </w:p>
    <w:p w:rsidR="009E585D" w:rsidRPr="00467EF7" w:rsidRDefault="009E585D" w:rsidP="009E585D">
      <w:pPr>
        <w:spacing w:after="0" w:afterAutospacing="0"/>
        <w:ind w:left="0" w:firstLine="0"/>
        <w:rPr>
          <w:rFonts w:ascii="Helvetica Neue" w:hAnsi="Helvetica Neue"/>
          <w:color w:val="000000"/>
          <w:sz w:val="20"/>
          <w:szCs w:val="24"/>
          <w:lang w:val="en"/>
        </w:rPr>
      </w:pPr>
    </w:p>
    <w:p w:rsidR="009E585D" w:rsidRPr="00467EF7" w:rsidRDefault="009E585D" w:rsidP="009E585D">
      <w:pPr>
        <w:spacing w:after="0" w:afterAutospacing="0"/>
        <w:ind w:hanging="360"/>
        <w:rPr>
          <w:rFonts w:ascii="Arial" w:hAnsi="Arial" w:cs="Arial"/>
          <w:color w:val="000000"/>
          <w:sz w:val="20"/>
          <w:szCs w:val="20"/>
        </w:rPr>
      </w:pPr>
      <w:r w:rsidRPr="00467EF7">
        <w:rPr>
          <w:rFonts w:ascii="Arial" w:hAnsi="Arial" w:cs="Arial"/>
          <w:color w:val="000000"/>
          <w:sz w:val="20"/>
          <w:szCs w:val="20"/>
        </w:rPr>
        <w:t>1.</w:t>
      </w:r>
      <w:r w:rsidRPr="00467EF7">
        <w:rPr>
          <w:rFonts w:ascii="Arial" w:hAnsi="Arial" w:cs="Arial"/>
          <w:color w:val="000000"/>
          <w:sz w:val="20"/>
          <w:szCs w:val="20"/>
        </w:rPr>
        <w:tab/>
      </w:r>
      <w:r w:rsidRPr="00467EF7">
        <w:rPr>
          <w:rFonts w:ascii="Arial" w:hAnsi="Arial" w:cs="Arial"/>
          <w:color w:val="000000"/>
          <w:sz w:val="20"/>
          <w:szCs w:val="20"/>
          <w:u w:val="single"/>
        </w:rPr>
        <w:t>Where an addition has new</w:t>
      </w:r>
      <w:r w:rsidRPr="00467EF7">
        <w:rPr>
          <w:rFonts w:ascii="Arial" w:hAnsi="Arial" w:cs="Arial"/>
          <w:color w:val="000000"/>
          <w:sz w:val="20"/>
          <w:szCs w:val="20"/>
        </w:rPr>
        <w:t xml:space="preserve"> skylight area that results in a total building fenestration area less than or equal to that </w:t>
      </w:r>
      <w:r w:rsidRPr="00467EF7">
        <w:rPr>
          <w:rFonts w:ascii="Arial" w:hAnsi="Arial" w:cs="Arial"/>
          <w:strike/>
          <w:color w:val="000000"/>
          <w:sz w:val="20"/>
          <w:szCs w:val="20"/>
        </w:rPr>
        <w:t>specified in</w:t>
      </w:r>
      <w:r w:rsidRPr="00467EF7">
        <w:rPr>
          <w:rFonts w:ascii="Arial" w:hAnsi="Arial" w:cs="Arial"/>
          <w:color w:val="000000"/>
          <w:sz w:val="20"/>
          <w:szCs w:val="20"/>
        </w:rPr>
        <w:t xml:space="preserve"> </w:t>
      </w:r>
      <w:r w:rsidRPr="00467EF7">
        <w:rPr>
          <w:rFonts w:ascii="Arial" w:hAnsi="Arial" w:cs="Arial"/>
          <w:color w:val="000000"/>
          <w:sz w:val="20"/>
          <w:szCs w:val="20"/>
          <w:u w:val="single"/>
        </w:rPr>
        <w:t>permitted by</w:t>
      </w:r>
      <w:r w:rsidRPr="00467EF7">
        <w:rPr>
          <w:rFonts w:ascii="Arial" w:hAnsi="Arial" w:cs="Arial"/>
          <w:color w:val="000000"/>
          <w:sz w:val="20"/>
          <w:szCs w:val="20"/>
        </w:rPr>
        <w:t xml:space="preserve"> Section C402.4.1, </w:t>
      </w:r>
      <w:r w:rsidRPr="00467EF7">
        <w:rPr>
          <w:rFonts w:ascii="Arial" w:hAnsi="Arial" w:cs="Arial"/>
          <w:color w:val="000000"/>
          <w:sz w:val="20"/>
          <w:szCs w:val="20"/>
          <w:u w:val="single"/>
        </w:rPr>
        <w:t>the addition</w:t>
      </w:r>
      <w:r w:rsidRPr="00467EF7">
        <w:rPr>
          <w:rFonts w:ascii="Arial" w:hAnsi="Arial" w:cs="Arial"/>
          <w:color w:val="000000"/>
          <w:sz w:val="20"/>
          <w:szCs w:val="20"/>
        </w:rPr>
        <w:t xml:space="preserve"> shall comply with Section C402.1.5 or C407.</w:t>
      </w:r>
    </w:p>
    <w:p w:rsidR="009E585D" w:rsidRPr="00467EF7" w:rsidRDefault="009E585D" w:rsidP="009E585D">
      <w:pPr>
        <w:spacing w:after="0" w:afterAutospacing="0"/>
        <w:ind w:hanging="360"/>
        <w:rPr>
          <w:rFonts w:ascii="Arial" w:hAnsi="Arial" w:cs="Arial"/>
          <w:color w:val="000000"/>
          <w:sz w:val="20"/>
          <w:szCs w:val="20"/>
        </w:rPr>
      </w:pPr>
      <w:r w:rsidRPr="00467EF7">
        <w:rPr>
          <w:rFonts w:ascii="Arial" w:hAnsi="Arial" w:cs="Arial"/>
          <w:color w:val="000000"/>
          <w:sz w:val="20"/>
          <w:szCs w:val="20"/>
        </w:rPr>
        <w:t>2.</w:t>
      </w:r>
      <w:r w:rsidRPr="00467EF7">
        <w:rPr>
          <w:rFonts w:ascii="Arial" w:hAnsi="Arial" w:cs="Arial"/>
          <w:color w:val="000000"/>
          <w:sz w:val="20"/>
          <w:szCs w:val="20"/>
        </w:rPr>
        <w:tab/>
      </w:r>
      <w:r w:rsidRPr="00467EF7">
        <w:rPr>
          <w:rFonts w:ascii="Arial" w:hAnsi="Arial" w:cs="Arial"/>
          <w:strike/>
          <w:color w:val="000000"/>
          <w:sz w:val="20"/>
          <w:szCs w:val="20"/>
        </w:rPr>
        <w:t>Additions</w:t>
      </w:r>
      <w:r w:rsidRPr="00467EF7">
        <w:rPr>
          <w:rFonts w:ascii="Arial" w:hAnsi="Arial" w:cs="Arial"/>
          <w:color w:val="000000"/>
          <w:sz w:val="20"/>
          <w:szCs w:val="20"/>
        </w:rPr>
        <w:t xml:space="preserve"> </w:t>
      </w:r>
      <w:r w:rsidRPr="00467EF7">
        <w:rPr>
          <w:rFonts w:ascii="Arial" w:hAnsi="Arial" w:cs="Arial"/>
          <w:strike/>
          <w:color w:val="000000"/>
          <w:sz w:val="20"/>
          <w:szCs w:val="20"/>
        </w:rPr>
        <w:t>with</w:t>
      </w:r>
      <w:r w:rsidRPr="00467EF7">
        <w:rPr>
          <w:rFonts w:ascii="Arial" w:hAnsi="Arial" w:cs="Arial"/>
          <w:color w:val="000000"/>
          <w:sz w:val="20"/>
          <w:szCs w:val="20"/>
        </w:rPr>
        <w:t xml:space="preserve"> </w:t>
      </w:r>
      <w:r w:rsidRPr="00467EF7">
        <w:rPr>
          <w:rFonts w:ascii="Arial" w:hAnsi="Arial" w:cs="Arial"/>
          <w:color w:val="000000"/>
          <w:sz w:val="20"/>
          <w:szCs w:val="20"/>
          <w:u w:val="single"/>
        </w:rPr>
        <w:t>Where an</w:t>
      </w:r>
      <w:r w:rsidRPr="00467EF7">
        <w:rPr>
          <w:rFonts w:ascii="Arial" w:hAnsi="Arial" w:cs="Arial"/>
          <w:color w:val="000000"/>
          <w:sz w:val="20"/>
          <w:szCs w:val="20"/>
        </w:rPr>
        <w:t xml:space="preserve"> </w:t>
      </w:r>
      <w:r w:rsidRPr="00467EF7">
        <w:rPr>
          <w:rFonts w:ascii="Arial" w:hAnsi="Arial" w:cs="Arial"/>
          <w:color w:val="000000"/>
          <w:sz w:val="20"/>
          <w:szCs w:val="20"/>
          <w:u w:val="single"/>
        </w:rPr>
        <w:t>addition</w:t>
      </w:r>
      <w:r w:rsidRPr="00467EF7">
        <w:rPr>
          <w:rFonts w:ascii="Arial" w:hAnsi="Arial" w:cs="Arial"/>
          <w:color w:val="000000"/>
          <w:sz w:val="20"/>
          <w:szCs w:val="20"/>
        </w:rPr>
        <w:t xml:space="preserve"> </w:t>
      </w:r>
      <w:r w:rsidRPr="00467EF7">
        <w:rPr>
          <w:rFonts w:ascii="Arial" w:hAnsi="Arial" w:cs="Arial"/>
          <w:color w:val="000000"/>
          <w:sz w:val="20"/>
          <w:szCs w:val="20"/>
          <w:u w:val="single"/>
        </w:rPr>
        <w:t>has new</w:t>
      </w:r>
      <w:r w:rsidRPr="00467EF7">
        <w:rPr>
          <w:rFonts w:ascii="Arial" w:hAnsi="Arial" w:cs="Arial"/>
          <w:color w:val="000000"/>
          <w:sz w:val="20"/>
          <w:szCs w:val="20"/>
        </w:rPr>
        <w:t xml:space="preserve"> skylight area that </w:t>
      </w:r>
      <w:r w:rsidRPr="00467EF7">
        <w:rPr>
          <w:rFonts w:ascii="Arial" w:hAnsi="Arial" w:cs="Arial"/>
          <w:strike/>
          <w:color w:val="000000"/>
          <w:sz w:val="20"/>
          <w:szCs w:val="20"/>
        </w:rPr>
        <w:t>result</w:t>
      </w:r>
      <w:r w:rsidRPr="00467EF7">
        <w:rPr>
          <w:rFonts w:ascii="Arial" w:hAnsi="Arial" w:cs="Arial"/>
          <w:color w:val="000000"/>
          <w:sz w:val="20"/>
          <w:szCs w:val="20"/>
        </w:rPr>
        <w:t xml:space="preserve"> </w:t>
      </w:r>
      <w:r w:rsidRPr="00467EF7">
        <w:rPr>
          <w:rFonts w:ascii="Arial" w:hAnsi="Arial" w:cs="Arial"/>
          <w:color w:val="000000"/>
          <w:sz w:val="20"/>
          <w:szCs w:val="20"/>
          <w:u w:val="single"/>
        </w:rPr>
        <w:t>results</w:t>
      </w:r>
      <w:r w:rsidRPr="00467EF7">
        <w:rPr>
          <w:rFonts w:ascii="Arial" w:hAnsi="Arial" w:cs="Arial"/>
          <w:color w:val="000000"/>
          <w:sz w:val="20"/>
          <w:szCs w:val="20"/>
        </w:rPr>
        <w:t xml:space="preserve"> in a total building skylight area greater than </w:t>
      </w:r>
      <w:r w:rsidRPr="00467EF7">
        <w:rPr>
          <w:rFonts w:ascii="Arial" w:hAnsi="Arial" w:cs="Arial"/>
          <w:color w:val="000000"/>
          <w:sz w:val="20"/>
          <w:szCs w:val="20"/>
          <w:u w:val="single"/>
        </w:rPr>
        <w:t>permitted by</w:t>
      </w:r>
      <w:r w:rsidRPr="00467EF7">
        <w:rPr>
          <w:rFonts w:ascii="Arial" w:hAnsi="Arial" w:cs="Arial"/>
          <w:color w:val="000000"/>
          <w:sz w:val="20"/>
          <w:szCs w:val="20"/>
        </w:rPr>
        <w:t xml:space="preserve"> C402.4.1 or </w:t>
      </w:r>
      <w:r w:rsidRPr="00467EF7">
        <w:rPr>
          <w:rFonts w:ascii="Arial" w:hAnsi="Arial" w:cs="Arial"/>
          <w:color w:val="000000"/>
          <w:sz w:val="20"/>
          <w:szCs w:val="20"/>
          <w:u w:val="single"/>
        </w:rPr>
        <w:t>where</w:t>
      </w:r>
      <w:r w:rsidRPr="00467EF7">
        <w:rPr>
          <w:rFonts w:ascii="Arial" w:hAnsi="Arial" w:cs="Arial"/>
          <w:color w:val="000000"/>
          <w:sz w:val="20"/>
          <w:szCs w:val="20"/>
        </w:rPr>
        <w:t xml:space="preserve"> additions </w:t>
      </w:r>
      <w:r w:rsidRPr="00467EF7">
        <w:rPr>
          <w:rFonts w:ascii="Arial" w:hAnsi="Arial" w:cs="Arial"/>
          <w:strike/>
          <w:color w:val="000000"/>
          <w:sz w:val="20"/>
          <w:szCs w:val="20"/>
        </w:rPr>
        <w:t>that exceed</w:t>
      </w:r>
      <w:r w:rsidRPr="00467EF7">
        <w:rPr>
          <w:rFonts w:ascii="Arial" w:hAnsi="Arial" w:cs="Arial"/>
          <w:color w:val="000000"/>
          <w:sz w:val="20"/>
          <w:szCs w:val="20"/>
        </w:rPr>
        <w:t xml:space="preserve"> </w:t>
      </w:r>
      <w:r w:rsidRPr="00467EF7">
        <w:rPr>
          <w:rFonts w:ascii="Arial" w:hAnsi="Arial" w:cs="Arial"/>
          <w:color w:val="000000"/>
          <w:sz w:val="20"/>
          <w:szCs w:val="20"/>
          <w:u w:val="single"/>
        </w:rPr>
        <w:t>have</w:t>
      </w:r>
      <w:r w:rsidRPr="00467EF7">
        <w:rPr>
          <w:rFonts w:ascii="Arial" w:hAnsi="Arial" w:cs="Arial"/>
          <w:color w:val="000000"/>
          <w:sz w:val="20"/>
          <w:szCs w:val="20"/>
        </w:rPr>
        <w:t xml:space="preserve"> </w:t>
      </w:r>
      <w:r w:rsidRPr="00467EF7">
        <w:rPr>
          <w:rFonts w:ascii="Arial" w:hAnsi="Arial" w:cs="Arial"/>
          <w:color w:val="000000"/>
          <w:sz w:val="20"/>
          <w:szCs w:val="20"/>
          <w:u w:val="single"/>
        </w:rPr>
        <w:t>skylight</w:t>
      </w:r>
      <w:r w:rsidRPr="00467EF7">
        <w:rPr>
          <w:rFonts w:ascii="Arial" w:hAnsi="Arial" w:cs="Arial"/>
          <w:color w:val="000000"/>
          <w:sz w:val="20"/>
          <w:szCs w:val="20"/>
        </w:rPr>
        <w:t xml:space="preserve"> </w:t>
      </w:r>
      <w:r w:rsidRPr="00467EF7">
        <w:rPr>
          <w:rFonts w:ascii="Arial" w:hAnsi="Arial" w:cs="Arial"/>
          <w:color w:val="000000"/>
          <w:sz w:val="20"/>
          <w:szCs w:val="20"/>
          <w:u w:val="single"/>
        </w:rPr>
        <w:t>area greater than that permitted by C402.4.1,</w:t>
      </w:r>
      <w:r w:rsidRPr="00467EF7">
        <w:rPr>
          <w:rFonts w:ascii="Arial" w:hAnsi="Arial" w:cs="Arial"/>
          <w:color w:val="000000"/>
          <w:sz w:val="20"/>
          <w:szCs w:val="20"/>
        </w:rPr>
        <w:t xml:space="preserve"> the skylight area shall comply with Section C402.4.1.2 for the addition only.</w:t>
      </w:r>
    </w:p>
    <w:p w:rsidR="009E585D" w:rsidRPr="00467EF7" w:rsidRDefault="009E585D" w:rsidP="009E585D">
      <w:pPr>
        <w:spacing w:after="0" w:afterAutospacing="0"/>
        <w:ind w:hanging="360"/>
        <w:rPr>
          <w:rFonts w:ascii="Arial" w:hAnsi="Arial" w:cs="Arial"/>
          <w:color w:val="000000"/>
          <w:sz w:val="20"/>
          <w:szCs w:val="20"/>
        </w:rPr>
      </w:pPr>
      <w:r w:rsidRPr="00467EF7">
        <w:rPr>
          <w:rFonts w:ascii="Arial" w:hAnsi="Arial" w:cs="Arial"/>
          <w:color w:val="000000"/>
          <w:sz w:val="20"/>
          <w:szCs w:val="20"/>
        </w:rPr>
        <w:t>3.</w:t>
      </w:r>
      <w:r w:rsidRPr="00467EF7">
        <w:rPr>
          <w:rFonts w:ascii="Arial" w:hAnsi="Arial" w:cs="Arial"/>
          <w:color w:val="000000"/>
          <w:sz w:val="20"/>
          <w:szCs w:val="20"/>
        </w:rPr>
        <w:tab/>
      </w:r>
      <w:r w:rsidRPr="00467EF7">
        <w:rPr>
          <w:rFonts w:ascii="Arial" w:hAnsi="Arial" w:cs="Arial"/>
          <w:strike/>
          <w:color w:val="000000"/>
          <w:sz w:val="20"/>
          <w:szCs w:val="20"/>
        </w:rPr>
        <w:t>Additions</w:t>
      </w:r>
      <w:r w:rsidRPr="00467EF7">
        <w:rPr>
          <w:rFonts w:ascii="Arial" w:hAnsi="Arial" w:cs="Arial"/>
          <w:color w:val="000000"/>
          <w:sz w:val="20"/>
          <w:szCs w:val="20"/>
        </w:rPr>
        <w:t xml:space="preserve"> </w:t>
      </w:r>
      <w:r w:rsidRPr="00467EF7">
        <w:rPr>
          <w:rFonts w:ascii="Arial" w:hAnsi="Arial" w:cs="Arial"/>
          <w:strike/>
          <w:color w:val="000000"/>
          <w:sz w:val="20"/>
          <w:szCs w:val="20"/>
        </w:rPr>
        <w:t>that result</w:t>
      </w:r>
      <w:r w:rsidRPr="00467EF7">
        <w:rPr>
          <w:rFonts w:ascii="Arial" w:hAnsi="Arial" w:cs="Arial"/>
          <w:color w:val="000000"/>
          <w:sz w:val="20"/>
          <w:szCs w:val="20"/>
        </w:rPr>
        <w:t xml:space="preserve"> </w:t>
      </w:r>
      <w:proofErr w:type="gramStart"/>
      <w:r w:rsidRPr="00467EF7">
        <w:rPr>
          <w:rFonts w:ascii="Arial" w:hAnsi="Arial" w:cs="Arial"/>
          <w:color w:val="000000"/>
          <w:sz w:val="20"/>
          <w:szCs w:val="20"/>
          <w:u w:val="single"/>
        </w:rPr>
        <w:t>Where</w:t>
      </w:r>
      <w:proofErr w:type="gramEnd"/>
      <w:r w:rsidRPr="00467EF7">
        <w:rPr>
          <w:rFonts w:ascii="Arial" w:hAnsi="Arial" w:cs="Arial"/>
          <w:color w:val="000000"/>
          <w:sz w:val="20"/>
          <w:szCs w:val="20"/>
          <w:u w:val="single"/>
        </w:rPr>
        <w:t xml:space="preserve"> an</w:t>
      </w:r>
      <w:r w:rsidRPr="00467EF7">
        <w:rPr>
          <w:rFonts w:ascii="Arial" w:hAnsi="Arial" w:cs="Arial"/>
          <w:color w:val="000000"/>
          <w:sz w:val="20"/>
          <w:szCs w:val="20"/>
        </w:rPr>
        <w:t xml:space="preserve"> </w:t>
      </w:r>
      <w:r w:rsidRPr="00467EF7">
        <w:rPr>
          <w:rFonts w:ascii="Arial" w:hAnsi="Arial" w:cs="Arial"/>
          <w:color w:val="000000"/>
          <w:sz w:val="20"/>
          <w:szCs w:val="20"/>
          <w:u w:val="single"/>
        </w:rPr>
        <w:t>addition</w:t>
      </w:r>
      <w:r w:rsidRPr="00467EF7">
        <w:rPr>
          <w:rFonts w:ascii="Arial" w:hAnsi="Arial" w:cs="Arial"/>
          <w:color w:val="000000"/>
          <w:sz w:val="20"/>
          <w:szCs w:val="20"/>
        </w:rPr>
        <w:t xml:space="preserve"> </w:t>
      </w:r>
      <w:r w:rsidRPr="00467EF7">
        <w:rPr>
          <w:rFonts w:ascii="Arial" w:hAnsi="Arial" w:cs="Arial"/>
          <w:color w:val="000000"/>
          <w:sz w:val="20"/>
          <w:szCs w:val="20"/>
          <w:u w:val="single"/>
        </w:rPr>
        <w:t>has skylight area that results</w:t>
      </w:r>
      <w:r w:rsidRPr="00467EF7">
        <w:rPr>
          <w:rFonts w:ascii="Arial" w:hAnsi="Arial" w:cs="Arial"/>
          <w:color w:val="000000"/>
          <w:sz w:val="20"/>
          <w:szCs w:val="20"/>
        </w:rPr>
        <w:t xml:space="preserve"> in a total building skylight area exceeding that specified in </w:t>
      </w:r>
      <w:r w:rsidRPr="00467EF7">
        <w:rPr>
          <w:rFonts w:ascii="Arial" w:hAnsi="Arial" w:cs="Arial"/>
          <w:color w:val="000000"/>
          <w:sz w:val="20"/>
          <w:szCs w:val="20"/>
          <w:u w:val="single"/>
        </w:rPr>
        <w:t>permitted by</w:t>
      </w:r>
      <w:r w:rsidRPr="00467EF7">
        <w:rPr>
          <w:rFonts w:ascii="Arial" w:hAnsi="Arial" w:cs="Arial"/>
          <w:color w:val="000000"/>
          <w:sz w:val="20"/>
          <w:szCs w:val="20"/>
        </w:rPr>
        <w:t xml:space="preserve"> Section C402.4.1.2, </w:t>
      </w:r>
      <w:r w:rsidRPr="00467EF7">
        <w:rPr>
          <w:rFonts w:ascii="Arial" w:hAnsi="Arial" w:cs="Arial"/>
          <w:color w:val="000000"/>
          <w:sz w:val="20"/>
          <w:szCs w:val="20"/>
          <w:u w:val="single"/>
        </w:rPr>
        <w:t>the</w:t>
      </w:r>
      <w:r w:rsidRPr="00467EF7">
        <w:rPr>
          <w:rFonts w:ascii="Arial" w:hAnsi="Arial" w:cs="Arial"/>
          <w:color w:val="000000"/>
          <w:sz w:val="20"/>
          <w:szCs w:val="20"/>
        </w:rPr>
        <w:t xml:space="preserve"> </w:t>
      </w:r>
      <w:r w:rsidRPr="00467EF7">
        <w:rPr>
          <w:rFonts w:ascii="Arial" w:hAnsi="Arial" w:cs="Arial"/>
          <w:color w:val="000000"/>
          <w:sz w:val="20"/>
          <w:szCs w:val="20"/>
          <w:u w:val="single"/>
        </w:rPr>
        <w:t>addition</w:t>
      </w:r>
      <w:r w:rsidRPr="00467EF7">
        <w:rPr>
          <w:rFonts w:ascii="Arial" w:hAnsi="Arial" w:cs="Arial"/>
          <w:color w:val="000000"/>
          <w:sz w:val="20"/>
          <w:szCs w:val="20"/>
        </w:rPr>
        <w:t xml:space="preserve"> shall comply with Section C402.1.5 or C407.</w:t>
      </w:r>
    </w:p>
    <w:p w:rsidR="009E585D" w:rsidRPr="00467EF7" w:rsidRDefault="009E585D" w:rsidP="009E585D">
      <w:pPr>
        <w:keepNext/>
        <w:keepLines/>
        <w:spacing w:after="0" w:afterAutospacing="0"/>
        <w:ind w:left="0" w:firstLine="0"/>
        <w:outlineLvl w:val="1"/>
        <w:rPr>
          <w:rFonts w:ascii="Arial" w:eastAsia="Times New Roman" w:hAnsi="Arial" w:cs="Arial"/>
          <w:b/>
          <w:bCs/>
          <w:strike/>
          <w:color w:val="000000"/>
          <w:sz w:val="20"/>
          <w:szCs w:val="20"/>
          <w:lang w:val="en"/>
        </w:rPr>
      </w:pPr>
    </w:p>
    <w:p w:rsidR="009E585D" w:rsidRPr="00467EF7" w:rsidRDefault="009E585D" w:rsidP="009E585D">
      <w:pPr>
        <w:keepNext/>
        <w:keepLines/>
        <w:spacing w:after="0" w:afterAutospacing="0"/>
        <w:ind w:left="0" w:firstLine="0"/>
        <w:outlineLvl w:val="1"/>
        <w:rPr>
          <w:rFonts w:ascii="Arial" w:eastAsia="Times New Roman" w:hAnsi="Arial" w:cs="Arial"/>
          <w:color w:val="000000"/>
          <w:sz w:val="28"/>
          <w:szCs w:val="20"/>
          <w:u w:val="single"/>
          <w:lang w:val="en"/>
        </w:rPr>
      </w:pPr>
      <w:r w:rsidRPr="00467EF7">
        <w:rPr>
          <w:rFonts w:ascii="Arial" w:eastAsia="Times New Roman" w:hAnsi="Arial" w:cs="Arial"/>
          <w:b/>
          <w:bCs/>
          <w:strike/>
          <w:color w:val="000000"/>
          <w:sz w:val="20"/>
          <w:szCs w:val="20"/>
          <w:lang w:val="en"/>
        </w:rPr>
        <w:t>C502.2.</w:t>
      </w:r>
      <w:r w:rsidRPr="00467EF7">
        <w:rPr>
          <w:rFonts w:ascii="Arial" w:eastAsia="Times New Roman" w:hAnsi="Arial" w:cs="Arial"/>
          <w:b/>
          <w:bCs/>
          <w:color w:val="000000"/>
          <w:sz w:val="20"/>
          <w:szCs w:val="20"/>
          <w:lang w:val="en"/>
        </w:rPr>
        <w:t xml:space="preserve">3 </w:t>
      </w:r>
      <w:r w:rsidRPr="00467EF7">
        <w:rPr>
          <w:rFonts w:ascii="Arial" w:eastAsia="Times New Roman" w:hAnsi="Arial" w:cs="Arial"/>
          <w:b/>
          <w:bCs/>
          <w:color w:val="000000"/>
          <w:sz w:val="20"/>
          <w:szCs w:val="20"/>
          <w:u w:val="single"/>
          <w:lang w:val="en"/>
        </w:rPr>
        <w:t>C502.3.3</w:t>
      </w:r>
      <w:r w:rsidRPr="00467EF7">
        <w:rPr>
          <w:rFonts w:ascii="Arial" w:eastAsia="Times New Roman" w:hAnsi="Arial" w:cs="Arial"/>
          <w:b/>
          <w:bCs/>
          <w:color w:val="000000"/>
          <w:sz w:val="20"/>
          <w:szCs w:val="20"/>
          <w:lang w:val="en"/>
        </w:rPr>
        <w:t xml:space="preserve"> Building mechanical systems. </w:t>
      </w:r>
      <w:r w:rsidRPr="00467EF7">
        <w:rPr>
          <w:rFonts w:ascii="Arial" w:eastAsia="Times New Roman" w:hAnsi="Arial" w:cs="Arial"/>
          <w:color w:val="000000"/>
          <w:sz w:val="20"/>
          <w:szCs w:val="20"/>
          <w:lang w:val="en"/>
        </w:rPr>
        <w:t xml:space="preserve">New mechanical systems and equipment that are part of the addition and serve the building heating, cooling and ventilation needs shall comply with </w:t>
      </w:r>
      <w:r w:rsidRPr="00467EF7">
        <w:rPr>
          <w:rFonts w:ascii="Arial" w:eastAsia="Times New Roman" w:hAnsi="Arial" w:cs="Arial"/>
          <w:strike/>
          <w:color w:val="000000"/>
          <w:sz w:val="20"/>
          <w:szCs w:val="20"/>
          <w:lang w:val="en"/>
        </w:rPr>
        <w:t>Section</w:t>
      </w:r>
      <w:r w:rsidRPr="00467EF7">
        <w:rPr>
          <w:rFonts w:ascii="Arial" w:eastAsia="Times New Roman" w:hAnsi="Arial" w:cs="Arial"/>
          <w:color w:val="000000"/>
          <w:sz w:val="20"/>
          <w:szCs w:val="20"/>
          <w:lang w:val="en"/>
        </w:rPr>
        <w:t xml:space="preserve"> </w:t>
      </w:r>
      <w:r w:rsidRPr="00467EF7">
        <w:rPr>
          <w:rFonts w:ascii="Arial" w:eastAsia="Times New Roman" w:hAnsi="Arial" w:cs="Arial"/>
          <w:color w:val="000000"/>
          <w:sz w:val="20"/>
          <w:szCs w:val="20"/>
          <w:u w:val="single"/>
          <w:lang w:val="en"/>
        </w:rPr>
        <w:t>Sections</w:t>
      </w:r>
      <w:r w:rsidRPr="00467EF7">
        <w:rPr>
          <w:rFonts w:ascii="Arial" w:eastAsia="Times New Roman" w:hAnsi="Arial" w:cs="Arial"/>
          <w:color w:val="000000"/>
          <w:sz w:val="20"/>
          <w:szCs w:val="20"/>
          <w:lang w:val="en"/>
        </w:rPr>
        <w:t xml:space="preserve"> C403</w:t>
      </w:r>
      <w:r w:rsidRPr="00467EF7">
        <w:rPr>
          <w:rFonts w:ascii="Arial" w:eastAsia="Times New Roman" w:hAnsi="Arial" w:cs="Arial"/>
          <w:color w:val="000000"/>
          <w:sz w:val="20"/>
          <w:szCs w:val="20"/>
          <w:u w:val="single"/>
          <w:lang w:val="en"/>
        </w:rPr>
        <w:t>, and C408.</w:t>
      </w:r>
    </w:p>
    <w:p w:rsidR="009E585D" w:rsidRPr="00467EF7" w:rsidRDefault="009E585D" w:rsidP="009E585D">
      <w:pPr>
        <w:spacing w:after="0" w:afterAutospacing="0"/>
        <w:ind w:left="0" w:firstLine="0"/>
        <w:rPr>
          <w:rFonts w:ascii="Helvetica Neue" w:hAnsi="Helvetica Neue"/>
          <w:color w:val="000000"/>
          <w:sz w:val="20"/>
          <w:szCs w:val="24"/>
          <w:lang w:val="en"/>
        </w:rPr>
      </w:pPr>
    </w:p>
    <w:p w:rsidR="009E585D" w:rsidRPr="00467EF7" w:rsidRDefault="009E585D" w:rsidP="009E585D">
      <w:pPr>
        <w:keepNext/>
        <w:keepLines/>
        <w:spacing w:after="0" w:afterAutospacing="0"/>
        <w:ind w:left="0" w:firstLine="0"/>
        <w:outlineLvl w:val="1"/>
        <w:rPr>
          <w:rFonts w:ascii="Arial" w:eastAsia="Times New Roman" w:hAnsi="Arial" w:cs="Arial"/>
          <w:color w:val="000000"/>
          <w:sz w:val="28"/>
          <w:szCs w:val="20"/>
          <w:u w:val="single"/>
          <w:lang w:val="en"/>
        </w:rPr>
      </w:pPr>
      <w:r w:rsidRPr="00467EF7">
        <w:rPr>
          <w:rFonts w:ascii="Arial" w:eastAsia="Times New Roman" w:hAnsi="Arial" w:cs="Arial"/>
          <w:b/>
          <w:bCs/>
          <w:color w:val="000000"/>
          <w:sz w:val="20"/>
          <w:szCs w:val="20"/>
          <w:lang w:val="en"/>
        </w:rPr>
        <w:t xml:space="preserve">C502.2.6 Lighting power and systems. </w:t>
      </w:r>
      <w:r w:rsidRPr="00467EF7">
        <w:rPr>
          <w:rFonts w:ascii="Arial" w:eastAsia="Times New Roman" w:hAnsi="Arial" w:cs="Arial"/>
          <w:color w:val="000000"/>
          <w:sz w:val="20"/>
          <w:szCs w:val="20"/>
          <w:lang w:val="en"/>
        </w:rPr>
        <w:t xml:space="preserve">New lighting systems that are installed as part of the addition shall comply with </w:t>
      </w:r>
      <w:r w:rsidRPr="00467EF7">
        <w:rPr>
          <w:rFonts w:ascii="Arial" w:eastAsia="Times New Roman" w:hAnsi="Arial" w:cs="Arial"/>
          <w:strike/>
          <w:color w:val="000000"/>
          <w:sz w:val="20"/>
          <w:szCs w:val="20"/>
          <w:lang w:val="en"/>
        </w:rPr>
        <w:t>Section</w:t>
      </w:r>
      <w:r w:rsidRPr="00467EF7">
        <w:rPr>
          <w:rFonts w:ascii="Arial" w:eastAsia="Times New Roman" w:hAnsi="Arial" w:cs="Arial"/>
          <w:color w:val="000000"/>
          <w:sz w:val="20"/>
          <w:szCs w:val="20"/>
          <w:lang w:val="en"/>
        </w:rPr>
        <w:t xml:space="preserve"> </w:t>
      </w:r>
      <w:r w:rsidRPr="00467EF7">
        <w:rPr>
          <w:rFonts w:ascii="Arial" w:eastAsia="Times New Roman" w:hAnsi="Arial" w:cs="Arial"/>
          <w:color w:val="000000"/>
          <w:sz w:val="20"/>
          <w:szCs w:val="20"/>
          <w:u w:val="single"/>
          <w:lang w:val="en"/>
        </w:rPr>
        <w:t>Sections</w:t>
      </w:r>
      <w:r w:rsidRPr="00467EF7">
        <w:rPr>
          <w:rFonts w:ascii="Arial" w:eastAsia="Times New Roman" w:hAnsi="Arial" w:cs="Arial"/>
          <w:color w:val="000000"/>
          <w:sz w:val="20"/>
          <w:szCs w:val="20"/>
          <w:lang w:val="en"/>
        </w:rPr>
        <w:t xml:space="preserve"> C405 </w:t>
      </w:r>
      <w:r w:rsidRPr="00467EF7">
        <w:rPr>
          <w:rFonts w:ascii="Arial" w:eastAsia="Times New Roman" w:hAnsi="Arial" w:cs="Arial"/>
          <w:color w:val="000000"/>
          <w:sz w:val="20"/>
          <w:szCs w:val="20"/>
          <w:u w:val="single"/>
          <w:lang w:val="en"/>
        </w:rPr>
        <w:t>and C408.</w:t>
      </w:r>
    </w:p>
    <w:p w:rsidR="009E585D" w:rsidRPr="00467EF7" w:rsidRDefault="009E585D" w:rsidP="009E585D">
      <w:pPr>
        <w:spacing w:after="0" w:afterAutospacing="0"/>
        <w:ind w:left="0" w:firstLine="0"/>
        <w:rPr>
          <w:rFonts w:ascii="Helvetica Neue" w:hAnsi="Helvetica Neue"/>
          <w:color w:val="000000"/>
          <w:sz w:val="20"/>
          <w:szCs w:val="24"/>
          <w:lang w:val="en"/>
        </w:rPr>
      </w:pPr>
    </w:p>
    <w:p w:rsidR="009E585D" w:rsidRPr="00467EF7" w:rsidRDefault="009E585D" w:rsidP="009E585D">
      <w:pPr>
        <w:keepNext/>
        <w:keepLines/>
        <w:spacing w:after="0" w:afterAutospacing="0"/>
        <w:ind w:left="0" w:firstLine="0"/>
        <w:outlineLvl w:val="1"/>
        <w:rPr>
          <w:rFonts w:ascii="Arial" w:eastAsia="Times New Roman" w:hAnsi="Arial" w:cs="Arial"/>
          <w:color w:val="000000"/>
          <w:sz w:val="28"/>
          <w:szCs w:val="20"/>
          <w:lang w:val="en"/>
        </w:rPr>
      </w:pPr>
      <w:r w:rsidRPr="00467EF7">
        <w:rPr>
          <w:rFonts w:ascii="Arial" w:eastAsia="Times New Roman" w:hAnsi="Arial" w:cs="Arial"/>
          <w:b/>
          <w:bCs/>
          <w:color w:val="000000"/>
          <w:sz w:val="20"/>
          <w:szCs w:val="20"/>
          <w:lang w:val="en"/>
        </w:rPr>
        <w:t xml:space="preserve">C502.2.6.1 Interior lighting power. </w:t>
      </w:r>
      <w:r w:rsidRPr="00467EF7">
        <w:rPr>
          <w:rFonts w:ascii="Arial" w:eastAsia="Times New Roman" w:hAnsi="Arial" w:cs="Arial"/>
          <w:color w:val="000000"/>
          <w:sz w:val="20"/>
          <w:szCs w:val="20"/>
          <w:lang w:val="en"/>
        </w:rPr>
        <w:t>The total interior lighting power for the addition shall comply with Section C405.3.2 for the addition alone, or the existing building and the addition shall comply as a single building.</w:t>
      </w:r>
    </w:p>
    <w:p w:rsidR="009E585D" w:rsidRPr="00467EF7" w:rsidRDefault="009E585D" w:rsidP="009E585D">
      <w:pPr>
        <w:spacing w:after="0" w:afterAutospacing="0"/>
        <w:ind w:left="0" w:firstLine="0"/>
        <w:rPr>
          <w:rFonts w:ascii="Helvetica Neue" w:hAnsi="Helvetica Neue"/>
          <w:color w:val="000000"/>
          <w:sz w:val="20"/>
          <w:szCs w:val="24"/>
          <w:lang w:val="en"/>
        </w:rPr>
      </w:pPr>
    </w:p>
    <w:p w:rsidR="009E585D" w:rsidRPr="004E5E05" w:rsidRDefault="009E585D" w:rsidP="009E585D">
      <w:pPr>
        <w:keepNext/>
        <w:keepLines/>
        <w:spacing w:after="0" w:afterAutospacing="0"/>
        <w:ind w:left="0" w:firstLine="0"/>
        <w:outlineLvl w:val="1"/>
        <w:rPr>
          <w:rFonts w:ascii="Arial" w:eastAsia="Times New Roman" w:hAnsi="Arial" w:cs="Arial"/>
          <w:color w:val="000000"/>
          <w:sz w:val="28"/>
          <w:szCs w:val="20"/>
          <w:lang w:val="en"/>
        </w:rPr>
      </w:pPr>
      <w:r w:rsidRPr="00467EF7">
        <w:rPr>
          <w:rFonts w:ascii="Arial" w:eastAsia="Times New Roman" w:hAnsi="Arial" w:cs="Arial"/>
          <w:b/>
          <w:bCs/>
          <w:color w:val="000000"/>
          <w:sz w:val="20"/>
          <w:szCs w:val="20"/>
          <w:lang w:val="en"/>
        </w:rPr>
        <w:t xml:space="preserve">C502.2.6.2 Exterior lighting power. </w:t>
      </w:r>
      <w:r w:rsidRPr="00467EF7">
        <w:rPr>
          <w:rFonts w:ascii="Arial" w:eastAsia="Times New Roman" w:hAnsi="Arial" w:cs="Arial"/>
          <w:color w:val="000000"/>
          <w:sz w:val="20"/>
          <w:szCs w:val="20"/>
          <w:lang w:val="en"/>
        </w:rPr>
        <w:t>The total exterior lighting power for the addition shall comply with Section C405.4.2 for the addition alone, or the existing building and the addition shall comply as a single building.</w:t>
      </w:r>
    </w:p>
    <w:p w:rsidR="009E585D" w:rsidRPr="004E5E05" w:rsidRDefault="009E585D" w:rsidP="009E585D">
      <w:pPr>
        <w:spacing w:after="0" w:afterAutospacing="0"/>
        <w:ind w:left="0" w:firstLine="0"/>
        <w:rPr>
          <w:rFonts w:ascii="Helvetica Neue" w:hAnsi="Helvetica Neue"/>
          <w:color w:val="000000"/>
          <w:sz w:val="20"/>
          <w:szCs w:val="24"/>
          <w:lang w:val="en"/>
        </w:rPr>
      </w:pPr>
    </w:p>
    <w:p w:rsidR="009E585D" w:rsidRPr="004E5E05" w:rsidRDefault="009E585D" w:rsidP="009E585D">
      <w:pPr>
        <w:keepNext/>
        <w:keepLines/>
        <w:spacing w:after="0" w:afterAutospacing="0"/>
        <w:ind w:left="0" w:firstLine="0"/>
        <w:jc w:val="center"/>
        <w:outlineLvl w:val="1"/>
        <w:rPr>
          <w:rFonts w:ascii="Arial" w:eastAsia="Times New Roman" w:hAnsi="Arial" w:cs="Arial"/>
          <w:b/>
          <w:bCs/>
          <w:color w:val="000000"/>
          <w:sz w:val="20"/>
          <w:szCs w:val="20"/>
          <w:lang w:val="en"/>
        </w:rPr>
      </w:pPr>
      <w:r w:rsidRPr="004E5E05">
        <w:rPr>
          <w:rFonts w:ascii="Arial" w:eastAsia="Times New Roman" w:hAnsi="Arial" w:cs="Arial"/>
          <w:b/>
          <w:bCs/>
          <w:color w:val="000000"/>
          <w:sz w:val="20"/>
          <w:szCs w:val="20"/>
          <w:lang w:val="en"/>
        </w:rPr>
        <w:t>SECTION C503</w:t>
      </w:r>
      <w:r w:rsidRPr="004E5E05">
        <w:rPr>
          <w:rFonts w:ascii="Arial" w:eastAsia="Times New Roman" w:hAnsi="Arial" w:cs="Arial"/>
          <w:b/>
          <w:bCs/>
          <w:color w:val="000000"/>
          <w:sz w:val="20"/>
          <w:szCs w:val="20"/>
          <w:lang w:val="en"/>
        </w:rPr>
        <w:br/>
        <w:t>ALTERATIONS</w:t>
      </w:r>
    </w:p>
    <w:p w:rsidR="009E585D" w:rsidRPr="004E5E05" w:rsidRDefault="009E585D" w:rsidP="009E585D">
      <w:pPr>
        <w:spacing w:after="0" w:afterAutospacing="0"/>
        <w:ind w:left="0" w:firstLine="0"/>
        <w:rPr>
          <w:rFonts w:ascii="Helvetica Neue" w:hAnsi="Helvetica Neue"/>
          <w:color w:val="000000"/>
          <w:sz w:val="20"/>
          <w:szCs w:val="24"/>
          <w:lang w:val="en"/>
        </w:rPr>
      </w:pPr>
    </w:p>
    <w:p w:rsidR="009E585D" w:rsidRPr="004E5E05" w:rsidRDefault="009E585D" w:rsidP="009E585D">
      <w:pPr>
        <w:spacing w:after="0" w:afterAutospacing="0"/>
        <w:ind w:left="0" w:firstLine="0"/>
        <w:rPr>
          <w:rFonts w:ascii="Arial" w:hAnsi="Arial" w:cs="Arial"/>
          <w:b/>
          <w:color w:val="000000"/>
          <w:sz w:val="20"/>
          <w:szCs w:val="20"/>
          <w:lang w:val="en"/>
        </w:rPr>
      </w:pPr>
      <w:r w:rsidRPr="004E5E05">
        <w:rPr>
          <w:rFonts w:ascii="Arial" w:hAnsi="Arial" w:cs="Arial"/>
          <w:b/>
          <w:color w:val="000000"/>
          <w:sz w:val="20"/>
          <w:szCs w:val="20"/>
          <w:lang w:val="en"/>
        </w:rPr>
        <w:t>Revise as follows:</w:t>
      </w:r>
    </w:p>
    <w:p w:rsidR="009E585D" w:rsidRPr="004E5E05" w:rsidRDefault="009E585D" w:rsidP="009E585D">
      <w:pPr>
        <w:spacing w:after="0" w:afterAutospacing="0"/>
        <w:ind w:left="0" w:firstLine="0"/>
        <w:rPr>
          <w:rFonts w:ascii="Helvetica Neue" w:hAnsi="Helvetica Neue"/>
          <w:color w:val="000000"/>
          <w:sz w:val="20"/>
          <w:szCs w:val="24"/>
          <w:lang w:val="en"/>
        </w:rPr>
      </w:pPr>
    </w:p>
    <w:p w:rsidR="009E585D" w:rsidRPr="004E5E05" w:rsidRDefault="009E585D" w:rsidP="009E585D">
      <w:pPr>
        <w:keepNext/>
        <w:keepLines/>
        <w:spacing w:after="0" w:afterAutospacing="0"/>
        <w:ind w:left="0" w:firstLine="0"/>
        <w:outlineLvl w:val="1"/>
        <w:rPr>
          <w:rFonts w:ascii="Arial" w:eastAsia="Times New Roman" w:hAnsi="Arial" w:cs="Arial"/>
          <w:color w:val="000000"/>
          <w:sz w:val="20"/>
          <w:szCs w:val="20"/>
          <w:lang w:val="en"/>
        </w:rPr>
      </w:pPr>
      <w:r w:rsidRPr="004E5E05">
        <w:rPr>
          <w:rFonts w:ascii="Arial" w:eastAsia="Times New Roman" w:hAnsi="Arial" w:cs="Arial"/>
          <w:b/>
          <w:bCs/>
          <w:color w:val="000000"/>
          <w:sz w:val="20"/>
          <w:szCs w:val="20"/>
          <w:lang w:val="en"/>
        </w:rPr>
        <w:t xml:space="preserve">C503.1 General. </w:t>
      </w:r>
      <w:r w:rsidRPr="004E5E05">
        <w:rPr>
          <w:rFonts w:ascii="Arial" w:eastAsia="Times New Roman" w:hAnsi="Arial" w:cs="Arial"/>
          <w:color w:val="000000"/>
          <w:sz w:val="20"/>
          <w:szCs w:val="20"/>
          <w:lang w:val="en"/>
        </w:rPr>
        <w:t xml:space="preserve">Alterations to any building or structure shall comply with the requirements of Section C503 </w:t>
      </w:r>
      <w:r w:rsidRPr="00467EF7">
        <w:rPr>
          <w:rFonts w:ascii="Arial" w:eastAsia="Times New Roman" w:hAnsi="Arial" w:cs="Arial"/>
          <w:strike/>
          <w:color w:val="000000"/>
          <w:sz w:val="20"/>
          <w:szCs w:val="20"/>
          <w:lang w:val="en"/>
        </w:rPr>
        <w:t>and the code for new construction</w:t>
      </w:r>
      <w:r w:rsidRPr="004E5E05">
        <w:rPr>
          <w:rFonts w:ascii="Arial" w:eastAsia="Times New Roman" w:hAnsi="Arial" w:cs="Arial"/>
          <w:color w:val="000000"/>
          <w:sz w:val="20"/>
          <w:szCs w:val="20"/>
          <w:lang w:val="en"/>
        </w:rPr>
        <w:t xml:space="preserve">. Alterations shall be such that the existing building or structure is not less conforming to the provisions of this code than the existing building or structure was prior to the </w:t>
      </w:r>
      <w:r w:rsidRPr="004E5E05">
        <w:rPr>
          <w:rFonts w:ascii="Arial" w:eastAsia="Times New Roman" w:hAnsi="Arial" w:cs="Arial"/>
          <w:i/>
          <w:strike/>
          <w:color w:val="000000"/>
          <w:sz w:val="20"/>
          <w:szCs w:val="20"/>
          <w:lang w:val="en"/>
        </w:rPr>
        <w:t>alteration</w:t>
      </w:r>
      <w:r w:rsidRPr="004E5E05">
        <w:rPr>
          <w:rFonts w:ascii="Arial" w:eastAsia="Times New Roman" w:hAnsi="Arial" w:cs="Arial"/>
          <w:strike/>
          <w:color w:val="000000"/>
          <w:sz w:val="20"/>
          <w:szCs w:val="20"/>
          <w:lang w:val="en"/>
        </w:rPr>
        <w:t>.</w:t>
      </w:r>
      <w:r w:rsidRPr="004E5E05">
        <w:rPr>
          <w:rFonts w:ascii="Arial" w:eastAsia="Times New Roman" w:hAnsi="Arial" w:cs="Arial"/>
          <w:color w:val="000000"/>
          <w:sz w:val="20"/>
          <w:szCs w:val="20"/>
          <w:lang w:val="en"/>
        </w:rPr>
        <w:t xml:space="preserve"> </w:t>
      </w:r>
      <w:proofErr w:type="gramStart"/>
      <w:r w:rsidRPr="004E5E05">
        <w:rPr>
          <w:rFonts w:ascii="Arial" w:eastAsia="Times New Roman" w:hAnsi="Arial" w:cs="Arial"/>
          <w:color w:val="000000"/>
          <w:sz w:val="20"/>
          <w:szCs w:val="20"/>
          <w:u w:val="single"/>
          <w:lang w:val="en"/>
        </w:rPr>
        <w:t>alteration</w:t>
      </w:r>
      <w:proofErr w:type="gramEnd"/>
      <w:r w:rsidRPr="004E5E05">
        <w:rPr>
          <w:rFonts w:ascii="Arial" w:eastAsia="Times New Roman" w:hAnsi="Arial" w:cs="Arial"/>
          <w:color w:val="000000"/>
          <w:sz w:val="20"/>
          <w:szCs w:val="20"/>
          <w:u w:val="single"/>
          <w:lang w:val="en"/>
        </w:rPr>
        <w:t>.</w:t>
      </w:r>
      <w:r w:rsidRPr="004E5E05">
        <w:rPr>
          <w:rFonts w:ascii="Arial" w:eastAsia="Times New Roman" w:hAnsi="Arial" w:cs="Arial"/>
          <w:color w:val="000000"/>
          <w:sz w:val="20"/>
          <w:szCs w:val="20"/>
          <w:lang w:val="en"/>
        </w:rPr>
        <w:t xml:space="preserve"> Alterations to an existing building, building system or portion thereof shall conform to the provisions of this code as those provisions relate to new construction without requiring the unaltered portions of the existing building or building system to comply with this code. Alterations shall not create an unsafe or hazardous condition or overload existing building systems.</w:t>
      </w:r>
    </w:p>
    <w:p w:rsidR="009E585D" w:rsidRPr="004E5E05" w:rsidRDefault="009E585D" w:rsidP="009E585D">
      <w:pPr>
        <w:spacing w:after="0" w:afterAutospacing="0"/>
        <w:ind w:left="0" w:firstLine="0"/>
        <w:rPr>
          <w:rFonts w:ascii="Helvetica Neue" w:hAnsi="Helvetica Neue"/>
          <w:color w:val="000000"/>
          <w:sz w:val="20"/>
          <w:szCs w:val="24"/>
          <w:lang w:val="en"/>
        </w:rPr>
      </w:pPr>
    </w:p>
    <w:p w:rsidR="009E585D" w:rsidRPr="004E5E05" w:rsidRDefault="009E585D" w:rsidP="009E585D">
      <w:pPr>
        <w:spacing w:after="0" w:afterAutospacing="0"/>
        <w:ind w:left="0" w:firstLine="0"/>
        <w:rPr>
          <w:rFonts w:ascii="Arial" w:hAnsi="Arial" w:cs="Arial"/>
          <w:strike/>
          <w:color w:val="000000"/>
          <w:sz w:val="20"/>
          <w:szCs w:val="20"/>
          <w:lang w:val="en"/>
        </w:rPr>
      </w:pPr>
      <w:r w:rsidRPr="004E5E05">
        <w:rPr>
          <w:rFonts w:ascii="Arial" w:hAnsi="Arial" w:cs="Arial"/>
          <w:i/>
          <w:strike/>
          <w:color w:val="000000"/>
          <w:sz w:val="20"/>
          <w:szCs w:val="20"/>
          <w:lang w:val="en"/>
        </w:rPr>
        <w:t>Alterations</w:t>
      </w:r>
      <w:r w:rsidRPr="004E5E05">
        <w:rPr>
          <w:rFonts w:ascii="Arial" w:hAnsi="Arial" w:cs="Arial"/>
          <w:color w:val="000000"/>
          <w:sz w:val="20"/>
          <w:szCs w:val="20"/>
          <w:lang w:val="en"/>
        </w:rPr>
        <w:t xml:space="preserve"> </w:t>
      </w:r>
      <w:r w:rsidRPr="004E5E05">
        <w:rPr>
          <w:rFonts w:ascii="Arial" w:hAnsi="Arial" w:cs="Arial"/>
          <w:strike/>
          <w:color w:val="000000"/>
          <w:sz w:val="20"/>
          <w:szCs w:val="20"/>
          <w:lang w:val="en"/>
        </w:rPr>
        <w:t xml:space="preserve">complying with ANSI/ASHRAE/IESNA 90.1. </w:t>
      </w:r>
      <w:proofErr w:type="gramStart"/>
      <w:r w:rsidRPr="004E5E05">
        <w:rPr>
          <w:rFonts w:ascii="Arial" w:hAnsi="Arial" w:cs="Arial"/>
          <w:strike/>
          <w:color w:val="000000"/>
          <w:sz w:val="20"/>
          <w:szCs w:val="20"/>
          <w:lang w:val="en"/>
        </w:rPr>
        <w:t>need</w:t>
      </w:r>
      <w:proofErr w:type="gramEnd"/>
      <w:r w:rsidRPr="004E5E05">
        <w:rPr>
          <w:rFonts w:ascii="Arial" w:hAnsi="Arial" w:cs="Arial"/>
          <w:strike/>
          <w:color w:val="000000"/>
          <w:sz w:val="20"/>
          <w:szCs w:val="20"/>
          <w:lang w:val="en"/>
        </w:rPr>
        <w:t xml:space="preserve"> not comply with Sections C402, C403, C404 and C405.</w:t>
      </w:r>
    </w:p>
    <w:p w:rsidR="009E585D" w:rsidRPr="004E5E05" w:rsidRDefault="009E585D" w:rsidP="009E585D">
      <w:pPr>
        <w:spacing w:after="0" w:afterAutospacing="0"/>
        <w:ind w:left="0" w:firstLine="0"/>
        <w:rPr>
          <w:rFonts w:ascii="Arial" w:hAnsi="Arial" w:cs="Arial"/>
          <w:color w:val="000000"/>
          <w:sz w:val="20"/>
          <w:szCs w:val="20"/>
          <w:lang w:val="en"/>
        </w:rPr>
      </w:pPr>
    </w:p>
    <w:p w:rsidR="009E585D" w:rsidRPr="004E5E05" w:rsidRDefault="009E585D" w:rsidP="009E585D">
      <w:pPr>
        <w:spacing w:after="0" w:afterAutospacing="0"/>
        <w:ind w:left="360" w:firstLine="0"/>
        <w:rPr>
          <w:rFonts w:ascii="Arial" w:hAnsi="Arial" w:cs="Arial"/>
          <w:color w:val="000000"/>
          <w:sz w:val="20"/>
          <w:szCs w:val="20"/>
          <w:lang w:val="en"/>
        </w:rPr>
      </w:pPr>
      <w:r w:rsidRPr="004E5E05">
        <w:rPr>
          <w:rFonts w:ascii="Arial" w:hAnsi="Arial" w:cs="Arial"/>
          <w:b/>
          <w:color w:val="000000"/>
          <w:sz w:val="20"/>
          <w:szCs w:val="20"/>
          <w:lang w:val="en"/>
        </w:rPr>
        <w:lastRenderedPageBreak/>
        <w:t>Exception:</w:t>
      </w:r>
      <w:r w:rsidRPr="004E5E05">
        <w:rPr>
          <w:rFonts w:ascii="Arial" w:hAnsi="Arial" w:cs="Arial"/>
          <w:color w:val="000000"/>
          <w:sz w:val="20"/>
          <w:szCs w:val="20"/>
          <w:lang w:val="en"/>
        </w:rPr>
        <w:t xml:space="preserve"> The following alterations need not comply with the requirements for new construction, provided that the energy use of the building is not increased:</w:t>
      </w:r>
    </w:p>
    <w:p w:rsidR="009E585D" w:rsidRPr="004E5E05" w:rsidRDefault="009E585D" w:rsidP="009E585D">
      <w:pPr>
        <w:spacing w:after="0" w:afterAutospacing="0"/>
        <w:ind w:left="0" w:firstLine="0"/>
        <w:rPr>
          <w:rFonts w:ascii="Arial" w:hAnsi="Arial" w:cs="Arial"/>
          <w:color w:val="000000"/>
          <w:sz w:val="20"/>
          <w:szCs w:val="20"/>
          <w:lang w:val="en"/>
        </w:rPr>
      </w:pPr>
    </w:p>
    <w:p w:rsidR="009E585D" w:rsidRPr="004E5E05" w:rsidRDefault="009E585D" w:rsidP="009E585D">
      <w:pPr>
        <w:keepNext/>
        <w:keepLines/>
        <w:spacing w:after="0" w:afterAutospacing="0"/>
        <w:ind w:firstLine="0"/>
        <w:outlineLvl w:val="1"/>
        <w:rPr>
          <w:rFonts w:ascii="Arial" w:eastAsia="Times New Roman" w:hAnsi="Arial" w:cs="Arial"/>
          <w:color w:val="000000"/>
          <w:sz w:val="20"/>
          <w:szCs w:val="20"/>
          <w:lang w:val="en"/>
        </w:rPr>
      </w:pPr>
      <w:r w:rsidRPr="004E5E05">
        <w:rPr>
          <w:rFonts w:ascii="Arial" w:eastAsia="Times New Roman" w:hAnsi="Arial" w:cs="Arial"/>
          <w:color w:val="000000"/>
          <w:sz w:val="20"/>
          <w:szCs w:val="20"/>
          <w:lang w:val="en"/>
        </w:rPr>
        <w:t>1.</w:t>
      </w:r>
      <w:r w:rsidRPr="004E5E05">
        <w:rPr>
          <w:rFonts w:ascii="Arial" w:eastAsia="Times New Roman" w:hAnsi="Arial" w:cs="Arial"/>
          <w:color w:val="000000"/>
          <w:sz w:val="20"/>
          <w:szCs w:val="20"/>
          <w:lang w:val="en"/>
        </w:rPr>
        <w:tab/>
        <w:t xml:space="preserve">Storm windows installed over existing </w:t>
      </w:r>
      <w:r w:rsidRPr="004E5E05">
        <w:rPr>
          <w:rFonts w:ascii="Arial" w:eastAsia="Times New Roman" w:hAnsi="Arial" w:cs="Arial"/>
          <w:i/>
          <w:iCs/>
          <w:color w:val="000000"/>
          <w:sz w:val="20"/>
          <w:szCs w:val="20"/>
          <w:lang w:val="en"/>
        </w:rPr>
        <w:t>fenestration</w:t>
      </w:r>
      <w:proofErr w:type="gramStart"/>
      <w:r w:rsidRPr="004E5E05">
        <w:rPr>
          <w:rFonts w:ascii="Arial" w:eastAsia="Times New Roman" w:hAnsi="Arial" w:cs="Arial"/>
          <w:color w:val="000000"/>
          <w:sz w:val="20"/>
          <w:szCs w:val="20"/>
          <w:lang w:val="en"/>
        </w:rPr>
        <w:t>..</w:t>
      </w:r>
      <w:proofErr w:type="gramEnd"/>
    </w:p>
    <w:p w:rsidR="009E585D" w:rsidRPr="004E5E05" w:rsidRDefault="009E585D" w:rsidP="009E585D">
      <w:pPr>
        <w:keepNext/>
        <w:keepLines/>
        <w:spacing w:after="0" w:afterAutospacing="0"/>
        <w:ind w:left="1080" w:hanging="360"/>
        <w:outlineLvl w:val="1"/>
        <w:rPr>
          <w:rFonts w:ascii="Arial" w:eastAsia="Times New Roman" w:hAnsi="Arial" w:cs="Arial"/>
          <w:color w:val="000000"/>
          <w:sz w:val="20"/>
          <w:szCs w:val="20"/>
          <w:lang w:val="en"/>
        </w:rPr>
      </w:pPr>
      <w:r w:rsidRPr="004E5E05">
        <w:rPr>
          <w:rFonts w:ascii="Arial" w:eastAsia="Times New Roman" w:hAnsi="Arial" w:cs="Arial"/>
          <w:color w:val="000000"/>
          <w:sz w:val="20"/>
          <w:szCs w:val="20"/>
          <w:lang w:val="en"/>
        </w:rPr>
        <w:t>2.</w:t>
      </w:r>
      <w:r w:rsidRPr="004E5E05">
        <w:rPr>
          <w:rFonts w:ascii="Arial" w:eastAsia="Times New Roman" w:hAnsi="Arial" w:cs="Arial"/>
          <w:color w:val="000000"/>
          <w:sz w:val="20"/>
          <w:szCs w:val="20"/>
          <w:lang w:val="en"/>
        </w:rPr>
        <w:tab/>
        <w:t>Surface-applied window film installed on existing single-pane fenestration assemblies reducing solar heat gain, provided that the code does not require the glazing or fenestration to be replaced.</w:t>
      </w:r>
    </w:p>
    <w:p w:rsidR="009E585D" w:rsidRPr="004E5E05" w:rsidRDefault="009E585D" w:rsidP="009E585D">
      <w:pPr>
        <w:keepNext/>
        <w:keepLines/>
        <w:spacing w:after="0" w:afterAutospacing="0"/>
        <w:ind w:left="1080" w:hanging="360"/>
        <w:outlineLvl w:val="1"/>
        <w:rPr>
          <w:rFonts w:ascii="Arial" w:eastAsia="Times New Roman" w:hAnsi="Arial" w:cs="Arial"/>
          <w:color w:val="000000"/>
          <w:sz w:val="20"/>
          <w:szCs w:val="20"/>
          <w:lang w:val="en"/>
        </w:rPr>
      </w:pPr>
      <w:r w:rsidRPr="004E5E05">
        <w:rPr>
          <w:rFonts w:ascii="Arial" w:eastAsia="Times New Roman" w:hAnsi="Arial" w:cs="Arial"/>
          <w:color w:val="000000"/>
          <w:sz w:val="20"/>
          <w:szCs w:val="20"/>
          <w:lang w:val="en"/>
        </w:rPr>
        <w:t>3.</w:t>
      </w:r>
      <w:r w:rsidRPr="004E5E05">
        <w:rPr>
          <w:rFonts w:ascii="Arial" w:eastAsia="Times New Roman" w:hAnsi="Arial" w:cs="Arial"/>
          <w:color w:val="000000"/>
          <w:sz w:val="20"/>
          <w:szCs w:val="20"/>
          <w:lang w:val="en"/>
        </w:rPr>
        <w:tab/>
        <w:t>Existing ceiling, wall or floor cavities exposed during construction, provided that these cavities are filled with insulation.</w:t>
      </w:r>
    </w:p>
    <w:p w:rsidR="009E585D" w:rsidRPr="004E5E05" w:rsidRDefault="009E585D" w:rsidP="009E585D">
      <w:pPr>
        <w:keepNext/>
        <w:keepLines/>
        <w:spacing w:after="0" w:afterAutospacing="0"/>
        <w:ind w:firstLine="0"/>
        <w:outlineLvl w:val="1"/>
        <w:rPr>
          <w:rFonts w:ascii="Arial" w:eastAsia="Times New Roman" w:hAnsi="Arial" w:cs="Arial"/>
          <w:color w:val="000000"/>
          <w:sz w:val="20"/>
          <w:szCs w:val="20"/>
          <w:lang w:val="en"/>
        </w:rPr>
      </w:pPr>
      <w:r w:rsidRPr="004E5E05">
        <w:rPr>
          <w:rFonts w:ascii="Arial" w:eastAsia="Times New Roman" w:hAnsi="Arial" w:cs="Arial"/>
          <w:color w:val="000000"/>
          <w:sz w:val="20"/>
          <w:szCs w:val="20"/>
          <w:lang w:val="en"/>
        </w:rPr>
        <w:t>4.</w:t>
      </w:r>
      <w:r w:rsidRPr="004E5E05">
        <w:rPr>
          <w:rFonts w:ascii="Arial" w:eastAsia="Times New Roman" w:hAnsi="Arial" w:cs="Arial"/>
          <w:color w:val="000000"/>
          <w:sz w:val="20"/>
          <w:szCs w:val="20"/>
          <w:lang w:val="en"/>
        </w:rPr>
        <w:tab/>
        <w:t>Construction where the existing roof, wall or floor cavity is not exposed.</w:t>
      </w:r>
    </w:p>
    <w:p w:rsidR="009E585D" w:rsidRPr="004E5E05" w:rsidRDefault="009E585D" w:rsidP="009E585D">
      <w:pPr>
        <w:keepNext/>
        <w:keepLines/>
        <w:spacing w:after="0" w:afterAutospacing="0"/>
        <w:ind w:firstLine="0"/>
        <w:outlineLvl w:val="1"/>
        <w:rPr>
          <w:rFonts w:ascii="Arial" w:eastAsia="Times New Roman" w:hAnsi="Arial" w:cs="Arial"/>
          <w:color w:val="000000"/>
          <w:sz w:val="20"/>
          <w:szCs w:val="20"/>
          <w:lang w:val="en"/>
        </w:rPr>
      </w:pPr>
      <w:r w:rsidRPr="004E5E05">
        <w:rPr>
          <w:rFonts w:ascii="Arial" w:eastAsia="Times New Roman" w:hAnsi="Arial" w:cs="Arial"/>
          <w:color w:val="000000"/>
          <w:sz w:val="20"/>
          <w:szCs w:val="20"/>
          <w:lang w:val="en"/>
        </w:rPr>
        <w:t>5.</w:t>
      </w:r>
      <w:r w:rsidRPr="004E5E05">
        <w:rPr>
          <w:rFonts w:ascii="Arial" w:eastAsia="Times New Roman" w:hAnsi="Arial" w:cs="Arial"/>
          <w:color w:val="000000"/>
          <w:sz w:val="20"/>
          <w:szCs w:val="20"/>
          <w:lang w:val="en"/>
        </w:rPr>
        <w:tab/>
        <w:t>Roof recover.</w:t>
      </w:r>
    </w:p>
    <w:p w:rsidR="009E585D" w:rsidRDefault="009E585D" w:rsidP="009E585D">
      <w:pPr>
        <w:keepNext/>
        <w:keepLines/>
        <w:spacing w:after="0" w:afterAutospacing="0"/>
        <w:ind w:left="1080" w:hanging="360"/>
        <w:outlineLvl w:val="1"/>
        <w:rPr>
          <w:rFonts w:ascii="Arial" w:eastAsia="Times New Roman" w:hAnsi="Arial" w:cs="Arial"/>
          <w:color w:val="000000"/>
          <w:sz w:val="20"/>
          <w:szCs w:val="20"/>
          <w:lang w:val="en"/>
        </w:rPr>
      </w:pPr>
      <w:r w:rsidRPr="004E5E05">
        <w:rPr>
          <w:rFonts w:ascii="Arial" w:eastAsia="Times New Roman" w:hAnsi="Arial" w:cs="Arial"/>
          <w:color w:val="000000"/>
          <w:sz w:val="20"/>
          <w:szCs w:val="20"/>
          <w:lang w:val="en"/>
        </w:rPr>
        <w:t>6.</w:t>
      </w:r>
      <w:r w:rsidRPr="004E5E05">
        <w:rPr>
          <w:rFonts w:ascii="Arial" w:eastAsia="Times New Roman" w:hAnsi="Arial" w:cs="Arial"/>
          <w:color w:val="000000"/>
          <w:sz w:val="20"/>
          <w:szCs w:val="20"/>
          <w:lang w:val="en"/>
        </w:rPr>
        <w:tab/>
        <w:t xml:space="preserve"> Air barriers shall not be required for roof recover and roof replacement where the alterations or renovations to the building do not include alterations, renovations or repairs to the remainder of the building envelope.</w:t>
      </w:r>
    </w:p>
    <w:p w:rsidR="009E585D" w:rsidRDefault="009E585D" w:rsidP="009E585D">
      <w:pPr>
        <w:keepNext/>
        <w:keepLines/>
        <w:spacing w:after="0" w:afterAutospacing="0"/>
        <w:ind w:left="1080" w:hanging="360"/>
        <w:outlineLvl w:val="1"/>
        <w:rPr>
          <w:rFonts w:ascii="Arial" w:eastAsia="Times New Roman" w:hAnsi="Arial" w:cs="Arial"/>
          <w:color w:val="000000"/>
          <w:sz w:val="20"/>
          <w:szCs w:val="20"/>
          <w:lang w:val="en"/>
        </w:rPr>
      </w:pPr>
    </w:p>
    <w:p w:rsidR="009E585D" w:rsidRPr="004E5E05" w:rsidRDefault="009E585D" w:rsidP="009E585D">
      <w:pPr>
        <w:keepNext/>
        <w:keepLines/>
        <w:spacing w:after="0" w:afterAutospacing="0"/>
        <w:ind w:left="1080" w:hanging="360"/>
        <w:outlineLvl w:val="1"/>
        <w:rPr>
          <w:rFonts w:ascii="Arial" w:eastAsia="Times New Roman" w:hAnsi="Arial" w:cs="Arial"/>
          <w:color w:val="000000"/>
          <w:sz w:val="20"/>
          <w:szCs w:val="20"/>
          <w:lang w:val="en"/>
        </w:rPr>
      </w:pPr>
    </w:p>
    <w:p w:rsidR="009E585D" w:rsidRPr="004E5E05" w:rsidRDefault="009E585D" w:rsidP="009E585D">
      <w:pPr>
        <w:spacing w:after="0" w:afterAutospacing="0"/>
        <w:ind w:left="0" w:firstLine="0"/>
        <w:rPr>
          <w:rFonts w:ascii="Helvetica Neue" w:hAnsi="Helvetica Neue"/>
          <w:color w:val="000000"/>
          <w:sz w:val="20"/>
          <w:szCs w:val="24"/>
          <w:lang w:val="en"/>
        </w:rPr>
      </w:pPr>
    </w:p>
    <w:p w:rsidR="009E585D" w:rsidRPr="00467EF7" w:rsidRDefault="009E585D" w:rsidP="009E585D">
      <w:pPr>
        <w:keepNext/>
        <w:keepLines/>
        <w:spacing w:after="0" w:afterAutospacing="0"/>
        <w:ind w:left="0" w:firstLine="0"/>
        <w:outlineLvl w:val="1"/>
        <w:rPr>
          <w:rFonts w:ascii="Arial" w:eastAsia="Times New Roman" w:hAnsi="Arial" w:cs="Arial"/>
          <w:b/>
          <w:bCs/>
          <w:color w:val="000000"/>
          <w:sz w:val="28"/>
          <w:szCs w:val="20"/>
          <w:u w:val="single"/>
          <w:lang w:val="en"/>
        </w:rPr>
      </w:pPr>
      <w:r w:rsidRPr="00467EF7">
        <w:rPr>
          <w:rFonts w:ascii="Arial" w:eastAsia="Times New Roman" w:hAnsi="Arial" w:cs="Arial"/>
          <w:b/>
          <w:bCs/>
          <w:color w:val="000000"/>
          <w:sz w:val="20"/>
          <w:szCs w:val="20"/>
          <w:lang w:val="en"/>
        </w:rPr>
        <w:t xml:space="preserve">C503.4 Heating and cooling systems. </w:t>
      </w:r>
      <w:r w:rsidRPr="00467EF7">
        <w:rPr>
          <w:rFonts w:ascii="Arial" w:eastAsia="Times New Roman" w:hAnsi="Arial" w:cs="Arial"/>
          <w:color w:val="000000"/>
          <w:sz w:val="20"/>
          <w:szCs w:val="20"/>
          <w:lang w:val="en"/>
        </w:rPr>
        <w:t xml:space="preserve">New heating, cooling and duct systems that are part of the alteration shall comply with Sections C403 </w:t>
      </w:r>
      <w:r w:rsidRPr="00467EF7">
        <w:rPr>
          <w:rFonts w:ascii="Arial" w:eastAsia="Times New Roman" w:hAnsi="Arial" w:cs="Arial"/>
          <w:color w:val="000000"/>
          <w:sz w:val="20"/>
          <w:szCs w:val="20"/>
          <w:u w:val="single"/>
          <w:lang w:val="en"/>
        </w:rPr>
        <w:t>and C408.</w:t>
      </w:r>
    </w:p>
    <w:p w:rsidR="009E585D" w:rsidRPr="00467EF7" w:rsidRDefault="009E585D" w:rsidP="009E585D">
      <w:pPr>
        <w:spacing w:after="0" w:afterAutospacing="0"/>
        <w:ind w:left="0" w:firstLine="0"/>
        <w:rPr>
          <w:rFonts w:ascii="Helvetica Neue" w:hAnsi="Helvetica Neue"/>
          <w:color w:val="000000"/>
          <w:sz w:val="20"/>
          <w:szCs w:val="24"/>
          <w:lang w:val="en"/>
        </w:rPr>
      </w:pPr>
    </w:p>
    <w:p w:rsidR="009E585D" w:rsidRPr="00467EF7" w:rsidRDefault="009E585D" w:rsidP="009E585D">
      <w:pPr>
        <w:keepNext/>
        <w:keepLines/>
        <w:spacing w:after="0" w:afterAutospacing="0"/>
        <w:ind w:left="0" w:firstLine="0"/>
        <w:outlineLvl w:val="1"/>
        <w:rPr>
          <w:rFonts w:ascii="Arial" w:eastAsia="Times New Roman" w:hAnsi="Arial" w:cs="Arial"/>
          <w:b/>
          <w:bCs/>
          <w:color w:val="000000"/>
          <w:sz w:val="28"/>
          <w:szCs w:val="20"/>
          <w:u w:val="single"/>
          <w:lang w:val="en"/>
        </w:rPr>
      </w:pPr>
      <w:r w:rsidRPr="00467EF7">
        <w:rPr>
          <w:rFonts w:ascii="Arial" w:eastAsia="Times New Roman" w:hAnsi="Arial" w:cs="Arial"/>
          <w:b/>
          <w:bCs/>
          <w:color w:val="000000"/>
          <w:sz w:val="20"/>
          <w:szCs w:val="20"/>
          <w:lang w:val="en"/>
        </w:rPr>
        <w:t xml:space="preserve">C503.5 Service hot water systems. </w:t>
      </w:r>
      <w:r w:rsidRPr="00467EF7">
        <w:rPr>
          <w:rFonts w:ascii="Arial" w:eastAsia="Times New Roman" w:hAnsi="Arial" w:cs="Arial"/>
          <w:color w:val="000000"/>
          <w:sz w:val="20"/>
          <w:szCs w:val="20"/>
          <w:lang w:val="en"/>
        </w:rPr>
        <w:t xml:space="preserve">New service hot water systems that are part of the alteration shall comply with </w:t>
      </w:r>
      <w:r w:rsidRPr="00467EF7">
        <w:rPr>
          <w:rFonts w:ascii="Arial" w:eastAsia="Times New Roman" w:hAnsi="Arial" w:cs="Arial"/>
          <w:strike/>
          <w:color w:val="000000"/>
          <w:sz w:val="20"/>
          <w:szCs w:val="20"/>
          <w:lang w:val="en"/>
        </w:rPr>
        <w:t>Section</w:t>
      </w:r>
      <w:r w:rsidRPr="00467EF7">
        <w:rPr>
          <w:rFonts w:ascii="Arial" w:eastAsia="Times New Roman" w:hAnsi="Arial" w:cs="Arial"/>
          <w:color w:val="000000"/>
          <w:sz w:val="20"/>
          <w:szCs w:val="20"/>
          <w:lang w:val="en"/>
        </w:rPr>
        <w:t xml:space="preserve"> </w:t>
      </w:r>
      <w:r w:rsidRPr="00467EF7">
        <w:rPr>
          <w:rFonts w:ascii="Arial" w:eastAsia="Times New Roman" w:hAnsi="Arial" w:cs="Arial"/>
          <w:color w:val="000000"/>
          <w:sz w:val="20"/>
          <w:szCs w:val="20"/>
          <w:u w:val="single"/>
          <w:lang w:val="en"/>
        </w:rPr>
        <w:t>Sections</w:t>
      </w:r>
      <w:r w:rsidRPr="00467EF7">
        <w:rPr>
          <w:rFonts w:ascii="Arial" w:eastAsia="Times New Roman" w:hAnsi="Arial" w:cs="Arial"/>
          <w:color w:val="000000"/>
          <w:sz w:val="20"/>
          <w:szCs w:val="20"/>
          <w:lang w:val="en"/>
        </w:rPr>
        <w:t xml:space="preserve"> C404</w:t>
      </w:r>
      <w:r w:rsidRPr="00467EF7">
        <w:rPr>
          <w:rFonts w:ascii="Arial" w:eastAsia="Times New Roman" w:hAnsi="Arial" w:cs="Arial"/>
          <w:color w:val="000000"/>
          <w:sz w:val="20"/>
          <w:szCs w:val="20"/>
          <w:u w:val="single"/>
          <w:lang w:val="en"/>
        </w:rPr>
        <w:t>, and C408.</w:t>
      </w:r>
    </w:p>
    <w:p w:rsidR="009E585D" w:rsidRPr="00467EF7" w:rsidRDefault="009E585D" w:rsidP="009E585D">
      <w:pPr>
        <w:spacing w:after="0" w:afterAutospacing="0"/>
        <w:ind w:left="0" w:firstLine="0"/>
        <w:rPr>
          <w:rFonts w:ascii="Helvetica Neue" w:hAnsi="Helvetica Neue"/>
          <w:color w:val="000000"/>
          <w:sz w:val="20"/>
          <w:szCs w:val="24"/>
          <w:lang w:val="en"/>
        </w:rPr>
      </w:pPr>
    </w:p>
    <w:p w:rsidR="009E585D" w:rsidRPr="00467EF7" w:rsidRDefault="009E585D" w:rsidP="009E585D">
      <w:pPr>
        <w:keepNext/>
        <w:keepLines/>
        <w:spacing w:after="0" w:afterAutospacing="0"/>
        <w:ind w:left="0" w:firstLine="0"/>
        <w:outlineLvl w:val="1"/>
        <w:rPr>
          <w:rFonts w:ascii="Arial" w:eastAsia="Times New Roman" w:hAnsi="Arial" w:cs="Arial"/>
          <w:b/>
          <w:bCs/>
          <w:color w:val="000000"/>
          <w:sz w:val="28"/>
          <w:szCs w:val="20"/>
          <w:u w:val="single"/>
          <w:lang w:val="en"/>
        </w:rPr>
      </w:pPr>
      <w:r w:rsidRPr="00467EF7">
        <w:rPr>
          <w:rFonts w:ascii="Arial" w:eastAsia="Times New Roman" w:hAnsi="Arial" w:cs="Arial"/>
          <w:b/>
          <w:bCs/>
          <w:color w:val="000000"/>
          <w:sz w:val="20"/>
          <w:szCs w:val="20"/>
          <w:lang w:val="en"/>
        </w:rPr>
        <w:t xml:space="preserve">C503.6 </w:t>
      </w:r>
      <w:proofErr w:type="gramStart"/>
      <w:r w:rsidRPr="00467EF7">
        <w:rPr>
          <w:rFonts w:ascii="Arial" w:eastAsia="Times New Roman" w:hAnsi="Arial" w:cs="Arial"/>
          <w:b/>
          <w:bCs/>
          <w:color w:val="000000"/>
          <w:sz w:val="20"/>
          <w:szCs w:val="20"/>
          <w:lang w:val="en"/>
        </w:rPr>
        <w:t>Lighting</w:t>
      </w:r>
      <w:proofErr w:type="gramEnd"/>
      <w:r w:rsidRPr="00467EF7">
        <w:rPr>
          <w:rFonts w:ascii="Arial" w:eastAsia="Times New Roman" w:hAnsi="Arial" w:cs="Arial"/>
          <w:b/>
          <w:bCs/>
          <w:color w:val="000000"/>
          <w:sz w:val="20"/>
          <w:szCs w:val="20"/>
          <w:lang w:val="en"/>
        </w:rPr>
        <w:t xml:space="preserve"> systems. </w:t>
      </w:r>
      <w:r w:rsidRPr="00467EF7">
        <w:rPr>
          <w:rFonts w:ascii="Arial" w:eastAsia="Times New Roman" w:hAnsi="Arial" w:cs="Arial"/>
          <w:color w:val="000000"/>
          <w:sz w:val="20"/>
          <w:szCs w:val="20"/>
          <w:lang w:val="en"/>
        </w:rPr>
        <w:t xml:space="preserve">New lighting systems that are part of the alteration shall comply with Section C405 </w:t>
      </w:r>
      <w:r w:rsidRPr="00467EF7">
        <w:rPr>
          <w:rFonts w:ascii="Arial" w:eastAsia="Times New Roman" w:hAnsi="Arial" w:cs="Arial"/>
          <w:color w:val="000000"/>
          <w:sz w:val="20"/>
          <w:szCs w:val="20"/>
          <w:u w:val="single"/>
          <w:lang w:val="en"/>
        </w:rPr>
        <w:t>and C408.</w:t>
      </w:r>
    </w:p>
    <w:p w:rsidR="009E585D" w:rsidRPr="00467EF7" w:rsidRDefault="009E585D" w:rsidP="009E585D">
      <w:pPr>
        <w:spacing w:after="0" w:afterAutospacing="0"/>
        <w:ind w:left="0" w:firstLine="0"/>
        <w:rPr>
          <w:rFonts w:ascii="Helvetica Neue" w:hAnsi="Helvetica Neue"/>
          <w:color w:val="000000"/>
          <w:sz w:val="20"/>
          <w:szCs w:val="24"/>
          <w:lang w:val="en"/>
        </w:rPr>
      </w:pPr>
    </w:p>
    <w:p w:rsidR="009E585D" w:rsidRPr="00467EF7" w:rsidRDefault="009E585D" w:rsidP="009E585D">
      <w:pPr>
        <w:spacing w:after="0" w:afterAutospacing="0"/>
        <w:ind w:left="360" w:firstLine="0"/>
        <w:rPr>
          <w:rFonts w:ascii="Arial" w:hAnsi="Arial" w:cs="Arial"/>
          <w:color w:val="000000"/>
          <w:sz w:val="20"/>
          <w:szCs w:val="20"/>
          <w:lang w:val="en"/>
        </w:rPr>
      </w:pPr>
      <w:r w:rsidRPr="00467EF7">
        <w:rPr>
          <w:rFonts w:ascii="Arial" w:hAnsi="Arial" w:cs="Arial"/>
          <w:b/>
          <w:color w:val="000000"/>
          <w:sz w:val="20"/>
          <w:szCs w:val="20"/>
          <w:lang w:val="en"/>
        </w:rPr>
        <w:t>Exception.</w:t>
      </w:r>
      <w:r w:rsidRPr="00467EF7">
        <w:rPr>
          <w:rFonts w:ascii="Arial" w:hAnsi="Arial" w:cs="Arial"/>
          <w:color w:val="000000"/>
          <w:sz w:val="20"/>
          <w:szCs w:val="20"/>
          <w:lang w:val="en"/>
        </w:rPr>
        <w:t xml:space="preserve"> Alterations that replace less than 10 percent of the luminaires in a space, provided that such alterations do not increase the installed interior lighting power.</w:t>
      </w:r>
    </w:p>
    <w:p w:rsidR="009E585D" w:rsidRPr="00467EF7" w:rsidRDefault="009E585D" w:rsidP="009E585D">
      <w:pPr>
        <w:spacing w:after="0" w:afterAutospacing="0"/>
        <w:ind w:left="0" w:firstLine="0"/>
        <w:rPr>
          <w:rFonts w:ascii="Arial" w:hAnsi="Arial" w:cs="Arial"/>
          <w:color w:val="000000"/>
          <w:sz w:val="20"/>
          <w:szCs w:val="20"/>
          <w:lang w:val="en"/>
        </w:rPr>
      </w:pPr>
    </w:p>
    <w:p w:rsidR="009E585D" w:rsidRPr="00914082" w:rsidRDefault="009E585D" w:rsidP="009E585D">
      <w:pPr>
        <w:widowControl w:val="0"/>
        <w:tabs>
          <w:tab w:val="right" w:pos="9360"/>
        </w:tabs>
        <w:autoSpaceDE w:val="0"/>
        <w:autoSpaceDN w:val="0"/>
        <w:adjustRightInd w:val="0"/>
        <w:spacing w:after="0" w:afterAutospacing="0"/>
        <w:ind w:left="0" w:firstLine="0"/>
        <w:jc w:val="both"/>
        <w:rPr>
          <w:rFonts w:ascii="Arial" w:eastAsia="Times New Roman" w:hAnsi="Arial" w:cs="Arial"/>
          <w:b/>
          <w:bCs/>
          <w:sz w:val="16"/>
          <w:szCs w:val="16"/>
        </w:rPr>
      </w:pPr>
    </w:p>
    <w:p w:rsidR="009E585D" w:rsidRPr="00914082" w:rsidRDefault="009E585D" w:rsidP="009E585D">
      <w:pPr>
        <w:widowControl w:val="0"/>
        <w:tabs>
          <w:tab w:val="right" w:pos="9360"/>
        </w:tabs>
        <w:autoSpaceDE w:val="0"/>
        <w:autoSpaceDN w:val="0"/>
        <w:adjustRightInd w:val="0"/>
        <w:spacing w:after="0" w:afterAutospacing="0"/>
        <w:ind w:left="0" w:firstLine="0"/>
        <w:jc w:val="both"/>
        <w:rPr>
          <w:rFonts w:ascii="Arial" w:eastAsia="Times New Roman" w:hAnsi="Arial" w:cs="Arial"/>
          <w:b/>
          <w:bCs/>
          <w:sz w:val="16"/>
          <w:szCs w:val="16"/>
        </w:rPr>
      </w:pPr>
    </w:p>
    <w:p w:rsidR="009E585D" w:rsidRPr="00914082" w:rsidRDefault="009E585D" w:rsidP="009E585D">
      <w:pPr>
        <w:widowControl w:val="0"/>
        <w:autoSpaceDE w:val="0"/>
        <w:autoSpaceDN w:val="0"/>
        <w:adjustRightInd w:val="0"/>
        <w:spacing w:after="0" w:afterAutospacing="0"/>
        <w:ind w:left="0" w:firstLine="0"/>
        <w:rPr>
          <w:rFonts w:ascii="Arial" w:eastAsia="Times New Roman" w:hAnsi="Arial" w:cs="Arial"/>
          <w:b/>
          <w:bCs/>
          <w:sz w:val="16"/>
          <w:szCs w:val="16"/>
        </w:rPr>
      </w:pPr>
    </w:p>
    <w:p w:rsidR="009E585D" w:rsidRDefault="009E585D" w:rsidP="009E585D">
      <w:pPr>
        <w:ind w:left="0" w:firstLine="0"/>
        <w:rPr>
          <w:rFonts w:ascii="Arial" w:hAnsi="Arial" w:cs="Arial"/>
          <w:b/>
          <w:bCs/>
          <w:color w:val="FF0000"/>
        </w:rPr>
      </w:pPr>
      <w:r w:rsidRPr="001756F1">
        <w:rPr>
          <w:rFonts w:ascii="Arial" w:hAnsi="Arial" w:cs="Arial"/>
          <w:b/>
          <w:bCs/>
          <w:color w:val="FF0000"/>
        </w:rPr>
        <w:t>(EN8933 / CE250-19 AM)</w:t>
      </w:r>
    </w:p>
    <w:p w:rsidR="004D67E2" w:rsidRPr="004D67E2" w:rsidRDefault="004D67E2" w:rsidP="004D67E2">
      <w:pPr>
        <w:spacing w:after="160" w:afterAutospacing="0" w:line="259" w:lineRule="auto"/>
        <w:ind w:left="0" w:firstLine="0"/>
      </w:pPr>
    </w:p>
    <w:p w:rsidR="004D67E2" w:rsidRDefault="004D67E2" w:rsidP="0076736D">
      <w:pPr>
        <w:ind w:left="0" w:firstLine="0"/>
        <w:rPr>
          <w:rFonts w:ascii="Arial" w:hAnsi="Arial" w:cs="Arial"/>
          <w:b/>
          <w:bCs/>
          <w:color w:val="FF0000"/>
        </w:rPr>
      </w:pPr>
    </w:p>
    <w:p w:rsidR="00B527DC" w:rsidRPr="001B091F" w:rsidRDefault="00B527DC" w:rsidP="00B527DC">
      <w:pPr>
        <w:pStyle w:val="FirstParagraph"/>
        <w:spacing w:before="0" w:after="0" w:line="228" w:lineRule="auto"/>
        <w:rPr>
          <w:rFonts w:ascii="Arial" w:hAnsi="Arial" w:cs="Arial"/>
          <w:b/>
          <w:szCs w:val="20"/>
        </w:rPr>
      </w:pPr>
      <w:r w:rsidRPr="001B091F">
        <w:rPr>
          <w:rFonts w:ascii="Arial" w:hAnsi="Arial" w:cs="Arial"/>
          <w:b/>
          <w:szCs w:val="20"/>
        </w:rPr>
        <w:t>Revise as follows:</w:t>
      </w:r>
    </w:p>
    <w:p w:rsidR="00B527DC" w:rsidRPr="001B091F" w:rsidRDefault="00B527DC" w:rsidP="00B527DC">
      <w:pPr>
        <w:pStyle w:val="BodyText"/>
        <w:spacing w:before="0" w:after="0" w:line="228" w:lineRule="auto"/>
        <w:rPr>
          <w:rFonts w:ascii="Arial" w:hAnsi="Arial" w:cs="Arial"/>
        </w:rPr>
      </w:pPr>
    </w:p>
    <w:p w:rsidR="00B527DC" w:rsidRPr="00802812" w:rsidRDefault="00B527DC" w:rsidP="00B527DC">
      <w:pPr>
        <w:pStyle w:val="Heading2"/>
        <w:spacing w:before="0" w:line="228" w:lineRule="auto"/>
        <w:rPr>
          <w:rFonts w:ascii="Arial" w:hAnsi="Arial" w:cs="Arial"/>
          <w:b w:val="0"/>
          <w:bCs w:val="0"/>
          <w:szCs w:val="20"/>
        </w:rPr>
      </w:pPr>
      <w:bookmarkStart w:id="31" w:name="c503.3.2-vertical-fenestration."/>
      <w:r w:rsidRPr="00B560FA">
        <w:rPr>
          <w:rFonts w:ascii="Arial" w:hAnsi="Arial" w:cs="Arial"/>
          <w:sz w:val="20"/>
          <w:szCs w:val="20"/>
        </w:rPr>
        <w:t>C503.3.2 Vertical fenestration.</w:t>
      </w:r>
      <w:bookmarkEnd w:id="31"/>
      <w:r>
        <w:rPr>
          <w:rFonts w:ascii="Arial" w:hAnsi="Arial" w:cs="Arial"/>
          <w:sz w:val="20"/>
          <w:szCs w:val="20"/>
        </w:rPr>
        <w:t xml:space="preserve"> </w:t>
      </w:r>
      <w:r w:rsidRPr="00802812">
        <w:rPr>
          <w:rFonts w:ascii="Arial" w:hAnsi="Arial" w:cs="Arial"/>
          <w:b w:val="0"/>
          <w:bCs w:val="0"/>
          <w:sz w:val="20"/>
          <w:szCs w:val="20"/>
        </w:rPr>
        <w:t>The addition of vertical fenestration that results in a total building fenestration area less than or equal to that specified in Section C402.4.1 shall comply with Section C402.1.5, C402.4.3 or C407. The addition of vertical fenestration that results in a total building fenestration area greater than Section C402.4.1 shall comply with Section C402.4.1.1 for the space adjacent to the new fenestration only. Alterations that result in a total building vertical fenestration area exceeding that specified in Section C402.4.1.1 shall comply with Section C402.1.5 or C407. Provided that the vertical fenestration area is not changed, using the same vertical fenestration area in the standard reference design as the building prior to alteration shall be an alternative to using the vertical fenestration area specified in Table C407.5.1(1).</w:t>
      </w:r>
    </w:p>
    <w:p w:rsidR="00B527DC" w:rsidRPr="00802812" w:rsidRDefault="00B527DC" w:rsidP="00B527DC">
      <w:pPr>
        <w:pStyle w:val="BodyText"/>
        <w:spacing w:before="0" w:after="0" w:line="228" w:lineRule="auto"/>
      </w:pPr>
    </w:p>
    <w:p w:rsidR="00B527DC" w:rsidRPr="00802812" w:rsidRDefault="00B527DC" w:rsidP="00B527DC">
      <w:pPr>
        <w:pStyle w:val="Heading2"/>
        <w:spacing w:before="0" w:line="228" w:lineRule="auto"/>
        <w:rPr>
          <w:rFonts w:ascii="Arial" w:hAnsi="Arial" w:cs="Arial"/>
          <w:b w:val="0"/>
          <w:bCs w:val="0"/>
          <w:szCs w:val="20"/>
        </w:rPr>
      </w:pPr>
      <w:bookmarkStart w:id="32" w:name="Xb64948511bc3ce0746dbe90b289b9b939c6978f"/>
      <w:r w:rsidRPr="00B560FA">
        <w:rPr>
          <w:rFonts w:ascii="Arial" w:hAnsi="Arial" w:cs="Arial"/>
          <w:strike/>
          <w:sz w:val="20"/>
          <w:szCs w:val="20"/>
        </w:rPr>
        <w:t>C401.2.</w:t>
      </w:r>
      <w:r w:rsidRPr="00802812">
        <w:rPr>
          <w:rFonts w:ascii="Arial" w:hAnsi="Arial" w:cs="Arial"/>
          <w:sz w:val="20"/>
          <w:szCs w:val="20"/>
        </w:rPr>
        <w:t>1</w:t>
      </w:r>
      <w:r>
        <w:rPr>
          <w:rFonts w:ascii="Arial" w:hAnsi="Arial" w:cs="Arial"/>
          <w:sz w:val="20"/>
          <w:szCs w:val="20"/>
        </w:rPr>
        <w:t xml:space="preserve"> </w:t>
      </w:r>
      <w:r w:rsidRPr="00802812">
        <w:rPr>
          <w:rFonts w:ascii="Arial" w:hAnsi="Arial" w:cs="Arial"/>
          <w:sz w:val="20"/>
          <w:szCs w:val="20"/>
          <w:u w:val="single"/>
        </w:rPr>
        <w:t>C503</w:t>
      </w:r>
      <w:r w:rsidRPr="00B560FA">
        <w:rPr>
          <w:rFonts w:ascii="Arial" w:hAnsi="Arial" w:cs="Arial"/>
          <w:sz w:val="20"/>
          <w:szCs w:val="20"/>
          <w:u w:val="single"/>
        </w:rPr>
        <w:t>.3.2.1</w:t>
      </w:r>
      <w:r w:rsidRPr="00B560FA">
        <w:rPr>
          <w:rFonts w:ascii="Arial" w:hAnsi="Arial" w:cs="Arial"/>
          <w:sz w:val="20"/>
          <w:szCs w:val="20"/>
        </w:rPr>
        <w:t xml:space="preserve"> </w:t>
      </w:r>
      <w:r w:rsidRPr="00B560FA">
        <w:rPr>
          <w:rFonts w:ascii="Arial" w:hAnsi="Arial" w:cs="Arial"/>
          <w:strike/>
          <w:sz w:val="20"/>
          <w:szCs w:val="20"/>
        </w:rPr>
        <w:t>Application to replacement</w:t>
      </w:r>
      <w:r w:rsidRPr="00B560FA">
        <w:rPr>
          <w:rFonts w:ascii="Arial" w:hAnsi="Arial" w:cs="Arial"/>
          <w:sz w:val="20"/>
          <w:szCs w:val="20"/>
        </w:rPr>
        <w:t xml:space="preserve"> </w:t>
      </w:r>
      <w:r w:rsidRPr="00B560FA">
        <w:rPr>
          <w:rFonts w:ascii="Arial" w:hAnsi="Arial" w:cs="Arial"/>
          <w:sz w:val="20"/>
          <w:szCs w:val="20"/>
          <w:u w:val="single"/>
        </w:rPr>
        <w:t>Replacement</w:t>
      </w:r>
      <w:r w:rsidRPr="00B560FA">
        <w:rPr>
          <w:rFonts w:ascii="Arial" w:hAnsi="Arial" w:cs="Arial"/>
          <w:sz w:val="20"/>
          <w:szCs w:val="20"/>
        </w:rPr>
        <w:t xml:space="preserve"> fenestration products.</w:t>
      </w:r>
      <w:bookmarkEnd w:id="32"/>
      <w:r>
        <w:rPr>
          <w:rFonts w:ascii="Arial" w:hAnsi="Arial" w:cs="Arial"/>
          <w:sz w:val="20"/>
          <w:szCs w:val="20"/>
        </w:rPr>
        <w:t xml:space="preserve"> </w:t>
      </w:r>
      <w:r w:rsidRPr="00802812">
        <w:rPr>
          <w:rFonts w:ascii="Arial" w:hAnsi="Arial" w:cs="Arial"/>
          <w:b w:val="0"/>
          <w:bCs w:val="0"/>
          <w:sz w:val="20"/>
          <w:szCs w:val="20"/>
        </w:rPr>
        <w:t xml:space="preserve">Where some or all of an existing fenestration unit is replaced with a new fenestration product, including sash and glazing, the replacement fenestration unit shall meet the applicable requirements for </w:t>
      </w:r>
      <w:r w:rsidRPr="00802812">
        <w:rPr>
          <w:rFonts w:ascii="Arial" w:hAnsi="Arial" w:cs="Arial"/>
          <w:b w:val="0"/>
          <w:bCs w:val="0"/>
          <w:i/>
          <w:sz w:val="20"/>
          <w:szCs w:val="20"/>
        </w:rPr>
        <w:t>U-</w:t>
      </w:r>
      <w:r w:rsidRPr="00802812">
        <w:rPr>
          <w:rFonts w:ascii="Arial" w:hAnsi="Arial" w:cs="Arial"/>
          <w:b w:val="0"/>
          <w:bCs w:val="0"/>
          <w:sz w:val="20"/>
          <w:szCs w:val="20"/>
        </w:rPr>
        <w:t>factor and SHGC in Table C402.4.</w:t>
      </w:r>
    </w:p>
    <w:p w:rsidR="00B527DC" w:rsidRPr="00802812" w:rsidRDefault="00B527DC" w:rsidP="00B527DC">
      <w:pPr>
        <w:pStyle w:val="BodyText"/>
        <w:spacing w:before="0" w:after="0" w:line="228" w:lineRule="auto"/>
      </w:pPr>
    </w:p>
    <w:p w:rsidR="00B527DC" w:rsidRDefault="00B527DC" w:rsidP="00B527DC">
      <w:pPr>
        <w:pStyle w:val="BodyText"/>
        <w:spacing w:before="0" w:after="0" w:line="228" w:lineRule="auto"/>
        <w:ind w:left="360"/>
        <w:rPr>
          <w:rFonts w:ascii="Arial" w:hAnsi="Arial" w:cs="Arial"/>
          <w:szCs w:val="20"/>
        </w:rPr>
      </w:pPr>
      <w:r w:rsidRPr="00B560FA">
        <w:rPr>
          <w:rFonts w:ascii="Arial" w:hAnsi="Arial" w:cs="Arial"/>
          <w:b/>
          <w:szCs w:val="20"/>
        </w:rPr>
        <w:t>Exception:</w:t>
      </w:r>
      <w:r w:rsidRPr="00B560FA">
        <w:rPr>
          <w:rFonts w:ascii="Arial" w:hAnsi="Arial" w:cs="Arial"/>
          <w:szCs w:val="20"/>
        </w:rPr>
        <w:t xml:space="preserve"> An area-weighted average of the </w:t>
      </w:r>
      <w:r w:rsidRPr="00B560FA">
        <w:rPr>
          <w:rFonts w:ascii="Arial" w:hAnsi="Arial" w:cs="Arial"/>
          <w:i/>
          <w:szCs w:val="20"/>
        </w:rPr>
        <w:t>U-</w:t>
      </w:r>
      <w:r w:rsidRPr="00B560FA">
        <w:rPr>
          <w:rFonts w:ascii="Arial" w:hAnsi="Arial" w:cs="Arial"/>
          <w:szCs w:val="20"/>
        </w:rPr>
        <w:t xml:space="preserve">factor of replacement fenestration products being installed in the building for each fenestration product category listed in Table C402.4 shall be permitted to satisfy the </w:t>
      </w:r>
      <w:r w:rsidRPr="00B560FA">
        <w:rPr>
          <w:rFonts w:ascii="Arial" w:hAnsi="Arial" w:cs="Arial"/>
          <w:i/>
          <w:szCs w:val="20"/>
        </w:rPr>
        <w:t>U-</w:t>
      </w:r>
      <w:r w:rsidRPr="00B560FA">
        <w:rPr>
          <w:rFonts w:ascii="Arial" w:hAnsi="Arial" w:cs="Arial"/>
          <w:szCs w:val="20"/>
        </w:rPr>
        <w:t xml:space="preserve">factor requirements for each fenestration product category listed in Table C402.4. Individual fenestration products from different product categories listed in Table C402.4 shall not be combined in calculating the area-weighted average </w:t>
      </w:r>
      <w:r w:rsidRPr="00B560FA">
        <w:rPr>
          <w:rFonts w:ascii="Arial" w:hAnsi="Arial" w:cs="Arial"/>
          <w:i/>
          <w:szCs w:val="20"/>
        </w:rPr>
        <w:t>U-</w:t>
      </w:r>
      <w:r w:rsidRPr="00B560FA">
        <w:rPr>
          <w:rFonts w:ascii="Arial" w:hAnsi="Arial" w:cs="Arial"/>
          <w:szCs w:val="20"/>
        </w:rPr>
        <w:t>factor.</w:t>
      </w:r>
    </w:p>
    <w:p w:rsidR="00B527DC" w:rsidRPr="00B527DC" w:rsidRDefault="00B527DC" w:rsidP="00B527DC">
      <w:pPr>
        <w:ind w:left="0" w:firstLine="0"/>
        <w:rPr>
          <w:rFonts w:ascii="Arial" w:hAnsi="Arial" w:cs="Arial"/>
          <w:b/>
          <w:bCs/>
          <w:color w:val="FF0000"/>
        </w:rPr>
      </w:pPr>
    </w:p>
    <w:p w:rsidR="00B527DC" w:rsidRPr="00B527DC" w:rsidRDefault="00B527DC" w:rsidP="00B527DC">
      <w:pPr>
        <w:ind w:left="0" w:firstLine="0"/>
        <w:rPr>
          <w:rFonts w:ascii="Arial" w:hAnsi="Arial" w:cs="Arial"/>
          <w:b/>
          <w:bCs/>
          <w:color w:val="FF0000"/>
        </w:rPr>
      </w:pPr>
      <w:r w:rsidRPr="00B527DC">
        <w:rPr>
          <w:rFonts w:ascii="Arial" w:hAnsi="Arial" w:cs="Arial"/>
          <w:b/>
          <w:bCs/>
          <w:color w:val="FF0000"/>
        </w:rPr>
        <w:t>(EN8935 / CE259-19 AS)</w:t>
      </w:r>
    </w:p>
    <w:p w:rsidR="00A66E08" w:rsidRPr="0021208B" w:rsidRDefault="00A66E08" w:rsidP="00A66E08">
      <w:pPr>
        <w:pStyle w:val="BodyText"/>
        <w:spacing w:before="0" w:after="0" w:line="228" w:lineRule="auto"/>
      </w:pPr>
    </w:p>
    <w:p w:rsidR="00DB01E7" w:rsidRPr="001756F1" w:rsidRDefault="00DB01E7" w:rsidP="001756F1">
      <w:pPr>
        <w:autoSpaceDE w:val="0"/>
        <w:autoSpaceDN w:val="0"/>
        <w:adjustRightInd w:val="0"/>
        <w:ind w:left="0" w:firstLine="0"/>
        <w:rPr>
          <w:rFonts w:cs="Arial"/>
          <w:b/>
          <w:bCs/>
          <w:color w:val="0070C0"/>
          <w:sz w:val="32"/>
          <w:szCs w:val="32"/>
        </w:rPr>
      </w:pPr>
      <w:r w:rsidRPr="001756F1">
        <w:rPr>
          <w:rFonts w:eastAsia="Arial"/>
          <w:b/>
          <w:color w:val="0070C0"/>
          <w:w w:val="99"/>
          <w:sz w:val="32"/>
          <w:szCs w:val="32"/>
        </w:rPr>
        <w:t>Chapter 6</w:t>
      </w:r>
      <w:r w:rsidR="002672A5" w:rsidRPr="001756F1">
        <w:rPr>
          <w:rFonts w:eastAsia="Arial"/>
          <w:b/>
          <w:color w:val="0070C0"/>
          <w:w w:val="99"/>
          <w:sz w:val="32"/>
          <w:szCs w:val="32"/>
        </w:rPr>
        <w:t xml:space="preserve"> [CE] – Referenced Standards</w:t>
      </w:r>
    </w:p>
    <w:p w:rsidR="004E4B49" w:rsidRPr="009D3461" w:rsidRDefault="009D3461" w:rsidP="004E4B49">
      <w:pPr>
        <w:spacing w:after="0" w:afterAutospacing="0"/>
        <w:ind w:left="0" w:firstLine="0"/>
        <w:rPr>
          <w:rFonts w:ascii="Helvetica Neue" w:hAnsi="Helvetica Neue"/>
          <w:b/>
          <w:color w:val="FF0000"/>
          <w:sz w:val="24"/>
          <w:szCs w:val="24"/>
          <w:lang w:val="en"/>
        </w:rPr>
      </w:pPr>
      <w:r w:rsidRPr="009D3461">
        <w:rPr>
          <w:rFonts w:ascii="Helvetica Neue" w:hAnsi="Helvetica Neue"/>
          <w:b/>
          <w:color w:val="FF0000"/>
          <w:sz w:val="24"/>
          <w:szCs w:val="24"/>
          <w:lang w:val="en"/>
        </w:rPr>
        <w:t>See attached.</w:t>
      </w:r>
    </w:p>
    <w:p w:rsidR="004E4B49" w:rsidRDefault="004E4B49" w:rsidP="004E4B49">
      <w:pPr>
        <w:spacing w:after="0" w:afterAutospacing="0"/>
        <w:ind w:left="0" w:firstLine="0"/>
        <w:rPr>
          <w:rFonts w:ascii="Helvetica Neue" w:hAnsi="Helvetica Neue"/>
          <w:color w:val="000000"/>
          <w:sz w:val="20"/>
          <w:szCs w:val="24"/>
          <w:lang w:val="en"/>
        </w:rPr>
      </w:pPr>
    </w:p>
    <w:p w:rsidR="004D67E2" w:rsidRPr="007142C1" w:rsidRDefault="004D67E2" w:rsidP="004E4B49">
      <w:pPr>
        <w:spacing w:after="0" w:afterAutospacing="0"/>
        <w:ind w:left="0" w:firstLine="0"/>
        <w:rPr>
          <w:rFonts w:ascii="Helvetica Neue" w:hAnsi="Helvetica Neue"/>
          <w:color w:val="000000"/>
          <w:sz w:val="20"/>
          <w:szCs w:val="24"/>
          <w:lang w:val="en"/>
        </w:rPr>
      </w:pPr>
    </w:p>
    <w:p w:rsidR="008A5BE1" w:rsidRDefault="008A5BE1" w:rsidP="00DB01E7">
      <w:pPr>
        <w:ind w:left="0" w:firstLine="0"/>
        <w:rPr>
          <w:rFonts w:ascii="Times New Roman" w:hAnsi="Times New Roman"/>
          <w:b/>
        </w:rPr>
      </w:pPr>
    </w:p>
    <w:p w:rsidR="00DD6CF6" w:rsidRPr="00291618" w:rsidRDefault="00DD6CF6" w:rsidP="00DB01E7">
      <w:pPr>
        <w:ind w:left="0" w:firstLine="0"/>
        <w:rPr>
          <w:rFonts w:ascii="Times New Roman" w:hAnsi="Times New Roman"/>
          <w:b/>
        </w:rPr>
      </w:pPr>
    </w:p>
    <w:p w:rsidR="00AE6BB6" w:rsidRPr="00685DDE" w:rsidRDefault="002672A5" w:rsidP="001756F1">
      <w:pPr>
        <w:autoSpaceDE w:val="0"/>
        <w:autoSpaceDN w:val="0"/>
        <w:adjustRightInd w:val="0"/>
        <w:ind w:left="0" w:firstLine="0"/>
        <w:rPr>
          <w:rFonts w:cs="Arial"/>
          <w:b/>
          <w:bCs/>
          <w:color w:val="0070C0"/>
          <w:sz w:val="32"/>
          <w:szCs w:val="32"/>
        </w:rPr>
      </w:pPr>
      <w:r>
        <w:rPr>
          <w:rFonts w:eastAsia="Arial"/>
          <w:color w:val="0070C0"/>
          <w:w w:val="99"/>
          <w:sz w:val="32"/>
          <w:szCs w:val="32"/>
        </w:rPr>
        <w:t xml:space="preserve">Appendix CA </w:t>
      </w:r>
    </w:p>
    <w:p w:rsidR="005D328B" w:rsidRDefault="005D328B" w:rsidP="006B6073">
      <w:pPr>
        <w:autoSpaceDE w:val="0"/>
        <w:autoSpaceDN w:val="0"/>
        <w:adjustRightInd w:val="0"/>
        <w:spacing w:after="0" w:afterAutospacing="0"/>
        <w:ind w:left="0" w:firstLine="0"/>
        <w:rPr>
          <w:rFonts w:ascii="Arial" w:hAnsi="Arial" w:cs="Arial"/>
          <w:bCs/>
          <w:color w:val="FF0000"/>
        </w:rPr>
      </w:pPr>
    </w:p>
    <w:p w:rsidR="00997D3C" w:rsidRDefault="00997D3C" w:rsidP="008A5BE1">
      <w:pPr>
        <w:autoSpaceDE w:val="0"/>
        <w:autoSpaceDN w:val="0"/>
        <w:adjustRightInd w:val="0"/>
        <w:spacing w:after="0" w:afterAutospacing="0"/>
        <w:ind w:left="0" w:firstLine="0"/>
        <w:rPr>
          <w:rFonts w:ascii="Arial" w:hAnsi="Arial" w:cs="Arial"/>
          <w:bCs/>
          <w:color w:val="FF0000"/>
        </w:rPr>
      </w:pPr>
    </w:p>
    <w:p w:rsidR="000535B7" w:rsidRPr="000535B7" w:rsidRDefault="000535B7" w:rsidP="000535B7">
      <w:pPr>
        <w:spacing w:after="0" w:afterAutospacing="0"/>
        <w:ind w:left="0" w:firstLine="0"/>
        <w:rPr>
          <w:rFonts w:ascii="Arial" w:hAnsi="Arial" w:cs="Arial"/>
          <w:b/>
          <w:sz w:val="20"/>
          <w:szCs w:val="20"/>
          <w:lang w:val="en"/>
        </w:rPr>
      </w:pPr>
      <w:r w:rsidRPr="000535B7">
        <w:rPr>
          <w:rFonts w:ascii="Arial" w:hAnsi="Arial" w:cs="Arial"/>
          <w:b/>
          <w:sz w:val="20"/>
          <w:szCs w:val="20"/>
          <w:lang w:val="en"/>
        </w:rPr>
        <w:t>Add new text as follows:</w:t>
      </w:r>
    </w:p>
    <w:p w:rsidR="000535B7" w:rsidRPr="000535B7" w:rsidRDefault="000535B7" w:rsidP="000535B7">
      <w:pPr>
        <w:spacing w:after="0" w:afterAutospacing="0"/>
        <w:ind w:left="0" w:firstLine="0"/>
        <w:rPr>
          <w:rFonts w:ascii="Helvetica Neue" w:hAnsi="Helvetica Neue"/>
          <w:color w:val="000000"/>
          <w:sz w:val="20"/>
          <w:szCs w:val="24"/>
          <w:lang w:val="en"/>
        </w:rPr>
      </w:pPr>
    </w:p>
    <w:p w:rsidR="000535B7" w:rsidRPr="000535B7" w:rsidRDefault="000535B7" w:rsidP="000535B7">
      <w:pPr>
        <w:spacing w:after="0" w:afterAutospacing="0"/>
        <w:ind w:left="0" w:firstLine="0"/>
        <w:jc w:val="center"/>
        <w:outlineLvl w:val="1"/>
        <w:rPr>
          <w:rFonts w:ascii="Arial" w:eastAsia="Times New Roman" w:hAnsi="Arial" w:cs="Arial"/>
          <w:b/>
          <w:bCs/>
          <w:sz w:val="20"/>
          <w:szCs w:val="20"/>
          <w:u w:val="single"/>
        </w:rPr>
      </w:pPr>
      <w:bookmarkStart w:id="33" w:name="appendix-ca-board-of-appeals-commercial"/>
      <w:bookmarkStart w:id="34" w:name="Xf003d76a6889d1e0bb304164f477fa2c3d18813"/>
      <w:r w:rsidRPr="000535B7">
        <w:rPr>
          <w:rFonts w:ascii="Arial" w:eastAsia="Times New Roman" w:hAnsi="Arial" w:cs="Arial"/>
          <w:b/>
          <w:bCs/>
          <w:sz w:val="20"/>
          <w:szCs w:val="20"/>
          <w:u w:val="single"/>
        </w:rPr>
        <w:t>APPENDIX CA</w:t>
      </w:r>
      <w:r w:rsidRPr="000535B7">
        <w:rPr>
          <w:rFonts w:ascii="Arial" w:eastAsia="Times New Roman" w:hAnsi="Arial" w:cs="Arial"/>
          <w:b/>
          <w:bCs/>
          <w:sz w:val="20"/>
          <w:szCs w:val="20"/>
        </w:rPr>
        <w:br/>
      </w:r>
      <w:r w:rsidRPr="000535B7">
        <w:rPr>
          <w:rFonts w:ascii="Arial" w:eastAsia="Times New Roman" w:hAnsi="Arial" w:cs="Arial"/>
          <w:b/>
          <w:bCs/>
          <w:sz w:val="20"/>
          <w:szCs w:val="20"/>
          <w:u w:val="single"/>
        </w:rPr>
        <w:t>BOARD OF APPEALS-COMMERCIAL</w:t>
      </w:r>
      <w:bookmarkEnd w:id="33"/>
    </w:p>
    <w:p w:rsidR="000535B7" w:rsidRPr="000535B7" w:rsidRDefault="000535B7" w:rsidP="000535B7">
      <w:pPr>
        <w:spacing w:after="0" w:afterAutospacing="0"/>
        <w:ind w:left="0" w:firstLine="0"/>
        <w:jc w:val="center"/>
        <w:outlineLvl w:val="1"/>
        <w:rPr>
          <w:rFonts w:ascii="Arial" w:eastAsia="Times New Roman" w:hAnsi="Arial" w:cs="Arial"/>
          <w:b/>
          <w:bCs/>
          <w:sz w:val="20"/>
          <w:szCs w:val="20"/>
        </w:rPr>
      </w:pPr>
    </w:p>
    <w:p w:rsidR="000535B7" w:rsidRPr="000535B7" w:rsidRDefault="000535B7" w:rsidP="000535B7">
      <w:pPr>
        <w:spacing w:after="0" w:afterAutospacing="0"/>
        <w:ind w:left="0" w:firstLine="0"/>
        <w:jc w:val="center"/>
        <w:outlineLvl w:val="1"/>
        <w:rPr>
          <w:rFonts w:ascii="Arial" w:eastAsia="Times New Roman" w:hAnsi="Arial" w:cs="Arial"/>
          <w:b/>
          <w:bCs/>
          <w:sz w:val="20"/>
          <w:szCs w:val="20"/>
          <w:u w:val="single"/>
        </w:rPr>
      </w:pPr>
      <w:bookmarkStart w:id="35" w:name="section-ca101-general"/>
      <w:bookmarkStart w:id="36" w:name="X9f3e07c91c66a7d1358ca5efbc10334ce34dca6"/>
      <w:bookmarkEnd w:id="34"/>
      <w:r w:rsidRPr="000535B7">
        <w:rPr>
          <w:rFonts w:ascii="Arial" w:eastAsia="Times New Roman" w:hAnsi="Arial" w:cs="Arial"/>
          <w:b/>
          <w:bCs/>
          <w:sz w:val="20"/>
          <w:szCs w:val="20"/>
          <w:u w:val="single"/>
        </w:rPr>
        <w:t>SECTION CA101</w:t>
      </w:r>
      <w:r w:rsidRPr="000535B7">
        <w:rPr>
          <w:rFonts w:ascii="Arial" w:eastAsia="Times New Roman" w:hAnsi="Arial" w:cs="Arial"/>
          <w:b/>
          <w:bCs/>
          <w:sz w:val="20"/>
          <w:szCs w:val="20"/>
        </w:rPr>
        <w:t xml:space="preserve"> </w:t>
      </w:r>
      <w:r w:rsidRPr="000535B7">
        <w:rPr>
          <w:rFonts w:ascii="Arial" w:eastAsia="Times New Roman" w:hAnsi="Arial" w:cs="Arial"/>
          <w:b/>
          <w:bCs/>
          <w:sz w:val="20"/>
          <w:szCs w:val="20"/>
        </w:rPr>
        <w:br/>
      </w:r>
      <w:r w:rsidRPr="000535B7">
        <w:rPr>
          <w:rFonts w:ascii="Arial" w:eastAsia="Times New Roman" w:hAnsi="Arial" w:cs="Arial"/>
          <w:b/>
          <w:bCs/>
          <w:sz w:val="20"/>
          <w:szCs w:val="20"/>
          <w:u w:val="single"/>
        </w:rPr>
        <w:t>GENERAL</w:t>
      </w:r>
      <w:bookmarkEnd w:id="35"/>
    </w:p>
    <w:p w:rsidR="000535B7" w:rsidRPr="000535B7" w:rsidRDefault="000535B7" w:rsidP="000535B7">
      <w:pPr>
        <w:spacing w:after="0" w:afterAutospacing="0"/>
        <w:ind w:left="0" w:firstLine="0"/>
        <w:outlineLvl w:val="1"/>
        <w:rPr>
          <w:rFonts w:ascii="Arial" w:eastAsia="Times New Roman" w:hAnsi="Arial" w:cs="Arial"/>
          <w:b/>
          <w:bCs/>
          <w:sz w:val="20"/>
          <w:szCs w:val="20"/>
        </w:rPr>
      </w:pPr>
    </w:p>
    <w:p w:rsidR="000535B7" w:rsidRPr="000535B7" w:rsidRDefault="000535B7" w:rsidP="000535B7">
      <w:pPr>
        <w:spacing w:after="0" w:afterAutospacing="0"/>
        <w:ind w:left="0" w:firstLine="0"/>
        <w:outlineLvl w:val="1"/>
        <w:rPr>
          <w:rFonts w:ascii="Arial" w:eastAsia="Times New Roman" w:hAnsi="Arial" w:cs="Arial"/>
          <w:bCs/>
          <w:sz w:val="36"/>
          <w:szCs w:val="20"/>
          <w:u w:val="single"/>
        </w:rPr>
      </w:pPr>
      <w:bookmarkStart w:id="37" w:name="ca101.1-scope."/>
      <w:bookmarkStart w:id="38" w:name="Xc397056dca39853b75b822999b841bed78c25e6"/>
      <w:bookmarkEnd w:id="36"/>
      <w:r w:rsidRPr="000535B7">
        <w:rPr>
          <w:rFonts w:ascii="Arial" w:eastAsia="Times New Roman" w:hAnsi="Arial" w:cs="Arial"/>
          <w:b/>
          <w:bCs/>
          <w:sz w:val="20"/>
          <w:szCs w:val="20"/>
          <w:u w:val="single"/>
        </w:rPr>
        <w:t>CA101.1</w:t>
      </w:r>
      <w:r w:rsidRPr="000535B7">
        <w:rPr>
          <w:rFonts w:ascii="Arial" w:eastAsia="Times New Roman" w:hAnsi="Arial" w:cs="Arial"/>
          <w:b/>
          <w:bCs/>
          <w:sz w:val="20"/>
          <w:szCs w:val="20"/>
        </w:rPr>
        <w:t xml:space="preserve"> </w:t>
      </w:r>
      <w:r w:rsidRPr="000535B7">
        <w:rPr>
          <w:rFonts w:ascii="Arial" w:eastAsia="Times New Roman" w:hAnsi="Arial" w:cs="Arial"/>
          <w:b/>
          <w:bCs/>
          <w:sz w:val="20"/>
          <w:szCs w:val="20"/>
          <w:u w:val="single"/>
        </w:rPr>
        <w:t>Scope.</w:t>
      </w:r>
      <w:r w:rsidRPr="000535B7">
        <w:rPr>
          <w:rFonts w:ascii="Arial" w:eastAsia="Times New Roman" w:hAnsi="Arial" w:cs="Arial"/>
          <w:b/>
          <w:bCs/>
          <w:sz w:val="20"/>
          <w:szCs w:val="20"/>
        </w:rPr>
        <w:t xml:space="preserve"> </w:t>
      </w:r>
      <w:bookmarkEnd w:id="37"/>
      <w:r w:rsidRPr="000535B7">
        <w:rPr>
          <w:rFonts w:ascii="Arial" w:eastAsia="Times New Roman" w:hAnsi="Arial" w:cs="Arial"/>
          <w:bCs/>
          <w:sz w:val="20"/>
          <w:szCs w:val="20"/>
          <w:u w:val="single"/>
        </w:rPr>
        <w:t>A board of appeals shall be established within the jurisdiction for the purpose of hearing applications for modification of the requirements of this code pursuant to the provisions of Section C109 (Means of Appeals).</w:t>
      </w:r>
      <w:r w:rsidRPr="000535B7">
        <w:rPr>
          <w:rFonts w:ascii="Arial" w:eastAsia="Times New Roman" w:hAnsi="Arial" w:cs="Arial"/>
          <w:bCs/>
          <w:sz w:val="36"/>
          <w:szCs w:val="20"/>
          <w:u w:val="single"/>
        </w:rPr>
        <w:t xml:space="preserve"> </w:t>
      </w:r>
      <w:r w:rsidRPr="000535B7">
        <w:rPr>
          <w:rFonts w:ascii="Arial" w:eastAsia="Times New Roman" w:hAnsi="Arial" w:cs="Arial"/>
          <w:bCs/>
          <w:sz w:val="20"/>
          <w:szCs w:val="20"/>
          <w:u w:val="single"/>
        </w:rPr>
        <w:t>The board shall be established and operated in accordance with this section, and shall be authorized to hear evidence from appellants and the code official pertaining to the application and intent of this code for the purpose of issuing orders pursuant to these provisions.</w:t>
      </w:r>
    </w:p>
    <w:p w:rsidR="000535B7" w:rsidRPr="000535B7" w:rsidRDefault="000535B7" w:rsidP="000535B7">
      <w:pPr>
        <w:spacing w:after="0" w:afterAutospacing="0"/>
        <w:ind w:left="0" w:firstLine="0"/>
        <w:rPr>
          <w:rFonts w:ascii="Helvetica Neue" w:hAnsi="Helvetica Neue"/>
          <w:color w:val="000000"/>
          <w:sz w:val="20"/>
          <w:szCs w:val="24"/>
          <w:lang w:val="en"/>
        </w:rPr>
      </w:pPr>
    </w:p>
    <w:p w:rsidR="000535B7" w:rsidRPr="000535B7" w:rsidRDefault="000535B7" w:rsidP="000535B7">
      <w:pPr>
        <w:spacing w:after="0" w:afterAutospacing="0"/>
        <w:ind w:left="0" w:firstLine="0"/>
        <w:outlineLvl w:val="1"/>
        <w:rPr>
          <w:rFonts w:ascii="Arial" w:eastAsia="Times New Roman" w:hAnsi="Arial" w:cs="Arial"/>
          <w:bCs/>
          <w:sz w:val="36"/>
          <w:szCs w:val="20"/>
          <w:u w:val="single"/>
        </w:rPr>
      </w:pPr>
      <w:bookmarkStart w:id="39" w:name="ca101.2-application-for-appeal."/>
      <w:bookmarkStart w:id="40" w:name="X101e915999ed9b80598668dd09d4c13a40b8760"/>
      <w:bookmarkEnd w:id="38"/>
      <w:r w:rsidRPr="000535B7">
        <w:rPr>
          <w:rFonts w:ascii="Arial" w:eastAsia="Times New Roman" w:hAnsi="Arial" w:cs="Arial"/>
          <w:b/>
          <w:bCs/>
          <w:sz w:val="20"/>
          <w:szCs w:val="20"/>
          <w:u w:val="single"/>
        </w:rPr>
        <w:t>CA101.2</w:t>
      </w:r>
      <w:r w:rsidRPr="000535B7">
        <w:rPr>
          <w:rFonts w:ascii="Arial" w:eastAsia="Times New Roman" w:hAnsi="Arial" w:cs="Arial"/>
          <w:b/>
          <w:bCs/>
          <w:sz w:val="20"/>
          <w:szCs w:val="20"/>
        </w:rPr>
        <w:t xml:space="preserve"> </w:t>
      </w:r>
      <w:r w:rsidRPr="000535B7">
        <w:rPr>
          <w:rFonts w:ascii="Arial" w:eastAsia="Times New Roman" w:hAnsi="Arial" w:cs="Arial"/>
          <w:b/>
          <w:bCs/>
          <w:sz w:val="20"/>
          <w:szCs w:val="20"/>
          <w:u w:val="single"/>
        </w:rPr>
        <w:t>Application for appeal.</w:t>
      </w:r>
      <w:r w:rsidRPr="000535B7">
        <w:rPr>
          <w:rFonts w:ascii="Arial" w:eastAsia="Times New Roman" w:hAnsi="Arial" w:cs="Arial"/>
          <w:b/>
          <w:bCs/>
          <w:sz w:val="20"/>
          <w:szCs w:val="20"/>
        </w:rPr>
        <w:t xml:space="preserve"> </w:t>
      </w:r>
      <w:bookmarkEnd w:id="39"/>
      <w:r w:rsidRPr="000535B7">
        <w:rPr>
          <w:rFonts w:ascii="Arial" w:eastAsia="Times New Roman" w:hAnsi="Arial" w:cs="Arial"/>
          <w:bCs/>
          <w:sz w:val="20"/>
          <w:szCs w:val="20"/>
          <w:u w:val="single"/>
        </w:rPr>
        <w:t>Any person shall have the right to appeal a decision of the code official to the board. An application for appeal shall be based on a claim that the intent of this code or the rules legally adopted hereunder have been incorrectly interpreted, the provisions of this code do not fully apply or an equally good or better form of construction is proposed. The application shall be filed on a form obtained from the code official within 20 days after the notice was served.</w:t>
      </w:r>
    </w:p>
    <w:p w:rsidR="000535B7" w:rsidRPr="000535B7" w:rsidRDefault="000535B7" w:rsidP="000535B7">
      <w:pPr>
        <w:spacing w:after="0" w:afterAutospacing="0"/>
        <w:ind w:left="0" w:firstLine="0"/>
        <w:rPr>
          <w:rFonts w:ascii="Helvetica Neue" w:hAnsi="Helvetica Neue"/>
          <w:color w:val="000000"/>
          <w:sz w:val="20"/>
          <w:szCs w:val="24"/>
          <w:lang w:val="en"/>
        </w:rPr>
      </w:pPr>
    </w:p>
    <w:p w:rsidR="000535B7" w:rsidRPr="000535B7" w:rsidRDefault="000535B7" w:rsidP="000535B7">
      <w:pPr>
        <w:spacing w:after="0" w:afterAutospacing="0"/>
        <w:ind w:left="0" w:firstLine="0"/>
        <w:outlineLvl w:val="1"/>
        <w:rPr>
          <w:rFonts w:ascii="Arial" w:eastAsia="Times New Roman" w:hAnsi="Arial" w:cs="Arial"/>
          <w:bCs/>
          <w:sz w:val="36"/>
          <w:szCs w:val="20"/>
          <w:u w:val="single"/>
        </w:rPr>
      </w:pPr>
      <w:bookmarkStart w:id="41" w:name="ca101.2.1-limitation-of-authority."/>
      <w:bookmarkStart w:id="42" w:name="Xdef21d99793452a325e6e87ac75ff190bac06f4"/>
      <w:bookmarkEnd w:id="40"/>
      <w:r w:rsidRPr="000535B7">
        <w:rPr>
          <w:rFonts w:ascii="Arial" w:eastAsia="Times New Roman" w:hAnsi="Arial" w:cs="Arial"/>
          <w:b/>
          <w:bCs/>
          <w:sz w:val="20"/>
          <w:szCs w:val="20"/>
          <w:u w:val="single"/>
        </w:rPr>
        <w:t>CA101.2.1</w:t>
      </w:r>
      <w:r w:rsidRPr="000535B7">
        <w:rPr>
          <w:rFonts w:ascii="Arial" w:eastAsia="Times New Roman" w:hAnsi="Arial" w:cs="Arial"/>
          <w:b/>
          <w:bCs/>
          <w:sz w:val="20"/>
          <w:szCs w:val="20"/>
        </w:rPr>
        <w:t xml:space="preserve"> </w:t>
      </w:r>
      <w:r w:rsidRPr="000535B7">
        <w:rPr>
          <w:rFonts w:ascii="Arial" w:eastAsia="Times New Roman" w:hAnsi="Arial" w:cs="Arial"/>
          <w:b/>
          <w:bCs/>
          <w:sz w:val="20"/>
          <w:szCs w:val="20"/>
          <w:u w:val="single"/>
        </w:rPr>
        <w:t>Limitation of authority.</w:t>
      </w:r>
      <w:r w:rsidRPr="000535B7">
        <w:rPr>
          <w:rFonts w:ascii="Arial" w:eastAsia="Times New Roman" w:hAnsi="Arial" w:cs="Arial"/>
          <w:b/>
          <w:bCs/>
          <w:sz w:val="20"/>
          <w:szCs w:val="20"/>
        </w:rPr>
        <w:t xml:space="preserve"> </w:t>
      </w:r>
      <w:bookmarkEnd w:id="41"/>
      <w:r w:rsidRPr="000535B7">
        <w:rPr>
          <w:rFonts w:ascii="Arial" w:eastAsia="Times New Roman" w:hAnsi="Arial" w:cs="Arial"/>
          <w:bCs/>
          <w:sz w:val="20"/>
          <w:szCs w:val="20"/>
          <w:u w:val="single"/>
        </w:rPr>
        <w:t>The board shall not have authority to waive requirements of this code or interpret the administration of this code.</w:t>
      </w:r>
    </w:p>
    <w:p w:rsidR="000535B7" w:rsidRPr="000535B7" w:rsidRDefault="000535B7" w:rsidP="000535B7">
      <w:pPr>
        <w:spacing w:after="0" w:afterAutospacing="0"/>
        <w:ind w:left="0" w:firstLine="0"/>
        <w:rPr>
          <w:rFonts w:ascii="Helvetica Neue" w:hAnsi="Helvetica Neue"/>
          <w:color w:val="000000"/>
          <w:sz w:val="20"/>
          <w:szCs w:val="24"/>
          <w:lang w:val="en"/>
        </w:rPr>
      </w:pPr>
    </w:p>
    <w:p w:rsidR="000535B7" w:rsidRPr="000535B7" w:rsidRDefault="000535B7" w:rsidP="000535B7">
      <w:pPr>
        <w:spacing w:after="0" w:afterAutospacing="0"/>
        <w:ind w:left="0" w:firstLine="0"/>
        <w:outlineLvl w:val="1"/>
        <w:rPr>
          <w:rFonts w:ascii="Arial" w:eastAsia="Times New Roman" w:hAnsi="Arial" w:cs="Arial"/>
          <w:bCs/>
          <w:sz w:val="36"/>
          <w:szCs w:val="20"/>
          <w:u w:val="single"/>
        </w:rPr>
      </w:pPr>
      <w:bookmarkStart w:id="43" w:name="ca101.2.2-stays-of-enforcement."/>
      <w:bookmarkStart w:id="44" w:name="X1a168c44672f7e8de01b1a57530f60e2667a623"/>
      <w:bookmarkEnd w:id="42"/>
      <w:r w:rsidRPr="000535B7">
        <w:rPr>
          <w:rFonts w:ascii="Arial" w:eastAsia="Times New Roman" w:hAnsi="Arial" w:cs="Arial"/>
          <w:b/>
          <w:bCs/>
          <w:sz w:val="20"/>
          <w:szCs w:val="20"/>
          <w:u w:val="single"/>
        </w:rPr>
        <w:t>CA101.2.2</w:t>
      </w:r>
      <w:r w:rsidRPr="000535B7">
        <w:rPr>
          <w:rFonts w:ascii="Arial" w:eastAsia="Times New Roman" w:hAnsi="Arial" w:cs="Arial"/>
          <w:b/>
          <w:bCs/>
          <w:sz w:val="20"/>
          <w:szCs w:val="20"/>
        </w:rPr>
        <w:t xml:space="preserve"> </w:t>
      </w:r>
      <w:r w:rsidRPr="000535B7">
        <w:rPr>
          <w:rFonts w:ascii="Arial" w:eastAsia="Times New Roman" w:hAnsi="Arial" w:cs="Arial"/>
          <w:b/>
          <w:bCs/>
          <w:sz w:val="20"/>
          <w:szCs w:val="20"/>
          <w:u w:val="single"/>
        </w:rPr>
        <w:t>Stays of enforcement.</w:t>
      </w:r>
      <w:r w:rsidRPr="000535B7">
        <w:rPr>
          <w:rFonts w:ascii="Arial" w:eastAsia="Times New Roman" w:hAnsi="Arial" w:cs="Arial"/>
          <w:b/>
          <w:bCs/>
          <w:sz w:val="20"/>
          <w:szCs w:val="20"/>
        </w:rPr>
        <w:t xml:space="preserve"> </w:t>
      </w:r>
      <w:bookmarkEnd w:id="43"/>
      <w:r w:rsidRPr="000535B7">
        <w:rPr>
          <w:rFonts w:ascii="Arial" w:eastAsia="Times New Roman" w:hAnsi="Arial" w:cs="Arial"/>
          <w:bCs/>
          <w:sz w:val="20"/>
          <w:szCs w:val="20"/>
          <w:u w:val="single"/>
        </w:rPr>
        <w:t>Appeals of notice and orders, other than Imminent Danger notices, shall stay the enforcement of the notice and order until the appeal is heard by the board.</w:t>
      </w:r>
    </w:p>
    <w:p w:rsidR="000535B7" w:rsidRPr="000535B7" w:rsidRDefault="000535B7" w:rsidP="000535B7">
      <w:pPr>
        <w:spacing w:after="0" w:afterAutospacing="0"/>
        <w:ind w:left="0" w:firstLine="0"/>
        <w:rPr>
          <w:rFonts w:ascii="Helvetica Neue" w:hAnsi="Helvetica Neue"/>
          <w:color w:val="000000"/>
          <w:sz w:val="20"/>
          <w:szCs w:val="24"/>
          <w:lang w:val="en"/>
        </w:rPr>
      </w:pPr>
    </w:p>
    <w:p w:rsidR="000535B7" w:rsidRPr="000535B7" w:rsidRDefault="000535B7" w:rsidP="000535B7">
      <w:pPr>
        <w:spacing w:after="0" w:afterAutospacing="0"/>
        <w:ind w:left="0" w:firstLine="0"/>
        <w:outlineLvl w:val="1"/>
        <w:rPr>
          <w:rFonts w:ascii="Arial" w:eastAsia="Times New Roman" w:hAnsi="Arial" w:cs="Arial"/>
          <w:bCs/>
          <w:sz w:val="36"/>
          <w:szCs w:val="20"/>
          <w:u w:val="single"/>
        </w:rPr>
      </w:pPr>
      <w:bookmarkStart w:id="45" w:name="ca101.3-membership-of-board."/>
      <w:bookmarkStart w:id="46" w:name="X0d0b151deebc43f2696680ac827b41dc8836862"/>
      <w:bookmarkEnd w:id="44"/>
      <w:r w:rsidRPr="000535B7">
        <w:rPr>
          <w:rFonts w:ascii="Arial" w:eastAsia="Times New Roman" w:hAnsi="Arial" w:cs="Arial"/>
          <w:b/>
          <w:bCs/>
          <w:sz w:val="20"/>
          <w:szCs w:val="20"/>
          <w:u w:val="single"/>
        </w:rPr>
        <w:t>CA101.3</w:t>
      </w:r>
      <w:r w:rsidRPr="000535B7">
        <w:rPr>
          <w:rFonts w:ascii="Arial" w:eastAsia="Times New Roman" w:hAnsi="Arial" w:cs="Arial"/>
          <w:b/>
          <w:bCs/>
          <w:sz w:val="20"/>
          <w:szCs w:val="20"/>
        </w:rPr>
        <w:t xml:space="preserve"> </w:t>
      </w:r>
      <w:r w:rsidRPr="000535B7">
        <w:rPr>
          <w:rFonts w:ascii="Arial" w:eastAsia="Times New Roman" w:hAnsi="Arial" w:cs="Arial"/>
          <w:b/>
          <w:bCs/>
          <w:sz w:val="20"/>
          <w:szCs w:val="20"/>
          <w:u w:val="single"/>
        </w:rPr>
        <w:t>Membership of board.</w:t>
      </w:r>
      <w:r w:rsidRPr="000535B7">
        <w:rPr>
          <w:rFonts w:ascii="Arial" w:eastAsia="Times New Roman" w:hAnsi="Arial" w:cs="Arial"/>
          <w:b/>
          <w:bCs/>
          <w:sz w:val="20"/>
          <w:szCs w:val="20"/>
        </w:rPr>
        <w:t xml:space="preserve"> </w:t>
      </w:r>
      <w:bookmarkEnd w:id="45"/>
      <w:r w:rsidRPr="000535B7">
        <w:rPr>
          <w:rFonts w:ascii="Arial" w:eastAsia="Times New Roman" w:hAnsi="Arial" w:cs="Arial"/>
          <w:bCs/>
          <w:sz w:val="20"/>
          <w:szCs w:val="20"/>
          <w:u w:val="single"/>
        </w:rPr>
        <w:t>The board shall consist of five voting members appointed by the chief appointing authority of the jurisdiction.</w:t>
      </w:r>
      <w:r w:rsidRPr="000535B7">
        <w:rPr>
          <w:rFonts w:ascii="Arial" w:eastAsia="Times New Roman" w:hAnsi="Arial" w:cs="Arial"/>
          <w:bCs/>
          <w:sz w:val="36"/>
          <w:szCs w:val="20"/>
          <w:u w:val="single"/>
        </w:rPr>
        <w:t xml:space="preserve"> </w:t>
      </w:r>
      <w:r w:rsidRPr="000535B7">
        <w:rPr>
          <w:rFonts w:ascii="Arial" w:eastAsia="Times New Roman" w:hAnsi="Arial" w:cs="Arial"/>
          <w:bCs/>
          <w:sz w:val="20"/>
          <w:szCs w:val="20"/>
          <w:u w:val="single"/>
        </w:rPr>
        <w:t>Each member shall serve for [INSERT NUMBER OF YEARS] years or until a successor has been appointed.</w:t>
      </w:r>
      <w:r w:rsidRPr="000535B7">
        <w:rPr>
          <w:rFonts w:ascii="Arial" w:eastAsia="Times New Roman" w:hAnsi="Arial" w:cs="Arial"/>
          <w:bCs/>
          <w:sz w:val="36"/>
          <w:szCs w:val="20"/>
          <w:u w:val="single"/>
        </w:rPr>
        <w:t xml:space="preserve"> </w:t>
      </w:r>
      <w:r w:rsidRPr="000535B7">
        <w:rPr>
          <w:rFonts w:ascii="Arial" w:eastAsia="Times New Roman" w:hAnsi="Arial" w:cs="Arial"/>
          <w:bCs/>
          <w:sz w:val="20"/>
          <w:szCs w:val="20"/>
          <w:u w:val="single"/>
        </w:rPr>
        <w:t>The board member’s terms shall be staggered at intervals, so as to provide continuity.</w:t>
      </w:r>
      <w:r w:rsidRPr="000535B7">
        <w:rPr>
          <w:rFonts w:ascii="Arial" w:eastAsia="Times New Roman" w:hAnsi="Arial" w:cs="Arial"/>
          <w:bCs/>
          <w:sz w:val="36"/>
          <w:szCs w:val="20"/>
          <w:u w:val="single"/>
        </w:rPr>
        <w:t xml:space="preserve"> </w:t>
      </w:r>
      <w:r w:rsidRPr="000535B7">
        <w:rPr>
          <w:rFonts w:ascii="Arial" w:eastAsia="Times New Roman" w:hAnsi="Arial" w:cs="Arial"/>
          <w:bCs/>
          <w:sz w:val="20"/>
          <w:szCs w:val="20"/>
          <w:u w:val="single"/>
        </w:rPr>
        <w:t>The code official shall be an ex officio member of said board but shall not vote on any matter before the board.</w:t>
      </w:r>
    </w:p>
    <w:p w:rsidR="000535B7" w:rsidRPr="000535B7" w:rsidRDefault="000535B7" w:rsidP="000535B7">
      <w:pPr>
        <w:spacing w:after="0" w:afterAutospacing="0"/>
        <w:ind w:left="0" w:firstLine="0"/>
        <w:rPr>
          <w:rFonts w:ascii="Helvetica Neue" w:hAnsi="Helvetica Neue"/>
          <w:color w:val="000000"/>
          <w:sz w:val="20"/>
          <w:szCs w:val="24"/>
          <w:lang w:val="en"/>
        </w:rPr>
      </w:pPr>
    </w:p>
    <w:p w:rsidR="000535B7" w:rsidRPr="000535B7" w:rsidRDefault="000535B7" w:rsidP="000535B7">
      <w:pPr>
        <w:spacing w:after="0" w:afterAutospacing="0"/>
        <w:ind w:left="0" w:firstLine="0"/>
        <w:outlineLvl w:val="1"/>
        <w:rPr>
          <w:rFonts w:ascii="Arial" w:eastAsia="Times New Roman" w:hAnsi="Arial" w:cs="Arial"/>
          <w:bCs/>
          <w:sz w:val="36"/>
          <w:szCs w:val="20"/>
          <w:u w:val="single"/>
        </w:rPr>
      </w:pPr>
      <w:bookmarkStart w:id="47" w:name="ca101.3.1-qualifications."/>
      <w:bookmarkStart w:id="48" w:name="X0b11223696bdc373297172b291c11a772186e39"/>
      <w:bookmarkEnd w:id="46"/>
      <w:r w:rsidRPr="000535B7">
        <w:rPr>
          <w:rFonts w:ascii="Arial" w:eastAsia="Times New Roman" w:hAnsi="Arial" w:cs="Arial"/>
          <w:b/>
          <w:bCs/>
          <w:sz w:val="20"/>
          <w:szCs w:val="20"/>
          <w:u w:val="single"/>
        </w:rPr>
        <w:t>CA101.3.1</w:t>
      </w:r>
      <w:r w:rsidRPr="000535B7">
        <w:rPr>
          <w:rFonts w:ascii="Arial" w:eastAsia="Times New Roman" w:hAnsi="Arial" w:cs="Arial"/>
          <w:b/>
          <w:bCs/>
          <w:sz w:val="20"/>
          <w:szCs w:val="20"/>
        </w:rPr>
        <w:t xml:space="preserve"> </w:t>
      </w:r>
      <w:r w:rsidRPr="000535B7">
        <w:rPr>
          <w:rFonts w:ascii="Arial" w:eastAsia="Times New Roman" w:hAnsi="Arial" w:cs="Arial"/>
          <w:b/>
          <w:bCs/>
          <w:sz w:val="20"/>
          <w:szCs w:val="20"/>
          <w:u w:val="single"/>
        </w:rPr>
        <w:t>Qualifications.</w:t>
      </w:r>
      <w:r w:rsidRPr="000535B7">
        <w:rPr>
          <w:rFonts w:ascii="Arial" w:eastAsia="Times New Roman" w:hAnsi="Arial" w:cs="Arial"/>
          <w:b/>
          <w:bCs/>
          <w:sz w:val="20"/>
          <w:szCs w:val="20"/>
        </w:rPr>
        <w:t xml:space="preserve"> </w:t>
      </w:r>
      <w:bookmarkEnd w:id="47"/>
      <w:r w:rsidRPr="000535B7">
        <w:rPr>
          <w:rFonts w:ascii="Arial" w:eastAsia="Times New Roman" w:hAnsi="Arial" w:cs="Arial"/>
          <w:bCs/>
          <w:sz w:val="20"/>
          <w:szCs w:val="20"/>
          <w:u w:val="single"/>
        </w:rPr>
        <w:t>The board shall consist of five individuals, who are qualified by experience and training to pass on matters pertaining to building construction and are not employees of the jurisdiction.</w:t>
      </w:r>
    </w:p>
    <w:p w:rsidR="000535B7" w:rsidRPr="000535B7" w:rsidRDefault="000535B7" w:rsidP="000535B7">
      <w:pPr>
        <w:spacing w:after="0" w:afterAutospacing="0"/>
        <w:ind w:left="0" w:firstLine="0"/>
        <w:rPr>
          <w:rFonts w:ascii="Helvetica Neue" w:hAnsi="Helvetica Neue"/>
          <w:color w:val="000000"/>
          <w:sz w:val="20"/>
          <w:szCs w:val="24"/>
          <w:lang w:val="en"/>
        </w:rPr>
      </w:pPr>
    </w:p>
    <w:p w:rsidR="000535B7" w:rsidRPr="000535B7" w:rsidRDefault="000535B7" w:rsidP="000535B7">
      <w:pPr>
        <w:spacing w:after="0" w:afterAutospacing="0"/>
        <w:ind w:left="0" w:firstLine="0"/>
        <w:outlineLvl w:val="1"/>
        <w:rPr>
          <w:rFonts w:ascii="Arial" w:eastAsia="Times New Roman" w:hAnsi="Arial" w:cs="Arial"/>
          <w:bCs/>
          <w:sz w:val="36"/>
          <w:szCs w:val="20"/>
          <w:u w:val="single"/>
        </w:rPr>
      </w:pPr>
      <w:bookmarkStart w:id="49" w:name="ca101.3.2-alternate-members."/>
      <w:bookmarkStart w:id="50" w:name="X04c9729524bfb916dd1413ed4f18eb83d78f831"/>
      <w:bookmarkEnd w:id="48"/>
      <w:r w:rsidRPr="000535B7">
        <w:rPr>
          <w:rFonts w:ascii="Arial" w:eastAsia="Times New Roman" w:hAnsi="Arial" w:cs="Arial"/>
          <w:b/>
          <w:bCs/>
          <w:sz w:val="20"/>
          <w:szCs w:val="20"/>
          <w:u w:val="single"/>
        </w:rPr>
        <w:t>CA101.3.2</w:t>
      </w:r>
      <w:r w:rsidRPr="000535B7">
        <w:rPr>
          <w:rFonts w:ascii="Arial" w:eastAsia="Times New Roman" w:hAnsi="Arial" w:cs="Arial"/>
          <w:b/>
          <w:bCs/>
          <w:sz w:val="20"/>
          <w:szCs w:val="20"/>
        </w:rPr>
        <w:t xml:space="preserve"> </w:t>
      </w:r>
      <w:r w:rsidRPr="000535B7">
        <w:rPr>
          <w:rFonts w:ascii="Arial" w:eastAsia="Times New Roman" w:hAnsi="Arial" w:cs="Arial"/>
          <w:b/>
          <w:bCs/>
          <w:sz w:val="20"/>
          <w:szCs w:val="20"/>
          <w:u w:val="single"/>
        </w:rPr>
        <w:t>Alternate members.</w:t>
      </w:r>
      <w:r w:rsidRPr="000535B7">
        <w:rPr>
          <w:rFonts w:ascii="Arial" w:eastAsia="Times New Roman" w:hAnsi="Arial" w:cs="Arial"/>
          <w:b/>
          <w:bCs/>
          <w:sz w:val="20"/>
          <w:szCs w:val="20"/>
        </w:rPr>
        <w:t xml:space="preserve"> </w:t>
      </w:r>
      <w:bookmarkEnd w:id="49"/>
      <w:r w:rsidRPr="000535B7">
        <w:rPr>
          <w:rFonts w:ascii="Arial" w:eastAsia="Times New Roman" w:hAnsi="Arial" w:cs="Arial"/>
          <w:bCs/>
          <w:sz w:val="20"/>
          <w:szCs w:val="20"/>
          <w:u w:val="single"/>
        </w:rPr>
        <w:t>The chief appointing authority is authorized to appoint two alternate members who shall be called by the board chairperson to hear appeals during the absence or disqualification of a member. Alternate members shall possess the qualifications required for board membership, and shall be appointed for the same term or until a successor has been appointed.</w:t>
      </w:r>
    </w:p>
    <w:p w:rsidR="000535B7" w:rsidRPr="000535B7" w:rsidRDefault="000535B7" w:rsidP="000535B7">
      <w:pPr>
        <w:spacing w:after="0" w:afterAutospacing="0"/>
        <w:ind w:left="0" w:firstLine="0"/>
        <w:rPr>
          <w:rFonts w:ascii="Helvetica Neue" w:hAnsi="Helvetica Neue"/>
          <w:color w:val="000000"/>
          <w:sz w:val="20"/>
          <w:szCs w:val="24"/>
          <w:lang w:val="en"/>
        </w:rPr>
      </w:pPr>
    </w:p>
    <w:p w:rsidR="000535B7" w:rsidRPr="000535B7" w:rsidRDefault="000535B7" w:rsidP="000535B7">
      <w:pPr>
        <w:spacing w:after="0" w:afterAutospacing="0"/>
        <w:ind w:left="0" w:firstLine="0"/>
        <w:outlineLvl w:val="1"/>
        <w:rPr>
          <w:rFonts w:ascii="Arial" w:eastAsia="Times New Roman" w:hAnsi="Arial" w:cs="Arial"/>
          <w:bCs/>
          <w:sz w:val="36"/>
          <w:szCs w:val="20"/>
          <w:u w:val="single"/>
        </w:rPr>
      </w:pPr>
      <w:bookmarkStart w:id="51" w:name="ca101.3.3-vacancies."/>
      <w:bookmarkStart w:id="52" w:name="Xa70303ccbec105f198e97cdcfafce2312b0cba3"/>
      <w:bookmarkEnd w:id="50"/>
      <w:r w:rsidRPr="000535B7">
        <w:rPr>
          <w:rFonts w:ascii="Arial" w:eastAsia="Times New Roman" w:hAnsi="Arial" w:cs="Arial"/>
          <w:b/>
          <w:bCs/>
          <w:sz w:val="20"/>
          <w:szCs w:val="20"/>
          <w:u w:val="single"/>
        </w:rPr>
        <w:t>CA101.3.3</w:t>
      </w:r>
      <w:r w:rsidRPr="000535B7">
        <w:rPr>
          <w:rFonts w:ascii="Arial" w:eastAsia="Times New Roman" w:hAnsi="Arial" w:cs="Arial"/>
          <w:b/>
          <w:bCs/>
          <w:sz w:val="20"/>
          <w:szCs w:val="20"/>
        </w:rPr>
        <w:t xml:space="preserve"> </w:t>
      </w:r>
      <w:r w:rsidRPr="000535B7">
        <w:rPr>
          <w:rFonts w:ascii="Arial" w:eastAsia="Times New Roman" w:hAnsi="Arial" w:cs="Arial"/>
          <w:b/>
          <w:bCs/>
          <w:sz w:val="20"/>
          <w:szCs w:val="20"/>
          <w:u w:val="single"/>
        </w:rPr>
        <w:t>Vacancies.</w:t>
      </w:r>
      <w:r w:rsidRPr="000535B7">
        <w:rPr>
          <w:rFonts w:ascii="Arial" w:eastAsia="Times New Roman" w:hAnsi="Arial" w:cs="Arial"/>
          <w:b/>
          <w:bCs/>
          <w:sz w:val="20"/>
          <w:szCs w:val="20"/>
        </w:rPr>
        <w:t xml:space="preserve"> </w:t>
      </w:r>
      <w:bookmarkEnd w:id="51"/>
      <w:r w:rsidRPr="000535B7">
        <w:rPr>
          <w:rFonts w:ascii="Arial" w:eastAsia="Times New Roman" w:hAnsi="Arial" w:cs="Arial"/>
          <w:bCs/>
          <w:sz w:val="20"/>
          <w:szCs w:val="20"/>
          <w:u w:val="single"/>
        </w:rPr>
        <w:t>Vacancies shall be filled for an unexpired term in the same manner in which original appointments are required to be made.</w:t>
      </w:r>
    </w:p>
    <w:p w:rsidR="000535B7" w:rsidRPr="000535B7" w:rsidRDefault="000535B7" w:rsidP="000535B7">
      <w:pPr>
        <w:spacing w:after="0" w:afterAutospacing="0"/>
        <w:ind w:left="0" w:firstLine="0"/>
        <w:rPr>
          <w:rFonts w:ascii="Helvetica Neue" w:hAnsi="Helvetica Neue"/>
          <w:color w:val="000000"/>
          <w:sz w:val="20"/>
          <w:szCs w:val="24"/>
          <w:lang w:val="en"/>
        </w:rPr>
      </w:pPr>
    </w:p>
    <w:p w:rsidR="000535B7" w:rsidRPr="000535B7" w:rsidRDefault="000535B7" w:rsidP="000535B7">
      <w:pPr>
        <w:spacing w:after="0" w:afterAutospacing="0"/>
        <w:ind w:left="0" w:firstLine="0"/>
        <w:outlineLvl w:val="1"/>
        <w:rPr>
          <w:rFonts w:ascii="Arial" w:eastAsia="Times New Roman" w:hAnsi="Arial" w:cs="Arial"/>
          <w:bCs/>
          <w:sz w:val="36"/>
          <w:szCs w:val="20"/>
          <w:u w:val="single"/>
        </w:rPr>
      </w:pPr>
      <w:bookmarkStart w:id="53" w:name="ca101.3.4-chairperson."/>
      <w:bookmarkStart w:id="54" w:name="X6db8ef5d5d4ff36d7f712ce337698c1942826da"/>
      <w:bookmarkEnd w:id="52"/>
      <w:r w:rsidRPr="000535B7">
        <w:rPr>
          <w:rFonts w:ascii="Arial" w:eastAsia="Times New Roman" w:hAnsi="Arial" w:cs="Arial"/>
          <w:b/>
          <w:bCs/>
          <w:sz w:val="20"/>
          <w:szCs w:val="20"/>
          <w:u w:val="single"/>
        </w:rPr>
        <w:t>CA101.3.4</w:t>
      </w:r>
      <w:r w:rsidRPr="000535B7">
        <w:rPr>
          <w:rFonts w:ascii="Arial" w:eastAsia="Times New Roman" w:hAnsi="Arial" w:cs="Arial"/>
          <w:b/>
          <w:bCs/>
          <w:sz w:val="20"/>
          <w:szCs w:val="20"/>
        </w:rPr>
        <w:t xml:space="preserve"> </w:t>
      </w:r>
      <w:r w:rsidRPr="000535B7">
        <w:rPr>
          <w:rFonts w:ascii="Arial" w:eastAsia="Times New Roman" w:hAnsi="Arial" w:cs="Arial"/>
          <w:b/>
          <w:bCs/>
          <w:sz w:val="20"/>
          <w:szCs w:val="20"/>
          <w:u w:val="single"/>
        </w:rPr>
        <w:t>Chairperson.</w:t>
      </w:r>
      <w:r w:rsidRPr="000535B7">
        <w:rPr>
          <w:rFonts w:ascii="Arial" w:eastAsia="Times New Roman" w:hAnsi="Arial" w:cs="Arial"/>
          <w:b/>
          <w:bCs/>
          <w:sz w:val="20"/>
          <w:szCs w:val="20"/>
        </w:rPr>
        <w:t xml:space="preserve"> </w:t>
      </w:r>
      <w:bookmarkEnd w:id="53"/>
      <w:r w:rsidRPr="000535B7">
        <w:rPr>
          <w:rFonts w:ascii="Arial" w:eastAsia="Times New Roman" w:hAnsi="Arial" w:cs="Arial"/>
          <w:bCs/>
          <w:sz w:val="20"/>
          <w:szCs w:val="20"/>
          <w:u w:val="single"/>
        </w:rPr>
        <w:t>The board shall annually select one of its members to serve as chairperson.</w:t>
      </w:r>
    </w:p>
    <w:p w:rsidR="000535B7" w:rsidRPr="000535B7" w:rsidRDefault="000535B7" w:rsidP="000535B7">
      <w:pPr>
        <w:spacing w:after="0" w:afterAutospacing="0"/>
        <w:ind w:left="0" w:firstLine="0"/>
        <w:rPr>
          <w:rFonts w:ascii="Helvetica Neue" w:hAnsi="Helvetica Neue"/>
          <w:color w:val="000000"/>
          <w:sz w:val="20"/>
          <w:szCs w:val="24"/>
          <w:lang w:val="en"/>
        </w:rPr>
      </w:pPr>
    </w:p>
    <w:p w:rsidR="000535B7" w:rsidRPr="000535B7" w:rsidRDefault="000535B7" w:rsidP="000535B7">
      <w:pPr>
        <w:spacing w:after="0" w:afterAutospacing="0"/>
        <w:ind w:left="0" w:firstLine="0"/>
        <w:outlineLvl w:val="1"/>
        <w:rPr>
          <w:rFonts w:ascii="Arial" w:eastAsia="Times New Roman" w:hAnsi="Arial" w:cs="Arial"/>
          <w:bCs/>
          <w:sz w:val="36"/>
          <w:szCs w:val="20"/>
          <w:u w:val="single"/>
        </w:rPr>
      </w:pPr>
      <w:bookmarkStart w:id="55" w:name="ca101.3.5-secretary."/>
      <w:bookmarkStart w:id="56" w:name="X394ed62511fe6e8aa1ca72264aeaba9887a78dd"/>
      <w:bookmarkEnd w:id="54"/>
      <w:r w:rsidRPr="000535B7">
        <w:rPr>
          <w:rFonts w:ascii="Arial" w:eastAsia="Times New Roman" w:hAnsi="Arial" w:cs="Arial"/>
          <w:b/>
          <w:bCs/>
          <w:sz w:val="20"/>
          <w:szCs w:val="20"/>
          <w:u w:val="single"/>
        </w:rPr>
        <w:t>CA101.3.5</w:t>
      </w:r>
      <w:r w:rsidRPr="000535B7">
        <w:rPr>
          <w:rFonts w:ascii="Arial" w:eastAsia="Times New Roman" w:hAnsi="Arial" w:cs="Arial"/>
          <w:b/>
          <w:bCs/>
          <w:sz w:val="20"/>
          <w:szCs w:val="20"/>
        </w:rPr>
        <w:t xml:space="preserve"> </w:t>
      </w:r>
      <w:r w:rsidRPr="000535B7">
        <w:rPr>
          <w:rFonts w:ascii="Arial" w:eastAsia="Times New Roman" w:hAnsi="Arial" w:cs="Arial"/>
          <w:b/>
          <w:bCs/>
          <w:sz w:val="20"/>
          <w:szCs w:val="20"/>
          <w:u w:val="single"/>
        </w:rPr>
        <w:t>Secretary.</w:t>
      </w:r>
      <w:r w:rsidRPr="000535B7">
        <w:rPr>
          <w:rFonts w:ascii="Arial" w:eastAsia="Times New Roman" w:hAnsi="Arial" w:cs="Arial"/>
          <w:b/>
          <w:bCs/>
          <w:sz w:val="20"/>
          <w:szCs w:val="20"/>
        </w:rPr>
        <w:t xml:space="preserve"> </w:t>
      </w:r>
      <w:bookmarkEnd w:id="55"/>
      <w:r w:rsidRPr="000535B7">
        <w:rPr>
          <w:rFonts w:ascii="Arial" w:eastAsia="Times New Roman" w:hAnsi="Arial" w:cs="Arial"/>
          <w:bCs/>
          <w:sz w:val="20"/>
          <w:szCs w:val="20"/>
          <w:u w:val="single"/>
        </w:rPr>
        <w:t>The chief appointing authority shall designate a qualified clerk to serve as secretary to the board. The secretary shall file a detailed record of all proceedings which shall set forth the reasons for the board’s decision, the vote of each member, the absence of a member and any failure of a member to vote.</w:t>
      </w:r>
    </w:p>
    <w:p w:rsidR="000535B7" w:rsidRPr="000535B7" w:rsidRDefault="000535B7" w:rsidP="000535B7">
      <w:pPr>
        <w:spacing w:after="0" w:afterAutospacing="0"/>
        <w:ind w:left="0" w:firstLine="0"/>
        <w:rPr>
          <w:rFonts w:ascii="Helvetica Neue" w:hAnsi="Helvetica Neue"/>
          <w:color w:val="000000"/>
          <w:sz w:val="20"/>
          <w:szCs w:val="24"/>
          <w:lang w:val="en"/>
        </w:rPr>
      </w:pPr>
    </w:p>
    <w:p w:rsidR="000535B7" w:rsidRPr="000535B7" w:rsidRDefault="000535B7" w:rsidP="000535B7">
      <w:pPr>
        <w:spacing w:after="0" w:afterAutospacing="0"/>
        <w:ind w:left="0" w:firstLine="0"/>
        <w:outlineLvl w:val="1"/>
        <w:rPr>
          <w:rFonts w:ascii="Arial" w:eastAsia="Times New Roman" w:hAnsi="Arial" w:cs="Arial"/>
          <w:bCs/>
          <w:sz w:val="36"/>
          <w:szCs w:val="20"/>
          <w:u w:val="single"/>
        </w:rPr>
      </w:pPr>
      <w:bookmarkStart w:id="57" w:name="ca101.3.6-conflict-of-interest."/>
      <w:bookmarkStart w:id="58" w:name="Xd918091780ae99390caeec7e5f401399da66423"/>
      <w:bookmarkEnd w:id="56"/>
      <w:r w:rsidRPr="000535B7">
        <w:rPr>
          <w:rFonts w:ascii="Arial" w:eastAsia="Times New Roman" w:hAnsi="Arial" w:cs="Arial"/>
          <w:b/>
          <w:bCs/>
          <w:sz w:val="20"/>
          <w:szCs w:val="20"/>
          <w:u w:val="single"/>
        </w:rPr>
        <w:t>CA101.3.6</w:t>
      </w:r>
      <w:r w:rsidRPr="000535B7">
        <w:rPr>
          <w:rFonts w:ascii="Arial" w:eastAsia="Times New Roman" w:hAnsi="Arial" w:cs="Arial"/>
          <w:b/>
          <w:bCs/>
          <w:sz w:val="20"/>
          <w:szCs w:val="20"/>
        </w:rPr>
        <w:t xml:space="preserve"> </w:t>
      </w:r>
      <w:r w:rsidRPr="000535B7">
        <w:rPr>
          <w:rFonts w:ascii="Arial" w:eastAsia="Times New Roman" w:hAnsi="Arial" w:cs="Arial"/>
          <w:b/>
          <w:bCs/>
          <w:sz w:val="20"/>
          <w:szCs w:val="20"/>
          <w:u w:val="single"/>
        </w:rPr>
        <w:t>Conflict of interest.</w:t>
      </w:r>
      <w:r w:rsidRPr="000535B7">
        <w:rPr>
          <w:rFonts w:ascii="Arial" w:eastAsia="Times New Roman" w:hAnsi="Arial" w:cs="Arial"/>
          <w:b/>
          <w:bCs/>
          <w:sz w:val="20"/>
          <w:szCs w:val="20"/>
        </w:rPr>
        <w:t xml:space="preserve"> </w:t>
      </w:r>
      <w:bookmarkEnd w:id="57"/>
      <w:r w:rsidRPr="000535B7">
        <w:rPr>
          <w:rFonts w:ascii="Arial" w:eastAsia="Times New Roman" w:hAnsi="Arial" w:cs="Arial"/>
          <w:bCs/>
          <w:sz w:val="20"/>
          <w:szCs w:val="20"/>
          <w:u w:val="single"/>
        </w:rPr>
        <w:t>A member with any personal, professional or financial interest in a matter before the board shall declare such interest and refrain from participating in discussions, deliberations and voting on such matters.</w:t>
      </w:r>
    </w:p>
    <w:p w:rsidR="000535B7" w:rsidRPr="000535B7" w:rsidRDefault="000535B7" w:rsidP="000535B7">
      <w:pPr>
        <w:spacing w:after="0" w:afterAutospacing="0"/>
        <w:ind w:left="0" w:firstLine="0"/>
        <w:rPr>
          <w:rFonts w:ascii="Helvetica Neue" w:hAnsi="Helvetica Neue"/>
          <w:color w:val="000000"/>
          <w:sz w:val="20"/>
          <w:szCs w:val="24"/>
          <w:lang w:val="en"/>
        </w:rPr>
      </w:pPr>
    </w:p>
    <w:p w:rsidR="000535B7" w:rsidRPr="000535B7" w:rsidRDefault="000535B7" w:rsidP="000535B7">
      <w:pPr>
        <w:spacing w:after="0" w:afterAutospacing="0"/>
        <w:ind w:left="0" w:firstLine="0"/>
        <w:outlineLvl w:val="1"/>
        <w:rPr>
          <w:rFonts w:ascii="Arial" w:eastAsia="Times New Roman" w:hAnsi="Arial" w:cs="Arial"/>
          <w:bCs/>
          <w:sz w:val="36"/>
          <w:szCs w:val="20"/>
          <w:u w:val="single"/>
        </w:rPr>
      </w:pPr>
      <w:bookmarkStart w:id="59" w:name="ca101.3.7-compensation-of-members."/>
      <w:bookmarkStart w:id="60" w:name="X8348f371ca690df91087b0e37e74b6934e26c5f"/>
      <w:bookmarkEnd w:id="58"/>
      <w:r w:rsidRPr="000535B7">
        <w:rPr>
          <w:rFonts w:ascii="Arial" w:eastAsia="Times New Roman" w:hAnsi="Arial" w:cs="Arial"/>
          <w:b/>
          <w:bCs/>
          <w:sz w:val="20"/>
          <w:szCs w:val="20"/>
          <w:u w:val="single"/>
        </w:rPr>
        <w:t>CA101.3.7</w:t>
      </w:r>
      <w:r w:rsidRPr="000535B7">
        <w:rPr>
          <w:rFonts w:ascii="Arial" w:eastAsia="Times New Roman" w:hAnsi="Arial" w:cs="Arial"/>
          <w:b/>
          <w:bCs/>
          <w:sz w:val="20"/>
          <w:szCs w:val="20"/>
        </w:rPr>
        <w:t xml:space="preserve"> </w:t>
      </w:r>
      <w:r w:rsidRPr="000535B7">
        <w:rPr>
          <w:rFonts w:ascii="Arial" w:eastAsia="Times New Roman" w:hAnsi="Arial" w:cs="Arial"/>
          <w:b/>
          <w:bCs/>
          <w:sz w:val="20"/>
          <w:szCs w:val="20"/>
          <w:u w:val="single"/>
        </w:rPr>
        <w:t>Compensation of members.</w:t>
      </w:r>
      <w:r w:rsidRPr="000535B7">
        <w:rPr>
          <w:rFonts w:ascii="Arial" w:eastAsia="Times New Roman" w:hAnsi="Arial" w:cs="Arial"/>
          <w:b/>
          <w:bCs/>
          <w:sz w:val="20"/>
          <w:szCs w:val="20"/>
        </w:rPr>
        <w:t xml:space="preserve"> </w:t>
      </w:r>
      <w:bookmarkEnd w:id="59"/>
      <w:r w:rsidRPr="000535B7">
        <w:rPr>
          <w:rFonts w:ascii="Arial" w:eastAsia="Times New Roman" w:hAnsi="Arial" w:cs="Arial"/>
          <w:bCs/>
          <w:sz w:val="20"/>
          <w:szCs w:val="20"/>
          <w:u w:val="single"/>
        </w:rPr>
        <w:t>Compensation of members shall be determined by law.</w:t>
      </w:r>
    </w:p>
    <w:p w:rsidR="000535B7" w:rsidRPr="000535B7" w:rsidRDefault="000535B7" w:rsidP="000535B7">
      <w:pPr>
        <w:spacing w:after="0" w:afterAutospacing="0"/>
        <w:ind w:left="0" w:firstLine="0"/>
        <w:rPr>
          <w:rFonts w:ascii="Helvetica Neue" w:hAnsi="Helvetica Neue"/>
          <w:color w:val="000000"/>
          <w:sz w:val="20"/>
          <w:szCs w:val="24"/>
          <w:lang w:val="en"/>
        </w:rPr>
      </w:pPr>
    </w:p>
    <w:p w:rsidR="000535B7" w:rsidRPr="000535B7" w:rsidRDefault="000535B7" w:rsidP="000535B7">
      <w:pPr>
        <w:spacing w:after="0" w:afterAutospacing="0"/>
        <w:ind w:left="0" w:firstLine="0"/>
        <w:outlineLvl w:val="1"/>
        <w:rPr>
          <w:rFonts w:ascii="Arial" w:eastAsia="Times New Roman" w:hAnsi="Arial" w:cs="Arial"/>
          <w:bCs/>
          <w:sz w:val="36"/>
          <w:szCs w:val="20"/>
          <w:u w:val="single"/>
        </w:rPr>
      </w:pPr>
      <w:bookmarkStart w:id="61" w:name="ca101.3.8-removal-from-the-board."/>
      <w:bookmarkStart w:id="62" w:name="Xa1c86b97c12841f2f48ac7cf0ff248df3bf93b5"/>
      <w:bookmarkEnd w:id="60"/>
      <w:r w:rsidRPr="000535B7">
        <w:rPr>
          <w:rFonts w:ascii="Arial" w:eastAsia="Times New Roman" w:hAnsi="Arial" w:cs="Arial"/>
          <w:b/>
          <w:bCs/>
          <w:sz w:val="20"/>
          <w:szCs w:val="20"/>
          <w:u w:val="single"/>
        </w:rPr>
        <w:t>CA101.3.8</w:t>
      </w:r>
      <w:r w:rsidRPr="000535B7">
        <w:rPr>
          <w:rFonts w:ascii="Arial" w:eastAsia="Times New Roman" w:hAnsi="Arial" w:cs="Arial"/>
          <w:b/>
          <w:bCs/>
          <w:sz w:val="20"/>
          <w:szCs w:val="20"/>
        </w:rPr>
        <w:t xml:space="preserve"> </w:t>
      </w:r>
      <w:r w:rsidRPr="000535B7">
        <w:rPr>
          <w:rFonts w:ascii="Arial" w:eastAsia="Times New Roman" w:hAnsi="Arial" w:cs="Arial"/>
          <w:b/>
          <w:bCs/>
          <w:sz w:val="20"/>
          <w:szCs w:val="20"/>
          <w:u w:val="single"/>
        </w:rPr>
        <w:t>Removal from the board.</w:t>
      </w:r>
      <w:r w:rsidRPr="000535B7">
        <w:rPr>
          <w:rFonts w:ascii="Arial" w:eastAsia="Times New Roman" w:hAnsi="Arial" w:cs="Arial"/>
          <w:b/>
          <w:bCs/>
          <w:sz w:val="20"/>
          <w:szCs w:val="20"/>
        </w:rPr>
        <w:t xml:space="preserve"> </w:t>
      </w:r>
      <w:bookmarkEnd w:id="61"/>
      <w:r w:rsidRPr="000535B7">
        <w:rPr>
          <w:rFonts w:ascii="Arial" w:eastAsia="Times New Roman" w:hAnsi="Arial" w:cs="Arial"/>
          <w:bCs/>
          <w:sz w:val="20"/>
          <w:szCs w:val="20"/>
          <w:u w:val="single"/>
        </w:rPr>
        <w:t>A member shall be removed from the board prior to the end of their terms only for cause.</w:t>
      </w:r>
      <w:r w:rsidRPr="000535B7">
        <w:rPr>
          <w:rFonts w:ascii="Arial" w:eastAsia="Times New Roman" w:hAnsi="Arial" w:cs="Arial"/>
          <w:bCs/>
          <w:sz w:val="36"/>
          <w:szCs w:val="20"/>
          <w:u w:val="single"/>
        </w:rPr>
        <w:t xml:space="preserve"> </w:t>
      </w:r>
      <w:r w:rsidRPr="000535B7">
        <w:rPr>
          <w:rFonts w:ascii="Arial" w:eastAsia="Times New Roman" w:hAnsi="Arial" w:cs="Arial"/>
          <w:bCs/>
          <w:sz w:val="20"/>
          <w:szCs w:val="20"/>
          <w:u w:val="single"/>
        </w:rPr>
        <w:t>Any member with continued absence from regular meeting of the board may be removed at the discretion of the chief appointing authority.</w:t>
      </w:r>
    </w:p>
    <w:p w:rsidR="000535B7" w:rsidRPr="000535B7" w:rsidRDefault="000535B7" w:rsidP="000535B7">
      <w:pPr>
        <w:spacing w:after="0" w:afterAutospacing="0"/>
        <w:ind w:left="0" w:firstLine="0"/>
        <w:rPr>
          <w:rFonts w:ascii="Helvetica Neue" w:hAnsi="Helvetica Neue"/>
          <w:color w:val="000000"/>
          <w:sz w:val="20"/>
          <w:szCs w:val="24"/>
          <w:lang w:val="en"/>
        </w:rPr>
      </w:pPr>
    </w:p>
    <w:p w:rsidR="000535B7" w:rsidRPr="000535B7" w:rsidRDefault="000535B7" w:rsidP="000535B7">
      <w:pPr>
        <w:spacing w:after="0" w:afterAutospacing="0"/>
        <w:ind w:left="0" w:firstLine="0"/>
        <w:outlineLvl w:val="1"/>
        <w:rPr>
          <w:rFonts w:ascii="Arial" w:eastAsia="Times New Roman" w:hAnsi="Arial" w:cs="Arial"/>
          <w:bCs/>
          <w:sz w:val="36"/>
          <w:szCs w:val="20"/>
          <w:u w:val="single"/>
        </w:rPr>
      </w:pPr>
      <w:bookmarkStart w:id="63" w:name="ca101.4-rules-and-procedures."/>
      <w:bookmarkStart w:id="64" w:name="Xfabb13c8a97ba8285ea380bbe4a9b6a3634cfdd"/>
      <w:bookmarkEnd w:id="62"/>
      <w:r w:rsidRPr="000535B7">
        <w:rPr>
          <w:rFonts w:ascii="Arial" w:eastAsia="Times New Roman" w:hAnsi="Arial" w:cs="Arial"/>
          <w:b/>
          <w:bCs/>
          <w:sz w:val="20"/>
          <w:szCs w:val="20"/>
          <w:u w:val="single"/>
        </w:rPr>
        <w:t>CA101.4</w:t>
      </w:r>
      <w:r w:rsidRPr="000535B7">
        <w:rPr>
          <w:rFonts w:ascii="Arial" w:eastAsia="Times New Roman" w:hAnsi="Arial" w:cs="Arial"/>
          <w:b/>
          <w:bCs/>
          <w:sz w:val="20"/>
          <w:szCs w:val="20"/>
        </w:rPr>
        <w:t xml:space="preserve"> </w:t>
      </w:r>
      <w:r w:rsidRPr="000535B7">
        <w:rPr>
          <w:rFonts w:ascii="Arial" w:eastAsia="Times New Roman" w:hAnsi="Arial" w:cs="Arial"/>
          <w:b/>
          <w:bCs/>
          <w:sz w:val="20"/>
          <w:szCs w:val="20"/>
          <w:u w:val="single"/>
        </w:rPr>
        <w:t>Rules and procedures.</w:t>
      </w:r>
      <w:r w:rsidRPr="000535B7">
        <w:rPr>
          <w:rFonts w:ascii="Arial" w:eastAsia="Times New Roman" w:hAnsi="Arial" w:cs="Arial"/>
          <w:b/>
          <w:bCs/>
          <w:sz w:val="20"/>
          <w:szCs w:val="20"/>
        </w:rPr>
        <w:t xml:space="preserve"> </w:t>
      </w:r>
      <w:bookmarkEnd w:id="63"/>
      <w:r w:rsidRPr="000535B7">
        <w:rPr>
          <w:rFonts w:ascii="Arial" w:eastAsia="Times New Roman" w:hAnsi="Arial" w:cs="Arial"/>
          <w:bCs/>
          <w:sz w:val="20"/>
          <w:szCs w:val="20"/>
          <w:u w:val="single"/>
        </w:rPr>
        <w:t>The board shall establish policies and procedures necessary to carry out its duties consistent with the provisions of this code and applicable state law.</w:t>
      </w:r>
      <w:r w:rsidRPr="000535B7">
        <w:rPr>
          <w:rFonts w:ascii="Arial" w:eastAsia="Times New Roman" w:hAnsi="Arial" w:cs="Arial"/>
          <w:bCs/>
          <w:sz w:val="36"/>
          <w:szCs w:val="20"/>
          <w:u w:val="single"/>
        </w:rPr>
        <w:t xml:space="preserve"> </w:t>
      </w:r>
      <w:r w:rsidRPr="000535B7">
        <w:rPr>
          <w:rFonts w:ascii="Arial" w:eastAsia="Times New Roman" w:hAnsi="Arial" w:cs="Arial"/>
          <w:bCs/>
          <w:sz w:val="20"/>
          <w:szCs w:val="20"/>
          <w:u w:val="single"/>
        </w:rPr>
        <w:t>The procedures shall not require compliance with strict rules of evidence, but shall mandate that only relevant information be presented.</w:t>
      </w:r>
    </w:p>
    <w:p w:rsidR="000535B7" w:rsidRPr="000535B7" w:rsidRDefault="000535B7" w:rsidP="000535B7">
      <w:pPr>
        <w:spacing w:after="0" w:afterAutospacing="0"/>
        <w:ind w:left="0" w:firstLine="0"/>
        <w:rPr>
          <w:rFonts w:ascii="Helvetica Neue" w:hAnsi="Helvetica Neue"/>
          <w:color w:val="000000"/>
          <w:sz w:val="20"/>
          <w:szCs w:val="24"/>
          <w:lang w:val="en"/>
        </w:rPr>
      </w:pPr>
    </w:p>
    <w:p w:rsidR="000535B7" w:rsidRPr="000535B7" w:rsidRDefault="000535B7" w:rsidP="000535B7">
      <w:pPr>
        <w:spacing w:after="0" w:afterAutospacing="0"/>
        <w:ind w:left="0" w:firstLine="0"/>
        <w:outlineLvl w:val="1"/>
        <w:rPr>
          <w:rFonts w:ascii="Arial" w:eastAsia="Times New Roman" w:hAnsi="Arial" w:cs="Arial"/>
          <w:bCs/>
          <w:sz w:val="36"/>
          <w:szCs w:val="20"/>
          <w:u w:val="single"/>
        </w:rPr>
      </w:pPr>
      <w:bookmarkStart w:id="65" w:name="ca101.5-notice-of-meeting."/>
      <w:bookmarkStart w:id="66" w:name="X54d04e7c9e810147c928d7474574beba8b6aad0"/>
      <w:bookmarkEnd w:id="64"/>
      <w:r w:rsidRPr="000535B7">
        <w:rPr>
          <w:rFonts w:ascii="Arial" w:eastAsia="Times New Roman" w:hAnsi="Arial" w:cs="Arial"/>
          <w:b/>
          <w:bCs/>
          <w:sz w:val="20"/>
          <w:szCs w:val="20"/>
          <w:u w:val="single"/>
        </w:rPr>
        <w:t>CA101.5</w:t>
      </w:r>
      <w:r w:rsidRPr="000535B7">
        <w:rPr>
          <w:rFonts w:ascii="Arial" w:eastAsia="Times New Roman" w:hAnsi="Arial" w:cs="Arial"/>
          <w:b/>
          <w:bCs/>
          <w:sz w:val="20"/>
          <w:szCs w:val="20"/>
        </w:rPr>
        <w:t xml:space="preserve"> </w:t>
      </w:r>
      <w:r w:rsidRPr="000535B7">
        <w:rPr>
          <w:rFonts w:ascii="Arial" w:eastAsia="Times New Roman" w:hAnsi="Arial" w:cs="Arial"/>
          <w:b/>
          <w:bCs/>
          <w:sz w:val="20"/>
          <w:szCs w:val="20"/>
          <w:u w:val="single"/>
        </w:rPr>
        <w:t>Notice of meeting.</w:t>
      </w:r>
      <w:r w:rsidRPr="000535B7">
        <w:rPr>
          <w:rFonts w:ascii="Arial" w:eastAsia="Times New Roman" w:hAnsi="Arial" w:cs="Arial"/>
          <w:b/>
          <w:bCs/>
          <w:sz w:val="20"/>
          <w:szCs w:val="20"/>
        </w:rPr>
        <w:t xml:space="preserve"> </w:t>
      </w:r>
      <w:bookmarkEnd w:id="65"/>
      <w:r w:rsidRPr="000535B7">
        <w:rPr>
          <w:rFonts w:ascii="Arial" w:eastAsia="Times New Roman" w:hAnsi="Arial" w:cs="Arial"/>
          <w:bCs/>
          <w:sz w:val="20"/>
          <w:szCs w:val="20"/>
          <w:u w:val="single"/>
        </w:rPr>
        <w:t>The board shall meet upon notice from the chairperson, within 10 days of the filing of an appeal or at stated periodic intervals.</w:t>
      </w:r>
    </w:p>
    <w:p w:rsidR="000535B7" w:rsidRPr="000535B7" w:rsidRDefault="000535B7" w:rsidP="000535B7">
      <w:pPr>
        <w:spacing w:after="0" w:afterAutospacing="0"/>
        <w:ind w:left="0" w:firstLine="0"/>
        <w:rPr>
          <w:rFonts w:ascii="Helvetica Neue" w:hAnsi="Helvetica Neue"/>
          <w:color w:val="000000"/>
          <w:sz w:val="20"/>
          <w:szCs w:val="24"/>
          <w:lang w:val="en"/>
        </w:rPr>
      </w:pPr>
    </w:p>
    <w:p w:rsidR="000535B7" w:rsidRPr="000535B7" w:rsidRDefault="000535B7" w:rsidP="000535B7">
      <w:pPr>
        <w:spacing w:after="0" w:afterAutospacing="0"/>
        <w:ind w:left="0" w:firstLine="0"/>
        <w:outlineLvl w:val="1"/>
        <w:rPr>
          <w:rFonts w:ascii="Arial" w:eastAsia="Times New Roman" w:hAnsi="Arial" w:cs="Arial"/>
          <w:bCs/>
          <w:sz w:val="36"/>
          <w:szCs w:val="20"/>
          <w:u w:val="single"/>
        </w:rPr>
      </w:pPr>
      <w:bookmarkStart w:id="67" w:name="ca101.5.1-open-hearing."/>
      <w:bookmarkStart w:id="68" w:name="Xbcd9b30f65709b82d5275ee38731c591b83ede3"/>
      <w:bookmarkEnd w:id="66"/>
      <w:r w:rsidRPr="000535B7">
        <w:rPr>
          <w:rFonts w:ascii="Arial" w:eastAsia="Times New Roman" w:hAnsi="Arial" w:cs="Arial"/>
          <w:b/>
          <w:bCs/>
          <w:sz w:val="20"/>
          <w:szCs w:val="20"/>
          <w:u w:val="single"/>
        </w:rPr>
        <w:t>CA101.5.1</w:t>
      </w:r>
      <w:r w:rsidRPr="000535B7">
        <w:rPr>
          <w:rFonts w:ascii="Arial" w:eastAsia="Times New Roman" w:hAnsi="Arial" w:cs="Arial"/>
          <w:b/>
          <w:bCs/>
          <w:sz w:val="20"/>
          <w:szCs w:val="20"/>
        </w:rPr>
        <w:t xml:space="preserve"> </w:t>
      </w:r>
      <w:r w:rsidRPr="000535B7">
        <w:rPr>
          <w:rFonts w:ascii="Arial" w:eastAsia="Times New Roman" w:hAnsi="Arial" w:cs="Arial"/>
          <w:b/>
          <w:bCs/>
          <w:sz w:val="20"/>
          <w:szCs w:val="20"/>
          <w:u w:val="single"/>
        </w:rPr>
        <w:t>Open hearing.</w:t>
      </w:r>
      <w:r w:rsidRPr="000535B7">
        <w:rPr>
          <w:rFonts w:ascii="Arial" w:eastAsia="Times New Roman" w:hAnsi="Arial" w:cs="Arial"/>
          <w:b/>
          <w:bCs/>
          <w:sz w:val="20"/>
          <w:szCs w:val="20"/>
        </w:rPr>
        <w:t xml:space="preserve"> </w:t>
      </w:r>
      <w:bookmarkEnd w:id="67"/>
      <w:r w:rsidRPr="000535B7">
        <w:rPr>
          <w:rFonts w:ascii="Arial" w:eastAsia="Times New Roman" w:hAnsi="Arial" w:cs="Arial"/>
          <w:bCs/>
          <w:sz w:val="20"/>
          <w:szCs w:val="20"/>
          <w:u w:val="single"/>
        </w:rPr>
        <w:t>All hearings before the board shall be open to the public. The appellant, the appellant’s representative, the code official and any person whose interests are affected shall be given an opportunity to be heard.</w:t>
      </w:r>
    </w:p>
    <w:p w:rsidR="000535B7" w:rsidRPr="000535B7" w:rsidRDefault="000535B7" w:rsidP="000535B7">
      <w:pPr>
        <w:spacing w:after="0" w:afterAutospacing="0"/>
        <w:ind w:left="0" w:firstLine="0"/>
        <w:rPr>
          <w:rFonts w:ascii="Helvetica Neue" w:hAnsi="Helvetica Neue"/>
          <w:color w:val="000000"/>
          <w:sz w:val="20"/>
          <w:szCs w:val="24"/>
          <w:lang w:val="en"/>
        </w:rPr>
      </w:pPr>
    </w:p>
    <w:p w:rsidR="000535B7" w:rsidRPr="000535B7" w:rsidRDefault="000535B7" w:rsidP="000535B7">
      <w:pPr>
        <w:spacing w:after="0" w:afterAutospacing="0"/>
        <w:ind w:left="0" w:firstLine="0"/>
        <w:outlineLvl w:val="1"/>
        <w:rPr>
          <w:rFonts w:ascii="Arial" w:eastAsia="Times New Roman" w:hAnsi="Arial" w:cs="Arial"/>
          <w:bCs/>
          <w:sz w:val="36"/>
          <w:szCs w:val="20"/>
          <w:u w:val="single"/>
        </w:rPr>
      </w:pPr>
      <w:bookmarkStart w:id="69" w:name="ca101.5.2-quorum."/>
      <w:bookmarkStart w:id="70" w:name="Xaa7fc2efb539e831e5e8a6dcc9bd99acae7927b"/>
      <w:bookmarkEnd w:id="68"/>
      <w:r w:rsidRPr="000535B7">
        <w:rPr>
          <w:rFonts w:ascii="Arial" w:eastAsia="Times New Roman" w:hAnsi="Arial" w:cs="Arial"/>
          <w:b/>
          <w:bCs/>
          <w:sz w:val="20"/>
          <w:szCs w:val="20"/>
          <w:u w:val="single"/>
        </w:rPr>
        <w:t>CA101.5.2</w:t>
      </w:r>
      <w:r w:rsidRPr="000535B7">
        <w:rPr>
          <w:rFonts w:ascii="Arial" w:eastAsia="Times New Roman" w:hAnsi="Arial" w:cs="Arial"/>
          <w:b/>
          <w:bCs/>
          <w:sz w:val="20"/>
          <w:szCs w:val="20"/>
        </w:rPr>
        <w:t xml:space="preserve"> </w:t>
      </w:r>
      <w:r w:rsidRPr="000535B7">
        <w:rPr>
          <w:rFonts w:ascii="Arial" w:eastAsia="Times New Roman" w:hAnsi="Arial" w:cs="Arial"/>
          <w:b/>
          <w:bCs/>
          <w:sz w:val="20"/>
          <w:szCs w:val="20"/>
          <w:u w:val="single"/>
        </w:rPr>
        <w:t>Quorum.</w:t>
      </w:r>
      <w:r w:rsidRPr="000535B7">
        <w:rPr>
          <w:rFonts w:ascii="Arial" w:eastAsia="Times New Roman" w:hAnsi="Arial" w:cs="Arial"/>
          <w:b/>
          <w:bCs/>
          <w:sz w:val="20"/>
          <w:szCs w:val="20"/>
        </w:rPr>
        <w:t xml:space="preserve"> </w:t>
      </w:r>
      <w:bookmarkEnd w:id="69"/>
      <w:r w:rsidRPr="000535B7">
        <w:rPr>
          <w:rFonts w:ascii="Arial" w:eastAsia="Times New Roman" w:hAnsi="Arial" w:cs="Arial"/>
          <w:bCs/>
          <w:sz w:val="20"/>
          <w:szCs w:val="20"/>
          <w:u w:val="single"/>
        </w:rPr>
        <w:t>Three members of the board shall constitute a quorum.</w:t>
      </w:r>
    </w:p>
    <w:p w:rsidR="000535B7" w:rsidRPr="000535B7" w:rsidRDefault="000535B7" w:rsidP="000535B7">
      <w:pPr>
        <w:spacing w:after="0" w:afterAutospacing="0"/>
        <w:ind w:left="0" w:firstLine="0"/>
        <w:rPr>
          <w:rFonts w:ascii="Helvetica Neue" w:hAnsi="Helvetica Neue"/>
          <w:color w:val="000000"/>
          <w:sz w:val="20"/>
          <w:szCs w:val="24"/>
          <w:lang w:val="en"/>
        </w:rPr>
      </w:pPr>
    </w:p>
    <w:p w:rsidR="000535B7" w:rsidRPr="000535B7" w:rsidRDefault="000535B7" w:rsidP="000535B7">
      <w:pPr>
        <w:spacing w:after="0" w:afterAutospacing="0"/>
        <w:ind w:left="0" w:firstLine="0"/>
        <w:outlineLvl w:val="1"/>
        <w:rPr>
          <w:rFonts w:ascii="Arial" w:eastAsia="Times New Roman" w:hAnsi="Arial" w:cs="Arial"/>
          <w:bCs/>
          <w:sz w:val="36"/>
          <w:szCs w:val="20"/>
          <w:u w:val="single"/>
        </w:rPr>
      </w:pPr>
      <w:bookmarkStart w:id="71" w:name="ca101.5.3-postponed-hearing."/>
      <w:bookmarkStart w:id="72" w:name="X287c437b7987c160976224eb82273e7ad857dc4"/>
      <w:bookmarkEnd w:id="70"/>
      <w:r w:rsidRPr="000535B7">
        <w:rPr>
          <w:rFonts w:ascii="Arial" w:eastAsia="Times New Roman" w:hAnsi="Arial" w:cs="Arial"/>
          <w:b/>
          <w:bCs/>
          <w:sz w:val="20"/>
          <w:szCs w:val="20"/>
          <w:u w:val="single"/>
        </w:rPr>
        <w:t>CA101.5.3</w:t>
      </w:r>
      <w:r w:rsidRPr="000535B7">
        <w:rPr>
          <w:rFonts w:ascii="Arial" w:eastAsia="Times New Roman" w:hAnsi="Arial" w:cs="Arial"/>
          <w:b/>
          <w:bCs/>
          <w:sz w:val="20"/>
          <w:szCs w:val="20"/>
        </w:rPr>
        <w:t xml:space="preserve"> </w:t>
      </w:r>
      <w:r w:rsidRPr="000535B7">
        <w:rPr>
          <w:rFonts w:ascii="Arial" w:eastAsia="Times New Roman" w:hAnsi="Arial" w:cs="Arial"/>
          <w:b/>
          <w:bCs/>
          <w:sz w:val="20"/>
          <w:szCs w:val="20"/>
          <w:u w:val="single"/>
        </w:rPr>
        <w:t>Postponed hearing.</w:t>
      </w:r>
      <w:r w:rsidRPr="000535B7">
        <w:rPr>
          <w:rFonts w:ascii="Arial" w:eastAsia="Times New Roman" w:hAnsi="Arial" w:cs="Arial"/>
          <w:b/>
          <w:bCs/>
          <w:sz w:val="20"/>
          <w:szCs w:val="20"/>
        </w:rPr>
        <w:t xml:space="preserve"> </w:t>
      </w:r>
      <w:bookmarkEnd w:id="71"/>
      <w:r w:rsidRPr="000535B7">
        <w:rPr>
          <w:rFonts w:ascii="Arial" w:eastAsia="Times New Roman" w:hAnsi="Arial" w:cs="Arial"/>
          <w:bCs/>
          <w:sz w:val="20"/>
          <w:szCs w:val="20"/>
          <w:u w:val="single"/>
        </w:rPr>
        <w:t>When five members are not present to hear an appeal, either the appellant or the appellant’s representative shall have the right to request a postponement of the hearing.</w:t>
      </w:r>
    </w:p>
    <w:p w:rsidR="000535B7" w:rsidRPr="000535B7" w:rsidRDefault="000535B7" w:rsidP="000535B7">
      <w:pPr>
        <w:spacing w:after="0" w:afterAutospacing="0"/>
        <w:ind w:left="0" w:firstLine="0"/>
        <w:rPr>
          <w:rFonts w:ascii="Helvetica Neue" w:hAnsi="Helvetica Neue"/>
          <w:color w:val="000000"/>
          <w:sz w:val="20"/>
          <w:szCs w:val="24"/>
          <w:lang w:val="en"/>
        </w:rPr>
      </w:pPr>
    </w:p>
    <w:p w:rsidR="000535B7" w:rsidRPr="000535B7" w:rsidRDefault="000535B7" w:rsidP="000535B7">
      <w:pPr>
        <w:spacing w:after="0" w:afterAutospacing="0"/>
        <w:ind w:left="0" w:firstLine="0"/>
        <w:outlineLvl w:val="1"/>
        <w:rPr>
          <w:rFonts w:ascii="Arial" w:eastAsia="Times New Roman" w:hAnsi="Arial" w:cs="Arial"/>
          <w:bCs/>
          <w:sz w:val="36"/>
          <w:szCs w:val="20"/>
          <w:u w:val="single"/>
        </w:rPr>
      </w:pPr>
      <w:bookmarkStart w:id="73" w:name="ca101.6-legal-counsel."/>
      <w:bookmarkStart w:id="74" w:name="Xce75c1c9e551f42d15a82b6db3a3c044c8c2555"/>
      <w:bookmarkEnd w:id="72"/>
      <w:r w:rsidRPr="000535B7">
        <w:rPr>
          <w:rFonts w:ascii="Arial" w:eastAsia="Times New Roman" w:hAnsi="Arial" w:cs="Arial"/>
          <w:b/>
          <w:bCs/>
          <w:sz w:val="20"/>
          <w:szCs w:val="20"/>
          <w:u w:val="single"/>
        </w:rPr>
        <w:t>CA101.6</w:t>
      </w:r>
      <w:r w:rsidRPr="000535B7">
        <w:rPr>
          <w:rFonts w:ascii="Arial" w:eastAsia="Times New Roman" w:hAnsi="Arial" w:cs="Arial"/>
          <w:b/>
          <w:bCs/>
          <w:sz w:val="20"/>
          <w:szCs w:val="20"/>
        </w:rPr>
        <w:t xml:space="preserve"> </w:t>
      </w:r>
      <w:r w:rsidRPr="000535B7">
        <w:rPr>
          <w:rFonts w:ascii="Arial" w:eastAsia="Times New Roman" w:hAnsi="Arial" w:cs="Arial"/>
          <w:b/>
          <w:bCs/>
          <w:sz w:val="20"/>
          <w:szCs w:val="20"/>
          <w:u w:val="single"/>
        </w:rPr>
        <w:t>Legal counsel.</w:t>
      </w:r>
      <w:r w:rsidRPr="000535B7">
        <w:rPr>
          <w:rFonts w:ascii="Arial" w:eastAsia="Times New Roman" w:hAnsi="Arial" w:cs="Arial"/>
          <w:b/>
          <w:bCs/>
          <w:sz w:val="20"/>
          <w:szCs w:val="20"/>
        </w:rPr>
        <w:t xml:space="preserve"> </w:t>
      </w:r>
      <w:bookmarkEnd w:id="73"/>
      <w:r w:rsidRPr="000535B7">
        <w:rPr>
          <w:rFonts w:ascii="Arial" w:eastAsia="Times New Roman" w:hAnsi="Arial" w:cs="Arial"/>
          <w:bCs/>
          <w:sz w:val="20"/>
          <w:szCs w:val="20"/>
          <w:u w:val="single"/>
        </w:rPr>
        <w:t>The jurisdiction shall furnish legal counsel to the board to provide members with general legal advice concerning matters before them for consideration.</w:t>
      </w:r>
      <w:r w:rsidRPr="000535B7">
        <w:rPr>
          <w:rFonts w:ascii="Arial" w:eastAsia="Times New Roman" w:hAnsi="Arial" w:cs="Arial"/>
          <w:bCs/>
          <w:sz w:val="36"/>
          <w:szCs w:val="20"/>
          <w:u w:val="single"/>
        </w:rPr>
        <w:t xml:space="preserve"> </w:t>
      </w:r>
      <w:r w:rsidRPr="000535B7">
        <w:rPr>
          <w:rFonts w:ascii="Arial" w:eastAsia="Times New Roman" w:hAnsi="Arial" w:cs="Arial"/>
          <w:bCs/>
          <w:sz w:val="20"/>
          <w:szCs w:val="20"/>
          <w:u w:val="single"/>
        </w:rPr>
        <w:t>Members shall be represented by legal counsel at the jurisdiction’s expense in all matters arising from service within the scope of their duties.</w:t>
      </w:r>
    </w:p>
    <w:p w:rsidR="000535B7" w:rsidRPr="000535B7" w:rsidRDefault="000535B7" w:rsidP="000535B7">
      <w:pPr>
        <w:spacing w:after="0" w:afterAutospacing="0"/>
        <w:ind w:left="0" w:firstLine="0"/>
        <w:rPr>
          <w:rFonts w:ascii="Helvetica Neue" w:hAnsi="Helvetica Neue"/>
          <w:color w:val="000000"/>
          <w:sz w:val="20"/>
          <w:szCs w:val="24"/>
          <w:lang w:val="en"/>
        </w:rPr>
      </w:pPr>
    </w:p>
    <w:p w:rsidR="000535B7" w:rsidRPr="000535B7" w:rsidRDefault="000535B7" w:rsidP="000535B7">
      <w:pPr>
        <w:spacing w:after="0" w:afterAutospacing="0"/>
        <w:ind w:left="0" w:firstLine="0"/>
        <w:outlineLvl w:val="1"/>
        <w:rPr>
          <w:rFonts w:ascii="Arial" w:eastAsia="Times New Roman" w:hAnsi="Arial" w:cs="Arial"/>
          <w:bCs/>
          <w:sz w:val="36"/>
          <w:szCs w:val="20"/>
          <w:u w:val="single"/>
        </w:rPr>
      </w:pPr>
      <w:bookmarkStart w:id="75" w:name="ca101.7-board-decision."/>
      <w:bookmarkStart w:id="76" w:name="Xdf05f91a816d74d70047253fcddf9e5f0e9699d"/>
      <w:bookmarkEnd w:id="74"/>
      <w:r w:rsidRPr="000535B7">
        <w:rPr>
          <w:rFonts w:ascii="Arial" w:eastAsia="Times New Roman" w:hAnsi="Arial" w:cs="Arial"/>
          <w:b/>
          <w:bCs/>
          <w:sz w:val="20"/>
          <w:szCs w:val="20"/>
          <w:u w:val="single"/>
        </w:rPr>
        <w:t>CA101.7</w:t>
      </w:r>
      <w:r w:rsidRPr="000535B7">
        <w:rPr>
          <w:rFonts w:ascii="Arial" w:eastAsia="Times New Roman" w:hAnsi="Arial" w:cs="Arial"/>
          <w:b/>
          <w:bCs/>
          <w:sz w:val="20"/>
          <w:szCs w:val="20"/>
        </w:rPr>
        <w:t xml:space="preserve"> </w:t>
      </w:r>
      <w:r w:rsidRPr="000535B7">
        <w:rPr>
          <w:rFonts w:ascii="Arial" w:eastAsia="Times New Roman" w:hAnsi="Arial" w:cs="Arial"/>
          <w:b/>
          <w:bCs/>
          <w:sz w:val="20"/>
          <w:szCs w:val="20"/>
          <w:u w:val="single"/>
        </w:rPr>
        <w:t>Board decision.</w:t>
      </w:r>
      <w:r w:rsidRPr="000535B7">
        <w:rPr>
          <w:rFonts w:ascii="Arial" w:eastAsia="Times New Roman" w:hAnsi="Arial" w:cs="Arial"/>
          <w:b/>
          <w:bCs/>
          <w:sz w:val="20"/>
          <w:szCs w:val="20"/>
        </w:rPr>
        <w:t xml:space="preserve"> </w:t>
      </w:r>
      <w:bookmarkEnd w:id="75"/>
      <w:r w:rsidRPr="000535B7">
        <w:rPr>
          <w:rFonts w:ascii="Arial" w:eastAsia="Times New Roman" w:hAnsi="Arial" w:cs="Arial"/>
          <w:bCs/>
          <w:sz w:val="20"/>
          <w:szCs w:val="20"/>
          <w:u w:val="single"/>
        </w:rPr>
        <w:t>The board shall only modify or reverse the decision of the code official by a concurring vote of three or more members.</w:t>
      </w:r>
    </w:p>
    <w:p w:rsidR="000535B7" w:rsidRPr="000535B7" w:rsidRDefault="000535B7" w:rsidP="000535B7">
      <w:pPr>
        <w:spacing w:after="0" w:afterAutospacing="0"/>
        <w:ind w:left="0" w:firstLine="0"/>
        <w:rPr>
          <w:rFonts w:ascii="Helvetica Neue" w:hAnsi="Helvetica Neue"/>
          <w:color w:val="000000"/>
          <w:sz w:val="20"/>
          <w:szCs w:val="24"/>
          <w:lang w:val="en"/>
        </w:rPr>
      </w:pPr>
    </w:p>
    <w:p w:rsidR="000535B7" w:rsidRPr="000535B7" w:rsidRDefault="000535B7" w:rsidP="000535B7">
      <w:pPr>
        <w:spacing w:after="0" w:afterAutospacing="0"/>
        <w:ind w:left="0" w:firstLine="0"/>
        <w:outlineLvl w:val="1"/>
        <w:rPr>
          <w:rFonts w:ascii="Arial" w:eastAsia="Times New Roman" w:hAnsi="Arial" w:cs="Arial"/>
          <w:bCs/>
          <w:sz w:val="36"/>
          <w:szCs w:val="20"/>
          <w:u w:val="single"/>
        </w:rPr>
      </w:pPr>
      <w:bookmarkStart w:id="77" w:name="ca101.7.1-resolution."/>
      <w:bookmarkStart w:id="78" w:name="X48359a13900e345e6c27470ddead260396a9d26"/>
      <w:bookmarkEnd w:id="76"/>
      <w:r w:rsidRPr="000535B7">
        <w:rPr>
          <w:rFonts w:ascii="Arial" w:eastAsia="Times New Roman" w:hAnsi="Arial" w:cs="Arial"/>
          <w:b/>
          <w:bCs/>
          <w:sz w:val="20"/>
          <w:szCs w:val="20"/>
          <w:u w:val="single"/>
        </w:rPr>
        <w:t>CA101.7.1</w:t>
      </w:r>
      <w:r w:rsidRPr="000535B7">
        <w:rPr>
          <w:rFonts w:ascii="Arial" w:eastAsia="Times New Roman" w:hAnsi="Arial" w:cs="Arial"/>
          <w:b/>
          <w:bCs/>
          <w:sz w:val="20"/>
          <w:szCs w:val="20"/>
        </w:rPr>
        <w:t xml:space="preserve"> </w:t>
      </w:r>
      <w:r w:rsidRPr="000535B7">
        <w:rPr>
          <w:rFonts w:ascii="Arial" w:eastAsia="Times New Roman" w:hAnsi="Arial" w:cs="Arial"/>
          <w:b/>
          <w:bCs/>
          <w:sz w:val="20"/>
          <w:szCs w:val="20"/>
          <w:u w:val="single"/>
        </w:rPr>
        <w:t>Resolution.</w:t>
      </w:r>
      <w:r w:rsidRPr="000535B7">
        <w:rPr>
          <w:rFonts w:ascii="Arial" w:eastAsia="Times New Roman" w:hAnsi="Arial" w:cs="Arial"/>
          <w:b/>
          <w:bCs/>
          <w:sz w:val="20"/>
          <w:szCs w:val="20"/>
        </w:rPr>
        <w:t xml:space="preserve"> </w:t>
      </w:r>
      <w:bookmarkEnd w:id="77"/>
      <w:r w:rsidRPr="000535B7">
        <w:rPr>
          <w:rFonts w:ascii="Arial" w:eastAsia="Times New Roman" w:hAnsi="Arial" w:cs="Arial"/>
          <w:bCs/>
          <w:sz w:val="20"/>
          <w:szCs w:val="20"/>
          <w:u w:val="single"/>
        </w:rPr>
        <w:t>The decision of the board shall be by resolution. Every decision shall be promptly filed in writing in the office of the code official within three days and shall be open to the public for inspection.</w:t>
      </w:r>
      <w:r w:rsidRPr="000535B7">
        <w:rPr>
          <w:rFonts w:ascii="Arial" w:eastAsia="Times New Roman" w:hAnsi="Arial" w:cs="Arial"/>
          <w:bCs/>
          <w:sz w:val="36"/>
          <w:szCs w:val="20"/>
          <w:u w:val="single"/>
        </w:rPr>
        <w:t xml:space="preserve"> </w:t>
      </w:r>
      <w:r w:rsidRPr="000535B7">
        <w:rPr>
          <w:rFonts w:ascii="Arial" w:eastAsia="Times New Roman" w:hAnsi="Arial" w:cs="Arial"/>
          <w:bCs/>
          <w:sz w:val="20"/>
          <w:szCs w:val="20"/>
          <w:u w:val="single"/>
        </w:rPr>
        <w:t>A certified copy shall be furnished to the appellant or the appellant’s representative and to the code official.</w:t>
      </w:r>
    </w:p>
    <w:p w:rsidR="000535B7" w:rsidRPr="000535B7" w:rsidRDefault="000535B7" w:rsidP="000535B7">
      <w:pPr>
        <w:spacing w:after="0" w:afterAutospacing="0"/>
        <w:ind w:left="0" w:firstLine="0"/>
        <w:rPr>
          <w:rFonts w:ascii="Helvetica Neue" w:hAnsi="Helvetica Neue"/>
          <w:color w:val="000000"/>
          <w:sz w:val="20"/>
          <w:szCs w:val="24"/>
          <w:lang w:val="en"/>
        </w:rPr>
      </w:pPr>
    </w:p>
    <w:p w:rsidR="000535B7" w:rsidRPr="000535B7" w:rsidRDefault="000535B7" w:rsidP="000535B7">
      <w:pPr>
        <w:spacing w:after="0" w:afterAutospacing="0"/>
        <w:ind w:left="0" w:firstLine="0"/>
        <w:outlineLvl w:val="1"/>
        <w:rPr>
          <w:rFonts w:ascii="Arial" w:eastAsia="Times New Roman" w:hAnsi="Arial" w:cs="Arial"/>
          <w:bCs/>
          <w:sz w:val="36"/>
          <w:szCs w:val="20"/>
          <w:u w:val="single"/>
        </w:rPr>
      </w:pPr>
      <w:bookmarkStart w:id="79" w:name="ca101.7.2-administration."/>
      <w:bookmarkStart w:id="80" w:name="Xa8616cfec394f894f7baba0e29082439888e738"/>
      <w:bookmarkEnd w:id="78"/>
      <w:r w:rsidRPr="000535B7">
        <w:rPr>
          <w:rFonts w:ascii="Arial" w:eastAsia="Times New Roman" w:hAnsi="Arial" w:cs="Arial"/>
          <w:b/>
          <w:bCs/>
          <w:sz w:val="20"/>
          <w:szCs w:val="20"/>
          <w:u w:val="single"/>
        </w:rPr>
        <w:t>CA101.7.2</w:t>
      </w:r>
      <w:r w:rsidRPr="000535B7">
        <w:rPr>
          <w:rFonts w:ascii="Arial" w:eastAsia="Times New Roman" w:hAnsi="Arial" w:cs="Arial"/>
          <w:b/>
          <w:bCs/>
          <w:sz w:val="20"/>
          <w:szCs w:val="20"/>
        </w:rPr>
        <w:t xml:space="preserve"> </w:t>
      </w:r>
      <w:r w:rsidRPr="000535B7">
        <w:rPr>
          <w:rFonts w:ascii="Arial" w:eastAsia="Times New Roman" w:hAnsi="Arial" w:cs="Arial"/>
          <w:b/>
          <w:bCs/>
          <w:sz w:val="20"/>
          <w:szCs w:val="20"/>
          <w:u w:val="single"/>
        </w:rPr>
        <w:t>Administration.</w:t>
      </w:r>
      <w:r w:rsidRPr="000535B7">
        <w:rPr>
          <w:rFonts w:ascii="Arial" w:eastAsia="Times New Roman" w:hAnsi="Arial" w:cs="Arial"/>
          <w:b/>
          <w:bCs/>
          <w:sz w:val="20"/>
          <w:szCs w:val="20"/>
        </w:rPr>
        <w:t xml:space="preserve"> </w:t>
      </w:r>
      <w:bookmarkEnd w:id="79"/>
      <w:r w:rsidRPr="000535B7">
        <w:rPr>
          <w:rFonts w:ascii="Arial" w:eastAsia="Times New Roman" w:hAnsi="Arial" w:cs="Arial"/>
          <w:bCs/>
          <w:sz w:val="20"/>
          <w:szCs w:val="20"/>
          <w:u w:val="single"/>
        </w:rPr>
        <w:t>The code official shall take immediate action in accordance with the decision of the board.</w:t>
      </w:r>
    </w:p>
    <w:p w:rsidR="000535B7" w:rsidRPr="000535B7" w:rsidRDefault="000535B7" w:rsidP="000535B7">
      <w:pPr>
        <w:spacing w:after="0" w:afterAutospacing="0"/>
        <w:ind w:left="0" w:firstLine="0"/>
        <w:rPr>
          <w:rFonts w:ascii="Helvetica Neue" w:hAnsi="Helvetica Neue"/>
          <w:color w:val="000000"/>
          <w:sz w:val="20"/>
          <w:szCs w:val="24"/>
          <w:lang w:val="en"/>
        </w:rPr>
      </w:pPr>
    </w:p>
    <w:p w:rsidR="000535B7" w:rsidRPr="000535B7" w:rsidRDefault="000535B7" w:rsidP="000535B7">
      <w:pPr>
        <w:spacing w:after="0" w:afterAutospacing="0"/>
        <w:ind w:left="0" w:firstLine="0"/>
        <w:outlineLvl w:val="1"/>
        <w:rPr>
          <w:rFonts w:ascii="Arial" w:eastAsia="Times New Roman" w:hAnsi="Arial" w:cs="Arial"/>
          <w:bCs/>
          <w:sz w:val="36"/>
          <w:szCs w:val="20"/>
          <w:u w:val="single"/>
        </w:rPr>
      </w:pPr>
      <w:bookmarkStart w:id="81" w:name="ca101.8-court-review."/>
      <w:bookmarkStart w:id="82" w:name="Xf02ac7a64654c92217319f144fe4dce8172341e"/>
      <w:bookmarkEnd w:id="80"/>
      <w:r w:rsidRPr="000535B7">
        <w:rPr>
          <w:rFonts w:ascii="Arial" w:eastAsia="Times New Roman" w:hAnsi="Arial" w:cs="Arial"/>
          <w:b/>
          <w:bCs/>
          <w:sz w:val="20"/>
          <w:szCs w:val="20"/>
          <w:u w:val="single"/>
        </w:rPr>
        <w:t>CA101.8</w:t>
      </w:r>
      <w:r w:rsidRPr="000535B7">
        <w:rPr>
          <w:rFonts w:ascii="Arial" w:eastAsia="Times New Roman" w:hAnsi="Arial" w:cs="Arial"/>
          <w:b/>
          <w:bCs/>
          <w:sz w:val="20"/>
          <w:szCs w:val="20"/>
        </w:rPr>
        <w:t xml:space="preserve"> </w:t>
      </w:r>
      <w:r w:rsidRPr="000535B7">
        <w:rPr>
          <w:rFonts w:ascii="Arial" w:eastAsia="Times New Roman" w:hAnsi="Arial" w:cs="Arial"/>
          <w:b/>
          <w:bCs/>
          <w:sz w:val="20"/>
          <w:szCs w:val="20"/>
          <w:u w:val="single"/>
        </w:rPr>
        <w:t>Court review.</w:t>
      </w:r>
      <w:r w:rsidRPr="000535B7">
        <w:rPr>
          <w:rFonts w:ascii="Arial" w:eastAsia="Times New Roman" w:hAnsi="Arial" w:cs="Arial"/>
          <w:b/>
          <w:bCs/>
          <w:sz w:val="20"/>
          <w:szCs w:val="20"/>
        </w:rPr>
        <w:t xml:space="preserve"> </w:t>
      </w:r>
      <w:bookmarkEnd w:id="81"/>
      <w:r w:rsidRPr="000535B7">
        <w:rPr>
          <w:rFonts w:ascii="Arial" w:eastAsia="Times New Roman" w:hAnsi="Arial" w:cs="Arial"/>
          <w:bCs/>
          <w:sz w:val="20"/>
          <w:szCs w:val="20"/>
          <w:u w:val="single"/>
        </w:rPr>
        <w:t>Any person, whether or not a previous party of the appeal, shall have the right to apply to the appropriate court for a writ of certiorari to correct errors of law. Application for review shall be made in the manner and time required by law following the filing of the decision in the office of the chief administrative officer.</w:t>
      </w:r>
    </w:p>
    <w:p w:rsidR="000535B7" w:rsidRPr="000535B7" w:rsidRDefault="000535B7" w:rsidP="000535B7">
      <w:pPr>
        <w:spacing w:after="0" w:afterAutospacing="0"/>
        <w:ind w:left="0" w:firstLine="0"/>
        <w:rPr>
          <w:rFonts w:ascii="Helvetica Neue" w:hAnsi="Helvetica Neue"/>
          <w:color w:val="000000"/>
          <w:sz w:val="20"/>
          <w:szCs w:val="24"/>
          <w:lang w:val="en"/>
        </w:rPr>
      </w:pPr>
    </w:p>
    <w:bookmarkEnd w:id="82"/>
    <w:p w:rsidR="000535B7" w:rsidRPr="001756F1" w:rsidRDefault="000535B7" w:rsidP="000535B7">
      <w:pPr>
        <w:autoSpaceDE w:val="0"/>
        <w:autoSpaceDN w:val="0"/>
        <w:adjustRightInd w:val="0"/>
        <w:spacing w:after="0" w:afterAutospacing="0"/>
        <w:ind w:left="0" w:firstLine="0"/>
        <w:rPr>
          <w:rFonts w:ascii="Arial" w:hAnsi="Arial" w:cs="Arial"/>
          <w:b/>
          <w:bCs/>
          <w:color w:val="FF0000"/>
        </w:rPr>
      </w:pPr>
      <w:r w:rsidRPr="001756F1">
        <w:rPr>
          <w:rFonts w:ascii="Arial" w:hAnsi="Arial" w:cs="Arial"/>
          <w:b/>
          <w:bCs/>
          <w:color w:val="FF0000"/>
        </w:rPr>
        <w:t>(CA9105</w:t>
      </w:r>
      <w:r w:rsidR="00EE7006" w:rsidRPr="001756F1">
        <w:rPr>
          <w:rFonts w:ascii="Arial" w:hAnsi="Arial" w:cs="Arial"/>
          <w:b/>
          <w:bCs/>
          <w:color w:val="FF0000"/>
        </w:rPr>
        <w:t xml:space="preserve"> / ADM41-19 Part III</w:t>
      </w:r>
      <w:r w:rsidR="001756F1" w:rsidRPr="001756F1">
        <w:rPr>
          <w:rFonts w:ascii="Arial" w:hAnsi="Arial" w:cs="Arial"/>
          <w:b/>
          <w:bCs/>
          <w:color w:val="FF0000"/>
        </w:rPr>
        <w:t xml:space="preserve"> AS</w:t>
      </w:r>
      <w:r w:rsidRPr="001756F1">
        <w:rPr>
          <w:rFonts w:ascii="Arial" w:hAnsi="Arial" w:cs="Arial"/>
          <w:b/>
          <w:bCs/>
          <w:color w:val="FF0000"/>
        </w:rPr>
        <w:t>)</w:t>
      </w:r>
    </w:p>
    <w:p w:rsidR="001756F1" w:rsidRDefault="001756F1" w:rsidP="005D328B">
      <w:pPr>
        <w:spacing w:after="0" w:afterAutospacing="0"/>
        <w:ind w:left="0" w:firstLine="0"/>
        <w:rPr>
          <w:rFonts w:ascii="Arial" w:hAnsi="Arial" w:cs="Arial"/>
          <w:b/>
          <w:color w:val="000000"/>
          <w:sz w:val="20"/>
          <w:szCs w:val="20"/>
          <w:lang w:val="en"/>
        </w:rPr>
      </w:pPr>
    </w:p>
    <w:p w:rsidR="005D328B" w:rsidRPr="005D328B" w:rsidRDefault="005D328B" w:rsidP="005D328B">
      <w:pPr>
        <w:spacing w:after="0" w:afterAutospacing="0"/>
        <w:ind w:left="0" w:firstLine="0"/>
        <w:rPr>
          <w:rFonts w:ascii="Arial" w:hAnsi="Arial" w:cs="Arial"/>
          <w:b/>
          <w:color w:val="000000"/>
          <w:sz w:val="20"/>
          <w:szCs w:val="20"/>
          <w:lang w:val="en"/>
        </w:rPr>
      </w:pPr>
      <w:r w:rsidRPr="005D328B">
        <w:rPr>
          <w:rFonts w:ascii="Arial" w:hAnsi="Arial" w:cs="Arial"/>
          <w:b/>
          <w:color w:val="000000"/>
          <w:sz w:val="20"/>
          <w:szCs w:val="20"/>
          <w:lang w:val="en"/>
        </w:rPr>
        <w:t>Add new text as follows:</w:t>
      </w:r>
    </w:p>
    <w:p w:rsidR="005D328B" w:rsidRPr="005D328B" w:rsidRDefault="005D328B" w:rsidP="005D328B">
      <w:pPr>
        <w:spacing w:after="0" w:afterAutospacing="0"/>
        <w:ind w:left="0" w:firstLine="0"/>
        <w:jc w:val="center"/>
        <w:rPr>
          <w:rFonts w:ascii="Helvetica Neue" w:hAnsi="Helvetica Neue"/>
          <w:color w:val="000000"/>
          <w:sz w:val="20"/>
          <w:szCs w:val="24"/>
          <w:lang w:val="en"/>
        </w:rPr>
      </w:pPr>
    </w:p>
    <w:p w:rsidR="005D328B" w:rsidRPr="005D328B" w:rsidRDefault="005D328B" w:rsidP="005D328B">
      <w:pPr>
        <w:keepNext/>
        <w:keepLines/>
        <w:spacing w:after="0" w:afterAutospacing="0"/>
        <w:ind w:left="0" w:firstLine="0"/>
        <w:jc w:val="center"/>
        <w:outlineLvl w:val="1"/>
        <w:rPr>
          <w:rFonts w:ascii="Arial" w:eastAsia="Times New Roman" w:hAnsi="Arial" w:cs="Arial"/>
          <w:b/>
          <w:bCs/>
          <w:color w:val="000000"/>
          <w:sz w:val="20"/>
          <w:szCs w:val="20"/>
          <w:u w:val="single"/>
          <w:lang w:val="en"/>
        </w:rPr>
      </w:pPr>
      <w:bookmarkStart w:id="83" w:name="Xdaba76a2092d50ad200e58b50644f5dfb0bf638"/>
      <w:r w:rsidRPr="005D328B">
        <w:rPr>
          <w:rFonts w:ascii="Arial" w:eastAsia="Times New Roman" w:hAnsi="Arial" w:cs="Arial"/>
          <w:b/>
          <w:bCs/>
          <w:color w:val="000000"/>
          <w:sz w:val="20"/>
          <w:szCs w:val="20"/>
          <w:u w:val="single"/>
          <w:lang w:val="en"/>
        </w:rPr>
        <w:t>APPENDIX AX 100</w:t>
      </w:r>
      <w:r w:rsidRPr="005D328B">
        <w:rPr>
          <w:rFonts w:ascii="Arial" w:eastAsia="Times New Roman" w:hAnsi="Arial" w:cs="Arial"/>
          <w:b/>
          <w:bCs/>
          <w:color w:val="000000"/>
          <w:sz w:val="20"/>
          <w:szCs w:val="20"/>
          <w:u w:val="single"/>
          <w:lang w:val="en"/>
        </w:rPr>
        <w:br/>
        <w:t>ZERO CODE RENEWABLE ENERGY STANDARD</w:t>
      </w:r>
      <w:bookmarkEnd w:id="83"/>
    </w:p>
    <w:p w:rsidR="005D328B" w:rsidRPr="005D328B" w:rsidRDefault="005D328B" w:rsidP="005D328B">
      <w:pPr>
        <w:keepNext/>
        <w:keepLines/>
        <w:spacing w:after="0" w:afterAutospacing="0"/>
        <w:ind w:left="0" w:firstLine="0"/>
        <w:outlineLvl w:val="1"/>
        <w:rPr>
          <w:rFonts w:ascii="Arial" w:eastAsia="Times New Roman" w:hAnsi="Arial" w:cs="Arial"/>
          <w:b/>
          <w:bCs/>
          <w:color w:val="000000"/>
          <w:sz w:val="20"/>
          <w:szCs w:val="20"/>
          <w:u w:val="single"/>
          <w:lang w:val="en"/>
        </w:rPr>
      </w:pPr>
      <w:bookmarkStart w:id="84" w:name="ax101-purpose"/>
    </w:p>
    <w:p w:rsidR="005D328B" w:rsidRPr="005D328B" w:rsidRDefault="005D328B" w:rsidP="005D328B">
      <w:pPr>
        <w:keepNext/>
        <w:keepLines/>
        <w:spacing w:after="0" w:afterAutospacing="0"/>
        <w:ind w:left="0" w:firstLine="0"/>
        <w:outlineLvl w:val="1"/>
        <w:rPr>
          <w:rFonts w:ascii="Arial" w:eastAsia="Times New Roman" w:hAnsi="Arial" w:cs="Arial"/>
          <w:b/>
          <w:bCs/>
          <w:color w:val="000000"/>
          <w:sz w:val="28"/>
          <w:szCs w:val="20"/>
          <w:u w:val="single"/>
          <w:lang w:val="en"/>
        </w:rPr>
      </w:pPr>
      <w:r w:rsidRPr="005D328B">
        <w:rPr>
          <w:rFonts w:ascii="Arial" w:eastAsia="Times New Roman" w:hAnsi="Arial" w:cs="Arial"/>
          <w:b/>
          <w:bCs/>
          <w:color w:val="000000"/>
          <w:sz w:val="20"/>
          <w:szCs w:val="20"/>
          <w:u w:val="single"/>
          <w:lang w:val="en"/>
        </w:rPr>
        <w:t>AX101</w:t>
      </w:r>
      <w:r w:rsidRPr="005D328B">
        <w:rPr>
          <w:rFonts w:ascii="Arial" w:eastAsia="Times New Roman" w:hAnsi="Arial" w:cs="Arial"/>
          <w:b/>
          <w:bCs/>
          <w:color w:val="000000"/>
          <w:sz w:val="20"/>
          <w:szCs w:val="20"/>
          <w:lang w:val="en"/>
        </w:rPr>
        <w:t xml:space="preserve"> </w:t>
      </w:r>
      <w:r w:rsidRPr="005D328B">
        <w:rPr>
          <w:rFonts w:ascii="Arial" w:eastAsia="Times New Roman" w:hAnsi="Arial" w:cs="Arial"/>
          <w:b/>
          <w:bCs/>
          <w:color w:val="000000"/>
          <w:sz w:val="20"/>
          <w:szCs w:val="20"/>
          <w:u w:val="single"/>
          <w:lang w:val="en"/>
        </w:rPr>
        <w:t>Purpose</w:t>
      </w:r>
      <w:bookmarkEnd w:id="84"/>
      <w:r w:rsidRPr="005D328B">
        <w:rPr>
          <w:rFonts w:ascii="Arial" w:eastAsia="Times New Roman" w:hAnsi="Arial" w:cs="Arial"/>
          <w:b/>
          <w:bCs/>
          <w:color w:val="000000"/>
          <w:sz w:val="20"/>
          <w:szCs w:val="20"/>
          <w:u w:val="single"/>
          <w:lang w:val="en"/>
        </w:rPr>
        <w:t xml:space="preserve">. </w:t>
      </w:r>
      <w:r w:rsidRPr="005D328B">
        <w:rPr>
          <w:rFonts w:ascii="Arial" w:eastAsia="Times New Roman" w:hAnsi="Arial" w:cs="Arial"/>
          <w:color w:val="000000"/>
          <w:sz w:val="20"/>
          <w:szCs w:val="20"/>
          <w:u w:val="single"/>
          <w:lang w:val="en"/>
        </w:rPr>
        <w:t>The purpose of the Zero Code Renewable Energy Appendix is to supplement the International Energy Conservation Code and require renewable energy systems of adequate capacity to achieve zero-net-carbon.</w:t>
      </w:r>
    </w:p>
    <w:p w:rsidR="005D328B" w:rsidRPr="005D328B" w:rsidRDefault="005D328B" w:rsidP="005D328B">
      <w:pPr>
        <w:spacing w:after="0" w:afterAutospacing="0"/>
        <w:ind w:left="0" w:firstLine="0"/>
        <w:rPr>
          <w:rFonts w:ascii="Helvetica Neue" w:hAnsi="Helvetica Neue"/>
          <w:color w:val="000000"/>
          <w:sz w:val="20"/>
          <w:szCs w:val="24"/>
          <w:lang w:val="en"/>
        </w:rPr>
      </w:pPr>
    </w:p>
    <w:p w:rsidR="005D328B" w:rsidRPr="005D328B" w:rsidRDefault="005D328B" w:rsidP="005D328B">
      <w:pPr>
        <w:keepNext/>
        <w:keepLines/>
        <w:spacing w:after="0" w:afterAutospacing="0"/>
        <w:ind w:left="0" w:firstLine="0"/>
        <w:outlineLvl w:val="1"/>
        <w:rPr>
          <w:rFonts w:ascii="Arial" w:eastAsia="Times New Roman" w:hAnsi="Arial" w:cs="Arial"/>
          <w:color w:val="000000"/>
          <w:sz w:val="28"/>
          <w:szCs w:val="20"/>
          <w:u w:val="single"/>
          <w:lang w:val="en"/>
        </w:rPr>
      </w:pPr>
      <w:bookmarkStart w:id="85" w:name="ax102-scope"/>
      <w:r w:rsidRPr="005D328B">
        <w:rPr>
          <w:rFonts w:ascii="Arial" w:eastAsia="Times New Roman" w:hAnsi="Arial" w:cs="Arial"/>
          <w:b/>
          <w:bCs/>
          <w:color w:val="000000"/>
          <w:sz w:val="20"/>
          <w:szCs w:val="20"/>
          <w:u w:val="single"/>
          <w:lang w:val="en"/>
        </w:rPr>
        <w:lastRenderedPageBreak/>
        <w:t>AX102</w:t>
      </w:r>
      <w:r w:rsidRPr="005D328B">
        <w:rPr>
          <w:rFonts w:ascii="Arial" w:eastAsia="Times New Roman" w:hAnsi="Arial" w:cs="Arial"/>
          <w:b/>
          <w:bCs/>
          <w:color w:val="000000"/>
          <w:sz w:val="20"/>
          <w:szCs w:val="20"/>
          <w:lang w:val="en"/>
        </w:rPr>
        <w:t xml:space="preserve"> </w:t>
      </w:r>
      <w:r w:rsidRPr="005D328B">
        <w:rPr>
          <w:rFonts w:ascii="Arial" w:eastAsia="Times New Roman" w:hAnsi="Arial" w:cs="Arial"/>
          <w:b/>
          <w:bCs/>
          <w:color w:val="000000"/>
          <w:sz w:val="20"/>
          <w:szCs w:val="20"/>
          <w:u w:val="single"/>
          <w:lang w:val="en"/>
        </w:rPr>
        <w:t>Scope</w:t>
      </w:r>
      <w:bookmarkEnd w:id="85"/>
      <w:r w:rsidRPr="005D328B">
        <w:rPr>
          <w:rFonts w:ascii="Arial" w:eastAsia="Times New Roman" w:hAnsi="Arial" w:cs="Arial"/>
          <w:b/>
          <w:bCs/>
          <w:color w:val="000000"/>
          <w:sz w:val="20"/>
          <w:szCs w:val="20"/>
          <w:u w:val="single"/>
          <w:lang w:val="en"/>
        </w:rPr>
        <w:t xml:space="preserve">. </w:t>
      </w:r>
      <w:r w:rsidRPr="005D328B">
        <w:rPr>
          <w:rFonts w:ascii="Arial" w:eastAsia="Times New Roman" w:hAnsi="Arial" w:cs="Arial"/>
          <w:color w:val="000000"/>
          <w:sz w:val="20"/>
          <w:szCs w:val="20"/>
          <w:u w:val="single"/>
          <w:lang w:val="en"/>
        </w:rPr>
        <w:t>This appendix applies to new buildings that are addressed by the International Energy Conservation Code.</w:t>
      </w:r>
    </w:p>
    <w:p w:rsidR="005D328B" w:rsidRPr="005D328B" w:rsidRDefault="005D328B" w:rsidP="005D328B">
      <w:pPr>
        <w:spacing w:after="0" w:afterAutospacing="0"/>
        <w:ind w:left="0" w:firstLine="0"/>
        <w:rPr>
          <w:rFonts w:ascii="Helvetica Neue" w:hAnsi="Helvetica Neue"/>
          <w:color w:val="000000"/>
          <w:sz w:val="20"/>
          <w:szCs w:val="24"/>
          <w:lang w:val="en"/>
        </w:rPr>
      </w:pPr>
    </w:p>
    <w:p w:rsidR="005D328B" w:rsidRPr="005D328B" w:rsidRDefault="005D328B" w:rsidP="005D328B">
      <w:pPr>
        <w:spacing w:after="0" w:afterAutospacing="0"/>
        <w:ind w:left="0" w:firstLine="360"/>
        <w:rPr>
          <w:rFonts w:ascii="Arial" w:hAnsi="Arial" w:cs="Arial"/>
          <w:b/>
          <w:color w:val="000000"/>
          <w:sz w:val="20"/>
          <w:szCs w:val="20"/>
          <w:u w:val="single"/>
          <w:lang w:val="en"/>
        </w:rPr>
      </w:pPr>
      <w:r w:rsidRPr="005D328B">
        <w:rPr>
          <w:rFonts w:ascii="Arial" w:hAnsi="Arial" w:cs="Arial"/>
          <w:b/>
          <w:color w:val="000000"/>
          <w:sz w:val="20"/>
          <w:szCs w:val="20"/>
          <w:u w:val="single"/>
          <w:lang w:val="en"/>
        </w:rPr>
        <w:t>Exceptions:</w:t>
      </w:r>
    </w:p>
    <w:p w:rsidR="005D328B" w:rsidRPr="005D328B" w:rsidRDefault="005D328B" w:rsidP="005D328B">
      <w:pPr>
        <w:spacing w:after="0" w:afterAutospacing="0"/>
        <w:ind w:left="0" w:firstLine="360"/>
        <w:rPr>
          <w:rFonts w:ascii="Arial" w:hAnsi="Arial" w:cs="Arial"/>
          <w:b/>
          <w:color w:val="000000"/>
          <w:sz w:val="20"/>
          <w:szCs w:val="20"/>
          <w:u w:val="single"/>
          <w:lang w:val="en"/>
        </w:rPr>
      </w:pPr>
    </w:p>
    <w:p w:rsidR="005D328B" w:rsidRPr="005D328B" w:rsidRDefault="005D328B" w:rsidP="005D328B">
      <w:pPr>
        <w:spacing w:after="0" w:afterAutospacing="0"/>
        <w:ind w:left="1080" w:hanging="360"/>
        <w:rPr>
          <w:rFonts w:ascii="Arial" w:hAnsi="Arial" w:cs="Arial"/>
          <w:bCs/>
          <w:color w:val="000000"/>
          <w:sz w:val="20"/>
          <w:szCs w:val="20"/>
          <w:u w:val="single"/>
          <w:lang w:val="en"/>
        </w:rPr>
      </w:pPr>
      <w:r w:rsidRPr="005D328B">
        <w:rPr>
          <w:rFonts w:ascii="Arial" w:hAnsi="Arial" w:cs="Arial"/>
          <w:bCs/>
          <w:color w:val="000000"/>
          <w:sz w:val="20"/>
          <w:szCs w:val="20"/>
          <w:u w:val="single"/>
          <w:lang w:val="en"/>
        </w:rPr>
        <w:t>1.</w:t>
      </w:r>
      <w:r w:rsidRPr="005D328B">
        <w:rPr>
          <w:rFonts w:ascii="Arial" w:hAnsi="Arial" w:cs="Arial"/>
          <w:bCs/>
          <w:color w:val="000000"/>
          <w:sz w:val="20"/>
          <w:szCs w:val="20"/>
          <w:u w:val="single"/>
          <w:lang w:val="en"/>
        </w:rPr>
        <w:tab/>
        <w:t>Single-family houses, multifamily structures of three stories or fewer above grade in height, manufactured homes (mobile homes), and manufactured houses (modular).</w:t>
      </w:r>
    </w:p>
    <w:p w:rsidR="005D328B" w:rsidRPr="005D328B" w:rsidRDefault="005D328B" w:rsidP="005D328B">
      <w:pPr>
        <w:spacing w:after="0" w:afterAutospacing="0"/>
        <w:ind w:left="360" w:firstLine="360"/>
        <w:rPr>
          <w:rFonts w:ascii="Arial" w:hAnsi="Arial" w:cs="Arial"/>
          <w:bCs/>
          <w:color w:val="000000"/>
          <w:sz w:val="20"/>
          <w:szCs w:val="20"/>
          <w:u w:val="single"/>
          <w:lang w:val="en"/>
        </w:rPr>
      </w:pPr>
      <w:r w:rsidRPr="005D328B">
        <w:rPr>
          <w:rFonts w:ascii="Arial" w:hAnsi="Arial" w:cs="Arial"/>
          <w:bCs/>
          <w:color w:val="000000"/>
          <w:sz w:val="20"/>
          <w:szCs w:val="20"/>
          <w:u w:val="single"/>
          <w:lang w:val="en"/>
        </w:rPr>
        <w:t>2.</w:t>
      </w:r>
      <w:r w:rsidRPr="005D328B">
        <w:rPr>
          <w:rFonts w:ascii="Arial" w:hAnsi="Arial" w:cs="Arial"/>
          <w:bCs/>
          <w:color w:val="000000"/>
          <w:sz w:val="20"/>
          <w:szCs w:val="20"/>
          <w:u w:val="single"/>
          <w:lang w:val="en"/>
        </w:rPr>
        <w:tab/>
        <w:t>Buildings that use neither electricity nor fossil fuel.</w:t>
      </w:r>
    </w:p>
    <w:p w:rsidR="005D328B" w:rsidRPr="005D328B" w:rsidRDefault="005D328B" w:rsidP="005D328B">
      <w:pPr>
        <w:spacing w:after="0" w:afterAutospacing="0"/>
        <w:ind w:left="360" w:firstLine="360"/>
        <w:rPr>
          <w:rFonts w:ascii="Arial" w:hAnsi="Arial" w:cs="Arial"/>
          <w:bCs/>
          <w:color w:val="000000"/>
          <w:sz w:val="20"/>
          <w:szCs w:val="20"/>
          <w:lang w:val="en"/>
        </w:rPr>
      </w:pPr>
    </w:p>
    <w:p w:rsidR="005D328B" w:rsidRPr="005D328B" w:rsidRDefault="005D328B" w:rsidP="005D328B">
      <w:pPr>
        <w:keepNext/>
        <w:keepLines/>
        <w:spacing w:after="0" w:afterAutospacing="0"/>
        <w:ind w:left="0" w:firstLine="0"/>
        <w:outlineLvl w:val="1"/>
        <w:rPr>
          <w:rFonts w:ascii="Arial" w:eastAsia="Times New Roman" w:hAnsi="Arial" w:cs="Arial"/>
          <w:color w:val="000000"/>
          <w:sz w:val="28"/>
          <w:szCs w:val="20"/>
          <w:u w:val="single"/>
          <w:lang w:val="en"/>
        </w:rPr>
      </w:pPr>
      <w:bookmarkStart w:id="86" w:name="ax103-definitions"/>
      <w:r w:rsidRPr="005D328B">
        <w:rPr>
          <w:rFonts w:ascii="Arial" w:eastAsia="Times New Roman" w:hAnsi="Arial" w:cs="Arial"/>
          <w:b/>
          <w:bCs/>
          <w:color w:val="000000"/>
          <w:sz w:val="20"/>
          <w:szCs w:val="20"/>
          <w:u w:val="single"/>
          <w:lang w:val="en"/>
        </w:rPr>
        <w:t>AX103</w:t>
      </w:r>
      <w:r w:rsidRPr="005D328B">
        <w:rPr>
          <w:rFonts w:ascii="Arial" w:eastAsia="Times New Roman" w:hAnsi="Arial" w:cs="Arial"/>
          <w:b/>
          <w:bCs/>
          <w:color w:val="000000"/>
          <w:sz w:val="20"/>
          <w:szCs w:val="20"/>
          <w:lang w:val="en"/>
        </w:rPr>
        <w:t xml:space="preserve"> </w:t>
      </w:r>
      <w:r w:rsidRPr="005D328B">
        <w:rPr>
          <w:rFonts w:ascii="Arial" w:eastAsia="Times New Roman" w:hAnsi="Arial" w:cs="Arial"/>
          <w:b/>
          <w:bCs/>
          <w:color w:val="000000"/>
          <w:sz w:val="20"/>
          <w:szCs w:val="20"/>
          <w:u w:val="single"/>
          <w:lang w:val="en"/>
        </w:rPr>
        <w:t>Definitions</w:t>
      </w:r>
      <w:bookmarkEnd w:id="86"/>
      <w:r w:rsidRPr="005D328B">
        <w:rPr>
          <w:rFonts w:ascii="Arial" w:eastAsia="Times New Roman" w:hAnsi="Arial" w:cs="Arial"/>
          <w:b/>
          <w:bCs/>
          <w:color w:val="000000"/>
          <w:sz w:val="20"/>
          <w:szCs w:val="20"/>
          <w:u w:val="single"/>
          <w:lang w:val="en"/>
        </w:rPr>
        <w:t xml:space="preserve">. </w:t>
      </w:r>
      <w:r w:rsidRPr="005D328B">
        <w:rPr>
          <w:rFonts w:ascii="Arial" w:eastAsia="Times New Roman" w:hAnsi="Arial" w:cs="Arial"/>
          <w:color w:val="000000"/>
          <w:sz w:val="20"/>
          <w:szCs w:val="20"/>
          <w:u w:val="single"/>
          <w:lang w:val="en"/>
        </w:rPr>
        <w:t>The following definitions supplement or modify the definitions in the International Energy Conservation Code.</w:t>
      </w:r>
    </w:p>
    <w:p w:rsidR="005D328B" w:rsidRPr="005D328B" w:rsidRDefault="005D328B" w:rsidP="005D328B">
      <w:pPr>
        <w:spacing w:after="0" w:afterAutospacing="0"/>
        <w:ind w:left="0" w:firstLine="0"/>
        <w:rPr>
          <w:rFonts w:ascii="Helvetica Neue" w:hAnsi="Helvetica Neue"/>
          <w:color w:val="000000"/>
          <w:sz w:val="20"/>
          <w:szCs w:val="24"/>
          <w:lang w:val="en"/>
        </w:rPr>
      </w:pPr>
    </w:p>
    <w:p w:rsidR="005D328B" w:rsidRPr="005D328B" w:rsidRDefault="005D328B" w:rsidP="005D328B">
      <w:pPr>
        <w:spacing w:after="0" w:afterAutospacing="0"/>
        <w:ind w:left="0" w:firstLine="0"/>
        <w:rPr>
          <w:rFonts w:ascii="Arial" w:hAnsi="Arial" w:cs="Arial"/>
          <w:color w:val="000000"/>
          <w:sz w:val="20"/>
          <w:szCs w:val="20"/>
          <w:u w:val="single"/>
          <w:lang w:val="en"/>
        </w:rPr>
      </w:pPr>
      <w:r w:rsidRPr="005D328B">
        <w:rPr>
          <w:rFonts w:ascii="Arial" w:hAnsi="Arial" w:cs="Arial"/>
          <w:b/>
          <w:color w:val="000000"/>
          <w:sz w:val="20"/>
          <w:szCs w:val="20"/>
          <w:u w:val="single"/>
          <w:lang w:val="en"/>
        </w:rPr>
        <w:t>ADJUSTED OFF-SITE RENEWABLE ENERGY.</w:t>
      </w:r>
      <w:r w:rsidRPr="005D328B">
        <w:rPr>
          <w:rFonts w:ascii="Arial" w:hAnsi="Arial" w:cs="Arial"/>
          <w:color w:val="000000"/>
          <w:sz w:val="20"/>
          <w:szCs w:val="20"/>
          <w:lang w:val="en"/>
        </w:rPr>
        <w:t xml:space="preserve"> </w:t>
      </w:r>
      <w:r w:rsidRPr="005D328B">
        <w:rPr>
          <w:rFonts w:ascii="Arial" w:hAnsi="Arial" w:cs="Arial"/>
          <w:color w:val="000000"/>
          <w:sz w:val="20"/>
          <w:szCs w:val="20"/>
          <w:u w:val="single"/>
          <w:lang w:val="en"/>
        </w:rPr>
        <w:t>The amount of energy production from off-site renewable energy systems that may be used to offset building energy.</w:t>
      </w:r>
    </w:p>
    <w:p w:rsidR="005D328B" w:rsidRPr="005D328B" w:rsidRDefault="005D328B" w:rsidP="005D328B">
      <w:pPr>
        <w:spacing w:after="0" w:afterAutospacing="0"/>
        <w:ind w:left="0" w:firstLine="0"/>
        <w:rPr>
          <w:rFonts w:ascii="Arial" w:hAnsi="Arial" w:cs="Arial"/>
          <w:color w:val="000000"/>
          <w:sz w:val="20"/>
          <w:szCs w:val="20"/>
          <w:lang w:val="en"/>
        </w:rPr>
      </w:pPr>
    </w:p>
    <w:p w:rsidR="005D328B" w:rsidRPr="005D328B" w:rsidRDefault="005D328B" w:rsidP="005D328B">
      <w:pPr>
        <w:spacing w:after="0" w:afterAutospacing="0"/>
        <w:ind w:left="0" w:firstLine="0"/>
        <w:rPr>
          <w:rFonts w:ascii="Arial" w:hAnsi="Arial" w:cs="Arial"/>
          <w:color w:val="000000"/>
          <w:sz w:val="20"/>
          <w:szCs w:val="20"/>
          <w:u w:val="single"/>
          <w:lang w:val="en"/>
        </w:rPr>
      </w:pPr>
      <w:r w:rsidRPr="005D328B">
        <w:rPr>
          <w:rFonts w:ascii="Arial" w:hAnsi="Arial" w:cs="Arial"/>
          <w:b/>
          <w:color w:val="000000"/>
          <w:sz w:val="20"/>
          <w:szCs w:val="20"/>
          <w:u w:val="single"/>
          <w:lang w:val="en"/>
        </w:rPr>
        <w:t>BUILDING ENERGY.</w:t>
      </w:r>
      <w:r w:rsidRPr="005D328B">
        <w:rPr>
          <w:rFonts w:ascii="Arial" w:hAnsi="Arial" w:cs="Arial"/>
          <w:color w:val="000000"/>
          <w:sz w:val="20"/>
          <w:szCs w:val="20"/>
          <w:lang w:val="en"/>
        </w:rPr>
        <w:t xml:space="preserve"> </w:t>
      </w:r>
      <w:r w:rsidRPr="005D328B">
        <w:rPr>
          <w:rFonts w:ascii="Arial" w:hAnsi="Arial" w:cs="Arial"/>
          <w:color w:val="000000"/>
          <w:sz w:val="20"/>
          <w:szCs w:val="20"/>
          <w:u w:val="single"/>
          <w:lang w:val="en"/>
        </w:rPr>
        <w:t>All energy consumed at the building site as measured at the site boundary. Contributions from on-site or off-site renewable energy systems shall not be considered when determining the building energy.</w:t>
      </w:r>
    </w:p>
    <w:p w:rsidR="005D328B" w:rsidRPr="005D328B" w:rsidRDefault="005D328B" w:rsidP="005D328B">
      <w:pPr>
        <w:spacing w:after="0" w:afterAutospacing="0"/>
        <w:ind w:left="0" w:firstLine="0"/>
        <w:rPr>
          <w:rFonts w:ascii="Arial" w:hAnsi="Arial" w:cs="Arial"/>
          <w:color w:val="000000"/>
          <w:sz w:val="20"/>
          <w:szCs w:val="20"/>
          <w:lang w:val="en"/>
        </w:rPr>
      </w:pPr>
    </w:p>
    <w:p w:rsidR="005D328B" w:rsidRPr="005D328B" w:rsidRDefault="005D328B" w:rsidP="005D328B">
      <w:pPr>
        <w:spacing w:after="0" w:afterAutospacing="0"/>
        <w:ind w:left="0" w:firstLine="0"/>
        <w:rPr>
          <w:rFonts w:ascii="Arial" w:hAnsi="Arial" w:cs="Arial"/>
          <w:color w:val="000000"/>
          <w:sz w:val="20"/>
          <w:szCs w:val="20"/>
          <w:lang w:val="en"/>
        </w:rPr>
      </w:pPr>
      <w:r w:rsidRPr="005D328B">
        <w:rPr>
          <w:rFonts w:ascii="Arial" w:hAnsi="Arial" w:cs="Arial"/>
          <w:b/>
          <w:color w:val="000000"/>
          <w:sz w:val="20"/>
          <w:szCs w:val="20"/>
          <w:u w:val="single"/>
          <w:lang w:val="en"/>
        </w:rPr>
        <w:t xml:space="preserve">ENERGY UTILIZATION </w:t>
      </w:r>
      <w:proofErr w:type="gramStart"/>
      <w:r w:rsidRPr="005D328B">
        <w:rPr>
          <w:rFonts w:ascii="Arial" w:hAnsi="Arial" w:cs="Arial"/>
          <w:b/>
          <w:color w:val="000000"/>
          <w:sz w:val="20"/>
          <w:szCs w:val="20"/>
          <w:u w:val="single"/>
          <w:lang w:val="en"/>
        </w:rPr>
        <w:t>INTENSITY(</w:t>
      </w:r>
      <w:proofErr w:type="gramEnd"/>
      <w:r w:rsidRPr="005D328B">
        <w:rPr>
          <w:rFonts w:ascii="Arial" w:hAnsi="Arial" w:cs="Arial"/>
          <w:b/>
          <w:color w:val="000000"/>
          <w:sz w:val="20"/>
          <w:szCs w:val="20"/>
          <w:u w:val="single"/>
          <w:lang w:val="en"/>
        </w:rPr>
        <w:t>EUI).</w:t>
      </w:r>
      <w:r w:rsidRPr="005D328B">
        <w:rPr>
          <w:rFonts w:ascii="Arial" w:hAnsi="Arial" w:cs="Arial"/>
          <w:color w:val="000000"/>
          <w:sz w:val="20"/>
          <w:szCs w:val="20"/>
          <w:lang w:val="en"/>
        </w:rPr>
        <w:t xml:space="preserve"> </w:t>
      </w:r>
      <w:r w:rsidRPr="005D328B">
        <w:rPr>
          <w:rFonts w:ascii="Arial" w:hAnsi="Arial" w:cs="Arial"/>
          <w:color w:val="000000"/>
          <w:sz w:val="20"/>
          <w:szCs w:val="20"/>
          <w:u w:val="single"/>
          <w:lang w:val="en"/>
        </w:rPr>
        <w:t>The site energy for either the baseline building or the proposed building divided by the gross conditioned floor area plus any semi-heated floor area of the building. For the baseline building, the EUI can be divided between regulated energy use and unregulated energy use.</w:t>
      </w:r>
    </w:p>
    <w:p w:rsidR="005D328B" w:rsidRPr="005D328B" w:rsidRDefault="005D328B" w:rsidP="005D328B">
      <w:pPr>
        <w:spacing w:after="0" w:afterAutospacing="0"/>
        <w:ind w:left="0" w:firstLine="0"/>
        <w:rPr>
          <w:rFonts w:ascii="Arial" w:hAnsi="Arial" w:cs="Arial"/>
          <w:color w:val="000000"/>
          <w:sz w:val="20"/>
          <w:szCs w:val="20"/>
          <w:lang w:val="en"/>
        </w:rPr>
      </w:pPr>
    </w:p>
    <w:p w:rsidR="005D328B" w:rsidRPr="005D328B" w:rsidRDefault="005D328B" w:rsidP="005D328B">
      <w:pPr>
        <w:spacing w:after="0" w:afterAutospacing="0"/>
        <w:ind w:left="0" w:firstLine="0"/>
        <w:rPr>
          <w:rFonts w:ascii="Arial" w:hAnsi="Arial" w:cs="Arial"/>
          <w:color w:val="000000"/>
          <w:sz w:val="20"/>
          <w:szCs w:val="20"/>
          <w:u w:val="single"/>
          <w:lang w:val="en"/>
        </w:rPr>
      </w:pPr>
      <w:r w:rsidRPr="005D328B">
        <w:rPr>
          <w:rFonts w:ascii="Arial" w:hAnsi="Arial" w:cs="Arial"/>
          <w:b/>
          <w:bCs/>
          <w:color w:val="000000"/>
          <w:sz w:val="20"/>
          <w:szCs w:val="20"/>
          <w:u w:val="single"/>
          <w:lang w:val="en"/>
        </w:rPr>
        <w:t>OFF-SITE RENEWABLE ENERGY SYSTEM</w:t>
      </w:r>
      <w:r w:rsidRPr="005D328B">
        <w:rPr>
          <w:rFonts w:ascii="Arial" w:hAnsi="Arial" w:cs="Arial"/>
          <w:b/>
          <w:bCs/>
          <w:i/>
          <w:color w:val="000000"/>
          <w:sz w:val="20"/>
          <w:szCs w:val="20"/>
          <w:u w:val="single"/>
          <w:lang w:val="en"/>
        </w:rPr>
        <w:t>.</w:t>
      </w:r>
      <w:r w:rsidRPr="005D328B">
        <w:rPr>
          <w:rFonts w:ascii="Arial" w:hAnsi="Arial" w:cs="Arial"/>
          <w:i/>
          <w:color w:val="000000"/>
          <w:sz w:val="20"/>
          <w:szCs w:val="20"/>
          <w:u w:val="single"/>
          <w:lang w:val="en"/>
        </w:rPr>
        <w:t xml:space="preserve"> </w:t>
      </w:r>
      <w:r w:rsidRPr="005D328B">
        <w:rPr>
          <w:rFonts w:ascii="Arial" w:hAnsi="Arial" w:cs="Arial"/>
          <w:color w:val="000000"/>
          <w:sz w:val="20"/>
          <w:szCs w:val="20"/>
          <w:u w:val="single"/>
          <w:lang w:val="en"/>
        </w:rPr>
        <w:t>Renewable energy system not located on the building project.</w:t>
      </w:r>
    </w:p>
    <w:p w:rsidR="005D328B" w:rsidRPr="005D328B" w:rsidRDefault="005D328B" w:rsidP="005D328B">
      <w:pPr>
        <w:spacing w:after="0" w:afterAutospacing="0"/>
        <w:ind w:left="0" w:firstLine="0"/>
        <w:rPr>
          <w:rFonts w:ascii="Arial" w:hAnsi="Arial" w:cs="Arial"/>
          <w:color w:val="000000"/>
          <w:sz w:val="20"/>
          <w:szCs w:val="20"/>
          <w:lang w:val="en"/>
        </w:rPr>
      </w:pPr>
    </w:p>
    <w:p w:rsidR="005D328B" w:rsidRPr="005D328B" w:rsidRDefault="005D328B" w:rsidP="005D328B">
      <w:pPr>
        <w:spacing w:after="0" w:afterAutospacing="0"/>
        <w:ind w:left="0" w:firstLine="0"/>
        <w:rPr>
          <w:rFonts w:ascii="Arial" w:hAnsi="Arial" w:cs="Arial"/>
          <w:color w:val="000000"/>
          <w:sz w:val="20"/>
          <w:szCs w:val="20"/>
          <w:lang w:val="en"/>
        </w:rPr>
      </w:pPr>
      <w:r w:rsidRPr="005D328B">
        <w:rPr>
          <w:rFonts w:ascii="Arial" w:hAnsi="Arial" w:cs="Arial"/>
          <w:b/>
          <w:color w:val="000000"/>
          <w:sz w:val="20"/>
          <w:szCs w:val="20"/>
          <w:u w:val="single"/>
          <w:lang w:val="en"/>
        </w:rPr>
        <w:t>ON-SITE RENEWABLE ENERGY SYSTEM.</w:t>
      </w:r>
      <w:r w:rsidRPr="005D328B">
        <w:rPr>
          <w:rFonts w:ascii="Arial" w:hAnsi="Arial" w:cs="Arial"/>
          <w:color w:val="000000"/>
          <w:sz w:val="20"/>
          <w:szCs w:val="20"/>
          <w:lang w:val="en"/>
        </w:rPr>
        <w:t xml:space="preserve"> </w:t>
      </w:r>
      <w:r w:rsidRPr="005D328B">
        <w:rPr>
          <w:rFonts w:ascii="Arial" w:hAnsi="Arial" w:cs="Arial"/>
          <w:color w:val="000000"/>
          <w:sz w:val="20"/>
          <w:szCs w:val="20"/>
          <w:u w:val="single"/>
          <w:lang w:val="en"/>
        </w:rPr>
        <w:t>Renewable energy systems on the building project.</w:t>
      </w:r>
    </w:p>
    <w:p w:rsidR="005D328B" w:rsidRPr="005D328B" w:rsidRDefault="005D328B" w:rsidP="005D328B">
      <w:pPr>
        <w:spacing w:after="0" w:afterAutospacing="0"/>
        <w:ind w:left="0" w:firstLine="0"/>
        <w:rPr>
          <w:rFonts w:ascii="Arial" w:hAnsi="Arial" w:cs="Arial"/>
          <w:color w:val="000000"/>
          <w:sz w:val="20"/>
          <w:szCs w:val="20"/>
          <w:lang w:val="en"/>
        </w:rPr>
      </w:pPr>
    </w:p>
    <w:p w:rsidR="005D328B" w:rsidRPr="005D328B" w:rsidRDefault="005D328B" w:rsidP="005D328B">
      <w:pPr>
        <w:spacing w:after="0" w:afterAutospacing="0"/>
        <w:ind w:left="0" w:firstLine="0"/>
        <w:rPr>
          <w:rFonts w:ascii="Arial" w:hAnsi="Arial" w:cs="Arial"/>
          <w:color w:val="000000"/>
          <w:sz w:val="20"/>
          <w:szCs w:val="20"/>
          <w:lang w:val="en"/>
        </w:rPr>
      </w:pPr>
      <w:r w:rsidRPr="005D328B">
        <w:rPr>
          <w:rFonts w:ascii="Arial" w:hAnsi="Arial" w:cs="Arial"/>
          <w:b/>
          <w:bCs/>
          <w:color w:val="000000"/>
          <w:sz w:val="20"/>
          <w:szCs w:val="20"/>
          <w:u w:val="single"/>
          <w:lang w:val="en"/>
        </w:rPr>
        <w:t>RENEWABLE ENERGY SYSTEM</w:t>
      </w:r>
      <w:r w:rsidRPr="005D328B">
        <w:rPr>
          <w:rFonts w:ascii="Arial" w:hAnsi="Arial" w:cs="Arial"/>
          <w:b/>
          <w:bCs/>
          <w:i/>
          <w:color w:val="000000"/>
          <w:sz w:val="20"/>
          <w:szCs w:val="20"/>
          <w:u w:val="single"/>
          <w:lang w:val="en"/>
        </w:rPr>
        <w:t xml:space="preserve">. </w:t>
      </w:r>
      <w:r w:rsidRPr="005D328B">
        <w:rPr>
          <w:rFonts w:ascii="Arial" w:hAnsi="Arial" w:cs="Arial"/>
          <w:color w:val="000000"/>
          <w:sz w:val="20"/>
          <w:szCs w:val="20"/>
          <w:u w:val="single"/>
          <w:lang w:val="en"/>
        </w:rPr>
        <w:t>Photovoltaic, solar thermal, geothermal energy, and wind systems used to generate energy.</w:t>
      </w:r>
    </w:p>
    <w:p w:rsidR="005D328B" w:rsidRPr="005D328B" w:rsidRDefault="005D328B" w:rsidP="005D328B">
      <w:pPr>
        <w:spacing w:after="0" w:afterAutospacing="0"/>
        <w:ind w:left="0" w:firstLine="0"/>
        <w:rPr>
          <w:rFonts w:ascii="Arial" w:hAnsi="Arial" w:cs="Arial"/>
          <w:color w:val="000000"/>
          <w:sz w:val="20"/>
          <w:szCs w:val="20"/>
          <w:lang w:val="en"/>
        </w:rPr>
      </w:pPr>
    </w:p>
    <w:p w:rsidR="005D328B" w:rsidRPr="005D328B" w:rsidRDefault="005D328B" w:rsidP="005D328B">
      <w:pPr>
        <w:spacing w:after="0" w:afterAutospacing="0"/>
        <w:ind w:left="0" w:firstLine="0"/>
        <w:rPr>
          <w:rFonts w:ascii="Arial" w:hAnsi="Arial" w:cs="Arial"/>
          <w:color w:val="000000"/>
          <w:sz w:val="20"/>
          <w:szCs w:val="20"/>
          <w:lang w:val="en"/>
        </w:rPr>
      </w:pPr>
      <w:r w:rsidRPr="005D328B">
        <w:rPr>
          <w:rFonts w:ascii="Arial" w:hAnsi="Arial" w:cs="Arial"/>
          <w:b/>
          <w:bCs/>
          <w:color w:val="000000"/>
          <w:sz w:val="20"/>
          <w:szCs w:val="20"/>
          <w:u w:val="single"/>
          <w:lang w:val="en"/>
        </w:rPr>
        <w:t xml:space="preserve">ZERO ENERGY PERFORMANCE </w:t>
      </w:r>
      <w:proofErr w:type="gramStart"/>
      <w:r w:rsidRPr="005D328B">
        <w:rPr>
          <w:rFonts w:ascii="Arial" w:hAnsi="Arial" w:cs="Arial"/>
          <w:b/>
          <w:bCs/>
          <w:color w:val="000000"/>
          <w:sz w:val="20"/>
          <w:szCs w:val="20"/>
          <w:u w:val="single"/>
          <w:lang w:val="en"/>
        </w:rPr>
        <w:t>INDEX(</w:t>
      </w:r>
      <w:proofErr w:type="gramEnd"/>
      <w:r w:rsidRPr="005D328B">
        <w:rPr>
          <w:rFonts w:ascii="Arial" w:hAnsi="Arial" w:cs="Arial"/>
          <w:b/>
          <w:bCs/>
          <w:color w:val="000000"/>
          <w:sz w:val="20"/>
          <w:szCs w:val="20"/>
          <w:u w:val="single"/>
          <w:lang w:val="en"/>
        </w:rPr>
        <w:t>zEPI</w:t>
      </w:r>
      <w:r w:rsidRPr="005D328B">
        <w:rPr>
          <w:rFonts w:ascii="Arial" w:hAnsi="Arial" w:cs="Arial"/>
          <w:b/>
          <w:bCs/>
          <w:color w:val="000000"/>
          <w:sz w:val="20"/>
          <w:szCs w:val="20"/>
          <w:u w:val="single"/>
          <w:vertAlign w:val="subscript"/>
          <w:lang w:val="en"/>
        </w:rPr>
        <w:t>PB,EE</w:t>
      </w:r>
      <w:r w:rsidRPr="005D328B">
        <w:rPr>
          <w:rFonts w:ascii="Arial" w:hAnsi="Arial" w:cs="Arial"/>
          <w:b/>
          <w:bCs/>
          <w:color w:val="000000"/>
          <w:sz w:val="20"/>
          <w:szCs w:val="20"/>
          <w:u w:val="single"/>
          <w:lang w:val="en"/>
        </w:rPr>
        <w:t xml:space="preserve">). </w:t>
      </w:r>
      <w:r w:rsidRPr="005D328B">
        <w:rPr>
          <w:rFonts w:ascii="Arial" w:hAnsi="Arial" w:cs="Arial"/>
          <w:color w:val="000000"/>
          <w:sz w:val="20"/>
          <w:szCs w:val="20"/>
          <w:u w:val="single"/>
          <w:lang w:val="en"/>
        </w:rPr>
        <w:t>The ratio of the proposed building EUI without renewables to the baseline building EUI, expressed as a percentage.</w:t>
      </w:r>
    </w:p>
    <w:p w:rsidR="005D328B" w:rsidRPr="005D328B" w:rsidRDefault="005D328B" w:rsidP="005D328B">
      <w:pPr>
        <w:spacing w:after="0" w:afterAutospacing="0"/>
        <w:ind w:left="0" w:firstLine="0"/>
        <w:rPr>
          <w:rFonts w:ascii="Arial" w:hAnsi="Arial" w:cs="Arial"/>
          <w:color w:val="000000"/>
          <w:sz w:val="20"/>
          <w:szCs w:val="20"/>
          <w:lang w:val="en"/>
        </w:rPr>
      </w:pPr>
    </w:p>
    <w:p w:rsidR="005D328B" w:rsidRPr="005D328B" w:rsidRDefault="005D328B" w:rsidP="005D328B">
      <w:pPr>
        <w:spacing w:after="0" w:afterAutospacing="0"/>
        <w:ind w:left="0" w:firstLine="0"/>
        <w:rPr>
          <w:rFonts w:ascii="Arial" w:hAnsi="Arial" w:cs="Arial"/>
          <w:color w:val="000000"/>
          <w:sz w:val="20"/>
          <w:szCs w:val="20"/>
          <w:lang w:val="en"/>
        </w:rPr>
      </w:pPr>
      <w:r w:rsidRPr="005D328B">
        <w:rPr>
          <w:rFonts w:ascii="Arial" w:hAnsi="Arial" w:cs="Arial"/>
          <w:b/>
          <w:bCs/>
          <w:color w:val="000000"/>
          <w:sz w:val="20"/>
          <w:szCs w:val="20"/>
          <w:u w:val="single"/>
          <w:lang w:val="en"/>
        </w:rPr>
        <w:t>SEMI-HEATED SPACE</w:t>
      </w:r>
      <w:r w:rsidRPr="005D328B">
        <w:rPr>
          <w:rFonts w:ascii="Arial" w:hAnsi="Arial" w:cs="Arial"/>
          <w:b/>
          <w:bCs/>
          <w:i/>
          <w:color w:val="000000"/>
          <w:sz w:val="20"/>
          <w:szCs w:val="20"/>
          <w:u w:val="single"/>
          <w:lang w:val="en"/>
        </w:rPr>
        <w:t xml:space="preserve">. </w:t>
      </w:r>
      <w:r w:rsidRPr="005D328B">
        <w:rPr>
          <w:rFonts w:ascii="Arial" w:hAnsi="Arial" w:cs="Arial"/>
          <w:color w:val="000000"/>
          <w:sz w:val="20"/>
          <w:szCs w:val="20"/>
          <w:u w:val="single"/>
          <w:lang w:val="en"/>
        </w:rPr>
        <w:t>An enclosed space within a building that is heated by a heating system whose output capacity is greater than or equal to 3.4 Btu/h*ft</w:t>
      </w:r>
      <w:r w:rsidRPr="005D328B">
        <w:rPr>
          <w:rFonts w:ascii="Arial" w:hAnsi="Arial" w:cs="Arial"/>
          <w:color w:val="000000"/>
          <w:sz w:val="20"/>
          <w:szCs w:val="20"/>
          <w:u w:val="single"/>
          <w:vertAlign w:val="superscript"/>
          <w:lang w:val="en"/>
        </w:rPr>
        <w:t>2</w:t>
      </w:r>
      <w:r w:rsidRPr="005D328B">
        <w:rPr>
          <w:rFonts w:ascii="Arial" w:hAnsi="Arial" w:cs="Arial"/>
          <w:color w:val="000000"/>
          <w:sz w:val="20"/>
          <w:szCs w:val="20"/>
          <w:lang w:val="en"/>
        </w:rPr>
        <w:t xml:space="preserve"> </w:t>
      </w:r>
      <w:r w:rsidRPr="005D328B">
        <w:rPr>
          <w:rFonts w:ascii="Arial" w:hAnsi="Arial" w:cs="Arial"/>
          <w:color w:val="000000"/>
          <w:sz w:val="20"/>
          <w:szCs w:val="20"/>
          <w:u w:val="single"/>
          <w:lang w:val="en"/>
        </w:rPr>
        <w:t>of floor area but is not a conditioned space.</w:t>
      </w:r>
    </w:p>
    <w:p w:rsidR="005D328B" w:rsidRPr="005D328B" w:rsidRDefault="005D328B" w:rsidP="005D328B">
      <w:pPr>
        <w:spacing w:after="0" w:afterAutospacing="0"/>
        <w:ind w:left="0" w:firstLine="0"/>
        <w:rPr>
          <w:rFonts w:ascii="Arial" w:hAnsi="Arial" w:cs="Arial"/>
          <w:b/>
          <w:color w:val="000000"/>
          <w:sz w:val="20"/>
          <w:szCs w:val="20"/>
          <w:lang w:val="en"/>
        </w:rPr>
      </w:pPr>
    </w:p>
    <w:p w:rsidR="005D328B" w:rsidRPr="005D328B" w:rsidRDefault="005D328B" w:rsidP="005D328B">
      <w:pPr>
        <w:keepNext/>
        <w:keepLines/>
        <w:spacing w:after="0" w:afterAutospacing="0"/>
        <w:ind w:left="0" w:firstLine="0"/>
        <w:outlineLvl w:val="1"/>
        <w:rPr>
          <w:rFonts w:ascii="Arial" w:eastAsia="Times New Roman" w:hAnsi="Arial" w:cs="Arial"/>
          <w:color w:val="000000"/>
          <w:sz w:val="20"/>
          <w:szCs w:val="20"/>
          <w:u w:val="single"/>
          <w:lang w:val="en"/>
        </w:rPr>
      </w:pPr>
      <w:bookmarkStart w:id="87" w:name="ax104-minimum-renewable-energy"/>
      <w:r w:rsidRPr="005D328B">
        <w:rPr>
          <w:rFonts w:ascii="Arial" w:eastAsia="Times New Roman" w:hAnsi="Arial" w:cs="Arial"/>
          <w:b/>
          <w:bCs/>
          <w:color w:val="000000"/>
          <w:sz w:val="20"/>
          <w:szCs w:val="20"/>
          <w:u w:val="single"/>
          <w:lang w:val="en"/>
        </w:rPr>
        <w:t>AX104</w:t>
      </w:r>
      <w:r w:rsidRPr="005D328B">
        <w:rPr>
          <w:rFonts w:ascii="Arial" w:eastAsia="Times New Roman" w:hAnsi="Arial" w:cs="Arial"/>
          <w:b/>
          <w:bCs/>
          <w:color w:val="000000"/>
          <w:sz w:val="20"/>
          <w:szCs w:val="20"/>
          <w:lang w:val="en"/>
        </w:rPr>
        <w:t xml:space="preserve"> </w:t>
      </w:r>
      <w:r w:rsidRPr="005D328B">
        <w:rPr>
          <w:rFonts w:ascii="Arial" w:eastAsia="Times New Roman" w:hAnsi="Arial" w:cs="Arial"/>
          <w:b/>
          <w:bCs/>
          <w:color w:val="000000"/>
          <w:sz w:val="20"/>
          <w:szCs w:val="20"/>
          <w:u w:val="single"/>
          <w:lang w:val="en"/>
        </w:rPr>
        <w:t>Minimum renewable energy</w:t>
      </w:r>
      <w:bookmarkEnd w:id="87"/>
      <w:r w:rsidRPr="005D328B">
        <w:rPr>
          <w:rFonts w:ascii="Arial" w:eastAsia="Times New Roman" w:hAnsi="Arial" w:cs="Arial"/>
          <w:b/>
          <w:bCs/>
          <w:color w:val="000000"/>
          <w:sz w:val="20"/>
          <w:szCs w:val="20"/>
          <w:u w:val="single"/>
          <w:lang w:val="en"/>
        </w:rPr>
        <w:t xml:space="preserve">. </w:t>
      </w:r>
      <w:r w:rsidRPr="005D328B">
        <w:rPr>
          <w:rFonts w:ascii="Arial" w:eastAsia="Times New Roman" w:hAnsi="Arial" w:cs="Arial"/>
          <w:color w:val="000000"/>
          <w:sz w:val="20"/>
          <w:szCs w:val="20"/>
          <w:u w:val="single"/>
          <w:lang w:val="en"/>
        </w:rPr>
        <w:t>On-site renewable energy systems shall be installed or off-site renewable energy shall be procured to offset the building energy.</w:t>
      </w:r>
    </w:p>
    <w:p w:rsidR="005D328B" w:rsidRPr="005D328B" w:rsidRDefault="005D328B" w:rsidP="005D328B">
      <w:pPr>
        <w:spacing w:after="0" w:afterAutospacing="0"/>
        <w:ind w:left="0" w:firstLine="0"/>
        <w:rPr>
          <w:rFonts w:ascii="Helvetica Neue" w:hAnsi="Helvetica Neue"/>
          <w:color w:val="000000"/>
          <w:sz w:val="20"/>
          <w:szCs w:val="24"/>
          <w:lang w:val="en"/>
        </w:rPr>
      </w:pPr>
    </w:p>
    <w:p w:rsidR="005D328B" w:rsidRPr="005D328B" w:rsidRDefault="005D328B" w:rsidP="005D328B">
      <w:pPr>
        <w:spacing w:after="0" w:afterAutospacing="0"/>
        <w:ind w:left="0" w:firstLine="0"/>
        <w:rPr>
          <w:rFonts w:ascii="Arial" w:hAnsi="Arial" w:cs="Arial"/>
          <w:color w:val="000000"/>
          <w:sz w:val="20"/>
          <w:szCs w:val="20"/>
          <w:u w:val="single"/>
          <w:vertAlign w:val="subscript"/>
          <w:lang w:val="en"/>
        </w:rPr>
      </w:pPr>
      <w:r w:rsidRPr="005D328B">
        <w:rPr>
          <w:rFonts w:ascii="Arial" w:hAnsi="Arial" w:cs="Arial"/>
          <w:color w:val="000000"/>
          <w:sz w:val="20"/>
          <w:szCs w:val="20"/>
          <w:u w:val="single"/>
          <w:lang w:val="en"/>
        </w:rPr>
        <w:t>RE</w:t>
      </w:r>
      <w:r w:rsidRPr="005D328B">
        <w:rPr>
          <w:rFonts w:ascii="Arial" w:hAnsi="Arial" w:cs="Arial"/>
          <w:color w:val="000000"/>
          <w:sz w:val="20"/>
          <w:szCs w:val="20"/>
          <w:u w:val="single"/>
          <w:vertAlign w:val="subscript"/>
          <w:lang w:val="en"/>
        </w:rPr>
        <w:t>onsite</w:t>
      </w:r>
      <w:r w:rsidRPr="005D328B">
        <w:rPr>
          <w:rFonts w:ascii="Arial" w:hAnsi="Arial" w:cs="Arial"/>
          <w:color w:val="000000"/>
          <w:sz w:val="20"/>
          <w:szCs w:val="20"/>
          <w:u w:val="single"/>
          <w:lang w:val="en"/>
        </w:rPr>
        <w:t>+RE</w:t>
      </w:r>
      <w:r w:rsidRPr="005D328B">
        <w:rPr>
          <w:rFonts w:ascii="Arial" w:hAnsi="Arial" w:cs="Arial"/>
          <w:color w:val="000000"/>
          <w:sz w:val="20"/>
          <w:szCs w:val="20"/>
          <w:u w:val="single"/>
          <w:vertAlign w:val="subscript"/>
          <w:lang w:val="en"/>
        </w:rPr>
        <w:t>offsite</w:t>
      </w:r>
      <w:r w:rsidRPr="005D328B">
        <w:rPr>
          <w:rFonts w:ascii="Arial" w:hAnsi="Arial" w:cs="Arial"/>
          <w:color w:val="000000"/>
          <w:sz w:val="20"/>
          <w:szCs w:val="20"/>
          <w:u w:val="single"/>
          <w:lang w:val="en"/>
        </w:rPr>
        <w:t>≥E</w:t>
      </w:r>
      <w:r w:rsidRPr="005D328B">
        <w:rPr>
          <w:rFonts w:ascii="Arial" w:hAnsi="Arial" w:cs="Arial"/>
          <w:color w:val="000000"/>
          <w:sz w:val="20"/>
          <w:szCs w:val="20"/>
          <w:u w:val="single"/>
          <w:vertAlign w:val="subscript"/>
          <w:lang w:val="en"/>
        </w:rPr>
        <w:t>building</w:t>
      </w:r>
    </w:p>
    <w:p w:rsidR="005D328B" w:rsidRPr="005D328B" w:rsidRDefault="005D328B" w:rsidP="005D328B">
      <w:pPr>
        <w:spacing w:after="0" w:afterAutospacing="0"/>
        <w:ind w:left="0" w:firstLine="0"/>
        <w:rPr>
          <w:rFonts w:ascii="Arial" w:hAnsi="Arial" w:cs="Arial"/>
          <w:color w:val="000000"/>
          <w:sz w:val="20"/>
          <w:szCs w:val="20"/>
          <w:lang w:val="en"/>
        </w:rPr>
      </w:pPr>
    </w:p>
    <w:p w:rsidR="005D328B" w:rsidRPr="005D328B" w:rsidRDefault="005D328B" w:rsidP="005D328B">
      <w:pPr>
        <w:spacing w:after="0" w:afterAutospacing="0"/>
        <w:ind w:left="0" w:firstLine="0"/>
        <w:rPr>
          <w:rFonts w:ascii="Arial" w:hAnsi="Arial" w:cs="Arial"/>
          <w:color w:val="000000"/>
          <w:sz w:val="20"/>
          <w:szCs w:val="20"/>
          <w:u w:val="single"/>
          <w:lang w:val="en"/>
        </w:rPr>
      </w:pPr>
      <w:r w:rsidRPr="005D328B">
        <w:rPr>
          <w:rFonts w:ascii="Arial" w:hAnsi="Arial" w:cs="Arial"/>
          <w:color w:val="000000"/>
          <w:sz w:val="20"/>
          <w:szCs w:val="20"/>
          <w:u w:val="single"/>
          <w:lang w:val="en"/>
        </w:rPr>
        <w:t>Where</w:t>
      </w:r>
    </w:p>
    <w:p w:rsidR="005D328B" w:rsidRPr="005D328B" w:rsidRDefault="005D328B" w:rsidP="005D328B">
      <w:pPr>
        <w:spacing w:after="0" w:afterAutospacing="0"/>
        <w:ind w:left="0" w:firstLine="0"/>
        <w:rPr>
          <w:rFonts w:ascii="Arial" w:hAnsi="Arial" w:cs="Arial"/>
          <w:color w:val="000000"/>
          <w:sz w:val="20"/>
          <w:szCs w:val="20"/>
          <w:lang w:val="en"/>
        </w:rPr>
      </w:pPr>
    </w:p>
    <w:p w:rsidR="005D328B" w:rsidRPr="005D328B" w:rsidRDefault="005D328B" w:rsidP="005D328B">
      <w:pPr>
        <w:spacing w:after="0" w:afterAutospacing="0"/>
        <w:ind w:left="0" w:firstLine="0"/>
        <w:rPr>
          <w:rFonts w:ascii="Arial" w:hAnsi="Arial" w:cs="Arial"/>
          <w:color w:val="000000"/>
          <w:sz w:val="20"/>
          <w:szCs w:val="20"/>
          <w:u w:val="single"/>
          <w:lang w:val="en"/>
        </w:rPr>
      </w:pPr>
      <w:r w:rsidRPr="005D328B">
        <w:rPr>
          <w:rFonts w:ascii="Arial" w:hAnsi="Arial" w:cs="Arial"/>
          <w:color w:val="000000"/>
          <w:sz w:val="20"/>
          <w:szCs w:val="20"/>
          <w:u w:val="single"/>
          <w:lang w:val="en"/>
        </w:rPr>
        <w:t>RE</w:t>
      </w:r>
      <w:r w:rsidRPr="005D328B">
        <w:rPr>
          <w:rFonts w:ascii="Arial" w:hAnsi="Arial" w:cs="Arial"/>
          <w:color w:val="000000"/>
          <w:sz w:val="20"/>
          <w:szCs w:val="20"/>
          <w:u w:val="single"/>
          <w:vertAlign w:val="subscript"/>
          <w:lang w:val="en"/>
        </w:rPr>
        <w:t>onsite</w:t>
      </w:r>
      <w:r w:rsidRPr="005D328B">
        <w:rPr>
          <w:rFonts w:ascii="Arial" w:hAnsi="Arial" w:cs="Arial"/>
          <w:color w:val="000000"/>
          <w:sz w:val="20"/>
          <w:szCs w:val="20"/>
          <w:lang w:val="en"/>
        </w:rPr>
        <w:t xml:space="preserve"> </w:t>
      </w:r>
      <w:r w:rsidRPr="005D328B">
        <w:rPr>
          <w:rFonts w:ascii="Arial" w:hAnsi="Arial" w:cs="Arial"/>
          <w:color w:val="000000"/>
          <w:sz w:val="20"/>
          <w:szCs w:val="20"/>
          <w:u w:val="single"/>
          <w:lang w:val="en"/>
        </w:rPr>
        <w:t>= annual site energy production from on-site renewable energy systems (see Section AX104.2)</w:t>
      </w:r>
    </w:p>
    <w:p w:rsidR="005D328B" w:rsidRPr="005D328B" w:rsidRDefault="005D328B" w:rsidP="005D328B">
      <w:pPr>
        <w:spacing w:after="0" w:afterAutospacing="0"/>
        <w:ind w:left="0" w:firstLine="0"/>
        <w:rPr>
          <w:rFonts w:ascii="Arial" w:hAnsi="Arial" w:cs="Arial"/>
          <w:color w:val="000000"/>
          <w:sz w:val="20"/>
          <w:szCs w:val="20"/>
          <w:lang w:val="en"/>
        </w:rPr>
      </w:pPr>
    </w:p>
    <w:p w:rsidR="005D328B" w:rsidRPr="005D328B" w:rsidRDefault="005D328B" w:rsidP="005D328B">
      <w:pPr>
        <w:spacing w:after="0" w:afterAutospacing="0"/>
        <w:ind w:left="0" w:firstLine="0"/>
        <w:rPr>
          <w:rFonts w:ascii="Arial" w:hAnsi="Arial" w:cs="Arial"/>
          <w:color w:val="000000"/>
          <w:sz w:val="20"/>
          <w:szCs w:val="20"/>
          <w:u w:val="single"/>
          <w:lang w:val="en"/>
        </w:rPr>
      </w:pPr>
      <w:r w:rsidRPr="005D328B">
        <w:rPr>
          <w:rFonts w:ascii="Arial" w:hAnsi="Arial" w:cs="Arial"/>
          <w:color w:val="000000"/>
          <w:sz w:val="20"/>
          <w:szCs w:val="20"/>
          <w:u w:val="single"/>
          <w:lang w:val="en"/>
        </w:rPr>
        <w:t>RE</w:t>
      </w:r>
      <w:r w:rsidRPr="005D328B">
        <w:rPr>
          <w:rFonts w:ascii="Arial" w:hAnsi="Arial" w:cs="Arial"/>
          <w:color w:val="000000"/>
          <w:sz w:val="20"/>
          <w:szCs w:val="20"/>
          <w:u w:val="single"/>
          <w:vertAlign w:val="subscript"/>
          <w:lang w:val="en"/>
        </w:rPr>
        <w:t>offsite</w:t>
      </w:r>
      <w:r w:rsidRPr="005D328B">
        <w:rPr>
          <w:rFonts w:ascii="Arial" w:hAnsi="Arial" w:cs="Arial"/>
          <w:color w:val="000000"/>
          <w:sz w:val="20"/>
          <w:szCs w:val="20"/>
          <w:lang w:val="en"/>
        </w:rPr>
        <w:t xml:space="preserve"> </w:t>
      </w:r>
      <w:r w:rsidRPr="005D328B">
        <w:rPr>
          <w:rFonts w:ascii="Arial" w:hAnsi="Arial" w:cs="Arial"/>
          <w:color w:val="000000"/>
          <w:sz w:val="20"/>
          <w:szCs w:val="20"/>
          <w:u w:val="single"/>
          <w:lang w:val="en"/>
        </w:rPr>
        <w:t>= adjusted annual site energy production from off-site renewable energy systems that may be credited against building energy use (see Section AX104.3)</w:t>
      </w:r>
    </w:p>
    <w:p w:rsidR="005D328B" w:rsidRPr="005D328B" w:rsidRDefault="005D328B" w:rsidP="005D328B">
      <w:pPr>
        <w:spacing w:after="0" w:afterAutospacing="0"/>
        <w:ind w:left="0" w:firstLine="0"/>
        <w:rPr>
          <w:rFonts w:ascii="Arial" w:hAnsi="Arial" w:cs="Arial"/>
          <w:color w:val="000000"/>
          <w:sz w:val="20"/>
          <w:szCs w:val="20"/>
          <w:lang w:val="en"/>
        </w:rPr>
      </w:pPr>
    </w:p>
    <w:p w:rsidR="005D328B" w:rsidRPr="005D328B" w:rsidRDefault="005D328B" w:rsidP="005D328B">
      <w:pPr>
        <w:spacing w:after="0" w:afterAutospacing="0"/>
        <w:ind w:left="0" w:firstLine="0"/>
        <w:rPr>
          <w:rFonts w:ascii="Arial" w:hAnsi="Arial" w:cs="Arial"/>
          <w:color w:val="000000"/>
          <w:sz w:val="20"/>
          <w:szCs w:val="20"/>
          <w:u w:val="single"/>
          <w:lang w:val="en"/>
        </w:rPr>
      </w:pPr>
      <w:r w:rsidRPr="005D328B">
        <w:rPr>
          <w:rFonts w:ascii="Arial" w:hAnsi="Arial" w:cs="Arial"/>
          <w:color w:val="000000"/>
          <w:sz w:val="20"/>
          <w:szCs w:val="20"/>
          <w:u w:val="single"/>
          <w:lang w:val="en"/>
        </w:rPr>
        <w:t>E</w:t>
      </w:r>
      <w:r w:rsidRPr="005D328B">
        <w:rPr>
          <w:rFonts w:ascii="Arial" w:hAnsi="Arial" w:cs="Arial"/>
          <w:color w:val="000000"/>
          <w:sz w:val="20"/>
          <w:szCs w:val="20"/>
          <w:u w:val="single"/>
          <w:vertAlign w:val="subscript"/>
          <w:lang w:val="en"/>
        </w:rPr>
        <w:t>building</w:t>
      </w:r>
      <w:r w:rsidRPr="005D328B">
        <w:rPr>
          <w:rFonts w:ascii="Arial" w:hAnsi="Arial" w:cs="Arial"/>
          <w:color w:val="000000"/>
          <w:sz w:val="20"/>
          <w:szCs w:val="20"/>
          <w:lang w:val="en"/>
        </w:rPr>
        <w:t xml:space="preserve"> </w:t>
      </w:r>
      <w:r w:rsidRPr="005D328B">
        <w:rPr>
          <w:rFonts w:ascii="Arial" w:hAnsi="Arial" w:cs="Arial"/>
          <w:color w:val="000000"/>
          <w:sz w:val="20"/>
          <w:szCs w:val="20"/>
          <w:u w:val="single"/>
          <w:lang w:val="en"/>
        </w:rPr>
        <w:t>= building energy use without consideration of renewable energy systems.</w:t>
      </w:r>
    </w:p>
    <w:p w:rsidR="005D328B" w:rsidRPr="005D328B" w:rsidRDefault="005D328B" w:rsidP="005D328B">
      <w:pPr>
        <w:spacing w:after="0" w:afterAutospacing="0"/>
        <w:ind w:left="0" w:firstLine="0"/>
        <w:rPr>
          <w:rFonts w:ascii="Arial" w:hAnsi="Arial" w:cs="Arial"/>
          <w:color w:val="000000"/>
          <w:sz w:val="20"/>
          <w:szCs w:val="20"/>
          <w:lang w:val="en"/>
        </w:rPr>
      </w:pPr>
    </w:p>
    <w:p w:rsidR="005D328B" w:rsidRPr="005D328B" w:rsidRDefault="005D328B" w:rsidP="005D328B">
      <w:pPr>
        <w:spacing w:after="0" w:afterAutospacing="0"/>
        <w:ind w:left="0" w:firstLine="0"/>
        <w:rPr>
          <w:rFonts w:ascii="Arial" w:hAnsi="Arial" w:cs="Arial"/>
          <w:color w:val="000000"/>
          <w:sz w:val="20"/>
          <w:szCs w:val="20"/>
          <w:u w:val="single"/>
          <w:lang w:val="en"/>
        </w:rPr>
      </w:pPr>
      <w:r w:rsidRPr="005D328B">
        <w:rPr>
          <w:rFonts w:ascii="Arial" w:hAnsi="Arial" w:cs="Arial"/>
          <w:color w:val="000000"/>
          <w:sz w:val="20"/>
          <w:szCs w:val="20"/>
          <w:u w:val="single"/>
          <w:lang w:val="en"/>
        </w:rPr>
        <w:t xml:space="preserve">When Section C401.2 (2) is used for compliance with the International Energy Conservation Code, building energy shall be determined by multiplying the gross conditioned floor area plus the gross semi-heated floor area of the proposed building by </w:t>
      </w:r>
      <w:proofErr w:type="gramStart"/>
      <w:r w:rsidRPr="005D328B">
        <w:rPr>
          <w:rFonts w:ascii="Arial" w:hAnsi="Arial" w:cs="Arial"/>
          <w:color w:val="000000"/>
          <w:sz w:val="20"/>
          <w:szCs w:val="20"/>
          <w:u w:val="single"/>
          <w:lang w:val="en"/>
        </w:rPr>
        <w:t>an</w:t>
      </w:r>
      <w:proofErr w:type="gramEnd"/>
      <w:r w:rsidRPr="005D328B">
        <w:rPr>
          <w:rFonts w:ascii="Arial" w:hAnsi="Arial" w:cs="Arial"/>
          <w:color w:val="000000"/>
          <w:sz w:val="20"/>
          <w:szCs w:val="20"/>
          <w:u w:val="single"/>
          <w:lang w:val="en"/>
        </w:rPr>
        <w:t xml:space="preserve"> EUI selected from Table AX104.1. Use a weighted average for mixed-use buildings.</w:t>
      </w:r>
    </w:p>
    <w:p w:rsidR="005D328B" w:rsidRPr="005D328B" w:rsidRDefault="005D328B" w:rsidP="005D328B">
      <w:pPr>
        <w:spacing w:after="0" w:afterAutospacing="0"/>
        <w:ind w:left="0" w:firstLine="0"/>
        <w:rPr>
          <w:rFonts w:ascii="Arial" w:hAnsi="Arial" w:cs="Arial"/>
          <w:color w:val="000000"/>
          <w:sz w:val="20"/>
          <w:szCs w:val="20"/>
          <w:lang w:val="en"/>
        </w:rPr>
      </w:pPr>
    </w:p>
    <w:p w:rsidR="005D328B" w:rsidRPr="005D328B" w:rsidRDefault="005D328B" w:rsidP="005D328B">
      <w:pPr>
        <w:spacing w:after="0" w:afterAutospacing="0"/>
        <w:ind w:left="0" w:firstLine="0"/>
        <w:rPr>
          <w:rFonts w:ascii="Arial" w:hAnsi="Arial" w:cs="Arial"/>
          <w:color w:val="000000"/>
          <w:sz w:val="20"/>
          <w:szCs w:val="20"/>
          <w:u w:val="single"/>
          <w:lang w:val="en"/>
        </w:rPr>
      </w:pPr>
      <w:r w:rsidRPr="005D328B">
        <w:rPr>
          <w:rFonts w:ascii="Arial" w:hAnsi="Arial" w:cs="Arial"/>
          <w:color w:val="000000"/>
          <w:sz w:val="20"/>
          <w:szCs w:val="20"/>
          <w:u w:val="single"/>
          <w:lang w:val="en"/>
        </w:rPr>
        <w:t>When Section C401.2 (1) or C401.2 (3) is used for compliance with the International Energy Conservation Code, building energy shall be determined from energy simulations.</w:t>
      </w:r>
    </w:p>
    <w:p w:rsidR="005D328B" w:rsidRPr="005D328B" w:rsidRDefault="005D328B" w:rsidP="005D328B">
      <w:pPr>
        <w:spacing w:after="0" w:afterAutospacing="0"/>
        <w:ind w:left="0" w:firstLine="0"/>
        <w:rPr>
          <w:rFonts w:ascii="Arial" w:hAnsi="Arial" w:cs="Arial"/>
          <w:color w:val="000000"/>
          <w:sz w:val="20"/>
          <w:szCs w:val="20"/>
          <w:lang w:val="en"/>
        </w:rPr>
      </w:pPr>
    </w:p>
    <w:p w:rsidR="005D328B" w:rsidRPr="005D328B" w:rsidRDefault="005D328B" w:rsidP="005D328B">
      <w:pPr>
        <w:keepNext/>
        <w:keepLines/>
        <w:spacing w:after="0" w:afterAutospacing="0"/>
        <w:ind w:left="0" w:firstLine="0"/>
        <w:jc w:val="center"/>
        <w:outlineLvl w:val="1"/>
        <w:rPr>
          <w:rFonts w:ascii="Arial" w:eastAsia="Times New Roman" w:hAnsi="Arial" w:cs="Arial"/>
          <w:b/>
          <w:bCs/>
          <w:color w:val="000000"/>
          <w:sz w:val="20"/>
          <w:szCs w:val="20"/>
          <w:lang w:val="en"/>
        </w:rPr>
      </w:pPr>
      <w:bookmarkStart w:id="88" w:name="Xad5270fa3ab129a63e90ebfc3544d9c5a4342c1"/>
      <w:r w:rsidRPr="005D328B">
        <w:rPr>
          <w:rFonts w:ascii="Arial" w:eastAsia="Times New Roman" w:hAnsi="Arial" w:cs="Arial"/>
          <w:b/>
          <w:bCs/>
          <w:color w:val="000000"/>
          <w:sz w:val="20"/>
          <w:szCs w:val="20"/>
          <w:u w:val="single"/>
          <w:lang w:val="en"/>
        </w:rPr>
        <w:lastRenderedPageBreak/>
        <w:t>TABLE</w:t>
      </w:r>
      <w:r w:rsidRPr="005D328B">
        <w:rPr>
          <w:rFonts w:ascii="Arial" w:eastAsia="Times New Roman" w:hAnsi="Arial" w:cs="Arial"/>
          <w:b/>
          <w:bCs/>
          <w:color w:val="000000"/>
          <w:sz w:val="20"/>
          <w:szCs w:val="20"/>
          <w:lang w:val="en"/>
        </w:rPr>
        <w:t xml:space="preserve"> </w:t>
      </w:r>
      <w:r w:rsidRPr="005D328B">
        <w:rPr>
          <w:rFonts w:ascii="Arial" w:eastAsia="Times New Roman" w:hAnsi="Arial" w:cs="Arial"/>
          <w:b/>
          <w:bCs/>
          <w:color w:val="000000"/>
          <w:sz w:val="20"/>
          <w:szCs w:val="20"/>
          <w:u w:val="single"/>
          <w:lang w:val="en"/>
        </w:rPr>
        <w:t>AX104.1</w:t>
      </w:r>
    </w:p>
    <w:p w:rsidR="005D328B" w:rsidRPr="005D328B" w:rsidRDefault="005D328B" w:rsidP="005D328B">
      <w:pPr>
        <w:keepNext/>
        <w:keepLines/>
        <w:spacing w:after="0" w:afterAutospacing="0"/>
        <w:ind w:left="0" w:firstLine="0"/>
        <w:jc w:val="center"/>
        <w:outlineLvl w:val="1"/>
        <w:rPr>
          <w:rFonts w:ascii="Arial" w:eastAsia="Times New Roman" w:hAnsi="Arial" w:cs="Arial"/>
          <w:b/>
          <w:bCs/>
          <w:color w:val="000000"/>
          <w:sz w:val="20"/>
          <w:szCs w:val="20"/>
          <w:lang w:val="en"/>
        </w:rPr>
      </w:pPr>
      <w:r w:rsidRPr="005D328B">
        <w:rPr>
          <w:rFonts w:ascii="Arial" w:eastAsia="Times New Roman" w:hAnsi="Arial" w:cs="Arial"/>
          <w:b/>
          <w:bCs/>
          <w:color w:val="000000"/>
          <w:sz w:val="20"/>
          <w:szCs w:val="20"/>
          <w:u w:val="single"/>
          <w:lang w:val="en"/>
        </w:rPr>
        <w:t>ENERGY UTILIZATION INTENSITY FOR BUILDING TYPES AND CLIMATES (kBtu/ftÂ²-Y)</w:t>
      </w:r>
      <w:bookmarkEnd w:id="88"/>
    </w:p>
    <w:tbl>
      <w:tblPr>
        <w:tblStyle w:val="Table"/>
        <w:tblW w:w="0" w:type="pct"/>
        <w:tblInd w:w="-118" w:type="dxa"/>
        <w:tblLook w:val="07C0" w:firstRow="0" w:lastRow="1" w:firstColumn="1" w:lastColumn="1" w:noHBand="1" w:noVBand="1"/>
      </w:tblPr>
      <w:tblGrid>
        <w:gridCol w:w="1767"/>
        <w:gridCol w:w="829"/>
        <w:gridCol w:w="518"/>
        <w:gridCol w:w="518"/>
        <w:gridCol w:w="519"/>
        <w:gridCol w:w="519"/>
        <w:gridCol w:w="519"/>
        <w:gridCol w:w="519"/>
        <w:gridCol w:w="519"/>
        <w:gridCol w:w="519"/>
        <w:gridCol w:w="519"/>
        <w:gridCol w:w="519"/>
        <w:gridCol w:w="519"/>
        <w:gridCol w:w="519"/>
        <w:gridCol w:w="519"/>
        <w:gridCol w:w="519"/>
        <w:gridCol w:w="519"/>
        <w:gridCol w:w="519"/>
      </w:tblGrid>
      <w:tr w:rsidR="005D328B" w:rsidRPr="005D328B" w:rsidTr="00DA501B">
        <w:tc>
          <w:tcPr>
            <w:tcW w:w="0" w:type="auto"/>
          </w:tcPr>
          <w:p w:rsidR="005D328B" w:rsidRPr="005D328B" w:rsidRDefault="005D328B" w:rsidP="005D328B">
            <w:pPr>
              <w:spacing w:after="0" w:afterAutospacing="0"/>
              <w:ind w:left="0" w:firstLine="0"/>
              <w:rPr>
                <w:rFonts w:ascii="Arial" w:hAnsi="Arial" w:cs="Arial"/>
                <w:color w:val="000000"/>
                <w:szCs w:val="20"/>
              </w:rPr>
            </w:pPr>
            <w:r w:rsidRPr="005D328B">
              <w:rPr>
                <w:rFonts w:ascii="Arial" w:hAnsi="Arial" w:cs="Arial"/>
                <w:color w:val="000000"/>
                <w:szCs w:val="20"/>
                <w:u w:val="single"/>
              </w:rPr>
              <w:t> </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Climate Zone</w:t>
            </w:r>
          </w:p>
        </w:tc>
        <w:tc>
          <w:tcPr>
            <w:tcW w:w="0" w:type="auto"/>
          </w:tcPr>
          <w:p w:rsidR="005D328B" w:rsidRPr="005D328B" w:rsidRDefault="005D328B" w:rsidP="005D328B">
            <w:pPr>
              <w:spacing w:after="0" w:afterAutospacing="0"/>
              <w:ind w:left="0" w:firstLine="0"/>
              <w:rPr>
                <w:rFonts w:ascii="Arial" w:hAnsi="Arial" w:cs="Arial"/>
                <w:color w:val="000000"/>
                <w:szCs w:val="20"/>
              </w:rPr>
            </w:pPr>
            <w:r w:rsidRPr="005D328B">
              <w:rPr>
                <w:rFonts w:ascii="Arial" w:hAnsi="Arial" w:cs="Arial"/>
                <w:color w:val="000000"/>
                <w:szCs w:val="20"/>
                <w:u w:val="single"/>
              </w:rPr>
              <w:t> </w:t>
            </w:r>
          </w:p>
        </w:tc>
        <w:tc>
          <w:tcPr>
            <w:tcW w:w="0" w:type="auto"/>
          </w:tcPr>
          <w:p w:rsidR="005D328B" w:rsidRPr="005D328B" w:rsidRDefault="005D328B" w:rsidP="005D328B">
            <w:pPr>
              <w:spacing w:after="0" w:afterAutospacing="0"/>
              <w:ind w:left="0" w:firstLine="0"/>
              <w:rPr>
                <w:rFonts w:ascii="Arial" w:hAnsi="Arial" w:cs="Arial"/>
                <w:color w:val="000000"/>
                <w:szCs w:val="20"/>
              </w:rPr>
            </w:pPr>
            <w:r w:rsidRPr="005D328B">
              <w:rPr>
                <w:rFonts w:ascii="Arial" w:hAnsi="Arial" w:cs="Arial"/>
                <w:color w:val="000000"/>
                <w:szCs w:val="20"/>
                <w:u w:val="single"/>
              </w:rPr>
              <w:t> </w:t>
            </w:r>
          </w:p>
        </w:tc>
        <w:tc>
          <w:tcPr>
            <w:tcW w:w="0" w:type="auto"/>
          </w:tcPr>
          <w:p w:rsidR="005D328B" w:rsidRPr="005D328B" w:rsidRDefault="005D328B" w:rsidP="005D328B">
            <w:pPr>
              <w:spacing w:after="0" w:afterAutospacing="0"/>
              <w:ind w:left="0" w:firstLine="0"/>
              <w:rPr>
                <w:rFonts w:ascii="Arial" w:hAnsi="Arial" w:cs="Arial"/>
                <w:color w:val="000000"/>
                <w:szCs w:val="20"/>
              </w:rPr>
            </w:pPr>
            <w:r w:rsidRPr="005D328B">
              <w:rPr>
                <w:rFonts w:ascii="Arial" w:hAnsi="Arial" w:cs="Arial"/>
                <w:color w:val="000000"/>
                <w:szCs w:val="20"/>
                <w:u w:val="single"/>
              </w:rPr>
              <w:t> </w:t>
            </w:r>
          </w:p>
        </w:tc>
        <w:tc>
          <w:tcPr>
            <w:tcW w:w="0" w:type="auto"/>
          </w:tcPr>
          <w:p w:rsidR="005D328B" w:rsidRPr="005D328B" w:rsidRDefault="005D328B" w:rsidP="005D328B">
            <w:pPr>
              <w:spacing w:after="0" w:afterAutospacing="0"/>
              <w:ind w:left="0" w:firstLine="0"/>
              <w:rPr>
                <w:rFonts w:ascii="Arial" w:hAnsi="Arial" w:cs="Arial"/>
                <w:color w:val="000000"/>
                <w:szCs w:val="20"/>
              </w:rPr>
            </w:pPr>
            <w:r w:rsidRPr="005D328B">
              <w:rPr>
                <w:rFonts w:ascii="Arial" w:hAnsi="Arial" w:cs="Arial"/>
                <w:color w:val="000000"/>
                <w:szCs w:val="20"/>
                <w:u w:val="single"/>
              </w:rPr>
              <w:t> </w:t>
            </w:r>
          </w:p>
        </w:tc>
        <w:tc>
          <w:tcPr>
            <w:tcW w:w="0" w:type="auto"/>
          </w:tcPr>
          <w:p w:rsidR="005D328B" w:rsidRPr="005D328B" w:rsidRDefault="005D328B" w:rsidP="005D328B">
            <w:pPr>
              <w:spacing w:after="0" w:afterAutospacing="0"/>
              <w:ind w:left="0" w:firstLine="0"/>
              <w:rPr>
                <w:rFonts w:ascii="Arial" w:hAnsi="Arial" w:cs="Arial"/>
                <w:color w:val="000000"/>
                <w:szCs w:val="20"/>
              </w:rPr>
            </w:pPr>
            <w:r w:rsidRPr="005D328B">
              <w:rPr>
                <w:rFonts w:ascii="Arial" w:hAnsi="Arial" w:cs="Arial"/>
                <w:color w:val="000000"/>
                <w:szCs w:val="20"/>
                <w:u w:val="single"/>
              </w:rPr>
              <w:t> </w:t>
            </w:r>
          </w:p>
        </w:tc>
        <w:tc>
          <w:tcPr>
            <w:tcW w:w="0" w:type="auto"/>
          </w:tcPr>
          <w:p w:rsidR="005D328B" w:rsidRPr="005D328B" w:rsidRDefault="005D328B" w:rsidP="005D328B">
            <w:pPr>
              <w:spacing w:after="0" w:afterAutospacing="0"/>
              <w:ind w:left="0" w:firstLine="0"/>
              <w:rPr>
                <w:rFonts w:ascii="Arial" w:hAnsi="Arial" w:cs="Arial"/>
                <w:color w:val="000000"/>
                <w:szCs w:val="20"/>
              </w:rPr>
            </w:pPr>
            <w:r w:rsidRPr="005D328B">
              <w:rPr>
                <w:rFonts w:ascii="Arial" w:hAnsi="Arial" w:cs="Arial"/>
                <w:color w:val="000000"/>
                <w:szCs w:val="20"/>
                <w:u w:val="single"/>
              </w:rPr>
              <w:t> </w:t>
            </w:r>
          </w:p>
        </w:tc>
        <w:tc>
          <w:tcPr>
            <w:tcW w:w="0" w:type="auto"/>
          </w:tcPr>
          <w:p w:rsidR="005D328B" w:rsidRPr="005D328B" w:rsidRDefault="005D328B" w:rsidP="005D328B">
            <w:pPr>
              <w:spacing w:after="0" w:afterAutospacing="0"/>
              <w:ind w:left="0" w:firstLine="0"/>
              <w:rPr>
                <w:rFonts w:ascii="Arial" w:hAnsi="Arial" w:cs="Arial"/>
                <w:color w:val="000000"/>
                <w:szCs w:val="20"/>
              </w:rPr>
            </w:pPr>
            <w:r w:rsidRPr="005D328B">
              <w:rPr>
                <w:rFonts w:ascii="Arial" w:hAnsi="Arial" w:cs="Arial"/>
                <w:color w:val="000000"/>
                <w:szCs w:val="20"/>
                <w:u w:val="single"/>
              </w:rPr>
              <w:t> </w:t>
            </w:r>
          </w:p>
        </w:tc>
        <w:tc>
          <w:tcPr>
            <w:tcW w:w="0" w:type="auto"/>
          </w:tcPr>
          <w:p w:rsidR="005D328B" w:rsidRPr="005D328B" w:rsidRDefault="005D328B" w:rsidP="005D328B">
            <w:pPr>
              <w:spacing w:after="0" w:afterAutospacing="0"/>
              <w:ind w:left="0" w:firstLine="0"/>
              <w:rPr>
                <w:rFonts w:ascii="Arial" w:hAnsi="Arial" w:cs="Arial"/>
                <w:color w:val="000000"/>
                <w:szCs w:val="20"/>
              </w:rPr>
            </w:pPr>
            <w:r w:rsidRPr="005D328B">
              <w:rPr>
                <w:rFonts w:ascii="Arial" w:hAnsi="Arial" w:cs="Arial"/>
                <w:color w:val="000000"/>
                <w:szCs w:val="20"/>
                <w:u w:val="single"/>
              </w:rPr>
              <w:t> </w:t>
            </w:r>
          </w:p>
        </w:tc>
        <w:tc>
          <w:tcPr>
            <w:tcW w:w="0" w:type="auto"/>
          </w:tcPr>
          <w:p w:rsidR="005D328B" w:rsidRPr="005D328B" w:rsidRDefault="005D328B" w:rsidP="005D328B">
            <w:pPr>
              <w:spacing w:after="0" w:afterAutospacing="0"/>
              <w:ind w:left="0" w:firstLine="0"/>
              <w:rPr>
                <w:rFonts w:ascii="Arial" w:hAnsi="Arial" w:cs="Arial"/>
                <w:color w:val="000000"/>
                <w:szCs w:val="20"/>
              </w:rPr>
            </w:pPr>
            <w:r w:rsidRPr="005D328B">
              <w:rPr>
                <w:rFonts w:ascii="Arial" w:hAnsi="Arial" w:cs="Arial"/>
                <w:color w:val="000000"/>
                <w:szCs w:val="20"/>
                <w:u w:val="single"/>
              </w:rPr>
              <w:t> </w:t>
            </w:r>
          </w:p>
        </w:tc>
        <w:tc>
          <w:tcPr>
            <w:tcW w:w="0" w:type="auto"/>
          </w:tcPr>
          <w:p w:rsidR="005D328B" w:rsidRPr="005D328B" w:rsidRDefault="005D328B" w:rsidP="005D328B">
            <w:pPr>
              <w:spacing w:after="0" w:afterAutospacing="0"/>
              <w:ind w:left="0" w:firstLine="0"/>
              <w:rPr>
                <w:rFonts w:ascii="Arial" w:hAnsi="Arial" w:cs="Arial"/>
                <w:color w:val="000000"/>
                <w:szCs w:val="20"/>
              </w:rPr>
            </w:pPr>
            <w:r w:rsidRPr="005D328B">
              <w:rPr>
                <w:rFonts w:ascii="Arial" w:hAnsi="Arial" w:cs="Arial"/>
                <w:color w:val="000000"/>
                <w:szCs w:val="20"/>
                <w:u w:val="single"/>
              </w:rPr>
              <w:t> </w:t>
            </w:r>
          </w:p>
        </w:tc>
        <w:tc>
          <w:tcPr>
            <w:tcW w:w="0" w:type="auto"/>
          </w:tcPr>
          <w:p w:rsidR="005D328B" w:rsidRPr="005D328B" w:rsidRDefault="005D328B" w:rsidP="005D328B">
            <w:pPr>
              <w:spacing w:after="0" w:afterAutospacing="0"/>
              <w:ind w:left="0" w:firstLine="0"/>
              <w:rPr>
                <w:rFonts w:ascii="Arial" w:hAnsi="Arial" w:cs="Arial"/>
                <w:color w:val="000000"/>
                <w:szCs w:val="20"/>
              </w:rPr>
            </w:pPr>
            <w:r w:rsidRPr="005D328B">
              <w:rPr>
                <w:rFonts w:ascii="Arial" w:hAnsi="Arial" w:cs="Arial"/>
                <w:color w:val="000000"/>
                <w:szCs w:val="20"/>
                <w:u w:val="single"/>
              </w:rPr>
              <w:t> </w:t>
            </w:r>
          </w:p>
        </w:tc>
        <w:tc>
          <w:tcPr>
            <w:tcW w:w="0" w:type="auto"/>
          </w:tcPr>
          <w:p w:rsidR="005D328B" w:rsidRPr="005D328B" w:rsidRDefault="005D328B" w:rsidP="005D328B">
            <w:pPr>
              <w:spacing w:after="0" w:afterAutospacing="0"/>
              <w:ind w:left="0" w:firstLine="0"/>
              <w:rPr>
                <w:rFonts w:ascii="Arial" w:hAnsi="Arial" w:cs="Arial"/>
                <w:color w:val="000000"/>
                <w:szCs w:val="20"/>
              </w:rPr>
            </w:pPr>
            <w:r w:rsidRPr="005D328B">
              <w:rPr>
                <w:rFonts w:ascii="Arial" w:hAnsi="Arial" w:cs="Arial"/>
                <w:color w:val="000000"/>
                <w:szCs w:val="20"/>
                <w:u w:val="single"/>
              </w:rPr>
              <w:t> </w:t>
            </w:r>
          </w:p>
        </w:tc>
        <w:tc>
          <w:tcPr>
            <w:tcW w:w="0" w:type="auto"/>
          </w:tcPr>
          <w:p w:rsidR="005D328B" w:rsidRPr="005D328B" w:rsidRDefault="005D328B" w:rsidP="005D328B">
            <w:pPr>
              <w:spacing w:after="0" w:afterAutospacing="0"/>
              <w:ind w:left="0" w:firstLine="0"/>
              <w:rPr>
                <w:rFonts w:ascii="Arial" w:hAnsi="Arial" w:cs="Arial"/>
                <w:color w:val="000000"/>
                <w:szCs w:val="20"/>
              </w:rPr>
            </w:pPr>
            <w:r w:rsidRPr="005D328B">
              <w:rPr>
                <w:rFonts w:ascii="Arial" w:hAnsi="Arial" w:cs="Arial"/>
                <w:color w:val="000000"/>
                <w:szCs w:val="20"/>
                <w:u w:val="single"/>
              </w:rPr>
              <w:t> </w:t>
            </w:r>
          </w:p>
        </w:tc>
        <w:tc>
          <w:tcPr>
            <w:tcW w:w="0" w:type="auto"/>
          </w:tcPr>
          <w:p w:rsidR="005D328B" w:rsidRPr="005D328B" w:rsidRDefault="005D328B" w:rsidP="005D328B">
            <w:pPr>
              <w:spacing w:after="0" w:afterAutospacing="0"/>
              <w:ind w:left="0" w:firstLine="0"/>
              <w:rPr>
                <w:rFonts w:ascii="Arial" w:hAnsi="Arial" w:cs="Arial"/>
                <w:color w:val="000000"/>
                <w:szCs w:val="20"/>
              </w:rPr>
            </w:pPr>
            <w:r w:rsidRPr="005D328B">
              <w:rPr>
                <w:rFonts w:ascii="Arial" w:hAnsi="Arial" w:cs="Arial"/>
                <w:color w:val="000000"/>
                <w:szCs w:val="20"/>
                <w:u w:val="single"/>
              </w:rPr>
              <w:t> </w:t>
            </w:r>
          </w:p>
        </w:tc>
        <w:tc>
          <w:tcPr>
            <w:tcW w:w="0" w:type="auto"/>
          </w:tcPr>
          <w:p w:rsidR="005D328B" w:rsidRPr="005D328B" w:rsidRDefault="005D328B" w:rsidP="005D328B">
            <w:pPr>
              <w:spacing w:after="0" w:afterAutospacing="0"/>
              <w:ind w:left="0" w:firstLine="0"/>
              <w:rPr>
                <w:rFonts w:ascii="Arial" w:hAnsi="Arial" w:cs="Arial"/>
                <w:color w:val="000000"/>
                <w:szCs w:val="20"/>
              </w:rPr>
            </w:pPr>
            <w:r w:rsidRPr="005D328B">
              <w:rPr>
                <w:rFonts w:ascii="Arial" w:hAnsi="Arial" w:cs="Arial"/>
                <w:color w:val="000000"/>
                <w:szCs w:val="20"/>
                <w:u w:val="single"/>
              </w:rPr>
              <w:t> </w:t>
            </w:r>
          </w:p>
        </w:tc>
        <w:tc>
          <w:tcPr>
            <w:tcW w:w="0" w:type="auto"/>
          </w:tcPr>
          <w:p w:rsidR="005D328B" w:rsidRPr="005D328B" w:rsidRDefault="005D328B" w:rsidP="005D328B">
            <w:pPr>
              <w:spacing w:after="0" w:afterAutospacing="0"/>
              <w:ind w:left="0" w:firstLine="0"/>
              <w:rPr>
                <w:rFonts w:ascii="Arial" w:hAnsi="Arial" w:cs="Arial"/>
                <w:color w:val="000000"/>
                <w:szCs w:val="20"/>
              </w:rPr>
            </w:pPr>
            <w:r w:rsidRPr="005D328B">
              <w:rPr>
                <w:rFonts w:ascii="Arial" w:hAnsi="Arial" w:cs="Arial"/>
                <w:color w:val="000000"/>
                <w:szCs w:val="20"/>
                <w:u w:val="single"/>
              </w:rPr>
              <w:t> </w:t>
            </w:r>
          </w:p>
        </w:tc>
      </w:tr>
      <w:tr w:rsidR="005D328B" w:rsidRPr="005D328B" w:rsidTr="00DA501B">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Building Area Type</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0A/</w:t>
            </w:r>
          </w:p>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1A</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0B/</w:t>
            </w:r>
          </w:p>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1B</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2A</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2B</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3A</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3B</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3C</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4A</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4B</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4C</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5A</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5B</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5C</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6A</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6B</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7</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8</w:t>
            </w:r>
          </w:p>
        </w:tc>
      </w:tr>
      <w:tr w:rsidR="005D328B" w:rsidRPr="005D328B" w:rsidTr="00DA501B">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kBtu/ftÂ²-y</w:t>
            </w:r>
          </w:p>
        </w:tc>
        <w:tc>
          <w:tcPr>
            <w:tcW w:w="0" w:type="auto"/>
          </w:tcPr>
          <w:p w:rsidR="005D328B" w:rsidRPr="005D328B" w:rsidRDefault="005D328B" w:rsidP="005D328B">
            <w:pPr>
              <w:spacing w:after="0" w:afterAutospacing="0"/>
              <w:ind w:left="0" w:firstLine="0"/>
              <w:rPr>
                <w:rFonts w:ascii="Arial" w:hAnsi="Arial" w:cs="Arial"/>
                <w:color w:val="000000"/>
                <w:szCs w:val="20"/>
              </w:rPr>
            </w:pPr>
            <w:r w:rsidRPr="005D328B">
              <w:rPr>
                <w:rFonts w:ascii="Arial" w:hAnsi="Arial" w:cs="Arial"/>
                <w:color w:val="000000"/>
                <w:szCs w:val="20"/>
                <w:u w:val="single"/>
              </w:rPr>
              <w:t> </w:t>
            </w:r>
          </w:p>
        </w:tc>
        <w:tc>
          <w:tcPr>
            <w:tcW w:w="0" w:type="auto"/>
          </w:tcPr>
          <w:p w:rsidR="005D328B" w:rsidRPr="005D328B" w:rsidRDefault="005D328B" w:rsidP="005D328B">
            <w:pPr>
              <w:spacing w:after="0" w:afterAutospacing="0"/>
              <w:ind w:left="0" w:firstLine="0"/>
              <w:rPr>
                <w:rFonts w:ascii="Arial" w:hAnsi="Arial" w:cs="Arial"/>
                <w:color w:val="000000"/>
                <w:szCs w:val="20"/>
              </w:rPr>
            </w:pPr>
            <w:r w:rsidRPr="005D328B">
              <w:rPr>
                <w:rFonts w:ascii="Arial" w:hAnsi="Arial" w:cs="Arial"/>
                <w:color w:val="000000"/>
                <w:szCs w:val="20"/>
                <w:u w:val="single"/>
              </w:rPr>
              <w:t> </w:t>
            </w:r>
          </w:p>
        </w:tc>
        <w:tc>
          <w:tcPr>
            <w:tcW w:w="0" w:type="auto"/>
          </w:tcPr>
          <w:p w:rsidR="005D328B" w:rsidRPr="005D328B" w:rsidRDefault="005D328B" w:rsidP="005D328B">
            <w:pPr>
              <w:spacing w:after="0" w:afterAutospacing="0"/>
              <w:ind w:left="0" w:firstLine="0"/>
              <w:rPr>
                <w:rFonts w:ascii="Arial" w:hAnsi="Arial" w:cs="Arial"/>
                <w:color w:val="000000"/>
                <w:szCs w:val="20"/>
              </w:rPr>
            </w:pPr>
            <w:r w:rsidRPr="005D328B">
              <w:rPr>
                <w:rFonts w:ascii="Arial" w:hAnsi="Arial" w:cs="Arial"/>
                <w:color w:val="000000"/>
                <w:szCs w:val="20"/>
                <w:u w:val="single"/>
              </w:rPr>
              <w:t> </w:t>
            </w:r>
          </w:p>
        </w:tc>
        <w:tc>
          <w:tcPr>
            <w:tcW w:w="0" w:type="auto"/>
          </w:tcPr>
          <w:p w:rsidR="005D328B" w:rsidRPr="005D328B" w:rsidRDefault="005D328B" w:rsidP="005D328B">
            <w:pPr>
              <w:spacing w:after="0" w:afterAutospacing="0"/>
              <w:ind w:left="0" w:firstLine="0"/>
              <w:rPr>
                <w:rFonts w:ascii="Arial" w:hAnsi="Arial" w:cs="Arial"/>
                <w:color w:val="000000"/>
                <w:szCs w:val="20"/>
              </w:rPr>
            </w:pPr>
            <w:r w:rsidRPr="005D328B">
              <w:rPr>
                <w:rFonts w:ascii="Arial" w:hAnsi="Arial" w:cs="Arial"/>
                <w:color w:val="000000"/>
                <w:szCs w:val="20"/>
                <w:u w:val="single"/>
              </w:rPr>
              <w:t> </w:t>
            </w:r>
          </w:p>
        </w:tc>
        <w:tc>
          <w:tcPr>
            <w:tcW w:w="0" w:type="auto"/>
          </w:tcPr>
          <w:p w:rsidR="005D328B" w:rsidRPr="005D328B" w:rsidRDefault="005D328B" w:rsidP="005D328B">
            <w:pPr>
              <w:spacing w:after="0" w:afterAutospacing="0"/>
              <w:ind w:left="0" w:firstLine="0"/>
              <w:rPr>
                <w:rFonts w:ascii="Arial" w:hAnsi="Arial" w:cs="Arial"/>
                <w:color w:val="000000"/>
                <w:szCs w:val="20"/>
              </w:rPr>
            </w:pPr>
            <w:r w:rsidRPr="005D328B">
              <w:rPr>
                <w:rFonts w:ascii="Arial" w:hAnsi="Arial" w:cs="Arial"/>
                <w:color w:val="000000"/>
                <w:szCs w:val="20"/>
                <w:u w:val="single"/>
              </w:rPr>
              <w:t> </w:t>
            </w:r>
          </w:p>
        </w:tc>
        <w:tc>
          <w:tcPr>
            <w:tcW w:w="0" w:type="auto"/>
          </w:tcPr>
          <w:p w:rsidR="005D328B" w:rsidRPr="005D328B" w:rsidRDefault="005D328B" w:rsidP="005D328B">
            <w:pPr>
              <w:spacing w:after="0" w:afterAutospacing="0"/>
              <w:ind w:left="0" w:firstLine="0"/>
              <w:rPr>
                <w:rFonts w:ascii="Arial" w:hAnsi="Arial" w:cs="Arial"/>
                <w:color w:val="000000"/>
                <w:szCs w:val="20"/>
              </w:rPr>
            </w:pPr>
            <w:r w:rsidRPr="005D328B">
              <w:rPr>
                <w:rFonts w:ascii="Arial" w:hAnsi="Arial" w:cs="Arial"/>
                <w:color w:val="000000"/>
                <w:szCs w:val="20"/>
                <w:u w:val="single"/>
              </w:rPr>
              <w:t> </w:t>
            </w:r>
          </w:p>
        </w:tc>
        <w:tc>
          <w:tcPr>
            <w:tcW w:w="0" w:type="auto"/>
          </w:tcPr>
          <w:p w:rsidR="005D328B" w:rsidRPr="005D328B" w:rsidRDefault="005D328B" w:rsidP="005D328B">
            <w:pPr>
              <w:spacing w:after="0" w:afterAutospacing="0"/>
              <w:ind w:left="0" w:firstLine="0"/>
              <w:rPr>
                <w:rFonts w:ascii="Arial" w:hAnsi="Arial" w:cs="Arial"/>
                <w:color w:val="000000"/>
                <w:szCs w:val="20"/>
              </w:rPr>
            </w:pPr>
            <w:r w:rsidRPr="005D328B">
              <w:rPr>
                <w:rFonts w:ascii="Arial" w:hAnsi="Arial" w:cs="Arial"/>
                <w:color w:val="000000"/>
                <w:szCs w:val="20"/>
                <w:u w:val="single"/>
              </w:rPr>
              <w:t> </w:t>
            </w:r>
          </w:p>
        </w:tc>
        <w:tc>
          <w:tcPr>
            <w:tcW w:w="0" w:type="auto"/>
          </w:tcPr>
          <w:p w:rsidR="005D328B" w:rsidRPr="005D328B" w:rsidRDefault="005D328B" w:rsidP="005D328B">
            <w:pPr>
              <w:spacing w:after="0" w:afterAutospacing="0"/>
              <w:ind w:left="0" w:firstLine="0"/>
              <w:rPr>
                <w:rFonts w:ascii="Arial" w:hAnsi="Arial" w:cs="Arial"/>
                <w:color w:val="000000"/>
                <w:szCs w:val="20"/>
              </w:rPr>
            </w:pPr>
            <w:r w:rsidRPr="005D328B">
              <w:rPr>
                <w:rFonts w:ascii="Arial" w:hAnsi="Arial" w:cs="Arial"/>
                <w:color w:val="000000"/>
                <w:szCs w:val="20"/>
                <w:u w:val="single"/>
              </w:rPr>
              <w:t> </w:t>
            </w:r>
          </w:p>
        </w:tc>
        <w:tc>
          <w:tcPr>
            <w:tcW w:w="0" w:type="auto"/>
          </w:tcPr>
          <w:p w:rsidR="005D328B" w:rsidRPr="005D328B" w:rsidRDefault="005D328B" w:rsidP="005D328B">
            <w:pPr>
              <w:spacing w:after="0" w:afterAutospacing="0"/>
              <w:ind w:left="0" w:firstLine="0"/>
              <w:rPr>
                <w:rFonts w:ascii="Arial" w:hAnsi="Arial" w:cs="Arial"/>
                <w:color w:val="000000"/>
                <w:szCs w:val="20"/>
              </w:rPr>
            </w:pPr>
            <w:r w:rsidRPr="005D328B">
              <w:rPr>
                <w:rFonts w:ascii="Arial" w:hAnsi="Arial" w:cs="Arial"/>
                <w:color w:val="000000"/>
                <w:szCs w:val="20"/>
                <w:u w:val="single"/>
              </w:rPr>
              <w:t> </w:t>
            </w:r>
          </w:p>
        </w:tc>
        <w:tc>
          <w:tcPr>
            <w:tcW w:w="0" w:type="auto"/>
          </w:tcPr>
          <w:p w:rsidR="005D328B" w:rsidRPr="005D328B" w:rsidRDefault="005D328B" w:rsidP="005D328B">
            <w:pPr>
              <w:spacing w:after="0" w:afterAutospacing="0"/>
              <w:ind w:left="0" w:firstLine="0"/>
              <w:rPr>
                <w:rFonts w:ascii="Arial" w:hAnsi="Arial" w:cs="Arial"/>
                <w:color w:val="000000"/>
                <w:szCs w:val="20"/>
              </w:rPr>
            </w:pPr>
            <w:r w:rsidRPr="005D328B">
              <w:rPr>
                <w:rFonts w:ascii="Arial" w:hAnsi="Arial" w:cs="Arial"/>
                <w:color w:val="000000"/>
                <w:szCs w:val="20"/>
                <w:u w:val="single"/>
              </w:rPr>
              <w:t> </w:t>
            </w:r>
          </w:p>
        </w:tc>
        <w:tc>
          <w:tcPr>
            <w:tcW w:w="0" w:type="auto"/>
          </w:tcPr>
          <w:p w:rsidR="005D328B" w:rsidRPr="005D328B" w:rsidRDefault="005D328B" w:rsidP="005D328B">
            <w:pPr>
              <w:spacing w:after="0" w:afterAutospacing="0"/>
              <w:ind w:left="0" w:firstLine="0"/>
              <w:rPr>
                <w:rFonts w:ascii="Arial" w:hAnsi="Arial" w:cs="Arial"/>
                <w:color w:val="000000"/>
                <w:szCs w:val="20"/>
              </w:rPr>
            </w:pPr>
            <w:r w:rsidRPr="005D328B">
              <w:rPr>
                <w:rFonts w:ascii="Arial" w:hAnsi="Arial" w:cs="Arial"/>
                <w:color w:val="000000"/>
                <w:szCs w:val="20"/>
                <w:u w:val="single"/>
              </w:rPr>
              <w:t> </w:t>
            </w:r>
          </w:p>
        </w:tc>
        <w:tc>
          <w:tcPr>
            <w:tcW w:w="0" w:type="auto"/>
          </w:tcPr>
          <w:p w:rsidR="005D328B" w:rsidRPr="005D328B" w:rsidRDefault="005D328B" w:rsidP="005D328B">
            <w:pPr>
              <w:spacing w:after="0" w:afterAutospacing="0"/>
              <w:ind w:left="0" w:firstLine="0"/>
              <w:rPr>
                <w:rFonts w:ascii="Arial" w:hAnsi="Arial" w:cs="Arial"/>
                <w:color w:val="000000"/>
                <w:szCs w:val="20"/>
              </w:rPr>
            </w:pPr>
            <w:r w:rsidRPr="005D328B">
              <w:rPr>
                <w:rFonts w:ascii="Arial" w:hAnsi="Arial" w:cs="Arial"/>
                <w:color w:val="000000"/>
                <w:szCs w:val="20"/>
                <w:u w:val="single"/>
              </w:rPr>
              <w:t> </w:t>
            </w:r>
          </w:p>
        </w:tc>
        <w:tc>
          <w:tcPr>
            <w:tcW w:w="0" w:type="auto"/>
          </w:tcPr>
          <w:p w:rsidR="005D328B" w:rsidRPr="005D328B" w:rsidRDefault="005D328B" w:rsidP="005D328B">
            <w:pPr>
              <w:spacing w:after="0" w:afterAutospacing="0"/>
              <w:ind w:left="0" w:firstLine="0"/>
              <w:rPr>
                <w:rFonts w:ascii="Arial" w:hAnsi="Arial" w:cs="Arial"/>
                <w:color w:val="000000"/>
                <w:szCs w:val="20"/>
              </w:rPr>
            </w:pPr>
            <w:r w:rsidRPr="005D328B">
              <w:rPr>
                <w:rFonts w:ascii="Arial" w:hAnsi="Arial" w:cs="Arial"/>
                <w:color w:val="000000"/>
                <w:szCs w:val="20"/>
                <w:u w:val="single"/>
              </w:rPr>
              <w:t> </w:t>
            </w:r>
          </w:p>
        </w:tc>
        <w:tc>
          <w:tcPr>
            <w:tcW w:w="0" w:type="auto"/>
          </w:tcPr>
          <w:p w:rsidR="005D328B" w:rsidRPr="005D328B" w:rsidRDefault="005D328B" w:rsidP="005D328B">
            <w:pPr>
              <w:spacing w:after="0" w:afterAutospacing="0"/>
              <w:ind w:left="0" w:firstLine="0"/>
              <w:rPr>
                <w:rFonts w:ascii="Arial" w:hAnsi="Arial" w:cs="Arial"/>
                <w:color w:val="000000"/>
                <w:szCs w:val="20"/>
              </w:rPr>
            </w:pPr>
            <w:r w:rsidRPr="005D328B">
              <w:rPr>
                <w:rFonts w:ascii="Arial" w:hAnsi="Arial" w:cs="Arial"/>
                <w:color w:val="000000"/>
                <w:szCs w:val="20"/>
                <w:u w:val="single"/>
              </w:rPr>
              <w:t> </w:t>
            </w:r>
          </w:p>
        </w:tc>
        <w:tc>
          <w:tcPr>
            <w:tcW w:w="0" w:type="auto"/>
          </w:tcPr>
          <w:p w:rsidR="005D328B" w:rsidRPr="005D328B" w:rsidRDefault="005D328B" w:rsidP="005D328B">
            <w:pPr>
              <w:spacing w:after="0" w:afterAutospacing="0"/>
              <w:ind w:left="0" w:firstLine="0"/>
              <w:rPr>
                <w:rFonts w:ascii="Arial" w:hAnsi="Arial" w:cs="Arial"/>
                <w:color w:val="000000"/>
                <w:szCs w:val="20"/>
              </w:rPr>
            </w:pPr>
            <w:r w:rsidRPr="005D328B">
              <w:rPr>
                <w:rFonts w:ascii="Arial" w:hAnsi="Arial" w:cs="Arial"/>
                <w:color w:val="000000"/>
                <w:szCs w:val="20"/>
                <w:u w:val="single"/>
              </w:rPr>
              <w:t> </w:t>
            </w:r>
          </w:p>
        </w:tc>
        <w:tc>
          <w:tcPr>
            <w:tcW w:w="0" w:type="auto"/>
          </w:tcPr>
          <w:p w:rsidR="005D328B" w:rsidRPr="005D328B" w:rsidRDefault="005D328B" w:rsidP="005D328B">
            <w:pPr>
              <w:spacing w:after="0" w:afterAutospacing="0"/>
              <w:ind w:left="0" w:firstLine="0"/>
              <w:rPr>
                <w:rFonts w:ascii="Arial" w:hAnsi="Arial" w:cs="Arial"/>
                <w:color w:val="000000"/>
                <w:szCs w:val="20"/>
              </w:rPr>
            </w:pPr>
            <w:r w:rsidRPr="005D328B">
              <w:rPr>
                <w:rFonts w:ascii="Arial" w:hAnsi="Arial" w:cs="Arial"/>
                <w:color w:val="000000"/>
                <w:szCs w:val="20"/>
                <w:u w:val="single"/>
              </w:rPr>
              <w:t> </w:t>
            </w:r>
          </w:p>
        </w:tc>
        <w:tc>
          <w:tcPr>
            <w:tcW w:w="0" w:type="auto"/>
          </w:tcPr>
          <w:p w:rsidR="005D328B" w:rsidRPr="005D328B" w:rsidRDefault="005D328B" w:rsidP="005D328B">
            <w:pPr>
              <w:spacing w:after="0" w:afterAutospacing="0"/>
              <w:ind w:left="0" w:firstLine="0"/>
              <w:rPr>
                <w:rFonts w:ascii="Arial" w:hAnsi="Arial" w:cs="Arial"/>
                <w:color w:val="000000"/>
                <w:szCs w:val="20"/>
              </w:rPr>
            </w:pPr>
            <w:r w:rsidRPr="005D328B">
              <w:rPr>
                <w:rFonts w:ascii="Arial" w:hAnsi="Arial" w:cs="Arial"/>
                <w:color w:val="000000"/>
                <w:szCs w:val="20"/>
                <w:u w:val="single"/>
              </w:rPr>
              <w:t> </w:t>
            </w:r>
          </w:p>
        </w:tc>
      </w:tr>
      <w:tr w:rsidR="005D328B" w:rsidRPr="005D328B" w:rsidTr="00DA501B">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Multifamily (R-2)</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43</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45</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41</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41</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43</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42</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36</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45</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43</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41</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47</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46</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41</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53</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48</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53</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59</w:t>
            </w:r>
          </w:p>
        </w:tc>
      </w:tr>
      <w:tr w:rsidR="005D328B" w:rsidRPr="005D328B" w:rsidTr="00DA501B">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Healthcare/hospital (I-2)</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119</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120</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119</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113</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116</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109</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106</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116</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109</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106</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118</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110</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105</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126</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116</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131</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142</w:t>
            </w:r>
          </w:p>
        </w:tc>
      </w:tr>
      <w:tr w:rsidR="005D328B" w:rsidRPr="005D328B" w:rsidTr="00DA501B">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Hotel/motel (R-1)</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73</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76</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73</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68</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70</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67</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65</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69</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66</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65</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71</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68</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65</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77</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72</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81</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89</w:t>
            </w:r>
          </w:p>
        </w:tc>
      </w:tr>
      <w:tr w:rsidR="005D328B" w:rsidRPr="005D328B" w:rsidTr="00DA501B">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Office (B)</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31</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32</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30</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29</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29</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28</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25</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28</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27</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25</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29</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28</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25</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33</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30</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32</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36</w:t>
            </w:r>
          </w:p>
        </w:tc>
      </w:tr>
      <w:tr w:rsidR="005D328B" w:rsidRPr="005D328B" w:rsidTr="00DA501B">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Restaurant (A-2)</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389</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426</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411</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408</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444</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420</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395</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483</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437</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457</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531</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484</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484</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589</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538</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644</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750</w:t>
            </w:r>
          </w:p>
        </w:tc>
      </w:tr>
      <w:tr w:rsidR="005D328B" w:rsidRPr="005D328B" w:rsidTr="00DA501B">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Retail (M)</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46</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50</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45</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46</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44</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44</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37</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48</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44</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44</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52</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50</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46</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60</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52</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64</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77</w:t>
            </w:r>
          </w:p>
        </w:tc>
      </w:tr>
      <w:tr w:rsidR="005D328B" w:rsidRPr="005D328B" w:rsidTr="00DA501B">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School (E)</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42</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46</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42</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40</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40</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39</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36</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39</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40</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40</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39</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43</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37</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44</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40</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45</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54</w:t>
            </w:r>
          </w:p>
        </w:tc>
      </w:tr>
      <w:tr w:rsidR="005D328B" w:rsidRPr="005D328B" w:rsidTr="00DA501B">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Warehouse (S)</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9</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12</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9</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11</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12</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11</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10</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17</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13</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14</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23</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17</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15</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32</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23</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32</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32</w:t>
            </w:r>
          </w:p>
        </w:tc>
      </w:tr>
      <w:tr w:rsidR="005D328B" w:rsidRPr="005D328B" w:rsidTr="00DA501B">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All others</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55</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58</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54</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53</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53</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51</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48</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54</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52</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51</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57</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54</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50</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63</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57</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65</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73</w:t>
            </w:r>
          </w:p>
        </w:tc>
      </w:tr>
    </w:tbl>
    <w:p w:rsidR="005D328B" w:rsidRPr="005D328B" w:rsidRDefault="005D328B" w:rsidP="005D328B">
      <w:pPr>
        <w:keepNext/>
        <w:keepLines/>
        <w:spacing w:after="0" w:afterAutospacing="0"/>
        <w:ind w:left="0" w:firstLine="0"/>
        <w:outlineLvl w:val="1"/>
        <w:rPr>
          <w:rFonts w:ascii="Arial" w:eastAsia="Times New Roman" w:hAnsi="Arial" w:cs="Arial"/>
          <w:b/>
          <w:bCs/>
          <w:color w:val="000000"/>
          <w:sz w:val="20"/>
          <w:szCs w:val="20"/>
          <w:u w:val="single"/>
          <w:lang w:val="en"/>
        </w:rPr>
      </w:pPr>
      <w:bookmarkStart w:id="89" w:name="Xdc206f39ed442fb3c5d2ce5ccdf53724e371498"/>
    </w:p>
    <w:p w:rsidR="005D328B" w:rsidRPr="005D328B" w:rsidRDefault="005D328B" w:rsidP="005D328B">
      <w:pPr>
        <w:keepNext/>
        <w:keepLines/>
        <w:spacing w:after="0" w:afterAutospacing="0"/>
        <w:ind w:left="0" w:firstLine="0"/>
        <w:outlineLvl w:val="1"/>
        <w:rPr>
          <w:rFonts w:ascii="Arial" w:eastAsia="Times New Roman" w:hAnsi="Arial" w:cs="Arial"/>
          <w:color w:val="000000"/>
          <w:sz w:val="20"/>
          <w:szCs w:val="20"/>
          <w:u w:val="single"/>
          <w:lang w:val="en"/>
        </w:rPr>
      </w:pPr>
      <w:r w:rsidRPr="005D328B">
        <w:rPr>
          <w:rFonts w:ascii="Arial" w:eastAsia="Times New Roman" w:hAnsi="Arial" w:cs="Arial"/>
          <w:b/>
          <w:bCs/>
          <w:color w:val="000000"/>
          <w:sz w:val="20"/>
          <w:szCs w:val="20"/>
          <w:u w:val="single"/>
          <w:lang w:val="en"/>
        </w:rPr>
        <w:t>AX104.1</w:t>
      </w:r>
      <w:r w:rsidRPr="005D328B">
        <w:rPr>
          <w:rFonts w:ascii="Arial" w:eastAsia="Times New Roman" w:hAnsi="Arial" w:cs="Arial"/>
          <w:b/>
          <w:bCs/>
          <w:color w:val="000000"/>
          <w:sz w:val="20"/>
          <w:szCs w:val="20"/>
          <w:lang w:val="en"/>
        </w:rPr>
        <w:t xml:space="preserve"> </w:t>
      </w:r>
      <w:r w:rsidRPr="005D328B">
        <w:rPr>
          <w:rFonts w:ascii="Arial" w:eastAsia="Times New Roman" w:hAnsi="Arial" w:cs="Arial"/>
          <w:b/>
          <w:bCs/>
          <w:color w:val="000000"/>
          <w:sz w:val="20"/>
          <w:szCs w:val="20"/>
          <w:u w:val="single"/>
          <w:lang w:val="en"/>
        </w:rPr>
        <w:t>Calculation of On-Site Renewable Energy</w:t>
      </w:r>
      <w:bookmarkEnd w:id="89"/>
      <w:r w:rsidRPr="005D328B">
        <w:rPr>
          <w:rFonts w:ascii="Arial" w:eastAsia="Times New Roman" w:hAnsi="Arial" w:cs="Arial"/>
          <w:b/>
          <w:bCs/>
          <w:color w:val="000000"/>
          <w:sz w:val="20"/>
          <w:szCs w:val="20"/>
          <w:u w:val="single"/>
          <w:lang w:val="en"/>
        </w:rPr>
        <w:t xml:space="preserve">. </w:t>
      </w:r>
      <w:r w:rsidRPr="005D328B">
        <w:rPr>
          <w:rFonts w:ascii="Arial" w:eastAsia="Times New Roman" w:hAnsi="Arial" w:cs="Arial"/>
          <w:color w:val="000000"/>
          <w:sz w:val="20"/>
          <w:szCs w:val="20"/>
          <w:u w:val="single"/>
          <w:lang w:val="en"/>
        </w:rPr>
        <w:t>The annual energy production from on-site renewable energy systems shall be determined using the PVWatts software or other software approved by the code official.</w:t>
      </w:r>
    </w:p>
    <w:p w:rsidR="005D328B" w:rsidRPr="005D328B" w:rsidRDefault="005D328B" w:rsidP="005D328B">
      <w:pPr>
        <w:spacing w:after="0" w:afterAutospacing="0"/>
        <w:ind w:left="0" w:firstLine="0"/>
        <w:rPr>
          <w:rFonts w:ascii="Helvetica Neue" w:hAnsi="Helvetica Neue"/>
          <w:color w:val="000000"/>
          <w:sz w:val="20"/>
          <w:szCs w:val="24"/>
          <w:lang w:val="en"/>
        </w:rPr>
      </w:pPr>
    </w:p>
    <w:p w:rsidR="005D328B" w:rsidRPr="005D328B" w:rsidRDefault="005D328B" w:rsidP="005D328B">
      <w:pPr>
        <w:keepNext/>
        <w:keepLines/>
        <w:spacing w:after="0" w:afterAutospacing="0"/>
        <w:ind w:left="0" w:firstLine="0"/>
        <w:outlineLvl w:val="1"/>
        <w:rPr>
          <w:rFonts w:ascii="Arial" w:eastAsia="Times New Roman" w:hAnsi="Arial" w:cs="Arial"/>
          <w:color w:val="000000"/>
          <w:sz w:val="20"/>
          <w:szCs w:val="20"/>
          <w:u w:val="single"/>
          <w:lang w:val="en"/>
        </w:rPr>
      </w:pPr>
      <w:bookmarkStart w:id="90" w:name="ax104.2-off-site-renewable-energy"/>
      <w:r w:rsidRPr="005D328B">
        <w:rPr>
          <w:rFonts w:ascii="Arial" w:eastAsia="Times New Roman" w:hAnsi="Arial" w:cs="Arial"/>
          <w:b/>
          <w:bCs/>
          <w:color w:val="000000"/>
          <w:sz w:val="20"/>
          <w:szCs w:val="20"/>
          <w:u w:val="single"/>
          <w:lang w:val="en"/>
        </w:rPr>
        <w:t>AX104.2</w:t>
      </w:r>
      <w:r w:rsidRPr="005D328B">
        <w:rPr>
          <w:rFonts w:ascii="Arial" w:eastAsia="Times New Roman" w:hAnsi="Arial" w:cs="Arial"/>
          <w:b/>
          <w:bCs/>
          <w:color w:val="000000"/>
          <w:sz w:val="20"/>
          <w:szCs w:val="20"/>
          <w:lang w:val="en"/>
        </w:rPr>
        <w:t xml:space="preserve"> </w:t>
      </w:r>
      <w:r w:rsidRPr="005D328B">
        <w:rPr>
          <w:rFonts w:ascii="Arial" w:eastAsia="Times New Roman" w:hAnsi="Arial" w:cs="Arial"/>
          <w:b/>
          <w:bCs/>
          <w:color w:val="000000"/>
          <w:sz w:val="20"/>
          <w:szCs w:val="20"/>
          <w:u w:val="single"/>
          <w:lang w:val="en"/>
        </w:rPr>
        <w:t>Off-Site Renewable Energy</w:t>
      </w:r>
      <w:bookmarkEnd w:id="90"/>
      <w:r w:rsidRPr="005D328B">
        <w:rPr>
          <w:rFonts w:ascii="Arial" w:eastAsia="Times New Roman" w:hAnsi="Arial" w:cs="Arial"/>
          <w:b/>
          <w:bCs/>
          <w:color w:val="000000"/>
          <w:sz w:val="20"/>
          <w:szCs w:val="20"/>
          <w:u w:val="single"/>
          <w:lang w:val="en"/>
        </w:rPr>
        <w:t xml:space="preserve">. </w:t>
      </w:r>
      <w:r w:rsidRPr="005D328B">
        <w:rPr>
          <w:rFonts w:ascii="Arial" w:eastAsia="Times New Roman" w:hAnsi="Arial" w:cs="Arial"/>
          <w:color w:val="000000"/>
          <w:sz w:val="20"/>
          <w:szCs w:val="20"/>
          <w:u w:val="single"/>
          <w:lang w:val="en"/>
        </w:rPr>
        <w:t>Off-site energy shall comply with Sections AX104.2.1 and AX104.2.2</w:t>
      </w:r>
    </w:p>
    <w:p w:rsidR="005D328B" w:rsidRPr="005D328B" w:rsidRDefault="005D328B" w:rsidP="005D328B">
      <w:pPr>
        <w:spacing w:after="0" w:afterAutospacing="0"/>
        <w:ind w:left="0" w:firstLine="0"/>
        <w:rPr>
          <w:rFonts w:ascii="Helvetica Neue" w:hAnsi="Helvetica Neue"/>
          <w:color w:val="000000"/>
          <w:sz w:val="20"/>
          <w:szCs w:val="24"/>
          <w:lang w:val="en"/>
        </w:rPr>
      </w:pPr>
    </w:p>
    <w:p w:rsidR="005D328B" w:rsidRPr="005D328B" w:rsidRDefault="005D328B" w:rsidP="005D328B">
      <w:pPr>
        <w:keepNext/>
        <w:keepLines/>
        <w:spacing w:after="0" w:afterAutospacing="0"/>
        <w:ind w:left="0" w:firstLine="0"/>
        <w:outlineLvl w:val="1"/>
        <w:rPr>
          <w:rFonts w:ascii="Arial" w:eastAsia="Times New Roman" w:hAnsi="Arial" w:cs="Arial"/>
          <w:color w:val="000000"/>
          <w:sz w:val="28"/>
          <w:szCs w:val="20"/>
          <w:u w:val="single"/>
          <w:lang w:val="en"/>
        </w:rPr>
      </w:pPr>
      <w:bookmarkStart w:id="91" w:name="X164e0c8a433826d8e6295bf8262a4191991f923"/>
      <w:r w:rsidRPr="005D328B">
        <w:rPr>
          <w:rFonts w:ascii="Arial" w:eastAsia="Times New Roman" w:hAnsi="Arial" w:cs="Arial"/>
          <w:b/>
          <w:bCs/>
          <w:color w:val="000000"/>
          <w:sz w:val="20"/>
          <w:szCs w:val="20"/>
          <w:u w:val="single"/>
          <w:lang w:val="en"/>
        </w:rPr>
        <w:t>AX104.2.1</w:t>
      </w:r>
      <w:r w:rsidRPr="005D328B">
        <w:rPr>
          <w:rFonts w:ascii="Arial" w:eastAsia="Times New Roman" w:hAnsi="Arial" w:cs="Arial"/>
          <w:b/>
          <w:bCs/>
          <w:color w:val="000000"/>
          <w:sz w:val="20"/>
          <w:szCs w:val="20"/>
          <w:lang w:val="en"/>
        </w:rPr>
        <w:t xml:space="preserve"> </w:t>
      </w:r>
      <w:proofErr w:type="gramStart"/>
      <w:r w:rsidRPr="005D328B">
        <w:rPr>
          <w:rFonts w:ascii="Arial" w:eastAsia="Times New Roman" w:hAnsi="Arial" w:cs="Arial"/>
          <w:b/>
          <w:bCs/>
          <w:color w:val="000000"/>
          <w:sz w:val="20"/>
          <w:szCs w:val="20"/>
          <w:u w:val="single"/>
          <w:lang w:val="en"/>
        </w:rPr>
        <w:t>Qualifying</w:t>
      </w:r>
      <w:proofErr w:type="gramEnd"/>
      <w:r w:rsidRPr="005D328B">
        <w:rPr>
          <w:rFonts w:ascii="Arial" w:eastAsia="Times New Roman" w:hAnsi="Arial" w:cs="Arial"/>
          <w:b/>
          <w:bCs/>
          <w:color w:val="000000"/>
          <w:sz w:val="20"/>
          <w:szCs w:val="20"/>
          <w:u w:val="single"/>
          <w:lang w:val="en"/>
        </w:rPr>
        <w:t xml:space="preserve"> off-site procurement methods.</w:t>
      </w:r>
      <w:bookmarkEnd w:id="91"/>
      <w:r w:rsidRPr="005D328B">
        <w:rPr>
          <w:rFonts w:ascii="Arial" w:eastAsia="Times New Roman" w:hAnsi="Arial" w:cs="Arial"/>
          <w:b/>
          <w:bCs/>
          <w:color w:val="000000"/>
          <w:sz w:val="20"/>
          <w:szCs w:val="20"/>
          <w:u w:val="single"/>
          <w:lang w:val="en"/>
        </w:rPr>
        <w:t xml:space="preserve"> </w:t>
      </w:r>
      <w:r w:rsidRPr="005D328B">
        <w:rPr>
          <w:rFonts w:ascii="Arial" w:eastAsia="Times New Roman" w:hAnsi="Arial" w:cs="Arial"/>
          <w:color w:val="000000"/>
          <w:sz w:val="20"/>
          <w:szCs w:val="20"/>
          <w:u w:val="single"/>
          <w:lang w:val="en"/>
        </w:rPr>
        <w:t>The following are considered qualifying off-site renewable energy procurement methods:</w:t>
      </w:r>
    </w:p>
    <w:p w:rsidR="005D328B" w:rsidRPr="005D328B" w:rsidRDefault="005D328B" w:rsidP="005D328B">
      <w:pPr>
        <w:spacing w:after="0" w:afterAutospacing="0"/>
        <w:ind w:left="0" w:firstLine="0"/>
        <w:rPr>
          <w:rFonts w:ascii="Helvetica Neue" w:hAnsi="Helvetica Neue"/>
          <w:color w:val="000000"/>
          <w:sz w:val="20"/>
          <w:szCs w:val="24"/>
          <w:lang w:val="en"/>
        </w:rPr>
      </w:pPr>
    </w:p>
    <w:p w:rsidR="005D328B" w:rsidRPr="005D328B" w:rsidRDefault="005D328B" w:rsidP="005D328B">
      <w:pPr>
        <w:spacing w:after="0" w:afterAutospacing="0"/>
        <w:ind w:hanging="360"/>
        <w:rPr>
          <w:rFonts w:ascii="Arial" w:hAnsi="Arial" w:cs="Arial"/>
          <w:color w:val="000000"/>
          <w:sz w:val="20"/>
          <w:szCs w:val="20"/>
          <w:lang w:val="en"/>
        </w:rPr>
      </w:pPr>
      <w:r w:rsidRPr="005D328B">
        <w:rPr>
          <w:rFonts w:ascii="Arial" w:hAnsi="Arial" w:cs="Arial"/>
          <w:color w:val="000000"/>
          <w:sz w:val="20"/>
          <w:szCs w:val="20"/>
          <w:u w:val="single"/>
          <w:lang w:val="en"/>
        </w:rPr>
        <w:t>1.</w:t>
      </w:r>
      <w:r w:rsidRPr="005D328B">
        <w:rPr>
          <w:rFonts w:ascii="Arial" w:hAnsi="Arial" w:cs="Arial"/>
          <w:color w:val="000000"/>
          <w:sz w:val="20"/>
          <w:szCs w:val="20"/>
          <w:u w:val="single"/>
          <w:lang w:val="en"/>
        </w:rPr>
        <w:tab/>
        <w:t>Community Renewables: an offsite renewable energy system for which the owner has purchased or leased renewable energy capacity along with other subscribers.</w:t>
      </w:r>
    </w:p>
    <w:p w:rsidR="005D328B" w:rsidRPr="005D328B" w:rsidRDefault="005D328B" w:rsidP="005D328B">
      <w:pPr>
        <w:spacing w:after="0" w:afterAutospacing="0"/>
        <w:ind w:hanging="360"/>
        <w:rPr>
          <w:rFonts w:ascii="Arial" w:hAnsi="Arial" w:cs="Arial"/>
          <w:color w:val="000000"/>
          <w:sz w:val="20"/>
          <w:szCs w:val="20"/>
          <w:lang w:val="en"/>
        </w:rPr>
      </w:pPr>
      <w:r w:rsidRPr="005D328B">
        <w:rPr>
          <w:rFonts w:ascii="Arial" w:hAnsi="Arial" w:cs="Arial"/>
          <w:color w:val="000000"/>
          <w:sz w:val="20"/>
          <w:szCs w:val="20"/>
          <w:u w:val="single"/>
          <w:lang w:val="en"/>
        </w:rPr>
        <w:t>2.</w:t>
      </w:r>
      <w:r w:rsidRPr="005D328B">
        <w:rPr>
          <w:rFonts w:ascii="Arial" w:hAnsi="Arial" w:cs="Arial"/>
          <w:color w:val="000000"/>
          <w:sz w:val="20"/>
          <w:szCs w:val="20"/>
          <w:u w:val="single"/>
          <w:lang w:val="en"/>
        </w:rPr>
        <w:tab/>
        <w:t>Renewable Energy Investment Fund: an entity that installs renewable energy capacity on behalf of the owner.</w:t>
      </w:r>
    </w:p>
    <w:p w:rsidR="005D328B" w:rsidRPr="005D328B" w:rsidRDefault="005D328B" w:rsidP="005D328B">
      <w:pPr>
        <w:spacing w:after="0" w:afterAutospacing="0"/>
        <w:ind w:hanging="360"/>
        <w:rPr>
          <w:rFonts w:ascii="Arial" w:hAnsi="Arial" w:cs="Arial"/>
          <w:color w:val="000000"/>
          <w:sz w:val="20"/>
          <w:szCs w:val="20"/>
          <w:lang w:val="en"/>
        </w:rPr>
      </w:pPr>
      <w:r w:rsidRPr="005D328B">
        <w:rPr>
          <w:rFonts w:ascii="Arial" w:hAnsi="Arial" w:cs="Arial"/>
          <w:color w:val="000000"/>
          <w:sz w:val="20"/>
          <w:szCs w:val="20"/>
          <w:u w:val="single"/>
          <w:lang w:val="en"/>
        </w:rPr>
        <w:t>3.</w:t>
      </w:r>
      <w:r w:rsidRPr="005D328B">
        <w:rPr>
          <w:rFonts w:ascii="Arial" w:hAnsi="Arial" w:cs="Arial"/>
          <w:color w:val="000000"/>
          <w:sz w:val="20"/>
          <w:szCs w:val="20"/>
          <w:u w:val="single"/>
          <w:lang w:val="en"/>
        </w:rPr>
        <w:tab/>
        <w:t>Virtual Power Purchase Agreement: a power purchase agreement for off-site renewable energy where the owner agrees to purchase renewable energy output at a fixed price schedule.</w:t>
      </w:r>
    </w:p>
    <w:p w:rsidR="005D328B" w:rsidRPr="005D328B" w:rsidRDefault="005D328B" w:rsidP="005D328B">
      <w:pPr>
        <w:spacing w:after="0" w:afterAutospacing="0"/>
        <w:ind w:left="360" w:firstLine="0"/>
        <w:rPr>
          <w:rFonts w:ascii="Arial" w:hAnsi="Arial" w:cs="Arial"/>
          <w:color w:val="000000"/>
          <w:sz w:val="20"/>
          <w:szCs w:val="20"/>
          <w:lang w:val="en"/>
        </w:rPr>
      </w:pPr>
      <w:r w:rsidRPr="005D328B">
        <w:rPr>
          <w:rFonts w:ascii="Arial" w:hAnsi="Arial" w:cs="Arial"/>
          <w:color w:val="000000"/>
          <w:sz w:val="20"/>
          <w:szCs w:val="20"/>
          <w:u w:val="single"/>
          <w:lang w:val="en"/>
        </w:rPr>
        <w:t>4.</w:t>
      </w:r>
      <w:r w:rsidRPr="005D328B">
        <w:rPr>
          <w:rFonts w:ascii="Arial" w:hAnsi="Arial" w:cs="Arial"/>
          <w:color w:val="000000"/>
          <w:sz w:val="20"/>
          <w:szCs w:val="20"/>
          <w:u w:val="single"/>
          <w:lang w:val="en"/>
        </w:rPr>
        <w:tab/>
        <w:t>Direct Ownership: an offsite renewable energy system owned by the building project owner.</w:t>
      </w:r>
    </w:p>
    <w:p w:rsidR="005D328B" w:rsidRPr="005D328B" w:rsidRDefault="005D328B" w:rsidP="005D328B">
      <w:pPr>
        <w:spacing w:after="0" w:afterAutospacing="0"/>
        <w:ind w:hanging="360"/>
        <w:rPr>
          <w:rFonts w:ascii="Arial" w:hAnsi="Arial" w:cs="Arial"/>
          <w:color w:val="000000"/>
          <w:sz w:val="20"/>
          <w:szCs w:val="20"/>
          <w:lang w:val="en"/>
        </w:rPr>
      </w:pPr>
      <w:r w:rsidRPr="005D328B">
        <w:rPr>
          <w:rFonts w:ascii="Arial" w:hAnsi="Arial" w:cs="Arial"/>
          <w:color w:val="000000"/>
          <w:sz w:val="20"/>
          <w:szCs w:val="20"/>
          <w:u w:val="single"/>
          <w:lang w:val="en"/>
        </w:rPr>
        <w:t>5.</w:t>
      </w:r>
      <w:r w:rsidRPr="005D328B">
        <w:rPr>
          <w:rFonts w:ascii="Arial" w:hAnsi="Arial" w:cs="Arial"/>
          <w:color w:val="000000"/>
          <w:sz w:val="20"/>
          <w:szCs w:val="20"/>
          <w:u w:val="single"/>
          <w:lang w:val="en"/>
        </w:rPr>
        <w:tab/>
        <w:t>Direct Access to Wholesale Market: an agreement between the owner and a renewable energy developer to purchase renewable energy.</w:t>
      </w:r>
    </w:p>
    <w:p w:rsidR="005D328B" w:rsidRPr="005D328B" w:rsidRDefault="005D328B" w:rsidP="005D328B">
      <w:pPr>
        <w:spacing w:after="0" w:afterAutospacing="0"/>
        <w:ind w:hanging="360"/>
        <w:rPr>
          <w:rFonts w:ascii="Arial" w:hAnsi="Arial" w:cs="Arial"/>
          <w:color w:val="000000"/>
          <w:sz w:val="20"/>
          <w:szCs w:val="20"/>
          <w:lang w:val="en"/>
        </w:rPr>
      </w:pPr>
      <w:r w:rsidRPr="005D328B">
        <w:rPr>
          <w:rFonts w:ascii="Arial" w:hAnsi="Arial" w:cs="Arial"/>
          <w:color w:val="000000"/>
          <w:sz w:val="20"/>
          <w:szCs w:val="20"/>
          <w:u w:val="single"/>
          <w:lang w:val="en"/>
        </w:rPr>
        <w:t>6.</w:t>
      </w:r>
      <w:r w:rsidRPr="005D328B">
        <w:rPr>
          <w:rFonts w:ascii="Arial" w:hAnsi="Arial" w:cs="Arial"/>
          <w:color w:val="000000"/>
          <w:sz w:val="20"/>
          <w:szCs w:val="20"/>
          <w:u w:val="single"/>
          <w:lang w:val="en"/>
        </w:rPr>
        <w:tab/>
        <w:t>Green Retail Tariffs: a program by the retail electricity provider to provide 100 percent renewable energy to the owner.</w:t>
      </w:r>
    </w:p>
    <w:p w:rsidR="005D328B" w:rsidRPr="005D328B" w:rsidRDefault="005D328B" w:rsidP="005D328B">
      <w:pPr>
        <w:spacing w:after="0" w:afterAutospacing="0"/>
        <w:ind w:hanging="360"/>
        <w:rPr>
          <w:rFonts w:ascii="Arial" w:hAnsi="Arial" w:cs="Arial"/>
          <w:color w:val="000000"/>
          <w:sz w:val="20"/>
          <w:szCs w:val="20"/>
          <w:lang w:val="en"/>
        </w:rPr>
      </w:pPr>
      <w:r w:rsidRPr="005D328B">
        <w:rPr>
          <w:rFonts w:ascii="Arial" w:hAnsi="Arial" w:cs="Arial"/>
          <w:color w:val="000000"/>
          <w:sz w:val="20"/>
          <w:szCs w:val="20"/>
          <w:u w:val="single"/>
          <w:lang w:val="en"/>
        </w:rPr>
        <w:t>7.</w:t>
      </w:r>
      <w:r w:rsidRPr="005D328B">
        <w:rPr>
          <w:rFonts w:ascii="Arial" w:hAnsi="Arial" w:cs="Arial"/>
          <w:color w:val="000000"/>
          <w:sz w:val="20"/>
          <w:szCs w:val="20"/>
          <w:u w:val="single"/>
          <w:lang w:val="en"/>
        </w:rPr>
        <w:tab/>
        <w:t>Unbundled Renewable Energy Certificates (RECs): certificates purchased by the owner representing the environmental benefits of renewable energy generation that are sold separately from the electric power.</w:t>
      </w:r>
    </w:p>
    <w:p w:rsidR="005D328B" w:rsidRPr="005D328B" w:rsidRDefault="005D328B" w:rsidP="005D328B">
      <w:pPr>
        <w:spacing w:after="0" w:afterAutospacing="0"/>
        <w:ind w:left="480" w:firstLine="0"/>
        <w:rPr>
          <w:rFonts w:ascii="Arial" w:hAnsi="Arial" w:cs="Arial"/>
          <w:color w:val="000000"/>
          <w:sz w:val="20"/>
          <w:szCs w:val="20"/>
          <w:lang w:val="en"/>
        </w:rPr>
      </w:pPr>
    </w:p>
    <w:p w:rsidR="005D328B" w:rsidRPr="005D328B" w:rsidRDefault="005D328B" w:rsidP="005D328B">
      <w:pPr>
        <w:keepNext/>
        <w:keepLines/>
        <w:spacing w:after="0" w:afterAutospacing="0"/>
        <w:ind w:left="0" w:firstLine="0"/>
        <w:outlineLvl w:val="1"/>
        <w:rPr>
          <w:rFonts w:ascii="Arial" w:eastAsia="Times New Roman" w:hAnsi="Arial" w:cs="Arial"/>
          <w:color w:val="000000"/>
          <w:sz w:val="28"/>
          <w:szCs w:val="20"/>
          <w:u w:val="single"/>
          <w:lang w:val="en"/>
        </w:rPr>
      </w:pPr>
      <w:bookmarkStart w:id="92" w:name="X3e338a3ad1b73ee03d870fdc1fc4fe2d9b99d78"/>
      <w:r w:rsidRPr="005D328B">
        <w:rPr>
          <w:rFonts w:ascii="Arial" w:eastAsia="Times New Roman" w:hAnsi="Arial" w:cs="Arial"/>
          <w:b/>
          <w:bCs/>
          <w:color w:val="000000"/>
          <w:sz w:val="20"/>
          <w:szCs w:val="20"/>
          <w:u w:val="single"/>
          <w:lang w:val="en"/>
        </w:rPr>
        <w:t>AX104.2.2</w:t>
      </w:r>
      <w:r w:rsidRPr="005D328B">
        <w:rPr>
          <w:rFonts w:ascii="Arial" w:eastAsia="Times New Roman" w:hAnsi="Arial" w:cs="Arial"/>
          <w:b/>
          <w:bCs/>
          <w:color w:val="000000"/>
          <w:sz w:val="20"/>
          <w:szCs w:val="20"/>
          <w:lang w:val="en"/>
        </w:rPr>
        <w:t xml:space="preserve"> </w:t>
      </w:r>
      <w:r w:rsidRPr="005D328B">
        <w:rPr>
          <w:rFonts w:ascii="Arial" w:eastAsia="Times New Roman" w:hAnsi="Arial" w:cs="Arial"/>
          <w:b/>
          <w:bCs/>
          <w:color w:val="000000"/>
          <w:sz w:val="20"/>
          <w:szCs w:val="20"/>
          <w:u w:val="single"/>
          <w:lang w:val="en"/>
        </w:rPr>
        <w:t>Requirements for all procurement methods.</w:t>
      </w:r>
      <w:bookmarkEnd w:id="92"/>
      <w:r w:rsidRPr="005D328B">
        <w:rPr>
          <w:rFonts w:ascii="Arial" w:eastAsia="Times New Roman" w:hAnsi="Arial" w:cs="Arial"/>
          <w:b/>
          <w:bCs/>
          <w:color w:val="000000"/>
          <w:sz w:val="20"/>
          <w:szCs w:val="20"/>
          <w:u w:val="single"/>
          <w:lang w:val="en"/>
        </w:rPr>
        <w:t xml:space="preserve"> </w:t>
      </w:r>
      <w:r w:rsidRPr="005D328B">
        <w:rPr>
          <w:rFonts w:ascii="Arial" w:eastAsia="Times New Roman" w:hAnsi="Arial" w:cs="Arial"/>
          <w:color w:val="000000"/>
          <w:sz w:val="20"/>
          <w:szCs w:val="20"/>
          <w:u w:val="single"/>
          <w:lang w:val="en"/>
        </w:rPr>
        <w:t>The following requirements shall apply to all</w:t>
      </w:r>
      <w:r w:rsidRPr="005D328B">
        <w:rPr>
          <w:rFonts w:ascii="Arial" w:eastAsia="Times New Roman" w:hAnsi="Arial" w:cs="Arial"/>
          <w:color w:val="000000"/>
          <w:sz w:val="20"/>
          <w:szCs w:val="20"/>
          <w:lang w:val="en"/>
        </w:rPr>
        <w:t xml:space="preserve"> </w:t>
      </w:r>
      <w:r w:rsidRPr="005D328B">
        <w:rPr>
          <w:rFonts w:ascii="Arial" w:eastAsia="Times New Roman" w:hAnsi="Arial" w:cs="Arial"/>
          <w:i/>
          <w:color w:val="000000"/>
          <w:sz w:val="20"/>
          <w:szCs w:val="20"/>
          <w:u w:val="single"/>
          <w:lang w:val="en"/>
        </w:rPr>
        <w:t>off-site renewable energy</w:t>
      </w:r>
      <w:r w:rsidRPr="005D328B">
        <w:rPr>
          <w:rFonts w:ascii="Arial" w:eastAsia="Times New Roman" w:hAnsi="Arial" w:cs="Arial"/>
          <w:color w:val="000000"/>
          <w:sz w:val="20"/>
          <w:szCs w:val="20"/>
          <w:lang w:val="en"/>
        </w:rPr>
        <w:t xml:space="preserve"> </w:t>
      </w:r>
      <w:r w:rsidRPr="005D328B">
        <w:rPr>
          <w:rFonts w:ascii="Arial" w:eastAsia="Times New Roman" w:hAnsi="Arial" w:cs="Arial"/>
          <w:color w:val="000000"/>
          <w:sz w:val="20"/>
          <w:szCs w:val="20"/>
          <w:u w:val="single"/>
          <w:lang w:val="en"/>
        </w:rPr>
        <w:t>procurement methods.</w:t>
      </w:r>
    </w:p>
    <w:p w:rsidR="005D328B" w:rsidRPr="005D328B" w:rsidRDefault="005D328B" w:rsidP="005D328B">
      <w:pPr>
        <w:spacing w:after="0" w:afterAutospacing="0"/>
        <w:ind w:left="0" w:firstLine="0"/>
        <w:rPr>
          <w:rFonts w:ascii="Helvetica Neue" w:hAnsi="Helvetica Neue"/>
          <w:color w:val="000000"/>
          <w:sz w:val="20"/>
          <w:szCs w:val="24"/>
          <w:lang w:val="en"/>
        </w:rPr>
      </w:pPr>
    </w:p>
    <w:p w:rsidR="005D328B" w:rsidRPr="005D328B" w:rsidRDefault="005D328B" w:rsidP="005D328B">
      <w:pPr>
        <w:spacing w:after="0" w:afterAutospacing="0"/>
        <w:ind w:hanging="360"/>
        <w:rPr>
          <w:rFonts w:ascii="Arial" w:hAnsi="Arial" w:cs="Arial"/>
          <w:color w:val="000000"/>
          <w:sz w:val="20"/>
          <w:szCs w:val="20"/>
          <w:lang w:val="en"/>
        </w:rPr>
      </w:pPr>
      <w:r w:rsidRPr="005D328B">
        <w:rPr>
          <w:rFonts w:ascii="Arial" w:hAnsi="Arial" w:cs="Arial"/>
          <w:color w:val="000000"/>
          <w:sz w:val="20"/>
          <w:szCs w:val="20"/>
          <w:u w:val="single"/>
          <w:lang w:val="en"/>
        </w:rPr>
        <w:t>1.</w:t>
      </w:r>
      <w:r w:rsidRPr="005D328B">
        <w:rPr>
          <w:rFonts w:ascii="Arial" w:hAnsi="Arial" w:cs="Arial"/>
          <w:color w:val="000000"/>
          <w:sz w:val="20"/>
          <w:szCs w:val="20"/>
          <w:u w:val="single"/>
          <w:lang w:val="en"/>
        </w:rPr>
        <w:tab/>
        <w:t>The building owner shall sign a legally binding contract to procure qualifying</w:t>
      </w:r>
      <w:r w:rsidRPr="005D328B">
        <w:rPr>
          <w:rFonts w:ascii="Arial" w:hAnsi="Arial" w:cs="Arial"/>
          <w:color w:val="000000"/>
          <w:sz w:val="20"/>
          <w:szCs w:val="20"/>
          <w:lang w:val="en"/>
        </w:rPr>
        <w:t xml:space="preserve"> </w:t>
      </w:r>
      <w:r w:rsidRPr="005D328B">
        <w:rPr>
          <w:rFonts w:ascii="Arial" w:hAnsi="Arial" w:cs="Arial"/>
          <w:i/>
          <w:color w:val="000000"/>
          <w:sz w:val="20"/>
          <w:szCs w:val="20"/>
          <w:u w:val="single"/>
          <w:lang w:val="en"/>
        </w:rPr>
        <w:t>off-site renewable energy</w:t>
      </w:r>
      <w:r w:rsidRPr="005D328B">
        <w:rPr>
          <w:rFonts w:ascii="Arial" w:hAnsi="Arial" w:cs="Arial"/>
          <w:color w:val="000000"/>
          <w:sz w:val="20"/>
          <w:szCs w:val="20"/>
          <w:u w:val="single"/>
          <w:lang w:val="en"/>
        </w:rPr>
        <w:t>.</w:t>
      </w:r>
    </w:p>
    <w:p w:rsidR="005D328B" w:rsidRPr="005D328B" w:rsidRDefault="005D328B" w:rsidP="005D328B">
      <w:pPr>
        <w:spacing w:after="0" w:afterAutospacing="0"/>
        <w:ind w:hanging="360"/>
        <w:rPr>
          <w:rFonts w:ascii="Arial" w:hAnsi="Arial" w:cs="Arial"/>
          <w:color w:val="000000"/>
          <w:sz w:val="20"/>
          <w:szCs w:val="20"/>
          <w:lang w:val="en"/>
        </w:rPr>
      </w:pPr>
      <w:r w:rsidRPr="005D328B">
        <w:rPr>
          <w:rFonts w:ascii="Arial" w:hAnsi="Arial" w:cs="Arial"/>
          <w:color w:val="000000"/>
          <w:sz w:val="20"/>
          <w:szCs w:val="20"/>
          <w:u w:val="single"/>
          <w:lang w:val="en"/>
        </w:rPr>
        <w:t>2.</w:t>
      </w:r>
      <w:r w:rsidRPr="005D328B">
        <w:rPr>
          <w:rFonts w:ascii="Arial" w:hAnsi="Arial" w:cs="Arial"/>
          <w:color w:val="000000"/>
          <w:sz w:val="20"/>
          <w:szCs w:val="20"/>
          <w:u w:val="single"/>
          <w:lang w:val="en"/>
        </w:rPr>
        <w:tab/>
        <w:t>The procurement contract shall have duration of not less than 15 years and shall be structured to survive a partial or full transfer of ownership of the property.</w:t>
      </w:r>
    </w:p>
    <w:p w:rsidR="005D328B" w:rsidRPr="005D328B" w:rsidRDefault="005D328B" w:rsidP="005D328B">
      <w:pPr>
        <w:spacing w:after="0" w:afterAutospacing="0"/>
        <w:ind w:hanging="360"/>
        <w:rPr>
          <w:rFonts w:ascii="Arial" w:hAnsi="Arial" w:cs="Arial"/>
          <w:color w:val="000000"/>
          <w:sz w:val="20"/>
          <w:szCs w:val="20"/>
          <w:lang w:val="en"/>
        </w:rPr>
      </w:pPr>
      <w:r w:rsidRPr="005D328B">
        <w:rPr>
          <w:rFonts w:ascii="Arial" w:hAnsi="Arial" w:cs="Arial"/>
          <w:color w:val="000000"/>
          <w:sz w:val="20"/>
          <w:szCs w:val="20"/>
          <w:u w:val="single"/>
          <w:lang w:val="en"/>
        </w:rPr>
        <w:t>3.</w:t>
      </w:r>
      <w:r w:rsidRPr="005D328B">
        <w:rPr>
          <w:rFonts w:ascii="Arial" w:hAnsi="Arial" w:cs="Arial"/>
          <w:color w:val="000000"/>
          <w:sz w:val="20"/>
          <w:szCs w:val="20"/>
          <w:u w:val="single"/>
          <w:lang w:val="en"/>
        </w:rPr>
        <w:tab/>
        <w:t>RECs and other environmental attributes associated with the procured</w:t>
      </w:r>
      <w:r w:rsidRPr="005D328B">
        <w:rPr>
          <w:rFonts w:ascii="Arial" w:hAnsi="Arial" w:cs="Arial"/>
          <w:color w:val="000000"/>
          <w:sz w:val="20"/>
          <w:szCs w:val="20"/>
          <w:lang w:val="en"/>
        </w:rPr>
        <w:t xml:space="preserve"> </w:t>
      </w:r>
      <w:r w:rsidRPr="005D328B">
        <w:rPr>
          <w:rFonts w:ascii="Arial" w:hAnsi="Arial" w:cs="Arial"/>
          <w:i/>
          <w:color w:val="000000"/>
          <w:sz w:val="20"/>
          <w:szCs w:val="20"/>
          <w:u w:val="single"/>
          <w:lang w:val="en"/>
        </w:rPr>
        <w:t>off-site renewable energy</w:t>
      </w:r>
      <w:r w:rsidRPr="005D328B">
        <w:rPr>
          <w:rFonts w:ascii="Arial" w:hAnsi="Arial" w:cs="Arial"/>
          <w:color w:val="000000"/>
          <w:sz w:val="20"/>
          <w:szCs w:val="20"/>
          <w:lang w:val="en"/>
        </w:rPr>
        <w:t xml:space="preserve"> </w:t>
      </w:r>
      <w:r w:rsidRPr="005D328B">
        <w:rPr>
          <w:rFonts w:ascii="Arial" w:hAnsi="Arial" w:cs="Arial"/>
          <w:color w:val="000000"/>
          <w:sz w:val="20"/>
          <w:szCs w:val="20"/>
          <w:u w:val="single"/>
          <w:lang w:val="en"/>
        </w:rPr>
        <w:t>shall be assigned to the building project for the duration of the contract.</w:t>
      </w:r>
    </w:p>
    <w:p w:rsidR="005D328B" w:rsidRPr="005D328B" w:rsidRDefault="005D328B" w:rsidP="005D328B">
      <w:pPr>
        <w:spacing w:after="0" w:afterAutospacing="0"/>
        <w:ind w:hanging="360"/>
        <w:rPr>
          <w:rFonts w:ascii="Arial" w:hAnsi="Arial" w:cs="Arial"/>
          <w:color w:val="000000"/>
          <w:sz w:val="20"/>
          <w:szCs w:val="20"/>
          <w:lang w:val="en"/>
        </w:rPr>
      </w:pPr>
      <w:r w:rsidRPr="005D328B">
        <w:rPr>
          <w:rFonts w:ascii="Arial" w:hAnsi="Arial" w:cs="Arial"/>
          <w:color w:val="000000"/>
          <w:sz w:val="20"/>
          <w:szCs w:val="20"/>
          <w:u w:val="single"/>
          <w:lang w:val="en"/>
        </w:rPr>
        <w:t>4.</w:t>
      </w:r>
      <w:r w:rsidRPr="005D328B">
        <w:rPr>
          <w:rFonts w:ascii="Arial" w:hAnsi="Arial" w:cs="Arial"/>
          <w:color w:val="000000"/>
          <w:sz w:val="20"/>
          <w:szCs w:val="20"/>
          <w:u w:val="single"/>
          <w:lang w:val="en"/>
        </w:rPr>
        <w:tab/>
        <w:t>The</w:t>
      </w:r>
      <w:r w:rsidRPr="005D328B">
        <w:rPr>
          <w:rFonts w:ascii="Arial" w:hAnsi="Arial" w:cs="Arial"/>
          <w:color w:val="000000"/>
          <w:sz w:val="20"/>
          <w:szCs w:val="20"/>
          <w:lang w:val="en"/>
        </w:rPr>
        <w:t xml:space="preserve"> </w:t>
      </w:r>
      <w:r w:rsidRPr="005D328B">
        <w:rPr>
          <w:rFonts w:ascii="Arial" w:hAnsi="Arial" w:cs="Arial"/>
          <w:i/>
          <w:color w:val="000000"/>
          <w:sz w:val="20"/>
          <w:szCs w:val="20"/>
          <w:u w:val="single"/>
          <w:lang w:val="en"/>
        </w:rPr>
        <w:t>renewable energy</w:t>
      </w:r>
      <w:r w:rsidRPr="005D328B">
        <w:rPr>
          <w:rFonts w:ascii="Arial" w:hAnsi="Arial" w:cs="Arial"/>
          <w:color w:val="000000"/>
          <w:sz w:val="20"/>
          <w:szCs w:val="20"/>
          <w:lang w:val="en"/>
        </w:rPr>
        <w:t xml:space="preserve"> </w:t>
      </w:r>
      <w:r w:rsidRPr="005D328B">
        <w:rPr>
          <w:rFonts w:ascii="Arial" w:hAnsi="Arial" w:cs="Arial"/>
          <w:color w:val="000000"/>
          <w:sz w:val="20"/>
          <w:szCs w:val="20"/>
          <w:u w:val="single"/>
          <w:lang w:val="en"/>
        </w:rPr>
        <w:t>generating source shall be photovoltaic systems, solar thermal power plants, geothermal power plants, and/or wind turbines.</w:t>
      </w:r>
    </w:p>
    <w:p w:rsidR="005D328B" w:rsidRPr="005D328B" w:rsidRDefault="005D328B" w:rsidP="005D328B">
      <w:pPr>
        <w:spacing w:after="0" w:afterAutospacing="0"/>
        <w:ind w:hanging="360"/>
        <w:rPr>
          <w:rFonts w:ascii="Arial" w:hAnsi="Arial" w:cs="Arial"/>
          <w:color w:val="000000"/>
          <w:sz w:val="20"/>
          <w:szCs w:val="20"/>
          <w:lang w:val="en"/>
        </w:rPr>
      </w:pPr>
      <w:r w:rsidRPr="005D328B">
        <w:rPr>
          <w:rFonts w:ascii="Arial" w:hAnsi="Arial" w:cs="Arial"/>
          <w:color w:val="000000"/>
          <w:sz w:val="20"/>
          <w:szCs w:val="20"/>
          <w:u w:val="single"/>
          <w:lang w:val="en"/>
        </w:rPr>
        <w:t>5.</w:t>
      </w:r>
      <w:r w:rsidRPr="005D328B">
        <w:rPr>
          <w:rFonts w:ascii="Arial" w:hAnsi="Arial" w:cs="Arial"/>
          <w:color w:val="000000"/>
          <w:sz w:val="20"/>
          <w:szCs w:val="20"/>
          <w:u w:val="single"/>
          <w:lang w:val="en"/>
        </w:rPr>
        <w:tab/>
        <w:t>The generation source shall be located where the energy can be delivered to the building site by the same utility or distribution entity; the same ISO or RTO; or within integrated ISOâ€™s (electric coordination council).</w:t>
      </w:r>
    </w:p>
    <w:p w:rsidR="005D328B" w:rsidRPr="005D328B" w:rsidRDefault="005D328B" w:rsidP="005D328B">
      <w:pPr>
        <w:spacing w:after="0" w:afterAutospacing="0"/>
        <w:ind w:hanging="360"/>
        <w:rPr>
          <w:rFonts w:ascii="Arial" w:hAnsi="Arial" w:cs="Arial"/>
          <w:color w:val="000000"/>
          <w:sz w:val="20"/>
          <w:szCs w:val="20"/>
          <w:lang w:val="en"/>
        </w:rPr>
      </w:pPr>
      <w:r w:rsidRPr="005D328B">
        <w:rPr>
          <w:rFonts w:ascii="Arial" w:hAnsi="Arial" w:cs="Arial"/>
          <w:color w:val="000000"/>
          <w:sz w:val="20"/>
          <w:szCs w:val="20"/>
          <w:u w:val="single"/>
          <w:lang w:val="en"/>
        </w:rPr>
        <w:t>6.</w:t>
      </w:r>
      <w:r w:rsidRPr="005D328B">
        <w:rPr>
          <w:rFonts w:ascii="Arial" w:hAnsi="Arial" w:cs="Arial"/>
          <w:color w:val="000000"/>
          <w:sz w:val="20"/>
          <w:szCs w:val="20"/>
          <w:u w:val="single"/>
          <w:lang w:val="en"/>
        </w:rPr>
        <w:tab/>
        <w:t>The</w:t>
      </w:r>
      <w:r w:rsidRPr="005D328B">
        <w:rPr>
          <w:rFonts w:ascii="Arial" w:hAnsi="Arial" w:cs="Arial"/>
          <w:color w:val="000000"/>
          <w:sz w:val="20"/>
          <w:szCs w:val="20"/>
          <w:lang w:val="en"/>
        </w:rPr>
        <w:t xml:space="preserve"> </w:t>
      </w:r>
      <w:r w:rsidRPr="005D328B">
        <w:rPr>
          <w:rFonts w:ascii="Arial" w:hAnsi="Arial" w:cs="Arial"/>
          <w:i/>
          <w:color w:val="000000"/>
          <w:sz w:val="20"/>
          <w:szCs w:val="20"/>
          <w:u w:val="single"/>
          <w:lang w:val="en"/>
        </w:rPr>
        <w:t>off-site renewable</w:t>
      </w:r>
      <w:r w:rsidRPr="005D328B">
        <w:rPr>
          <w:rFonts w:ascii="Arial" w:hAnsi="Arial" w:cs="Arial"/>
          <w:color w:val="000000"/>
          <w:sz w:val="20"/>
          <w:szCs w:val="20"/>
          <w:lang w:val="en"/>
        </w:rPr>
        <w:t xml:space="preserve"> </w:t>
      </w:r>
      <w:r w:rsidRPr="005D328B">
        <w:rPr>
          <w:rFonts w:ascii="Arial" w:hAnsi="Arial" w:cs="Arial"/>
          <w:color w:val="000000"/>
          <w:sz w:val="20"/>
          <w:szCs w:val="20"/>
          <w:u w:val="single"/>
          <w:lang w:val="en"/>
        </w:rPr>
        <w:t>energy producer shall maintain transparent accounting that clearly assigns production to the building. Records on power sent to or purchased by the building shall be retained by the building owner and made available for inspection by the code official upon request.</w:t>
      </w:r>
    </w:p>
    <w:p w:rsidR="005D328B" w:rsidRPr="005D328B" w:rsidRDefault="005D328B" w:rsidP="005D328B">
      <w:pPr>
        <w:keepNext/>
        <w:keepLines/>
        <w:spacing w:after="0" w:afterAutospacing="0"/>
        <w:ind w:left="0" w:firstLine="0"/>
        <w:outlineLvl w:val="1"/>
        <w:rPr>
          <w:rFonts w:ascii="Arial" w:eastAsia="Times New Roman" w:hAnsi="Arial" w:cs="Arial"/>
          <w:b/>
          <w:bCs/>
          <w:color w:val="000000"/>
          <w:sz w:val="20"/>
          <w:szCs w:val="20"/>
          <w:u w:val="single"/>
          <w:lang w:val="en"/>
        </w:rPr>
      </w:pPr>
      <w:bookmarkStart w:id="93" w:name="X75c9535009a9e94eb2a9d57d2deb1a5eed8a9b8"/>
    </w:p>
    <w:p w:rsidR="005D328B" w:rsidRPr="005D328B" w:rsidRDefault="005D328B" w:rsidP="005D328B">
      <w:pPr>
        <w:keepNext/>
        <w:keepLines/>
        <w:spacing w:after="0" w:afterAutospacing="0"/>
        <w:ind w:left="0" w:firstLine="0"/>
        <w:outlineLvl w:val="1"/>
        <w:rPr>
          <w:rFonts w:ascii="Arial" w:eastAsia="Times New Roman" w:hAnsi="Arial" w:cs="Arial"/>
          <w:color w:val="000000"/>
          <w:sz w:val="20"/>
          <w:szCs w:val="20"/>
          <w:u w:val="single"/>
          <w:lang w:val="en"/>
        </w:rPr>
      </w:pPr>
      <w:r w:rsidRPr="005D328B">
        <w:rPr>
          <w:rFonts w:ascii="Arial" w:eastAsia="Times New Roman" w:hAnsi="Arial" w:cs="Arial"/>
          <w:b/>
          <w:bCs/>
          <w:color w:val="000000"/>
          <w:sz w:val="20"/>
          <w:szCs w:val="20"/>
          <w:u w:val="single"/>
          <w:lang w:val="en"/>
        </w:rPr>
        <w:t>AX104.2.3</w:t>
      </w:r>
      <w:r w:rsidRPr="005D328B">
        <w:rPr>
          <w:rFonts w:ascii="Arial" w:eastAsia="Times New Roman" w:hAnsi="Arial" w:cs="Arial"/>
          <w:b/>
          <w:bCs/>
          <w:color w:val="000000"/>
          <w:sz w:val="20"/>
          <w:szCs w:val="20"/>
          <w:lang w:val="en"/>
        </w:rPr>
        <w:t xml:space="preserve"> </w:t>
      </w:r>
      <w:r w:rsidRPr="005D328B">
        <w:rPr>
          <w:rFonts w:ascii="Arial" w:eastAsia="Times New Roman" w:hAnsi="Arial" w:cs="Arial"/>
          <w:b/>
          <w:bCs/>
          <w:color w:val="000000"/>
          <w:sz w:val="20"/>
          <w:szCs w:val="20"/>
          <w:u w:val="single"/>
          <w:lang w:val="en"/>
        </w:rPr>
        <w:t>Adjusted Off-Site Renewable Energy.</w:t>
      </w:r>
      <w:bookmarkEnd w:id="93"/>
      <w:r w:rsidRPr="005D328B">
        <w:rPr>
          <w:rFonts w:ascii="Arial" w:eastAsia="Times New Roman" w:hAnsi="Arial" w:cs="Arial"/>
          <w:b/>
          <w:bCs/>
          <w:color w:val="000000"/>
          <w:sz w:val="20"/>
          <w:szCs w:val="20"/>
          <w:u w:val="single"/>
          <w:lang w:val="en"/>
        </w:rPr>
        <w:t xml:space="preserve"> </w:t>
      </w:r>
      <w:r w:rsidRPr="005D328B">
        <w:rPr>
          <w:rFonts w:ascii="Arial" w:eastAsia="Times New Roman" w:hAnsi="Arial" w:cs="Arial"/>
          <w:color w:val="000000"/>
          <w:sz w:val="20"/>
          <w:szCs w:val="20"/>
          <w:u w:val="single"/>
          <w:lang w:val="en"/>
        </w:rPr>
        <w:t>The process for calculating the adjusted</w:t>
      </w:r>
      <w:r w:rsidRPr="005D328B">
        <w:rPr>
          <w:rFonts w:ascii="Arial" w:eastAsia="Times New Roman" w:hAnsi="Arial" w:cs="Arial"/>
          <w:color w:val="000000"/>
          <w:sz w:val="20"/>
          <w:szCs w:val="20"/>
          <w:lang w:val="en"/>
        </w:rPr>
        <w:t xml:space="preserve"> </w:t>
      </w:r>
      <w:r w:rsidRPr="005D328B">
        <w:rPr>
          <w:rFonts w:ascii="Arial" w:eastAsia="Times New Roman" w:hAnsi="Arial" w:cs="Arial"/>
          <w:i/>
          <w:color w:val="000000"/>
          <w:sz w:val="20"/>
          <w:szCs w:val="20"/>
          <w:u w:val="single"/>
          <w:lang w:val="en"/>
        </w:rPr>
        <w:t>off-site renewable energy</w:t>
      </w:r>
      <w:r w:rsidRPr="005D328B">
        <w:rPr>
          <w:rFonts w:ascii="Arial" w:eastAsia="Times New Roman" w:hAnsi="Arial" w:cs="Arial"/>
          <w:color w:val="000000"/>
          <w:sz w:val="20"/>
          <w:szCs w:val="20"/>
          <w:lang w:val="en"/>
        </w:rPr>
        <w:t xml:space="preserve"> </w:t>
      </w:r>
      <w:r w:rsidRPr="005D328B">
        <w:rPr>
          <w:rFonts w:ascii="Arial" w:eastAsia="Times New Roman" w:hAnsi="Arial" w:cs="Arial"/>
          <w:color w:val="000000"/>
          <w:sz w:val="20"/>
          <w:szCs w:val="20"/>
          <w:u w:val="single"/>
          <w:lang w:val="en"/>
        </w:rPr>
        <w:t>is shown in the following equation:</w:t>
      </w:r>
    </w:p>
    <w:p w:rsidR="005D328B" w:rsidRPr="005D328B" w:rsidRDefault="005D328B" w:rsidP="005D328B">
      <w:pPr>
        <w:spacing w:after="0" w:afterAutospacing="0"/>
        <w:ind w:left="0" w:firstLine="0"/>
        <w:rPr>
          <w:rFonts w:ascii="Helvetica Neue" w:hAnsi="Helvetica Neue"/>
          <w:color w:val="000000"/>
          <w:sz w:val="20"/>
          <w:szCs w:val="24"/>
          <w:lang w:val="en"/>
        </w:rPr>
      </w:pPr>
    </w:p>
    <w:p w:rsidR="005D328B" w:rsidRPr="005D328B" w:rsidRDefault="005D328B" w:rsidP="005D328B">
      <w:pPr>
        <w:spacing w:after="0" w:afterAutospacing="0"/>
        <w:ind w:left="0" w:firstLine="0"/>
        <w:rPr>
          <w:rFonts w:ascii="Arial" w:hAnsi="Arial" w:cs="Arial"/>
          <w:color w:val="000000"/>
          <w:sz w:val="20"/>
          <w:szCs w:val="20"/>
          <w:lang w:val="en"/>
        </w:rPr>
      </w:pPr>
      <w:r w:rsidRPr="005D328B">
        <w:rPr>
          <w:rFonts w:ascii="Arial" w:hAnsi="Arial" w:cs="Arial"/>
          <w:noProof/>
          <w:color w:val="000000"/>
          <w:sz w:val="20"/>
          <w:szCs w:val="20"/>
        </w:rPr>
        <w:drawing>
          <wp:inline distT="0" distB="0" distL="0" distR="0" wp14:anchorId="1571BE85" wp14:editId="47A6A3BF">
            <wp:extent cx="4210050" cy="552450"/>
            <wp:effectExtent l="0" t="0" r="0" b="0"/>
            <wp:docPr id="48" name="Picture"/>
            <wp:cNvGraphicFramePr/>
            <a:graphic xmlns:a="http://schemas.openxmlformats.org/drawingml/2006/main">
              <a:graphicData uri="http://schemas.openxmlformats.org/drawingml/2006/picture">
                <pic:pic xmlns:pic="http://schemas.openxmlformats.org/drawingml/2006/picture">
                  <pic:nvPicPr>
                    <pic:cNvPr id="0" name="Picture" descr="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"/>
                    <pic:cNvPicPr>
                      <a:picLocks noChangeAspect="1" noChangeArrowheads="1"/>
                    </pic:cNvPicPr>
                  </pic:nvPicPr>
                  <pic:blipFill>
                    <a:blip r:embed="rId29"/>
                    <a:stretch>
                      <a:fillRect/>
                    </a:stretch>
                  </pic:blipFill>
                  <pic:spPr bwMode="auto">
                    <a:xfrm>
                      <a:off x="0" y="0"/>
                      <a:ext cx="4210050" cy="552450"/>
                    </a:xfrm>
                    <a:prstGeom prst="rect">
                      <a:avLst/>
                    </a:prstGeom>
                    <a:noFill/>
                    <a:ln w="9525">
                      <a:noFill/>
                      <a:headEnd/>
                      <a:tailEnd/>
                    </a:ln>
                  </pic:spPr>
                </pic:pic>
              </a:graphicData>
            </a:graphic>
          </wp:inline>
        </w:drawing>
      </w:r>
    </w:p>
    <w:p w:rsidR="005D328B" w:rsidRPr="005D328B" w:rsidRDefault="005D328B" w:rsidP="005D328B">
      <w:pPr>
        <w:spacing w:after="0" w:afterAutospacing="0"/>
        <w:ind w:left="0" w:firstLine="0"/>
        <w:rPr>
          <w:rFonts w:ascii="Arial" w:hAnsi="Arial" w:cs="Arial"/>
          <w:color w:val="000000"/>
          <w:sz w:val="20"/>
          <w:szCs w:val="20"/>
          <w:lang w:val="en"/>
        </w:rPr>
      </w:pPr>
    </w:p>
    <w:p w:rsidR="005D328B" w:rsidRPr="005D328B" w:rsidRDefault="005D328B" w:rsidP="005D328B">
      <w:pPr>
        <w:spacing w:after="0" w:afterAutospacing="0"/>
        <w:ind w:left="0" w:firstLine="0"/>
        <w:rPr>
          <w:rFonts w:ascii="Arial" w:hAnsi="Arial" w:cs="Arial"/>
          <w:color w:val="000000"/>
          <w:sz w:val="20"/>
          <w:szCs w:val="20"/>
          <w:u w:val="single"/>
          <w:lang w:val="en"/>
        </w:rPr>
      </w:pPr>
      <w:r w:rsidRPr="005D328B">
        <w:rPr>
          <w:rFonts w:ascii="Arial" w:hAnsi="Arial" w:cs="Arial"/>
          <w:color w:val="000000"/>
          <w:sz w:val="20"/>
          <w:szCs w:val="20"/>
          <w:u w:val="single"/>
          <w:lang w:val="en"/>
        </w:rPr>
        <w:t>Where</w:t>
      </w:r>
    </w:p>
    <w:p w:rsidR="005D328B" w:rsidRPr="005D328B" w:rsidRDefault="005D328B" w:rsidP="005D328B">
      <w:pPr>
        <w:spacing w:after="0" w:afterAutospacing="0"/>
        <w:ind w:left="0" w:firstLine="0"/>
        <w:rPr>
          <w:rFonts w:ascii="Arial" w:hAnsi="Arial" w:cs="Arial"/>
          <w:color w:val="000000"/>
          <w:sz w:val="20"/>
          <w:szCs w:val="20"/>
          <w:lang w:val="en"/>
        </w:rPr>
      </w:pPr>
    </w:p>
    <w:p w:rsidR="005D328B" w:rsidRPr="005D328B" w:rsidRDefault="005D328B" w:rsidP="005D328B">
      <w:pPr>
        <w:spacing w:after="0" w:afterAutospacing="0"/>
        <w:ind w:left="0" w:firstLine="0"/>
        <w:rPr>
          <w:rFonts w:ascii="Arial" w:hAnsi="Arial" w:cs="Arial"/>
          <w:color w:val="000000"/>
          <w:sz w:val="20"/>
          <w:szCs w:val="20"/>
          <w:u w:val="single"/>
          <w:lang w:val="en"/>
        </w:rPr>
      </w:pPr>
      <w:r w:rsidRPr="005D328B">
        <w:rPr>
          <w:rFonts w:ascii="Arial" w:hAnsi="Arial" w:cs="Arial"/>
          <w:color w:val="000000"/>
          <w:sz w:val="20"/>
          <w:szCs w:val="20"/>
          <w:u w:val="single"/>
          <w:lang w:val="en"/>
        </w:rPr>
        <w:t>RE</w:t>
      </w:r>
      <w:r w:rsidRPr="005D328B">
        <w:rPr>
          <w:rFonts w:ascii="Arial" w:hAnsi="Arial" w:cs="Arial"/>
          <w:color w:val="000000"/>
          <w:sz w:val="20"/>
          <w:szCs w:val="20"/>
          <w:u w:val="single"/>
          <w:vertAlign w:val="subscript"/>
          <w:lang w:val="en"/>
        </w:rPr>
        <w:t>offsite</w:t>
      </w:r>
      <w:r w:rsidRPr="005D328B">
        <w:rPr>
          <w:rFonts w:ascii="Arial" w:hAnsi="Arial" w:cs="Arial"/>
          <w:color w:val="000000"/>
          <w:sz w:val="20"/>
          <w:szCs w:val="20"/>
          <w:lang w:val="en"/>
        </w:rPr>
        <w:t xml:space="preserve"> </w:t>
      </w:r>
      <w:r w:rsidRPr="005D328B">
        <w:rPr>
          <w:rFonts w:ascii="Arial" w:hAnsi="Arial" w:cs="Arial"/>
          <w:color w:val="000000"/>
          <w:sz w:val="20"/>
          <w:szCs w:val="20"/>
          <w:u w:val="single"/>
          <w:lang w:val="en"/>
        </w:rPr>
        <w:t>= Adjusted off-site renewable energy</w:t>
      </w:r>
    </w:p>
    <w:p w:rsidR="005D328B" w:rsidRPr="005D328B" w:rsidRDefault="005D328B" w:rsidP="005D328B">
      <w:pPr>
        <w:spacing w:after="0" w:afterAutospacing="0"/>
        <w:ind w:left="0" w:firstLine="0"/>
        <w:rPr>
          <w:rFonts w:ascii="Arial" w:hAnsi="Arial" w:cs="Arial"/>
          <w:color w:val="000000"/>
          <w:sz w:val="20"/>
          <w:szCs w:val="20"/>
          <w:lang w:val="en"/>
        </w:rPr>
      </w:pPr>
    </w:p>
    <w:p w:rsidR="005D328B" w:rsidRPr="005D328B" w:rsidRDefault="005D328B" w:rsidP="005D328B">
      <w:pPr>
        <w:spacing w:after="0" w:afterAutospacing="0"/>
        <w:ind w:left="0" w:firstLine="0"/>
        <w:rPr>
          <w:rFonts w:ascii="Arial" w:hAnsi="Arial" w:cs="Arial"/>
          <w:color w:val="000000"/>
          <w:sz w:val="20"/>
          <w:szCs w:val="20"/>
          <w:u w:val="single"/>
          <w:lang w:val="en"/>
        </w:rPr>
      </w:pPr>
      <w:proofErr w:type="gramStart"/>
      <w:r w:rsidRPr="005D328B">
        <w:rPr>
          <w:rFonts w:ascii="Arial" w:hAnsi="Arial" w:cs="Arial"/>
          <w:color w:val="000000"/>
          <w:sz w:val="20"/>
          <w:szCs w:val="20"/>
          <w:u w:val="single"/>
          <w:lang w:val="en"/>
        </w:rPr>
        <w:t>PF</w:t>
      </w:r>
      <w:r w:rsidRPr="005D328B">
        <w:rPr>
          <w:rFonts w:ascii="Arial" w:hAnsi="Arial" w:cs="Arial"/>
          <w:b/>
          <w:color w:val="000000"/>
          <w:sz w:val="20"/>
          <w:szCs w:val="20"/>
          <w:u w:val="single"/>
          <w:vertAlign w:val="subscript"/>
          <w:lang w:val="en"/>
        </w:rPr>
        <w:t>i</w:t>
      </w:r>
      <w:r w:rsidRPr="005D328B">
        <w:rPr>
          <w:rFonts w:ascii="Arial" w:hAnsi="Arial" w:cs="Arial"/>
          <w:color w:val="000000"/>
          <w:sz w:val="20"/>
          <w:szCs w:val="20"/>
          <w:lang w:val="en"/>
        </w:rPr>
        <w:t xml:space="preserve">  </w:t>
      </w:r>
      <w:r w:rsidRPr="005D328B">
        <w:rPr>
          <w:rFonts w:ascii="Arial" w:hAnsi="Arial" w:cs="Arial"/>
          <w:b/>
          <w:color w:val="000000"/>
          <w:sz w:val="20"/>
          <w:szCs w:val="20"/>
          <w:u w:val="single"/>
          <w:lang w:val="en"/>
        </w:rPr>
        <w:t>=</w:t>
      </w:r>
      <w:proofErr w:type="gramEnd"/>
      <w:r w:rsidRPr="005D328B">
        <w:rPr>
          <w:rFonts w:ascii="Arial" w:hAnsi="Arial" w:cs="Arial"/>
          <w:color w:val="000000"/>
          <w:sz w:val="20"/>
          <w:szCs w:val="20"/>
          <w:lang w:val="en"/>
        </w:rPr>
        <w:t xml:space="preserve"> </w:t>
      </w:r>
      <w:r w:rsidRPr="005D328B">
        <w:rPr>
          <w:rFonts w:ascii="Arial" w:hAnsi="Arial" w:cs="Arial"/>
          <w:color w:val="000000"/>
          <w:sz w:val="20"/>
          <w:szCs w:val="20"/>
          <w:u w:val="single"/>
          <w:lang w:val="en"/>
        </w:rPr>
        <w:t>Procurement factor for the i</w:t>
      </w:r>
      <w:r w:rsidRPr="005D328B">
        <w:rPr>
          <w:rFonts w:ascii="Arial" w:hAnsi="Arial" w:cs="Arial"/>
          <w:color w:val="000000"/>
          <w:sz w:val="20"/>
          <w:szCs w:val="20"/>
          <w:u w:val="single"/>
          <w:vertAlign w:val="superscript"/>
          <w:lang w:val="en"/>
        </w:rPr>
        <w:t>th</w:t>
      </w:r>
      <w:r w:rsidRPr="005D328B">
        <w:rPr>
          <w:rFonts w:ascii="Arial" w:hAnsi="Arial" w:cs="Arial"/>
          <w:color w:val="000000"/>
          <w:sz w:val="20"/>
          <w:szCs w:val="20"/>
          <w:lang w:val="en"/>
        </w:rPr>
        <w:t xml:space="preserve"> </w:t>
      </w:r>
      <w:r w:rsidRPr="005D328B">
        <w:rPr>
          <w:rFonts w:ascii="Arial" w:hAnsi="Arial" w:cs="Arial"/>
          <w:color w:val="000000"/>
          <w:sz w:val="20"/>
          <w:szCs w:val="20"/>
          <w:u w:val="single"/>
          <w:lang w:val="en"/>
        </w:rPr>
        <w:t>renewable energy procurement method or class taken from Table AX104.2.</w:t>
      </w:r>
    </w:p>
    <w:p w:rsidR="005D328B" w:rsidRPr="005D328B" w:rsidRDefault="005D328B" w:rsidP="005D328B">
      <w:pPr>
        <w:spacing w:after="0" w:afterAutospacing="0"/>
        <w:ind w:left="0" w:firstLine="0"/>
        <w:rPr>
          <w:rFonts w:ascii="Arial" w:hAnsi="Arial" w:cs="Arial"/>
          <w:color w:val="000000"/>
          <w:sz w:val="20"/>
          <w:szCs w:val="20"/>
          <w:lang w:val="en"/>
        </w:rPr>
      </w:pPr>
    </w:p>
    <w:p w:rsidR="005D328B" w:rsidRPr="005D328B" w:rsidRDefault="005D328B" w:rsidP="005D328B">
      <w:pPr>
        <w:spacing w:after="0" w:afterAutospacing="0"/>
        <w:ind w:left="0" w:firstLine="0"/>
        <w:rPr>
          <w:rFonts w:ascii="Arial" w:hAnsi="Arial" w:cs="Arial"/>
          <w:color w:val="000000"/>
          <w:sz w:val="20"/>
          <w:szCs w:val="20"/>
          <w:u w:val="single"/>
          <w:lang w:val="en"/>
        </w:rPr>
      </w:pPr>
      <w:r w:rsidRPr="005D328B">
        <w:rPr>
          <w:rFonts w:ascii="Arial" w:hAnsi="Arial" w:cs="Arial"/>
          <w:color w:val="000000"/>
          <w:sz w:val="20"/>
          <w:szCs w:val="20"/>
          <w:u w:val="single"/>
          <w:lang w:val="en"/>
        </w:rPr>
        <w:t>RE</w:t>
      </w:r>
      <w:r w:rsidRPr="005D328B">
        <w:rPr>
          <w:rFonts w:ascii="Arial" w:hAnsi="Arial" w:cs="Arial"/>
          <w:color w:val="000000"/>
          <w:sz w:val="20"/>
          <w:szCs w:val="20"/>
          <w:u w:val="single"/>
          <w:vertAlign w:val="subscript"/>
          <w:lang w:val="en"/>
        </w:rPr>
        <w:t>i</w:t>
      </w:r>
      <w:r w:rsidRPr="005D328B">
        <w:rPr>
          <w:rFonts w:ascii="Arial" w:hAnsi="Arial" w:cs="Arial"/>
          <w:color w:val="000000"/>
          <w:sz w:val="20"/>
          <w:szCs w:val="20"/>
          <w:lang w:val="en"/>
        </w:rPr>
        <w:t xml:space="preserve"> </w:t>
      </w:r>
      <w:r w:rsidRPr="005D328B">
        <w:rPr>
          <w:rFonts w:ascii="Arial" w:hAnsi="Arial" w:cs="Arial"/>
          <w:color w:val="000000"/>
          <w:sz w:val="20"/>
          <w:szCs w:val="20"/>
          <w:u w:val="single"/>
          <w:lang w:val="en"/>
        </w:rPr>
        <w:t>= Annual energy production for the i</w:t>
      </w:r>
      <w:r w:rsidRPr="005D328B">
        <w:rPr>
          <w:rFonts w:ascii="Arial" w:hAnsi="Arial" w:cs="Arial"/>
          <w:color w:val="000000"/>
          <w:sz w:val="20"/>
          <w:szCs w:val="20"/>
          <w:u w:val="single"/>
          <w:vertAlign w:val="superscript"/>
          <w:lang w:val="en"/>
        </w:rPr>
        <w:t>th</w:t>
      </w:r>
      <w:r w:rsidRPr="005D328B">
        <w:rPr>
          <w:rFonts w:ascii="Arial" w:hAnsi="Arial" w:cs="Arial"/>
          <w:color w:val="000000"/>
          <w:sz w:val="20"/>
          <w:szCs w:val="20"/>
          <w:lang w:val="en"/>
        </w:rPr>
        <w:t xml:space="preserve"> </w:t>
      </w:r>
      <w:r w:rsidRPr="005D328B">
        <w:rPr>
          <w:rFonts w:ascii="Arial" w:hAnsi="Arial" w:cs="Arial"/>
          <w:color w:val="000000"/>
          <w:sz w:val="20"/>
          <w:szCs w:val="20"/>
          <w:u w:val="single"/>
          <w:lang w:val="en"/>
        </w:rPr>
        <w:t>renewable energy procurement method or class</w:t>
      </w:r>
    </w:p>
    <w:p w:rsidR="005D328B" w:rsidRPr="005D328B" w:rsidRDefault="005D328B" w:rsidP="005D328B">
      <w:pPr>
        <w:spacing w:after="0" w:afterAutospacing="0"/>
        <w:ind w:left="0" w:firstLine="0"/>
        <w:rPr>
          <w:rFonts w:ascii="Arial" w:hAnsi="Arial" w:cs="Arial"/>
          <w:color w:val="000000"/>
          <w:sz w:val="20"/>
          <w:szCs w:val="20"/>
          <w:lang w:val="en"/>
        </w:rPr>
      </w:pPr>
    </w:p>
    <w:p w:rsidR="005D328B" w:rsidRPr="005D328B" w:rsidRDefault="005D328B" w:rsidP="005D328B">
      <w:pPr>
        <w:spacing w:after="0" w:afterAutospacing="0"/>
        <w:ind w:left="0" w:firstLine="0"/>
        <w:rPr>
          <w:rFonts w:ascii="Arial" w:hAnsi="Arial" w:cs="Arial"/>
          <w:color w:val="000000"/>
          <w:sz w:val="20"/>
          <w:szCs w:val="20"/>
          <w:u w:val="single"/>
          <w:lang w:val="en"/>
        </w:rPr>
      </w:pPr>
      <w:r w:rsidRPr="005D328B">
        <w:rPr>
          <w:rFonts w:ascii="Arial" w:hAnsi="Arial" w:cs="Arial"/>
          <w:color w:val="000000"/>
          <w:sz w:val="20"/>
          <w:szCs w:val="20"/>
          <w:u w:val="single"/>
          <w:lang w:val="en"/>
        </w:rPr>
        <w:t xml:space="preserve">n = </w:t>
      </w:r>
      <w:proofErr w:type="gramStart"/>
      <w:r w:rsidRPr="005D328B">
        <w:rPr>
          <w:rFonts w:ascii="Arial" w:hAnsi="Arial" w:cs="Arial"/>
          <w:color w:val="000000"/>
          <w:sz w:val="20"/>
          <w:szCs w:val="20"/>
          <w:u w:val="single"/>
          <w:lang w:val="en"/>
        </w:rPr>
        <w:t>The</w:t>
      </w:r>
      <w:proofErr w:type="gramEnd"/>
      <w:r w:rsidRPr="005D328B">
        <w:rPr>
          <w:rFonts w:ascii="Arial" w:hAnsi="Arial" w:cs="Arial"/>
          <w:color w:val="000000"/>
          <w:sz w:val="20"/>
          <w:szCs w:val="20"/>
          <w:u w:val="single"/>
          <w:lang w:val="en"/>
        </w:rPr>
        <w:t xml:space="preserve"> number of renewable energy procurement options or classes considered</w:t>
      </w:r>
    </w:p>
    <w:p w:rsidR="005D328B" w:rsidRPr="005D328B" w:rsidRDefault="005D328B" w:rsidP="005D328B">
      <w:pPr>
        <w:spacing w:after="0" w:afterAutospacing="0"/>
        <w:ind w:left="0" w:firstLine="0"/>
        <w:rPr>
          <w:rFonts w:ascii="Arial" w:hAnsi="Arial" w:cs="Arial"/>
          <w:color w:val="000000"/>
          <w:sz w:val="20"/>
          <w:szCs w:val="20"/>
          <w:lang w:val="en"/>
        </w:rPr>
      </w:pPr>
    </w:p>
    <w:p w:rsidR="005D328B" w:rsidRPr="005D328B" w:rsidRDefault="005D328B" w:rsidP="005D328B">
      <w:pPr>
        <w:keepNext/>
        <w:keepLines/>
        <w:spacing w:after="0" w:afterAutospacing="0"/>
        <w:ind w:left="0" w:firstLine="0"/>
        <w:jc w:val="center"/>
        <w:outlineLvl w:val="1"/>
        <w:rPr>
          <w:rFonts w:ascii="Arial" w:eastAsia="Times New Roman" w:hAnsi="Arial" w:cs="Arial"/>
          <w:b/>
          <w:bCs/>
          <w:color w:val="000000"/>
          <w:sz w:val="20"/>
          <w:szCs w:val="20"/>
          <w:lang w:val="en"/>
        </w:rPr>
      </w:pPr>
      <w:bookmarkStart w:id="94" w:name="Xdf4167af22ff3f9f8e9694e608e39ee446e56a6"/>
      <w:r w:rsidRPr="005D328B">
        <w:rPr>
          <w:rFonts w:ascii="Arial" w:eastAsia="Times New Roman" w:hAnsi="Arial" w:cs="Arial"/>
          <w:b/>
          <w:bCs/>
          <w:color w:val="000000"/>
          <w:sz w:val="20"/>
          <w:szCs w:val="20"/>
          <w:u w:val="single"/>
          <w:lang w:val="en"/>
        </w:rPr>
        <w:t>TABLE AX104.2</w:t>
      </w:r>
      <w:r w:rsidRPr="005D328B">
        <w:rPr>
          <w:rFonts w:ascii="Arial" w:eastAsia="Times New Roman" w:hAnsi="Arial" w:cs="Arial"/>
          <w:b/>
          <w:bCs/>
          <w:color w:val="000000"/>
          <w:sz w:val="20"/>
          <w:szCs w:val="20"/>
          <w:lang w:val="en"/>
        </w:rPr>
        <w:t xml:space="preserve"> </w:t>
      </w:r>
    </w:p>
    <w:p w:rsidR="005D328B" w:rsidRPr="005D328B" w:rsidRDefault="005D328B" w:rsidP="005D328B">
      <w:pPr>
        <w:keepNext/>
        <w:keepLines/>
        <w:spacing w:after="0" w:afterAutospacing="0"/>
        <w:ind w:left="0" w:firstLine="0"/>
        <w:jc w:val="center"/>
        <w:outlineLvl w:val="1"/>
        <w:rPr>
          <w:rFonts w:ascii="Arial" w:eastAsia="Times New Roman" w:hAnsi="Arial" w:cs="Arial"/>
          <w:b/>
          <w:bCs/>
          <w:color w:val="000000"/>
          <w:sz w:val="20"/>
          <w:szCs w:val="20"/>
          <w:lang w:val="en"/>
        </w:rPr>
      </w:pPr>
      <w:r w:rsidRPr="005D328B">
        <w:rPr>
          <w:rFonts w:ascii="Arial" w:eastAsia="Times New Roman" w:hAnsi="Arial" w:cs="Arial"/>
          <w:b/>
          <w:bCs/>
          <w:color w:val="000000"/>
          <w:sz w:val="20"/>
          <w:szCs w:val="20"/>
          <w:u w:val="single"/>
          <w:lang w:val="en"/>
        </w:rPr>
        <w:t>DEFAULT OFF-SITE RENEWABLE ENERGY PROCUREMENT METHODS, CLASSES, AND COEFFICIENTS</w:t>
      </w:r>
      <w:bookmarkEnd w:id="94"/>
    </w:p>
    <w:tbl>
      <w:tblPr>
        <w:tblStyle w:val="Table"/>
        <w:tblW w:w="0" w:type="pct"/>
        <w:tblInd w:w="-118" w:type="dxa"/>
        <w:tblLook w:val="07C0" w:firstRow="0" w:lastRow="1" w:firstColumn="1" w:lastColumn="1" w:noHBand="1" w:noVBand="1"/>
      </w:tblPr>
      <w:tblGrid>
        <w:gridCol w:w="750"/>
        <w:gridCol w:w="2239"/>
        <w:gridCol w:w="2026"/>
        <w:gridCol w:w="5883"/>
      </w:tblGrid>
      <w:tr w:rsidR="005D328B" w:rsidRPr="005D328B" w:rsidTr="00DA501B">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b/>
                <w:bCs/>
                <w:szCs w:val="20"/>
              </w:rPr>
            </w:pPr>
            <w:r w:rsidRPr="005D328B">
              <w:rPr>
                <w:rFonts w:ascii="Arial" w:eastAsia="Times New Roman" w:hAnsi="Arial" w:cs="Arial"/>
                <w:b/>
                <w:bCs/>
                <w:i/>
                <w:szCs w:val="20"/>
                <w:u w:val="single"/>
              </w:rPr>
              <w:t>Class</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b/>
                <w:bCs/>
                <w:szCs w:val="20"/>
              </w:rPr>
            </w:pPr>
            <w:r w:rsidRPr="005D328B">
              <w:rPr>
                <w:rFonts w:ascii="Arial" w:eastAsia="Times New Roman" w:hAnsi="Arial" w:cs="Arial"/>
                <w:b/>
                <w:bCs/>
                <w:i/>
                <w:szCs w:val="20"/>
                <w:u w:val="single"/>
              </w:rPr>
              <w:t>Procurement Factor (PF)</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b/>
                <w:bCs/>
                <w:szCs w:val="20"/>
              </w:rPr>
            </w:pPr>
            <w:r w:rsidRPr="005D328B">
              <w:rPr>
                <w:rFonts w:ascii="Arial" w:eastAsia="Times New Roman" w:hAnsi="Arial" w:cs="Arial"/>
                <w:b/>
                <w:bCs/>
                <w:i/>
                <w:szCs w:val="20"/>
                <w:u w:val="single"/>
              </w:rPr>
              <w:t>Procurement Options</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b/>
                <w:bCs/>
                <w:szCs w:val="20"/>
              </w:rPr>
            </w:pPr>
            <w:r w:rsidRPr="005D328B">
              <w:rPr>
                <w:rFonts w:ascii="Arial" w:eastAsia="Times New Roman" w:hAnsi="Arial" w:cs="Arial"/>
                <w:b/>
                <w:bCs/>
                <w:i/>
                <w:szCs w:val="20"/>
                <w:u w:val="single"/>
              </w:rPr>
              <w:t>Additional Requirements (see also XXX4.2.2)</w:t>
            </w:r>
          </w:p>
        </w:tc>
      </w:tr>
      <w:tr w:rsidR="005D328B" w:rsidRPr="005D328B" w:rsidTr="00DA501B">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1</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0.75</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Community Solar</w:t>
            </w:r>
          </w:p>
        </w:tc>
        <w:tc>
          <w:tcPr>
            <w:tcW w:w="0" w:type="auto"/>
          </w:tcPr>
          <w:p w:rsidR="005D328B" w:rsidRPr="005D328B" w:rsidRDefault="005D328B" w:rsidP="005D328B">
            <w:pPr>
              <w:spacing w:after="0" w:afterAutospacing="0"/>
              <w:ind w:left="0" w:firstLine="0"/>
              <w:rPr>
                <w:rFonts w:ascii="Arial" w:hAnsi="Arial" w:cs="Arial"/>
                <w:color w:val="000000"/>
                <w:szCs w:val="20"/>
              </w:rPr>
            </w:pPr>
            <w:r w:rsidRPr="005D328B">
              <w:rPr>
                <w:rFonts w:ascii="Arial" w:hAnsi="Arial" w:cs="Arial"/>
                <w:color w:val="000000"/>
                <w:szCs w:val="20"/>
                <w:u w:val="single"/>
              </w:rPr>
              <w:t> </w:t>
            </w:r>
          </w:p>
        </w:tc>
      </w:tr>
      <w:tr w:rsidR="005D328B" w:rsidRPr="005D328B" w:rsidTr="00DA501B">
        <w:tc>
          <w:tcPr>
            <w:tcW w:w="0" w:type="auto"/>
          </w:tcPr>
          <w:p w:rsidR="005D328B" w:rsidRPr="005D328B" w:rsidRDefault="005D328B" w:rsidP="005D328B">
            <w:pPr>
              <w:spacing w:after="0" w:afterAutospacing="0"/>
              <w:ind w:left="0" w:firstLine="0"/>
              <w:rPr>
                <w:rFonts w:ascii="Arial" w:hAnsi="Arial" w:cs="Arial"/>
                <w:color w:val="000000"/>
                <w:szCs w:val="20"/>
              </w:rPr>
            </w:pPr>
            <w:r w:rsidRPr="005D328B">
              <w:rPr>
                <w:rFonts w:ascii="Arial" w:hAnsi="Arial" w:cs="Arial"/>
                <w:color w:val="000000"/>
                <w:szCs w:val="20"/>
                <w:u w:val="single"/>
              </w:rPr>
              <w:t> </w:t>
            </w:r>
          </w:p>
        </w:tc>
        <w:tc>
          <w:tcPr>
            <w:tcW w:w="0" w:type="auto"/>
          </w:tcPr>
          <w:p w:rsidR="005D328B" w:rsidRPr="005D328B" w:rsidRDefault="005D328B" w:rsidP="005D328B">
            <w:pPr>
              <w:spacing w:after="0" w:afterAutospacing="0"/>
              <w:ind w:left="0" w:firstLine="0"/>
              <w:rPr>
                <w:rFonts w:ascii="Arial" w:hAnsi="Arial" w:cs="Arial"/>
                <w:color w:val="000000"/>
                <w:szCs w:val="20"/>
              </w:rPr>
            </w:pPr>
            <w:r w:rsidRPr="005D328B">
              <w:rPr>
                <w:rFonts w:ascii="Arial" w:hAnsi="Arial" w:cs="Arial"/>
                <w:color w:val="000000"/>
                <w:szCs w:val="20"/>
                <w:u w:val="single"/>
              </w:rPr>
              <w:t> </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REIFs</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Entity must be managed to prevent fraud or misuse of funds.</w:t>
            </w:r>
          </w:p>
        </w:tc>
      </w:tr>
      <w:tr w:rsidR="005D328B" w:rsidRPr="005D328B" w:rsidTr="00DA501B">
        <w:tc>
          <w:tcPr>
            <w:tcW w:w="0" w:type="auto"/>
          </w:tcPr>
          <w:p w:rsidR="005D328B" w:rsidRPr="005D328B" w:rsidRDefault="005D328B" w:rsidP="005D328B">
            <w:pPr>
              <w:spacing w:after="0" w:afterAutospacing="0"/>
              <w:ind w:left="0" w:firstLine="0"/>
              <w:rPr>
                <w:rFonts w:ascii="Arial" w:hAnsi="Arial" w:cs="Arial"/>
                <w:color w:val="000000"/>
                <w:szCs w:val="20"/>
              </w:rPr>
            </w:pPr>
            <w:r w:rsidRPr="005D328B">
              <w:rPr>
                <w:rFonts w:ascii="Arial" w:hAnsi="Arial" w:cs="Arial"/>
                <w:color w:val="000000"/>
                <w:szCs w:val="20"/>
                <w:u w:val="single"/>
              </w:rPr>
              <w:t> </w:t>
            </w:r>
          </w:p>
        </w:tc>
        <w:tc>
          <w:tcPr>
            <w:tcW w:w="0" w:type="auto"/>
          </w:tcPr>
          <w:p w:rsidR="005D328B" w:rsidRPr="005D328B" w:rsidRDefault="005D328B" w:rsidP="005D328B">
            <w:pPr>
              <w:spacing w:after="0" w:afterAutospacing="0"/>
              <w:ind w:left="0" w:firstLine="0"/>
              <w:rPr>
                <w:rFonts w:ascii="Arial" w:hAnsi="Arial" w:cs="Arial"/>
                <w:color w:val="000000"/>
                <w:szCs w:val="20"/>
              </w:rPr>
            </w:pPr>
            <w:r w:rsidRPr="005D328B">
              <w:rPr>
                <w:rFonts w:ascii="Arial" w:hAnsi="Arial" w:cs="Arial"/>
                <w:color w:val="000000"/>
                <w:szCs w:val="20"/>
                <w:u w:val="single"/>
              </w:rPr>
              <w:t> </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Virtual PPA</w:t>
            </w:r>
          </w:p>
        </w:tc>
        <w:tc>
          <w:tcPr>
            <w:tcW w:w="0" w:type="auto"/>
          </w:tcPr>
          <w:p w:rsidR="005D328B" w:rsidRPr="005D328B" w:rsidRDefault="005D328B" w:rsidP="005D328B">
            <w:pPr>
              <w:spacing w:after="0" w:afterAutospacing="0"/>
              <w:ind w:left="0" w:firstLine="0"/>
              <w:rPr>
                <w:rFonts w:ascii="Arial" w:hAnsi="Arial" w:cs="Arial"/>
                <w:color w:val="000000"/>
                <w:szCs w:val="20"/>
              </w:rPr>
            </w:pPr>
            <w:r w:rsidRPr="005D328B">
              <w:rPr>
                <w:rFonts w:ascii="Arial" w:hAnsi="Arial" w:cs="Arial"/>
                <w:color w:val="000000"/>
                <w:szCs w:val="20"/>
                <w:u w:val="single"/>
              </w:rPr>
              <w:t> </w:t>
            </w:r>
          </w:p>
        </w:tc>
      </w:tr>
      <w:tr w:rsidR="005D328B" w:rsidRPr="005D328B" w:rsidTr="00DA501B">
        <w:tc>
          <w:tcPr>
            <w:tcW w:w="0" w:type="auto"/>
          </w:tcPr>
          <w:p w:rsidR="005D328B" w:rsidRPr="005D328B" w:rsidRDefault="005D328B" w:rsidP="005D328B">
            <w:pPr>
              <w:spacing w:after="0" w:afterAutospacing="0"/>
              <w:ind w:left="0" w:firstLine="0"/>
              <w:rPr>
                <w:rFonts w:ascii="Arial" w:hAnsi="Arial" w:cs="Arial"/>
                <w:color w:val="000000"/>
                <w:szCs w:val="20"/>
              </w:rPr>
            </w:pPr>
            <w:r w:rsidRPr="005D328B">
              <w:rPr>
                <w:rFonts w:ascii="Arial" w:hAnsi="Arial" w:cs="Arial"/>
                <w:color w:val="000000"/>
                <w:szCs w:val="20"/>
                <w:u w:val="single"/>
              </w:rPr>
              <w:t> </w:t>
            </w:r>
          </w:p>
        </w:tc>
        <w:tc>
          <w:tcPr>
            <w:tcW w:w="0" w:type="auto"/>
          </w:tcPr>
          <w:p w:rsidR="005D328B" w:rsidRPr="005D328B" w:rsidRDefault="005D328B" w:rsidP="005D328B">
            <w:pPr>
              <w:spacing w:after="0" w:afterAutospacing="0"/>
              <w:ind w:left="0" w:firstLine="0"/>
              <w:rPr>
                <w:rFonts w:ascii="Arial" w:hAnsi="Arial" w:cs="Arial"/>
                <w:color w:val="000000"/>
                <w:szCs w:val="20"/>
              </w:rPr>
            </w:pPr>
            <w:r w:rsidRPr="005D328B">
              <w:rPr>
                <w:rFonts w:ascii="Arial" w:hAnsi="Arial" w:cs="Arial"/>
                <w:color w:val="000000"/>
                <w:szCs w:val="20"/>
                <w:u w:val="single"/>
              </w:rPr>
              <w:t> </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Self-Owned Off-Site</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Provisions shall prevent the generation from being sold separately from the building.</w:t>
            </w:r>
          </w:p>
        </w:tc>
      </w:tr>
      <w:tr w:rsidR="005D328B" w:rsidRPr="005D328B" w:rsidTr="00DA501B">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2</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0.55</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Green Retail Tariffs</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The offering shall not include the purchase of unbundled RECs.</w:t>
            </w:r>
          </w:p>
        </w:tc>
      </w:tr>
      <w:tr w:rsidR="005D328B" w:rsidRPr="005D328B" w:rsidTr="00DA501B">
        <w:tc>
          <w:tcPr>
            <w:tcW w:w="0" w:type="auto"/>
          </w:tcPr>
          <w:p w:rsidR="005D328B" w:rsidRPr="005D328B" w:rsidRDefault="005D328B" w:rsidP="005D328B">
            <w:pPr>
              <w:spacing w:after="0" w:afterAutospacing="0"/>
              <w:ind w:left="0" w:firstLine="0"/>
              <w:rPr>
                <w:rFonts w:ascii="Arial" w:hAnsi="Arial" w:cs="Arial"/>
                <w:color w:val="000000"/>
                <w:szCs w:val="20"/>
              </w:rPr>
            </w:pPr>
            <w:r w:rsidRPr="005D328B">
              <w:rPr>
                <w:rFonts w:ascii="Arial" w:hAnsi="Arial" w:cs="Arial"/>
                <w:color w:val="000000"/>
                <w:szCs w:val="20"/>
                <w:u w:val="single"/>
              </w:rPr>
              <w:t> </w:t>
            </w:r>
          </w:p>
        </w:tc>
        <w:tc>
          <w:tcPr>
            <w:tcW w:w="0" w:type="auto"/>
          </w:tcPr>
          <w:p w:rsidR="005D328B" w:rsidRPr="005D328B" w:rsidRDefault="005D328B" w:rsidP="005D328B">
            <w:pPr>
              <w:spacing w:after="0" w:afterAutospacing="0"/>
              <w:ind w:left="0" w:firstLine="0"/>
              <w:rPr>
                <w:rFonts w:ascii="Arial" w:hAnsi="Arial" w:cs="Arial"/>
                <w:color w:val="000000"/>
                <w:szCs w:val="20"/>
              </w:rPr>
            </w:pPr>
            <w:r w:rsidRPr="005D328B">
              <w:rPr>
                <w:rFonts w:ascii="Arial" w:hAnsi="Arial" w:cs="Arial"/>
                <w:color w:val="000000"/>
                <w:szCs w:val="20"/>
                <w:u w:val="single"/>
              </w:rPr>
              <w:t> </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Direct Access</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The offering shall not include the purchase of unbundled RECs.</w:t>
            </w:r>
          </w:p>
        </w:tc>
      </w:tr>
      <w:tr w:rsidR="005D328B" w:rsidRPr="005D328B" w:rsidTr="00DA501B">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3</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0.20</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Unbundled RECs</w:t>
            </w:r>
          </w:p>
        </w:tc>
        <w:tc>
          <w:tcPr>
            <w:tcW w:w="0" w:type="auto"/>
          </w:tcPr>
          <w:p w:rsidR="005D328B" w:rsidRPr="005D328B" w:rsidRDefault="005D328B" w:rsidP="005D328B">
            <w:pPr>
              <w:autoSpaceDE w:val="0"/>
              <w:autoSpaceDN w:val="0"/>
              <w:adjustRightInd w:val="0"/>
              <w:spacing w:after="0" w:afterAutospacing="0"/>
              <w:ind w:left="0" w:firstLine="0"/>
              <w:rPr>
                <w:rFonts w:ascii="Arial" w:eastAsia="Times New Roman" w:hAnsi="Arial" w:cs="Arial"/>
                <w:szCs w:val="20"/>
              </w:rPr>
            </w:pPr>
            <w:r w:rsidRPr="005D328B">
              <w:rPr>
                <w:rFonts w:ascii="Arial" w:eastAsia="Times New Roman" w:hAnsi="Arial" w:cs="Arial"/>
                <w:szCs w:val="20"/>
                <w:u w:val="single"/>
              </w:rPr>
              <w:t>The vintage of the RECs shall align with building energy use.</w:t>
            </w:r>
          </w:p>
        </w:tc>
      </w:tr>
    </w:tbl>
    <w:p w:rsidR="001756F1" w:rsidRDefault="001756F1" w:rsidP="008A5BE1">
      <w:pPr>
        <w:autoSpaceDE w:val="0"/>
        <w:autoSpaceDN w:val="0"/>
        <w:adjustRightInd w:val="0"/>
        <w:spacing w:after="0" w:afterAutospacing="0"/>
        <w:ind w:left="0" w:firstLine="0"/>
        <w:rPr>
          <w:rFonts w:ascii="Arial" w:hAnsi="Arial" w:cs="Arial"/>
          <w:b/>
          <w:color w:val="000000"/>
          <w:sz w:val="16"/>
          <w:szCs w:val="16"/>
          <w:lang w:val="en"/>
        </w:rPr>
      </w:pPr>
    </w:p>
    <w:p w:rsidR="008A5BE1" w:rsidRPr="001756F1" w:rsidRDefault="008A5BE1" w:rsidP="008A5BE1">
      <w:pPr>
        <w:autoSpaceDE w:val="0"/>
        <w:autoSpaceDN w:val="0"/>
        <w:adjustRightInd w:val="0"/>
        <w:spacing w:after="0" w:afterAutospacing="0"/>
        <w:ind w:left="0" w:firstLine="0"/>
        <w:rPr>
          <w:rFonts w:ascii="Arial" w:hAnsi="Arial" w:cs="Arial"/>
          <w:b/>
          <w:bCs/>
          <w:color w:val="FF0000"/>
        </w:rPr>
      </w:pPr>
      <w:r w:rsidRPr="001756F1">
        <w:rPr>
          <w:rFonts w:ascii="Arial" w:hAnsi="Arial" w:cs="Arial"/>
          <w:b/>
          <w:bCs/>
          <w:color w:val="FF0000"/>
        </w:rPr>
        <w:t>(</w:t>
      </w:r>
      <w:r w:rsidR="005D328B" w:rsidRPr="001756F1">
        <w:rPr>
          <w:rFonts w:ascii="Arial" w:hAnsi="Arial" w:cs="Arial"/>
          <w:b/>
          <w:bCs/>
          <w:color w:val="FF0000"/>
        </w:rPr>
        <w:t>EN8937</w:t>
      </w:r>
      <w:r w:rsidR="00EE7006" w:rsidRPr="001756F1">
        <w:rPr>
          <w:rFonts w:ascii="Arial" w:hAnsi="Arial" w:cs="Arial"/>
          <w:b/>
          <w:bCs/>
          <w:color w:val="FF0000"/>
        </w:rPr>
        <w:t xml:space="preserve"> / CE264-19</w:t>
      </w:r>
      <w:r w:rsidR="001756F1" w:rsidRPr="001756F1">
        <w:rPr>
          <w:rFonts w:ascii="Arial" w:hAnsi="Arial" w:cs="Arial"/>
          <w:b/>
          <w:bCs/>
          <w:color w:val="FF0000"/>
        </w:rPr>
        <w:t xml:space="preserve"> AS</w:t>
      </w:r>
      <w:r w:rsidRPr="001756F1">
        <w:rPr>
          <w:rFonts w:ascii="Arial" w:hAnsi="Arial" w:cs="Arial"/>
          <w:b/>
          <w:bCs/>
          <w:color w:val="FF0000"/>
        </w:rPr>
        <w:t>)</w:t>
      </w:r>
    </w:p>
    <w:p w:rsidR="008A5BE1" w:rsidRPr="00892470" w:rsidRDefault="008A5BE1" w:rsidP="00DB01E7">
      <w:pPr>
        <w:ind w:left="0" w:firstLine="0"/>
        <w:rPr>
          <w:rFonts w:ascii="Times New Roman" w:hAnsi="Times New Roman"/>
          <w:b/>
          <w:color w:val="FF0000"/>
          <w:sz w:val="32"/>
          <w:szCs w:val="32"/>
        </w:rPr>
      </w:pPr>
    </w:p>
    <w:p w:rsidR="00503B40" w:rsidRPr="00503B40" w:rsidRDefault="00503B40" w:rsidP="00503B40">
      <w:pPr>
        <w:shd w:val="clear" w:color="auto" w:fill="FFFFFF"/>
        <w:spacing w:before="100" w:beforeAutospacing="1"/>
        <w:ind w:left="0" w:firstLine="0"/>
        <w:jc w:val="center"/>
        <w:rPr>
          <w:rFonts w:ascii="Verdana" w:eastAsia="Times New Roman" w:hAnsi="Verdana"/>
          <w:color w:val="000000"/>
          <w:sz w:val="24"/>
          <w:szCs w:val="24"/>
        </w:rPr>
      </w:pPr>
      <w:r w:rsidRPr="00503B40">
        <w:rPr>
          <w:rFonts w:ascii="Arial" w:eastAsia="Times New Roman" w:hAnsi="Arial" w:cs="Arial"/>
          <w:b/>
          <w:bCs/>
          <w:color w:val="000000"/>
          <w:sz w:val="24"/>
          <w:szCs w:val="24"/>
          <w:u w:val="single"/>
        </w:rPr>
        <w:t>APPENDIX CC</w:t>
      </w:r>
    </w:p>
    <w:p w:rsidR="00503B40" w:rsidRPr="00503B40" w:rsidRDefault="00503B40" w:rsidP="00503B40">
      <w:pPr>
        <w:shd w:val="clear" w:color="auto" w:fill="FFFFFF"/>
        <w:spacing w:before="100" w:beforeAutospacing="1"/>
        <w:ind w:left="0" w:firstLine="0"/>
        <w:jc w:val="center"/>
        <w:rPr>
          <w:rFonts w:ascii="Verdana" w:eastAsia="Times New Roman" w:hAnsi="Verdana"/>
          <w:color w:val="000000"/>
          <w:sz w:val="24"/>
          <w:szCs w:val="24"/>
        </w:rPr>
      </w:pPr>
      <w:r w:rsidRPr="00503B40">
        <w:rPr>
          <w:rFonts w:ascii="Verdana" w:eastAsia="Times New Roman" w:hAnsi="Verdana"/>
          <w:b/>
          <w:bCs/>
          <w:color w:val="000000"/>
          <w:sz w:val="24"/>
          <w:szCs w:val="24"/>
        </w:rPr>
        <w:t> </w:t>
      </w:r>
    </w:p>
    <w:p w:rsidR="00503B40" w:rsidRPr="00503B40" w:rsidRDefault="00503B40" w:rsidP="00503B40">
      <w:pPr>
        <w:shd w:val="clear" w:color="auto" w:fill="FFFFFF"/>
        <w:spacing w:before="100" w:beforeAutospacing="1"/>
        <w:ind w:left="0" w:firstLine="0"/>
        <w:jc w:val="center"/>
        <w:rPr>
          <w:rFonts w:ascii="Verdana" w:eastAsia="Times New Roman" w:hAnsi="Verdana"/>
          <w:color w:val="000000"/>
          <w:sz w:val="24"/>
          <w:szCs w:val="24"/>
        </w:rPr>
      </w:pPr>
      <w:r w:rsidRPr="00503B40">
        <w:rPr>
          <w:rFonts w:ascii="Arial" w:eastAsia="Times New Roman" w:hAnsi="Arial" w:cs="Arial"/>
          <w:b/>
          <w:bCs/>
          <w:color w:val="000000"/>
          <w:sz w:val="24"/>
          <w:szCs w:val="24"/>
          <w:u w:val="single"/>
        </w:rPr>
        <w:t>ELECTRIC VEHICLE CHARGING PROVISIONS FOR NEW COMMERCIAL CONSTRUCTION</w:t>
      </w:r>
    </w:p>
    <w:p w:rsidR="00503B40" w:rsidRPr="00503B40" w:rsidRDefault="00503B40" w:rsidP="00503B40">
      <w:pPr>
        <w:shd w:val="clear" w:color="auto" w:fill="FFFFFF"/>
        <w:spacing w:before="100" w:beforeAutospacing="1"/>
        <w:ind w:left="0" w:firstLine="0"/>
        <w:jc w:val="center"/>
        <w:rPr>
          <w:rFonts w:ascii="Verdana" w:eastAsia="Times New Roman" w:hAnsi="Verdana"/>
          <w:color w:val="000000"/>
          <w:sz w:val="24"/>
          <w:szCs w:val="24"/>
        </w:rPr>
      </w:pPr>
      <w:r w:rsidRPr="00503B40">
        <w:rPr>
          <w:rFonts w:ascii="Verdana" w:eastAsia="Times New Roman" w:hAnsi="Verdana"/>
          <w:color w:val="000000"/>
          <w:sz w:val="24"/>
          <w:szCs w:val="24"/>
        </w:rPr>
        <w:t> </w:t>
      </w:r>
    </w:p>
    <w:p w:rsidR="00503B40" w:rsidRPr="00503B40" w:rsidRDefault="00503B40" w:rsidP="00503B40">
      <w:pPr>
        <w:shd w:val="clear" w:color="auto" w:fill="FFFFFF"/>
        <w:spacing w:before="100" w:beforeAutospacing="1"/>
        <w:ind w:left="0" w:firstLine="0"/>
        <w:jc w:val="center"/>
        <w:rPr>
          <w:rFonts w:ascii="Verdana" w:eastAsia="Times New Roman" w:hAnsi="Verdana"/>
          <w:color w:val="000000"/>
          <w:sz w:val="24"/>
          <w:szCs w:val="24"/>
        </w:rPr>
      </w:pPr>
      <w:r w:rsidRPr="00503B40">
        <w:rPr>
          <w:rFonts w:ascii="Arial" w:eastAsia="Times New Roman" w:hAnsi="Arial" w:cs="Arial"/>
          <w:i/>
          <w:iCs/>
          <w:color w:val="000000"/>
          <w:sz w:val="24"/>
          <w:szCs w:val="24"/>
          <w:u w:val="single"/>
        </w:rPr>
        <w:t>(The provisions contained in this appendix are not mandatory unless specifically referenced in the adopting ordinance.)</w:t>
      </w:r>
    </w:p>
    <w:p w:rsidR="00503B40" w:rsidRPr="00503B40" w:rsidRDefault="00503B40" w:rsidP="00503B40">
      <w:pPr>
        <w:shd w:val="clear" w:color="auto" w:fill="FFFFFF"/>
        <w:spacing w:before="100" w:beforeAutospacing="1"/>
        <w:ind w:left="0" w:firstLine="0"/>
        <w:rPr>
          <w:rFonts w:ascii="Verdana" w:eastAsia="Times New Roman" w:hAnsi="Verdana"/>
          <w:color w:val="000000"/>
          <w:sz w:val="24"/>
          <w:szCs w:val="24"/>
        </w:rPr>
      </w:pPr>
      <w:r w:rsidRPr="00503B40">
        <w:rPr>
          <w:rFonts w:ascii="Verdana" w:eastAsia="Times New Roman" w:hAnsi="Verdana"/>
          <w:b/>
          <w:bCs/>
          <w:color w:val="000000"/>
          <w:sz w:val="24"/>
          <w:szCs w:val="24"/>
          <w:u w:val="single"/>
        </w:rPr>
        <w:t> </w:t>
      </w:r>
    </w:p>
    <w:p w:rsidR="00503B40" w:rsidRPr="00503B40" w:rsidRDefault="00503B40" w:rsidP="00503B40">
      <w:pPr>
        <w:shd w:val="clear" w:color="auto" w:fill="FFFFFF"/>
        <w:spacing w:before="100" w:beforeAutospacing="1"/>
        <w:ind w:left="2880"/>
        <w:rPr>
          <w:rFonts w:ascii="Verdana" w:eastAsia="Times New Roman" w:hAnsi="Verdana"/>
          <w:color w:val="000000"/>
          <w:sz w:val="24"/>
          <w:szCs w:val="24"/>
        </w:rPr>
      </w:pPr>
      <w:r w:rsidRPr="00503B40">
        <w:rPr>
          <w:rFonts w:ascii="Arial" w:eastAsia="Times New Roman" w:hAnsi="Arial" w:cs="Arial"/>
          <w:b/>
          <w:bCs/>
          <w:color w:val="000000"/>
          <w:sz w:val="24"/>
          <w:szCs w:val="24"/>
          <w:u w:val="single"/>
        </w:rPr>
        <w:t>SECTION CC 101</w:t>
      </w:r>
    </w:p>
    <w:p w:rsidR="00503B40" w:rsidRPr="00503B40" w:rsidRDefault="00503B40" w:rsidP="00503B40">
      <w:pPr>
        <w:shd w:val="clear" w:color="auto" w:fill="FFFFFF"/>
        <w:spacing w:before="100" w:beforeAutospacing="1"/>
        <w:ind w:left="3600"/>
        <w:rPr>
          <w:rFonts w:ascii="Verdana" w:eastAsia="Times New Roman" w:hAnsi="Verdana"/>
          <w:color w:val="000000"/>
          <w:sz w:val="24"/>
          <w:szCs w:val="24"/>
        </w:rPr>
      </w:pPr>
      <w:r w:rsidRPr="00503B40">
        <w:rPr>
          <w:rFonts w:ascii="Arial" w:eastAsia="Times New Roman" w:hAnsi="Arial" w:cs="Arial"/>
          <w:b/>
          <w:bCs/>
          <w:color w:val="000000"/>
          <w:sz w:val="24"/>
          <w:szCs w:val="24"/>
          <w:u w:val="single"/>
        </w:rPr>
        <w:t>SCOPE</w:t>
      </w:r>
    </w:p>
    <w:p w:rsidR="00503B40" w:rsidRPr="00503B40" w:rsidRDefault="00503B40" w:rsidP="00503B40">
      <w:pPr>
        <w:shd w:val="clear" w:color="auto" w:fill="FFFFFF"/>
        <w:spacing w:before="100" w:beforeAutospacing="1"/>
        <w:ind w:left="0" w:firstLine="0"/>
        <w:rPr>
          <w:rFonts w:ascii="Verdana" w:eastAsia="Times New Roman" w:hAnsi="Verdana"/>
          <w:color w:val="000000"/>
          <w:sz w:val="24"/>
          <w:szCs w:val="24"/>
        </w:rPr>
      </w:pPr>
      <w:r w:rsidRPr="00503B40">
        <w:rPr>
          <w:rFonts w:ascii="Verdana" w:eastAsia="Times New Roman" w:hAnsi="Verdana"/>
          <w:b/>
          <w:bCs/>
          <w:color w:val="000000"/>
          <w:sz w:val="24"/>
          <w:szCs w:val="24"/>
        </w:rPr>
        <w:t> </w:t>
      </w:r>
    </w:p>
    <w:p w:rsidR="00503B40" w:rsidRPr="00503B40" w:rsidRDefault="00503B40" w:rsidP="00503B40">
      <w:pPr>
        <w:shd w:val="clear" w:color="auto" w:fill="FFFFFF"/>
        <w:spacing w:before="100" w:beforeAutospacing="1"/>
        <w:ind w:left="0" w:firstLine="0"/>
        <w:rPr>
          <w:rFonts w:ascii="Verdana" w:eastAsia="Times New Roman" w:hAnsi="Verdana"/>
          <w:color w:val="000000"/>
          <w:sz w:val="24"/>
          <w:szCs w:val="24"/>
        </w:rPr>
      </w:pPr>
      <w:r w:rsidRPr="00503B40">
        <w:rPr>
          <w:rFonts w:ascii="Arial" w:eastAsia="Times New Roman" w:hAnsi="Arial" w:cs="Arial"/>
          <w:b/>
          <w:bCs/>
          <w:color w:val="000000"/>
          <w:sz w:val="24"/>
          <w:szCs w:val="24"/>
          <w:u w:val="single"/>
        </w:rPr>
        <w:lastRenderedPageBreak/>
        <w:t>CC 101.1 General.</w:t>
      </w:r>
    </w:p>
    <w:p w:rsidR="00503B40" w:rsidRPr="00503B40" w:rsidRDefault="00503B40" w:rsidP="00503B40">
      <w:pPr>
        <w:shd w:val="clear" w:color="auto" w:fill="FFFFFF"/>
        <w:spacing w:before="100" w:beforeAutospacing="1"/>
        <w:ind w:left="0" w:firstLine="0"/>
        <w:rPr>
          <w:rFonts w:ascii="Verdana" w:eastAsia="Times New Roman" w:hAnsi="Verdana"/>
          <w:color w:val="000000"/>
          <w:sz w:val="24"/>
          <w:szCs w:val="24"/>
        </w:rPr>
      </w:pPr>
      <w:r w:rsidRPr="00503B40">
        <w:rPr>
          <w:rFonts w:ascii="Arial" w:eastAsia="Times New Roman" w:hAnsi="Arial" w:cs="Arial"/>
          <w:color w:val="000000"/>
          <w:sz w:val="24"/>
          <w:szCs w:val="24"/>
          <w:u w:val="single"/>
        </w:rPr>
        <w:t>These provisions shall be applicable for new commercial construction where electric vehicle charging provisions are required.</w:t>
      </w:r>
    </w:p>
    <w:p w:rsidR="00503B40" w:rsidRPr="00503B40" w:rsidRDefault="00503B40" w:rsidP="00503B40">
      <w:pPr>
        <w:shd w:val="clear" w:color="auto" w:fill="FFFFFF"/>
        <w:spacing w:before="100" w:beforeAutospacing="1"/>
        <w:ind w:left="0" w:firstLine="0"/>
        <w:rPr>
          <w:rFonts w:ascii="Verdana" w:eastAsia="Times New Roman" w:hAnsi="Verdana"/>
          <w:color w:val="000000"/>
          <w:sz w:val="24"/>
          <w:szCs w:val="24"/>
        </w:rPr>
      </w:pPr>
      <w:r w:rsidRPr="00503B40">
        <w:rPr>
          <w:rFonts w:ascii="Verdana" w:eastAsia="Times New Roman" w:hAnsi="Verdana"/>
          <w:color w:val="000000"/>
          <w:sz w:val="24"/>
          <w:szCs w:val="24"/>
        </w:rPr>
        <w:t> </w:t>
      </w:r>
    </w:p>
    <w:p w:rsidR="00503B40" w:rsidRPr="00503B40" w:rsidRDefault="00503B40" w:rsidP="00503B40">
      <w:pPr>
        <w:shd w:val="clear" w:color="auto" w:fill="FFFFFF"/>
        <w:spacing w:before="100" w:beforeAutospacing="1"/>
        <w:ind w:left="2880"/>
        <w:rPr>
          <w:rFonts w:ascii="Verdana" w:eastAsia="Times New Roman" w:hAnsi="Verdana"/>
          <w:color w:val="000000"/>
          <w:sz w:val="24"/>
          <w:szCs w:val="24"/>
        </w:rPr>
      </w:pPr>
      <w:r w:rsidRPr="00503B40">
        <w:rPr>
          <w:rFonts w:ascii="Arial" w:eastAsia="Times New Roman" w:hAnsi="Arial" w:cs="Arial"/>
          <w:b/>
          <w:bCs/>
          <w:color w:val="000000"/>
          <w:sz w:val="24"/>
          <w:szCs w:val="24"/>
          <w:u w:val="single"/>
        </w:rPr>
        <w:t>SECTION CC 102</w:t>
      </w:r>
    </w:p>
    <w:p w:rsidR="00503B40" w:rsidRPr="00503B40" w:rsidRDefault="00503B40" w:rsidP="00503B40">
      <w:pPr>
        <w:shd w:val="clear" w:color="auto" w:fill="FFFFFF"/>
        <w:spacing w:before="100" w:beforeAutospacing="1"/>
        <w:ind w:left="0" w:firstLine="0"/>
        <w:jc w:val="center"/>
        <w:rPr>
          <w:rFonts w:ascii="Verdana" w:eastAsia="Times New Roman" w:hAnsi="Verdana"/>
          <w:color w:val="000000"/>
          <w:sz w:val="24"/>
          <w:szCs w:val="24"/>
        </w:rPr>
      </w:pPr>
      <w:r w:rsidRPr="00503B40">
        <w:rPr>
          <w:rFonts w:ascii="Arial" w:eastAsia="Times New Roman" w:hAnsi="Arial" w:cs="Arial"/>
          <w:b/>
          <w:bCs/>
          <w:color w:val="000000"/>
          <w:sz w:val="24"/>
          <w:szCs w:val="24"/>
          <w:u w:val="single"/>
        </w:rPr>
        <w:t>DEFINITIONS</w:t>
      </w:r>
    </w:p>
    <w:p w:rsidR="00503B40" w:rsidRPr="00503B40" w:rsidRDefault="00503B40" w:rsidP="00503B40">
      <w:pPr>
        <w:shd w:val="clear" w:color="auto" w:fill="FFFFFF"/>
        <w:spacing w:before="100" w:beforeAutospacing="1"/>
        <w:ind w:left="0" w:firstLine="0"/>
        <w:rPr>
          <w:rFonts w:ascii="Verdana" w:eastAsia="Times New Roman" w:hAnsi="Verdana"/>
          <w:color w:val="000000"/>
          <w:sz w:val="24"/>
          <w:szCs w:val="24"/>
        </w:rPr>
      </w:pPr>
      <w:r w:rsidRPr="00503B40">
        <w:rPr>
          <w:rFonts w:ascii="Verdana" w:eastAsia="Times New Roman" w:hAnsi="Verdana"/>
          <w:b/>
          <w:bCs/>
          <w:color w:val="000000"/>
          <w:sz w:val="24"/>
          <w:szCs w:val="24"/>
        </w:rPr>
        <w:t> </w:t>
      </w:r>
    </w:p>
    <w:p w:rsidR="00503B40" w:rsidRPr="00503B40" w:rsidRDefault="00503B40" w:rsidP="00503B40">
      <w:pPr>
        <w:shd w:val="clear" w:color="auto" w:fill="FFFFFF"/>
        <w:spacing w:before="100" w:beforeAutospacing="1"/>
        <w:ind w:left="0" w:firstLine="0"/>
        <w:rPr>
          <w:rFonts w:ascii="Verdana" w:eastAsia="Times New Roman" w:hAnsi="Verdana"/>
          <w:color w:val="000000"/>
          <w:sz w:val="24"/>
          <w:szCs w:val="24"/>
        </w:rPr>
      </w:pPr>
      <w:r w:rsidRPr="00503B40">
        <w:rPr>
          <w:rFonts w:ascii="Arial" w:eastAsia="Times New Roman" w:hAnsi="Arial" w:cs="Arial"/>
          <w:b/>
          <w:bCs/>
          <w:color w:val="000000"/>
          <w:sz w:val="24"/>
          <w:szCs w:val="24"/>
          <w:u w:val="single"/>
        </w:rPr>
        <w:t>ELECTRIC VEHICLE (EV). </w:t>
      </w:r>
      <w:r w:rsidRPr="00503B40">
        <w:rPr>
          <w:rFonts w:ascii="Arial" w:eastAsia="Times New Roman" w:hAnsi="Arial" w:cs="Arial"/>
          <w:color w:val="000000"/>
          <w:sz w:val="24"/>
          <w:szCs w:val="24"/>
          <w:u w:val="single"/>
        </w:rPr>
        <w:t>An automotive-type vehicle for on-road use, such as passenger automobiles, buses, trucks, vans, neighborhood electric vehicles, electric motorcycles, and the like, primarily powered by an electric motor that draws current from a rechargeable storage battery, fuel cell, photovoltaic array, or other source of electric current. Plug-in hybrid electric vehicles (PHEV) are electric vehicles having a second source of motive power. Off-road, self-propelled electric mobile equipment, such as industrial trucks, hoists, lifts, transports, golf carts, airline ground support equipment, tractors, boats, and the like are not considered electric vehicles.</w:t>
      </w:r>
    </w:p>
    <w:p w:rsidR="00503B40" w:rsidRPr="00503B40" w:rsidRDefault="00503B40" w:rsidP="00503B40">
      <w:pPr>
        <w:shd w:val="clear" w:color="auto" w:fill="FFFFFF"/>
        <w:spacing w:before="100" w:beforeAutospacing="1"/>
        <w:ind w:left="0" w:firstLine="0"/>
        <w:rPr>
          <w:rFonts w:ascii="Verdana" w:eastAsia="Times New Roman" w:hAnsi="Verdana"/>
          <w:color w:val="000000"/>
          <w:sz w:val="24"/>
          <w:szCs w:val="24"/>
        </w:rPr>
      </w:pPr>
      <w:r w:rsidRPr="00503B40">
        <w:rPr>
          <w:rFonts w:ascii="Verdana" w:eastAsia="Times New Roman" w:hAnsi="Verdana"/>
          <w:color w:val="000000"/>
          <w:sz w:val="24"/>
          <w:szCs w:val="24"/>
          <w:u w:val="single"/>
        </w:rPr>
        <w:t> </w:t>
      </w:r>
    </w:p>
    <w:p w:rsidR="00503B40" w:rsidRPr="00503B40" w:rsidRDefault="00503B40" w:rsidP="00503B40">
      <w:pPr>
        <w:shd w:val="clear" w:color="auto" w:fill="FFFFFF"/>
        <w:spacing w:before="100" w:beforeAutospacing="1"/>
        <w:ind w:left="0" w:firstLine="0"/>
        <w:rPr>
          <w:rFonts w:ascii="Verdana" w:eastAsia="Times New Roman" w:hAnsi="Verdana"/>
          <w:color w:val="000000"/>
          <w:sz w:val="24"/>
          <w:szCs w:val="24"/>
        </w:rPr>
      </w:pPr>
      <w:r w:rsidRPr="00503B40">
        <w:rPr>
          <w:rFonts w:ascii="Arial" w:eastAsia="Times New Roman" w:hAnsi="Arial" w:cs="Arial"/>
          <w:b/>
          <w:bCs/>
          <w:color w:val="000000"/>
          <w:sz w:val="24"/>
          <w:szCs w:val="24"/>
          <w:u w:val="single"/>
        </w:rPr>
        <w:t>ELECTRIC VEHICLE SUPPLY EQUIPMENT (EVSE).</w:t>
      </w:r>
      <w:r w:rsidRPr="00503B40">
        <w:rPr>
          <w:rFonts w:ascii="Arial" w:eastAsia="Times New Roman" w:hAnsi="Arial" w:cs="Arial"/>
          <w:color w:val="000000"/>
          <w:sz w:val="24"/>
          <w:szCs w:val="24"/>
          <w:u w:val="single"/>
        </w:rPr>
        <w:t> The conductors, including the ungrounded, grounded, and equipment grounding conductors, and the </w:t>
      </w:r>
      <w:r w:rsidRPr="00503B40">
        <w:rPr>
          <w:rFonts w:ascii="Arial" w:eastAsia="Times New Roman" w:hAnsi="Arial" w:cs="Arial"/>
          <w:i/>
          <w:iCs/>
          <w:color w:val="000000"/>
          <w:sz w:val="24"/>
          <w:szCs w:val="24"/>
          <w:u w:val="single"/>
        </w:rPr>
        <w:t>Electric Vehicle</w:t>
      </w:r>
      <w:r w:rsidRPr="00503B40">
        <w:rPr>
          <w:rFonts w:ascii="Arial" w:eastAsia="Times New Roman" w:hAnsi="Arial" w:cs="Arial"/>
          <w:color w:val="000000"/>
          <w:sz w:val="24"/>
          <w:szCs w:val="24"/>
          <w:u w:val="single"/>
        </w:rPr>
        <w:t> connectors, attachment plugs, and all other fittings, devices, power outlets, or apparatus installed specifically for the purpose of transferring energy between the premises wiring and the </w:t>
      </w:r>
      <w:r w:rsidRPr="00503B40">
        <w:rPr>
          <w:rFonts w:ascii="Arial" w:eastAsia="Times New Roman" w:hAnsi="Arial" w:cs="Arial"/>
          <w:i/>
          <w:iCs/>
          <w:color w:val="000000"/>
          <w:sz w:val="24"/>
          <w:szCs w:val="24"/>
          <w:u w:val="single"/>
        </w:rPr>
        <w:t>Electric Vehicle.</w:t>
      </w:r>
    </w:p>
    <w:p w:rsidR="00503B40" w:rsidRPr="00503B40" w:rsidRDefault="00503B40" w:rsidP="00503B40">
      <w:pPr>
        <w:shd w:val="clear" w:color="auto" w:fill="FFFFFF"/>
        <w:spacing w:before="100" w:beforeAutospacing="1"/>
        <w:ind w:left="0" w:firstLine="0"/>
        <w:rPr>
          <w:rFonts w:ascii="Verdana" w:eastAsia="Times New Roman" w:hAnsi="Verdana"/>
          <w:color w:val="000000"/>
          <w:sz w:val="24"/>
          <w:szCs w:val="24"/>
        </w:rPr>
      </w:pPr>
      <w:r w:rsidRPr="00503B40">
        <w:rPr>
          <w:rFonts w:ascii="Verdana" w:eastAsia="Times New Roman" w:hAnsi="Verdana"/>
          <w:color w:val="000000"/>
          <w:sz w:val="24"/>
          <w:szCs w:val="24"/>
          <w:u w:val="single"/>
        </w:rPr>
        <w:t> </w:t>
      </w:r>
    </w:p>
    <w:p w:rsidR="00503B40" w:rsidRPr="00503B40" w:rsidRDefault="00503B40" w:rsidP="00503B40">
      <w:pPr>
        <w:shd w:val="clear" w:color="auto" w:fill="FFFFFF"/>
        <w:spacing w:before="100" w:beforeAutospacing="1"/>
        <w:ind w:left="0" w:firstLine="0"/>
        <w:rPr>
          <w:rFonts w:ascii="Verdana" w:eastAsia="Times New Roman" w:hAnsi="Verdana"/>
          <w:color w:val="000000"/>
          <w:sz w:val="24"/>
          <w:szCs w:val="24"/>
        </w:rPr>
      </w:pPr>
      <w:r w:rsidRPr="00503B40">
        <w:rPr>
          <w:rFonts w:ascii="Arial" w:eastAsia="Times New Roman" w:hAnsi="Arial" w:cs="Arial"/>
          <w:b/>
          <w:bCs/>
          <w:color w:val="000000"/>
          <w:sz w:val="24"/>
          <w:szCs w:val="24"/>
          <w:u w:val="single"/>
        </w:rPr>
        <w:t>EV CAPABLE SPACE.</w:t>
      </w:r>
      <w:r w:rsidRPr="00503B40">
        <w:rPr>
          <w:rFonts w:ascii="Arial" w:eastAsia="Times New Roman" w:hAnsi="Arial" w:cs="Arial"/>
          <w:color w:val="000000"/>
          <w:sz w:val="24"/>
          <w:szCs w:val="24"/>
          <w:u w:val="single"/>
        </w:rPr>
        <w:t> Electrical distribution equipment capacity and space to support a minimum 40-ampere, 208/240-volt branch circuit for each EV parking space, and the installation of necessary wiring methods and materials to supply </w:t>
      </w:r>
      <w:r w:rsidRPr="00503B40">
        <w:rPr>
          <w:rFonts w:ascii="Arial" w:eastAsia="Times New Roman" w:hAnsi="Arial" w:cs="Arial"/>
          <w:i/>
          <w:iCs/>
          <w:color w:val="000000"/>
          <w:sz w:val="24"/>
          <w:szCs w:val="24"/>
          <w:u w:val="single"/>
        </w:rPr>
        <w:t>EVSE</w:t>
      </w:r>
      <w:r w:rsidRPr="00503B40">
        <w:rPr>
          <w:rFonts w:ascii="Arial" w:eastAsia="Times New Roman" w:hAnsi="Arial" w:cs="Arial"/>
          <w:color w:val="000000"/>
          <w:sz w:val="24"/>
          <w:szCs w:val="24"/>
          <w:u w:val="single"/>
        </w:rPr>
        <w:t>.</w:t>
      </w:r>
    </w:p>
    <w:p w:rsidR="00503B40" w:rsidRPr="00503B40" w:rsidRDefault="00503B40" w:rsidP="00503B40">
      <w:pPr>
        <w:shd w:val="clear" w:color="auto" w:fill="FFFFFF"/>
        <w:spacing w:before="100" w:beforeAutospacing="1"/>
        <w:ind w:left="0" w:firstLine="0"/>
        <w:rPr>
          <w:rFonts w:ascii="Verdana" w:eastAsia="Times New Roman" w:hAnsi="Verdana"/>
          <w:color w:val="000000"/>
          <w:sz w:val="24"/>
          <w:szCs w:val="24"/>
        </w:rPr>
      </w:pPr>
      <w:r w:rsidRPr="00503B40">
        <w:rPr>
          <w:rFonts w:ascii="Verdana" w:eastAsia="Times New Roman" w:hAnsi="Verdana"/>
          <w:color w:val="000000"/>
          <w:sz w:val="24"/>
          <w:szCs w:val="24"/>
          <w:u w:val="single"/>
        </w:rPr>
        <w:t> </w:t>
      </w:r>
    </w:p>
    <w:p w:rsidR="00503B40" w:rsidRPr="00503B40" w:rsidRDefault="00503B40" w:rsidP="00503B40">
      <w:pPr>
        <w:shd w:val="clear" w:color="auto" w:fill="FFFFFF"/>
        <w:spacing w:before="100" w:beforeAutospacing="1"/>
        <w:ind w:left="0" w:firstLine="0"/>
        <w:rPr>
          <w:rFonts w:ascii="Verdana" w:eastAsia="Times New Roman" w:hAnsi="Verdana"/>
          <w:color w:val="000000"/>
          <w:sz w:val="24"/>
          <w:szCs w:val="24"/>
        </w:rPr>
      </w:pPr>
      <w:r w:rsidRPr="00503B40">
        <w:rPr>
          <w:rFonts w:ascii="Arial" w:eastAsia="Times New Roman" w:hAnsi="Arial" w:cs="Arial"/>
          <w:b/>
          <w:bCs/>
          <w:color w:val="000000"/>
          <w:sz w:val="24"/>
          <w:szCs w:val="24"/>
          <w:u w:val="single"/>
        </w:rPr>
        <w:t>EV READY SPACE. </w:t>
      </w:r>
      <w:r w:rsidRPr="00503B40">
        <w:rPr>
          <w:rFonts w:ascii="Arial" w:eastAsia="Times New Roman" w:hAnsi="Arial" w:cs="Arial"/>
          <w:color w:val="000000"/>
          <w:sz w:val="24"/>
          <w:szCs w:val="24"/>
          <w:u w:val="single"/>
        </w:rPr>
        <w:t>A designated parking space which is provided with one 40-ampere, 208-volt or 240-volt branch circuit for </w:t>
      </w:r>
      <w:r w:rsidRPr="00503B40">
        <w:rPr>
          <w:rFonts w:ascii="Arial" w:eastAsia="Times New Roman" w:hAnsi="Arial" w:cs="Arial"/>
          <w:i/>
          <w:iCs/>
          <w:color w:val="000000"/>
          <w:sz w:val="24"/>
          <w:szCs w:val="24"/>
          <w:u w:val="single"/>
        </w:rPr>
        <w:t>EVSE </w:t>
      </w:r>
      <w:r w:rsidRPr="00503B40">
        <w:rPr>
          <w:rFonts w:ascii="Arial" w:eastAsia="Times New Roman" w:hAnsi="Arial" w:cs="Arial"/>
          <w:color w:val="000000"/>
          <w:sz w:val="24"/>
          <w:szCs w:val="24"/>
          <w:u w:val="single"/>
        </w:rPr>
        <w:t>supplying </w:t>
      </w:r>
      <w:r w:rsidRPr="00503B40">
        <w:rPr>
          <w:rFonts w:ascii="Arial" w:eastAsia="Times New Roman" w:hAnsi="Arial" w:cs="Arial"/>
          <w:i/>
          <w:iCs/>
          <w:color w:val="000000"/>
          <w:sz w:val="24"/>
          <w:szCs w:val="24"/>
          <w:u w:val="single"/>
        </w:rPr>
        <w:t>Electric Vehicles. </w:t>
      </w:r>
      <w:r w:rsidRPr="00503B40">
        <w:rPr>
          <w:rFonts w:ascii="Arial" w:eastAsia="Times New Roman" w:hAnsi="Arial" w:cs="Arial"/>
          <w:color w:val="000000"/>
          <w:sz w:val="24"/>
          <w:szCs w:val="24"/>
          <w:u w:val="single"/>
        </w:rPr>
        <w:t>The circuit shall terminate in a suitable termination point such as a receptacle, outlet box, enclosure, or an </w:t>
      </w:r>
      <w:r w:rsidRPr="00503B40">
        <w:rPr>
          <w:rFonts w:ascii="Arial" w:eastAsia="Times New Roman" w:hAnsi="Arial" w:cs="Arial"/>
          <w:i/>
          <w:iCs/>
          <w:color w:val="000000"/>
          <w:sz w:val="24"/>
          <w:szCs w:val="24"/>
          <w:u w:val="single"/>
        </w:rPr>
        <w:t>EVSE, </w:t>
      </w:r>
      <w:r w:rsidRPr="00503B40">
        <w:rPr>
          <w:rFonts w:ascii="Arial" w:eastAsia="Times New Roman" w:hAnsi="Arial" w:cs="Arial"/>
          <w:color w:val="000000"/>
          <w:sz w:val="24"/>
          <w:szCs w:val="24"/>
          <w:u w:val="single"/>
        </w:rPr>
        <w:t xml:space="preserve">and be located in close proximity to the proposed location of </w:t>
      </w:r>
      <w:proofErr w:type="gramStart"/>
      <w:r w:rsidRPr="00503B40">
        <w:rPr>
          <w:rFonts w:ascii="Arial" w:eastAsia="Times New Roman" w:hAnsi="Arial" w:cs="Arial"/>
          <w:color w:val="000000"/>
          <w:sz w:val="24"/>
          <w:szCs w:val="24"/>
          <w:u w:val="single"/>
        </w:rPr>
        <w:t>the  EV</w:t>
      </w:r>
      <w:proofErr w:type="gramEnd"/>
      <w:r w:rsidRPr="00503B40">
        <w:rPr>
          <w:rFonts w:ascii="Arial" w:eastAsia="Times New Roman" w:hAnsi="Arial" w:cs="Arial"/>
          <w:color w:val="000000"/>
          <w:sz w:val="24"/>
          <w:szCs w:val="24"/>
          <w:u w:val="single"/>
        </w:rPr>
        <w:t xml:space="preserve"> parking spaces.</w:t>
      </w:r>
    </w:p>
    <w:p w:rsidR="00503B40" w:rsidRPr="00503B40" w:rsidRDefault="00503B40" w:rsidP="00503B40">
      <w:pPr>
        <w:shd w:val="clear" w:color="auto" w:fill="FFFFFF"/>
        <w:spacing w:before="100" w:beforeAutospacing="1"/>
        <w:ind w:left="0" w:firstLine="0"/>
        <w:jc w:val="center"/>
        <w:rPr>
          <w:rFonts w:ascii="Verdana" w:eastAsia="Times New Roman" w:hAnsi="Verdana"/>
          <w:color w:val="000000"/>
          <w:sz w:val="24"/>
          <w:szCs w:val="24"/>
        </w:rPr>
      </w:pPr>
      <w:r w:rsidRPr="00503B40">
        <w:rPr>
          <w:rFonts w:ascii="Verdana" w:eastAsia="Times New Roman" w:hAnsi="Verdana"/>
          <w:b/>
          <w:bCs/>
          <w:color w:val="000000"/>
          <w:sz w:val="24"/>
          <w:szCs w:val="24"/>
          <w:u w:val="single"/>
        </w:rPr>
        <w:t> </w:t>
      </w:r>
    </w:p>
    <w:p w:rsidR="00503B40" w:rsidRPr="00503B40" w:rsidRDefault="00503B40" w:rsidP="00503B40">
      <w:pPr>
        <w:shd w:val="clear" w:color="auto" w:fill="FFFFFF"/>
        <w:spacing w:before="100" w:beforeAutospacing="1"/>
        <w:ind w:left="0" w:firstLine="0"/>
        <w:jc w:val="center"/>
        <w:rPr>
          <w:rFonts w:ascii="Verdana" w:eastAsia="Times New Roman" w:hAnsi="Verdana"/>
          <w:color w:val="000000"/>
          <w:sz w:val="24"/>
          <w:szCs w:val="24"/>
        </w:rPr>
      </w:pPr>
      <w:r w:rsidRPr="00503B40">
        <w:rPr>
          <w:rFonts w:ascii="Verdana" w:eastAsia="Times New Roman" w:hAnsi="Verdana"/>
          <w:b/>
          <w:bCs/>
          <w:color w:val="000000"/>
          <w:sz w:val="24"/>
          <w:szCs w:val="24"/>
          <w:u w:val="single"/>
        </w:rPr>
        <w:t> </w:t>
      </w:r>
    </w:p>
    <w:p w:rsidR="00503B40" w:rsidRPr="00503B40" w:rsidRDefault="00503B40" w:rsidP="00503B40">
      <w:pPr>
        <w:shd w:val="clear" w:color="auto" w:fill="FFFFFF"/>
        <w:spacing w:before="100" w:beforeAutospacing="1"/>
        <w:ind w:left="0" w:firstLine="0"/>
        <w:jc w:val="center"/>
        <w:rPr>
          <w:rFonts w:ascii="Verdana" w:eastAsia="Times New Roman" w:hAnsi="Verdana"/>
          <w:color w:val="000000"/>
          <w:sz w:val="24"/>
          <w:szCs w:val="24"/>
        </w:rPr>
      </w:pPr>
      <w:r w:rsidRPr="00503B40">
        <w:rPr>
          <w:rFonts w:ascii="Verdana" w:eastAsia="Times New Roman" w:hAnsi="Verdana"/>
          <w:b/>
          <w:bCs/>
          <w:color w:val="000000"/>
          <w:sz w:val="24"/>
          <w:szCs w:val="24"/>
          <w:u w:val="single"/>
        </w:rPr>
        <w:t> </w:t>
      </w:r>
    </w:p>
    <w:p w:rsidR="00503B40" w:rsidRPr="00503B40" w:rsidRDefault="00503B40" w:rsidP="00503B40">
      <w:pPr>
        <w:shd w:val="clear" w:color="auto" w:fill="FFFFFF"/>
        <w:spacing w:before="100" w:beforeAutospacing="1"/>
        <w:ind w:left="0" w:firstLine="0"/>
        <w:jc w:val="center"/>
        <w:rPr>
          <w:rFonts w:ascii="Verdana" w:eastAsia="Times New Roman" w:hAnsi="Verdana"/>
          <w:color w:val="000000"/>
          <w:sz w:val="24"/>
          <w:szCs w:val="24"/>
        </w:rPr>
      </w:pPr>
      <w:r w:rsidRPr="00503B40">
        <w:rPr>
          <w:rFonts w:ascii="Verdana" w:eastAsia="Times New Roman" w:hAnsi="Verdana"/>
          <w:b/>
          <w:bCs/>
          <w:color w:val="000000"/>
          <w:sz w:val="24"/>
          <w:szCs w:val="24"/>
          <w:u w:val="single"/>
        </w:rPr>
        <w:t> </w:t>
      </w:r>
    </w:p>
    <w:p w:rsidR="00503B40" w:rsidRPr="00503B40" w:rsidRDefault="00503B40" w:rsidP="00503B40">
      <w:pPr>
        <w:shd w:val="clear" w:color="auto" w:fill="FFFFFF"/>
        <w:spacing w:before="100" w:beforeAutospacing="1"/>
        <w:ind w:left="0" w:firstLine="0"/>
        <w:jc w:val="center"/>
        <w:rPr>
          <w:rFonts w:ascii="Verdana" w:eastAsia="Times New Roman" w:hAnsi="Verdana"/>
          <w:color w:val="000000"/>
          <w:sz w:val="24"/>
          <w:szCs w:val="24"/>
        </w:rPr>
      </w:pPr>
      <w:r w:rsidRPr="00503B40">
        <w:rPr>
          <w:rFonts w:ascii="Arial" w:eastAsia="Times New Roman" w:hAnsi="Arial" w:cs="Arial"/>
          <w:b/>
          <w:bCs/>
          <w:color w:val="000000"/>
          <w:sz w:val="24"/>
          <w:szCs w:val="24"/>
          <w:u w:val="single"/>
        </w:rPr>
        <w:lastRenderedPageBreak/>
        <w:t>SECTION CC 103</w:t>
      </w:r>
    </w:p>
    <w:p w:rsidR="00503B40" w:rsidRPr="00503B40" w:rsidRDefault="00503B40" w:rsidP="00503B40">
      <w:pPr>
        <w:shd w:val="clear" w:color="auto" w:fill="FFFFFF"/>
        <w:spacing w:before="100" w:beforeAutospacing="1"/>
        <w:ind w:left="0" w:firstLine="0"/>
        <w:jc w:val="center"/>
        <w:rPr>
          <w:rFonts w:ascii="Verdana" w:eastAsia="Times New Roman" w:hAnsi="Verdana"/>
          <w:color w:val="000000"/>
          <w:sz w:val="24"/>
          <w:szCs w:val="24"/>
        </w:rPr>
      </w:pPr>
      <w:r w:rsidRPr="00503B40">
        <w:rPr>
          <w:rFonts w:ascii="Arial" w:eastAsia="Times New Roman" w:hAnsi="Arial" w:cs="Arial"/>
          <w:b/>
          <w:bCs/>
          <w:color w:val="000000"/>
          <w:sz w:val="24"/>
          <w:szCs w:val="24"/>
          <w:u w:val="single"/>
        </w:rPr>
        <w:t>REQUIREMENTS FOR ELECTRIC VEHICLE CHARGING</w:t>
      </w:r>
    </w:p>
    <w:p w:rsidR="00503B40" w:rsidRPr="00503B40" w:rsidRDefault="00503B40" w:rsidP="00503B40">
      <w:pPr>
        <w:shd w:val="clear" w:color="auto" w:fill="FFFFFF"/>
        <w:spacing w:before="100" w:beforeAutospacing="1"/>
        <w:ind w:left="0" w:firstLine="0"/>
        <w:jc w:val="center"/>
        <w:rPr>
          <w:rFonts w:ascii="Verdana" w:eastAsia="Times New Roman" w:hAnsi="Verdana"/>
          <w:color w:val="000000"/>
          <w:sz w:val="24"/>
          <w:szCs w:val="24"/>
        </w:rPr>
      </w:pPr>
      <w:r w:rsidRPr="00503B40">
        <w:rPr>
          <w:rFonts w:ascii="Verdana" w:eastAsia="Times New Roman" w:hAnsi="Verdana"/>
          <w:b/>
          <w:bCs/>
          <w:color w:val="000000"/>
          <w:sz w:val="24"/>
          <w:szCs w:val="24"/>
          <w:u w:val="single"/>
        </w:rPr>
        <w:t> </w:t>
      </w:r>
    </w:p>
    <w:p w:rsidR="00503B40" w:rsidRPr="00503B40" w:rsidRDefault="00503B40" w:rsidP="00503B40">
      <w:pPr>
        <w:shd w:val="clear" w:color="auto" w:fill="FFFFFF"/>
        <w:spacing w:before="100" w:beforeAutospacing="1"/>
        <w:ind w:left="0" w:firstLine="0"/>
        <w:rPr>
          <w:rFonts w:ascii="Verdana" w:eastAsia="Times New Roman" w:hAnsi="Verdana"/>
          <w:color w:val="000000"/>
          <w:sz w:val="24"/>
          <w:szCs w:val="24"/>
        </w:rPr>
      </w:pPr>
      <w:r w:rsidRPr="00503B40">
        <w:rPr>
          <w:rFonts w:ascii="Arial" w:eastAsia="Times New Roman" w:hAnsi="Arial" w:cs="Arial"/>
          <w:b/>
          <w:bCs/>
          <w:color w:val="000000"/>
          <w:sz w:val="24"/>
          <w:szCs w:val="24"/>
          <w:u w:val="single"/>
        </w:rPr>
        <w:t>CC 103.1 Electric Vehicle (EV) power transfer for new construction. </w:t>
      </w:r>
      <w:r w:rsidRPr="00503B40">
        <w:rPr>
          <w:rFonts w:ascii="Arial" w:eastAsia="Times New Roman" w:hAnsi="Arial" w:cs="Arial"/>
          <w:color w:val="000000"/>
          <w:sz w:val="24"/>
          <w:szCs w:val="24"/>
          <w:u w:val="single"/>
        </w:rPr>
        <w:t>New construction shall facilitate future installation and use of </w:t>
      </w:r>
      <w:r w:rsidRPr="00503B40">
        <w:rPr>
          <w:rFonts w:ascii="Arial" w:eastAsia="Times New Roman" w:hAnsi="Arial" w:cs="Arial"/>
          <w:i/>
          <w:iCs/>
          <w:color w:val="000000"/>
          <w:sz w:val="24"/>
          <w:szCs w:val="24"/>
          <w:u w:val="single"/>
        </w:rPr>
        <w:t>EVSE</w:t>
      </w:r>
      <w:r w:rsidRPr="00503B40">
        <w:rPr>
          <w:rFonts w:ascii="Arial" w:eastAsia="Times New Roman" w:hAnsi="Arial" w:cs="Arial"/>
          <w:color w:val="000000"/>
          <w:sz w:val="24"/>
          <w:szCs w:val="24"/>
          <w:u w:val="single"/>
        </w:rPr>
        <w:t> in accordance with NFPA 70.</w:t>
      </w:r>
    </w:p>
    <w:p w:rsidR="00503B40" w:rsidRPr="00503B40" w:rsidRDefault="00503B40" w:rsidP="00503B40">
      <w:pPr>
        <w:shd w:val="clear" w:color="auto" w:fill="FFFFFF"/>
        <w:spacing w:before="100" w:beforeAutospacing="1"/>
        <w:ind w:left="0" w:firstLine="0"/>
        <w:rPr>
          <w:rFonts w:ascii="Verdana" w:eastAsia="Times New Roman" w:hAnsi="Verdana"/>
          <w:color w:val="000000"/>
          <w:sz w:val="24"/>
          <w:szCs w:val="24"/>
        </w:rPr>
      </w:pPr>
      <w:r w:rsidRPr="00503B40">
        <w:rPr>
          <w:rFonts w:ascii="Verdana" w:eastAsia="Times New Roman" w:hAnsi="Verdana"/>
          <w:color w:val="000000"/>
          <w:sz w:val="24"/>
          <w:szCs w:val="24"/>
          <w:u w:val="single"/>
        </w:rPr>
        <w:t> </w:t>
      </w:r>
    </w:p>
    <w:p w:rsidR="00503B40" w:rsidRPr="00503B40" w:rsidRDefault="00503B40" w:rsidP="00503B40">
      <w:pPr>
        <w:shd w:val="clear" w:color="auto" w:fill="FFFFFF"/>
        <w:spacing w:before="100" w:beforeAutospacing="1"/>
        <w:ind w:left="0" w:firstLine="0"/>
        <w:rPr>
          <w:rFonts w:ascii="Verdana" w:eastAsia="Times New Roman" w:hAnsi="Verdana"/>
          <w:color w:val="000000"/>
          <w:sz w:val="24"/>
          <w:szCs w:val="24"/>
        </w:rPr>
      </w:pPr>
      <w:r w:rsidRPr="00503B40">
        <w:rPr>
          <w:rFonts w:ascii="Arial" w:eastAsia="Times New Roman" w:hAnsi="Arial" w:cs="Arial"/>
          <w:b/>
          <w:bCs/>
          <w:color w:val="000000"/>
          <w:sz w:val="24"/>
          <w:szCs w:val="24"/>
          <w:u w:val="single"/>
        </w:rPr>
        <w:t>CC 103.2 New Commercial Buildings.</w:t>
      </w:r>
      <w:r w:rsidRPr="00503B40">
        <w:rPr>
          <w:rFonts w:ascii="Arial" w:eastAsia="Times New Roman" w:hAnsi="Arial" w:cs="Arial"/>
          <w:color w:val="000000"/>
          <w:sz w:val="24"/>
          <w:szCs w:val="24"/>
          <w:u w:val="single"/>
        </w:rPr>
        <w:t> </w:t>
      </w:r>
      <w:r w:rsidRPr="00503B40">
        <w:rPr>
          <w:rFonts w:ascii="Arial" w:eastAsia="Times New Roman" w:hAnsi="Arial" w:cs="Arial"/>
          <w:i/>
          <w:iCs/>
          <w:color w:val="000000"/>
          <w:sz w:val="24"/>
          <w:szCs w:val="24"/>
          <w:u w:val="single"/>
        </w:rPr>
        <w:t>EV Ready Spaces</w:t>
      </w:r>
      <w:r w:rsidRPr="00503B40">
        <w:rPr>
          <w:rFonts w:ascii="Arial" w:eastAsia="Times New Roman" w:hAnsi="Arial" w:cs="Arial"/>
          <w:color w:val="000000"/>
          <w:sz w:val="24"/>
          <w:szCs w:val="24"/>
          <w:u w:val="single"/>
        </w:rPr>
        <w:t> and </w:t>
      </w:r>
      <w:r w:rsidRPr="00503B40">
        <w:rPr>
          <w:rFonts w:ascii="Arial" w:eastAsia="Times New Roman" w:hAnsi="Arial" w:cs="Arial"/>
          <w:i/>
          <w:iCs/>
          <w:color w:val="000000"/>
          <w:sz w:val="24"/>
          <w:szCs w:val="24"/>
          <w:u w:val="single"/>
        </w:rPr>
        <w:t>EV Capable Spaces</w:t>
      </w:r>
      <w:r w:rsidRPr="00503B40">
        <w:rPr>
          <w:rFonts w:ascii="Arial" w:eastAsia="Times New Roman" w:hAnsi="Arial" w:cs="Arial"/>
          <w:color w:val="000000"/>
          <w:sz w:val="24"/>
          <w:szCs w:val="24"/>
          <w:u w:val="single"/>
        </w:rPr>
        <w:t> shall be provided in accordance with Table CE 103.2. Where the calculation of percent served results in a fractional parking space, it shall be rounded up to the next whole number. The electrical distribution equipment circuit directory shall identify the spaces reserved to support EV power transfer as “EV Capable” or “EV Ready”. The box or enclosure provided for future </w:t>
      </w:r>
      <w:r w:rsidRPr="00503B40">
        <w:rPr>
          <w:rFonts w:ascii="Arial" w:eastAsia="Times New Roman" w:hAnsi="Arial" w:cs="Arial"/>
          <w:i/>
          <w:iCs/>
          <w:color w:val="000000"/>
          <w:sz w:val="24"/>
          <w:szCs w:val="24"/>
          <w:u w:val="single"/>
        </w:rPr>
        <w:t>EVSE</w:t>
      </w:r>
      <w:r w:rsidRPr="00503B40">
        <w:rPr>
          <w:rFonts w:ascii="Arial" w:eastAsia="Times New Roman" w:hAnsi="Arial" w:cs="Arial"/>
          <w:color w:val="000000"/>
          <w:sz w:val="24"/>
          <w:szCs w:val="24"/>
          <w:u w:val="single"/>
        </w:rPr>
        <w:t> shall be marked “FOR </w:t>
      </w:r>
      <w:r w:rsidRPr="00503B40">
        <w:rPr>
          <w:rFonts w:ascii="Arial" w:eastAsia="Times New Roman" w:hAnsi="Arial" w:cs="Arial"/>
          <w:i/>
          <w:iCs/>
          <w:color w:val="000000"/>
          <w:sz w:val="24"/>
          <w:szCs w:val="24"/>
          <w:u w:val="single"/>
        </w:rPr>
        <w:t>EVSE</w:t>
      </w:r>
      <w:r w:rsidRPr="00503B40">
        <w:rPr>
          <w:rFonts w:ascii="Arial" w:eastAsia="Times New Roman" w:hAnsi="Arial" w:cs="Arial"/>
          <w:color w:val="000000"/>
          <w:sz w:val="24"/>
          <w:szCs w:val="24"/>
          <w:u w:val="single"/>
        </w:rPr>
        <w:t> Use”. The marking shall comply with NFPA 70, Section 110.21(B).</w:t>
      </w:r>
    </w:p>
    <w:p w:rsidR="00503B40" w:rsidRPr="00503B40" w:rsidRDefault="00503B40" w:rsidP="00503B40">
      <w:pPr>
        <w:shd w:val="clear" w:color="auto" w:fill="FFFFFF"/>
        <w:spacing w:before="100" w:beforeAutospacing="1"/>
        <w:ind w:left="0" w:firstLine="0"/>
        <w:rPr>
          <w:rFonts w:ascii="Verdana" w:eastAsia="Times New Roman" w:hAnsi="Verdana"/>
          <w:color w:val="000000"/>
          <w:sz w:val="24"/>
          <w:szCs w:val="24"/>
        </w:rPr>
      </w:pPr>
      <w:r w:rsidRPr="00503B40">
        <w:rPr>
          <w:rFonts w:ascii="Verdana" w:eastAsia="Times New Roman" w:hAnsi="Verdana"/>
          <w:color w:val="000000"/>
          <w:sz w:val="24"/>
          <w:szCs w:val="24"/>
          <w:u w:val="single"/>
        </w:rPr>
        <w:t> </w:t>
      </w:r>
    </w:p>
    <w:p w:rsidR="00503B40" w:rsidRPr="00503B40" w:rsidRDefault="00503B40" w:rsidP="00503B40">
      <w:pPr>
        <w:shd w:val="clear" w:color="auto" w:fill="FFFFFF"/>
        <w:spacing w:before="100" w:beforeAutospacing="1"/>
        <w:ind w:left="0" w:firstLine="0"/>
        <w:rPr>
          <w:rFonts w:ascii="Verdana" w:eastAsia="Times New Roman" w:hAnsi="Verdana"/>
          <w:color w:val="000000"/>
          <w:sz w:val="24"/>
          <w:szCs w:val="24"/>
        </w:rPr>
      </w:pPr>
      <w:r w:rsidRPr="00503B40">
        <w:rPr>
          <w:rFonts w:ascii="Verdana" w:eastAsia="Times New Roman" w:hAnsi="Verdana"/>
          <w:b/>
          <w:bCs/>
          <w:color w:val="000000"/>
          <w:sz w:val="24"/>
          <w:szCs w:val="24"/>
          <w:u w:val="single"/>
        </w:rPr>
        <w:t> </w:t>
      </w:r>
    </w:p>
    <w:p w:rsidR="00503B40" w:rsidRPr="00503B40" w:rsidRDefault="00503B40" w:rsidP="00503B40">
      <w:pPr>
        <w:shd w:val="clear" w:color="auto" w:fill="FFFFFF"/>
        <w:spacing w:before="100" w:beforeAutospacing="1"/>
        <w:ind w:left="0" w:firstLine="0"/>
        <w:rPr>
          <w:rFonts w:ascii="Verdana" w:eastAsia="Times New Roman" w:hAnsi="Verdana"/>
          <w:color w:val="000000"/>
          <w:sz w:val="24"/>
          <w:szCs w:val="24"/>
        </w:rPr>
      </w:pPr>
      <w:r w:rsidRPr="00503B40">
        <w:rPr>
          <w:rFonts w:ascii="Arial" w:eastAsia="Times New Roman" w:hAnsi="Arial" w:cs="Arial"/>
          <w:b/>
          <w:bCs/>
          <w:color w:val="000000"/>
          <w:sz w:val="24"/>
          <w:szCs w:val="24"/>
          <w:u w:val="single"/>
        </w:rPr>
        <w:t>TABLE CC 103.2</w:t>
      </w:r>
    </w:p>
    <w:p w:rsidR="00503B40" w:rsidRPr="00503B40" w:rsidRDefault="00503B40" w:rsidP="00503B40">
      <w:pPr>
        <w:shd w:val="clear" w:color="auto" w:fill="FFFFFF"/>
        <w:spacing w:before="100" w:beforeAutospacing="1"/>
        <w:ind w:left="0" w:firstLine="0"/>
        <w:rPr>
          <w:rFonts w:ascii="Verdana" w:eastAsia="Times New Roman" w:hAnsi="Verdana"/>
          <w:color w:val="000000"/>
          <w:sz w:val="24"/>
          <w:szCs w:val="24"/>
        </w:rPr>
      </w:pPr>
      <w:r w:rsidRPr="00503B40">
        <w:rPr>
          <w:rFonts w:ascii="Arial" w:eastAsia="Times New Roman" w:hAnsi="Arial" w:cs="Arial"/>
          <w:b/>
          <w:bCs/>
          <w:i/>
          <w:iCs/>
          <w:color w:val="000000"/>
          <w:sz w:val="24"/>
          <w:szCs w:val="24"/>
          <w:u w:val="single"/>
        </w:rPr>
        <w:t>EV READY SPACE </w:t>
      </w:r>
      <w:r w:rsidRPr="00503B40">
        <w:rPr>
          <w:rFonts w:ascii="Arial" w:eastAsia="Times New Roman" w:hAnsi="Arial" w:cs="Arial"/>
          <w:b/>
          <w:bCs/>
          <w:color w:val="000000"/>
          <w:sz w:val="24"/>
          <w:szCs w:val="24"/>
          <w:u w:val="single"/>
        </w:rPr>
        <w:t>AND </w:t>
      </w:r>
      <w:r w:rsidRPr="00503B40">
        <w:rPr>
          <w:rFonts w:ascii="Arial" w:eastAsia="Times New Roman" w:hAnsi="Arial" w:cs="Arial"/>
          <w:b/>
          <w:bCs/>
          <w:i/>
          <w:iCs/>
          <w:color w:val="000000"/>
          <w:sz w:val="24"/>
          <w:szCs w:val="24"/>
          <w:u w:val="single"/>
        </w:rPr>
        <w:t>EV CAPABLE SPACE </w:t>
      </w:r>
      <w:r w:rsidRPr="00503B40">
        <w:rPr>
          <w:rFonts w:ascii="Arial" w:eastAsia="Times New Roman" w:hAnsi="Arial" w:cs="Arial"/>
          <w:b/>
          <w:bCs/>
          <w:color w:val="000000"/>
          <w:sz w:val="24"/>
          <w:szCs w:val="24"/>
          <w:u w:val="single"/>
        </w:rPr>
        <w:t>REQUIREMENTS</w:t>
      </w:r>
    </w:p>
    <w:p w:rsidR="00503B40" w:rsidRPr="00503B40" w:rsidRDefault="00503B40" w:rsidP="00503B40">
      <w:pPr>
        <w:shd w:val="clear" w:color="auto" w:fill="FFFFFF"/>
        <w:spacing w:before="100" w:beforeAutospacing="1"/>
        <w:ind w:left="0" w:firstLine="0"/>
        <w:rPr>
          <w:rFonts w:ascii="Verdana" w:eastAsia="Times New Roman" w:hAnsi="Verdana"/>
          <w:color w:val="000000"/>
          <w:sz w:val="24"/>
          <w:szCs w:val="24"/>
        </w:rPr>
      </w:pPr>
      <w:r w:rsidRPr="00503B40">
        <w:rPr>
          <w:rFonts w:ascii="Arial" w:eastAsia="Times New Roman" w:hAnsi="Arial" w:cs="Arial"/>
          <w:b/>
          <w:bCs/>
          <w:color w:val="000000"/>
          <w:sz w:val="24"/>
          <w:szCs w:val="24"/>
          <w:u w:val="single"/>
        </w:rPr>
        <w:t>_____________________________________________________</w:t>
      </w:r>
    </w:p>
    <w:p w:rsidR="00503B40" w:rsidRPr="00503B40" w:rsidRDefault="00503B40" w:rsidP="00503B40">
      <w:pPr>
        <w:shd w:val="clear" w:color="auto" w:fill="FFFFFF"/>
        <w:spacing w:before="100" w:beforeAutospacing="1"/>
        <w:ind w:left="0" w:firstLine="0"/>
        <w:rPr>
          <w:rFonts w:ascii="Verdana" w:eastAsia="Times New Roman" w:hAnsi="Verdana"/>
          <w:color w:val="000000"/>
          <w:sz w:val="24"/>
          <w:szCs w:val="24"/>
        </w:rPr>
      </w:pPr>
      <w:r w:rsidRPr="00503B40">
        <w:rPr>
          <w:rFonts w:ascii="Arial" w:eastAsia="Times New Roman" w:hAnsi="Arial" w:cs="Arial"/>
          <w:b/>
          <w:bCs/>
          <w:color w:val="000000"/>
          <w:sz w:val="24"/>
          <w:szCs w:val="24"/>
        </w:rPr>
        <w:t>Total                        Minimum Number           Minimum Number</w:t>
      </w:r>
    </w:p>
    <w:p w:rsidR="00503B40" w:rsidRPr="00503B40" w:rsidRDefault="00503B40" w:rsidP="00503B40">
      <w:pPr>
        <w:shd w:val="clear" w:color="auto" w:fill="FFFFFF"/>
        <w:spacing w:before="100" w:beforeAutospacing="1"/>
        <w:ind w:left="0" w:firstLine="0"/>
        <w:rPr>
          <w:rFonts w:ascii="Verdana" w:eastAsia="Times New Roman" w:hAnsi="Verdana"/>
          <w:color w:val="000000"/>
          <w:sz w:val="24"/>
          <w:szCs w:val="24"/>
        </w:rPr>
      </w:pPr>
      <w:r w:rsidRPr="00503B40">
        <w:rPr>
          <w:rFonts w:ascii="Arial" w:eastAsia="Times New Roman" w:hAnsi="Arial" w:cs="Arial"/>
          <w:b/>
          <w:bCs/>
          <w:color w:val="000000"/>
          <w:sz w:val="24"/>
          <w:szCs w:val="24"/>
        </w:rPr>
        <w:t>Number of               of </w:t>
      </w:r>
      <w:r w:rsidRPr="00503B40">
        <w:rPr>
          <w:rFonts w:ascii="Arial" w:eastAsia="Times New Roman" w:hAnsi="Arial" w:cs="Arial"/>
          <w:b/>
          <w:bCs/>
          <w:i/>
          <w:iCs/>
          <w:color w:val="000000"/>
          <w:sz w:val="24"/>
          <w:szCs w:val="24"/>
        </w:rPr>
        <w:t>EV Ready                   </w:t>
      </w:r>
      <w:r w:rsidRPr="00503B40">
        <w:rPr>
          <w:rFonts w:ascii="Arial" w:eastAsia="Times New Roman" w:hAnsi="Arial" w:cs="Arial"/>
          <w:b/>
          <w:bCs/>
          <w:color w:val="000000"/>
          <w:sz w:val="24"/>
          <w:szCs w:val="24"/>
        </w:rPr>
        <w:t> of </w:t>
      </w:r>
      <w:r w:rsidRPr="00503B40">
        <w:rPr>
          <w:rFonts w:ascii="Arial" w:eastAsia="Times New Roman" w:hAnsi="Arial" w:cs="Arial"/>
          <w:b/>
          <w:bCs/>
          <w:i/>
          <w:iCs/>
          <w:color w:val="000000"/>
          <w:sz w:val="24"/>
          <w:szCs w:val="24"/>
        </w:rPr>
        <w:t>EV Capable</w:t>
      </w:r>
    </w:p>
    <w:p w:rsidR="00503B40" w:rsidRPr="00503B40" w:rsidRDefault="00503B40" w:rsidP="00503B40">
      <w:pPr>
        <w:shd w:val="clear" w:color="auto" w:fill="FFFFFF"/>
        <w:spacing w:before="100" w:beforeAutospacing="1"/>
        <w:ind w:left="0" w:firstLine="0"/>
        <w:rPr>
          <w:rFonts w:ascii="Verdana" w:eastAsia="Times New Roman" w:hAnsi="Verdana"/>
          <w:color w:val="000000"/>
          <w:sz w:val="24"/>
          <w:szCs w:val="24"/>
        </w:rPr>
      </w:pPr>
      <w:r w:rsidRPr="00503B40">
        <w:rPr>
          <w:rFonts w:ascii="Arial" w:eastAsia="Times New Roman" w:hAnsi="Arial" w:cs="Arial"/>
          <w:b/>
          <w:bCs/>
          <w:color w:val="000000"/>
          <w:sz w:val="24"/>
          <w:szCs w:val="24"/>
        </w:rPr>
        <w:t>Parking Spaces      </w:t>
      </w:r>
      <w:r w:rsidRPr="00503B40">
        <w:rPr>
          <w:rFonts w:ascii="Arial" w:eastAsia="Times New Roman" w:hAnsi="Arial" w:cs="Arial"/>
          <w:b/>
          <w:bCs/>
          <w:i/>
          <w:iCs/>
          <w:color w:val="000000"/>
          <w:sz w:val="24"/>
          <w:szCs w:val="24"/>
        </w:rPr>
        <w:t>Spaces                            Spaces</w:t>
      </w:r>
    </w:p>
    <w:p w:rsidR="00503B40" w:rsidRPr="00503B40" w:rsidRDefault="00503B40" w:rsidP="00503B40">
      <w:pPr>
        <w:shd w:val="clear" w:color="auto" w:fill="FFFFFF"/>
        <w:spacing w:before="100" w:beforeAutospacing="1"/>
        <w:ind w:left="0" w:firstLine="0"/>
        <w:rPr>
          <w:rFonts w:ascii="Verdana" w:eastAsia="Times New Roman" w:hAnsi="Verdana"/>
          <w:color w:val="000000"/>
          <w:sz w:val="24"/>
          <w:szCs w:val="24"/>
        </w:rPr>
      </w:pPr>
      <w:r w:rsidRPr="00503B40">
        <w:rPr>
          <w:rFonts w:ascii="Verdana" w:eastAsia="Times New Roman" w:hAnsi="Verdana"/>
          <w:b/>
          <w:bCs/>
          <w:color w:val="000000"/>
          <w:sz w:val="24"/>
          <w:szCs w:val="24"/>
        </w:rPr>
        <w:t> </w:t>
      </w:r>
    </w:p>
    <w:p w:rsidR="00503B40" w:rsidRPr="00503B40" w:rsidRDefault="00503B40" w:rsidP="00503B40">
      <w:pPr>
        <w:shd w:val="clear" w:color="auto" w:fill="FFFFFF"/>
        <w:spacing w:before="100" w:beforeAutospacing="1"/>
        <w:ind w:left="0" w:firstLine="0"/>
        <w:rPr>
          <w:rFonts w:ascii="Verdana" w:eastAsia="Times New Roman" w:hAnsi="Verdana"/>
          <w:color w:val="000000"/>
          <w:sz w:val="24"/>
          <w:szCs w:val="24"/>
        </w:rPr>
      </w:pPr>
      <w:r w:rsidRPr="00503B40">
        <w:rPr>
          <w:rFonts w:ascii="Arial" w:eastAsia="Times New Roman" w:hAnsi="Arial" w:cs="Arial"/>
          <w:b/>
          <w:bCs/>
          <w:color w:val="000000"/>
          <w:sz w:val="24"/>
          <w:szCs w:val="24"/>
          <w:u w:val="single"/>
        </w:rPr>
        <w:t>1_____________</w:t>
      </w:r>
      <w:r w:rsidRPr="00503B40">
        <w:rPr>
          <w:rFonts w:ascii="Arial" w:eastAsia="Times New Roman" w:hAnsi="Arial" w:cs="Arial"/>
          <w:b/>
          <w:bCs/>
          <w:color w:val="000000"/>
          <w:sz w:val="24"/>
          <w:szCs w:val="24"/>
        </w:rPr>
        <w:t>     </w:t>
      </w:r>
      <w:r w:rsidRPr="00503B40">
        <w:rPr>
          <w:rFonts w:ascii="Arial" w:eastAsia="Times New Roman" w:hAnsi="Arial" w:cs="Arial"/>
          <w:b/>
          <w:bCs/>
          <w:color w:val="000000"/>
          <w:sz w:val="24"/>
          <w:szCs w:val="24"/>
          <w:u w:val="single"/>
        </w:rPr>
        <w:t>1______________</w:t>
      </w:r>
      <w:r w:rsidRPr="00503B40">
        <w:rPr>
          <w:rFonts w:ascii="Arial" w:eastAsia="Times New Roman" w:hAnsi="Arial" w:cs="Arial"/>
          <w:b/>
          <w:bCs/>
          <w:color w:val="000000"/>
          <w:sz w:val="24"/>
          <w:szCs w:val="24"/>
        </w:rPr>
        <w:t>          </w:t>
      </w:r>
      <w:r w:rsidRPr="00503B40">
        <w:rPr>
          <w:rFonts w:ascii="Arial" w:eastAsia="Times New Roman" w:hAnsi="Arial" w:cs="Arial"/>
          <w:b/>
          <w:bCs/>
          <w:color w:val="000000"/>
          <w:sz w:val="24"/>
          <w:szCs w:val="24"/>
          <w:u w:val="single"/>
        </w:rPr>
        <w:t>0_____________          </w:t>
      </w:r>
    </w:p>
    <w:p w:rsidR="00503B40" w:rsidRPr="00503B40" w:rsidRDefault="00503B40" w:rsidP="00503B40">
      <w:pPr>
        <w:shd w:val="clear" w:color="auto" w:fill="FFFFFF"/>
        <w:spacing w:before="100" w:beforeAutospacing="1"/>
        <w:ind w:left="0" w:firstLine="0"/>
        <w:rPr>
          <w:rFonts w:ascii="Verdana" w:eastAsia="Times New Roman" w:hAnsi="Verdana"/>
          <w:color w:val="000000"/>
          <w:sz w:val="24"/>
          <w:szCs w:val="24"/>
        </w:rPr>
      </w:pPr>
      <w:r w:rsidRPr="00503B40">
        <w:rPr>
          <w:rFonts w:ascii="Arial" w:eastAsia="Times New Roman" w:hAnsi="Arial" w:cs="Arial"/>
          <w:b/>
          <w:bCs/>
          <w:color w:val="000000"/>
          <w:sz w:val="24"/>
          <w:szCs w:val="24"/>
          <w:u w:val="single"/>
        </w:rPr>
        <w:t>2-10__________</w:t>
      </w:r>
      <w:r w:rsidRPr="00503B40">
        <w:rPr>
          <w:rFonts w:ascii="Arial" w:eastAsia="Times New Roman" w:hAnsi="Arial" w:cs="Arial"/>
          <w:b/>
          <w:bCs/>
          <w:color w:val="000000"/>
          <w:sz w:val="24"/>
          <w:szCs w:val="24"/>
        </w:rPr>
        <w:t>      </w:t>
      </w:r>
      <w:r w:rsidRPr="00503B40">
        <w:rPr>
          <w:rFonts w:ascii="Arial" w:eastAsia="Times New Roman" w:hAnsi="Arial" w:cs="Arial"/>
          <w:b/>
          <w:bCs/>
          <w:color w:val="000000"/>
          <w:sz w:val="24"/>
          <w:szCs w:val="24"/>
          <w:u w:val="single"/>
        </w:rPr>
        <w:t>2______________</w:t>
      </w:r>
      <w:r w:rsidRPr="00503B40">
        <w:rPr>
          <w:rFonts w:ascii="Arial" w:eastAsia="Times New Roman" w:hAnsi="Arial" w:cs="Arial"/>
          <w:b/>
          <w:bCs/>
          <w:color w:val="000000"/>
          <w:sz w:val="24"/>
          <w:szCs w:val="24"/>
        </w:rPr>
        <w:t>          </w:t>
      </w:r>
      <w:r w:rsidRPr="00503B40">
        <w:rPr>
          <w:rFonts w:ascii="Arial" w:eastAsia="Times New Roman" w:hAnsi="Arial" w:cs="Arial"/>
          <w:b/>
          <w:bCs/>
          <w:color w:val="000000"/>
          <w:sz w:val="24"/>
          <w:szCs w:val="24"/>
          <w:u w:val="single"/>
        </w:rPr>
        <w:t>0_____________</w:t>
      </w:r>
    </w:p>
    <w:p w:rsidR="00503B40" w:rsidRPr="00503B40" w:rsidRDefault="00503B40" w:rsidP="00503B40">
      <w:pPr>
        <w:shd w:val="clear" w:color="auto" w:fill="FFFFFF"/>
        <w:spacing w:before="100" w:beforeAutospacing="1"/>
        <w:ind w:left="0" w:firstLine="0"/>
        <w:rPr>
          <w:rFonts w:ascii="Verdana" w:eastAsia="Times New Roman" w:hAnsi="Verdana"/>
          <w:color w:val="000000"/>
          <w:sz w:val="24"/>
          <w:szCs w:val="24"/>
        </w:rPr>
      </w:pPr>
      <w:r w:rsidRPr="00503B40">
        <w:rPr>
          <w:rFonts w:ascii="Arial" w:eastAsia="Times New Roman" w:hAnsi="Arial" w:cs="Arial"/>
          <w:b/>
          <w:bCs/>
          <w:color w:val="000000"/>
          <w:sz w:val="24"/>
          <w:szCs w:val="24"/>
          <w:u w:val="single"/>
        </w:rPr>
        <w:t>11-15_________</w:t>
      </w:r>
      <w:r w:rsidRPr="00503B40">
        <w:rPr>
          <w:rFonts w:ascii="Arial" w:eastAsia="Times New Roman" w:hAnsi="Arial" w:cs="Arial"/>
          <w:b/>
          <w:bCs/>
          <w:color w:val="000000"/>
          <w:sz w:val="24"/>
          <w:szCs w:val="24"/>
        </w:rPr>
        <w:t>      </w:t>
      </w:r>
      <w:r w:rsidRPr="00503B40">
        <w:rPr>
          <w:rFonts w:ascii="Arial" w:eastAsia="Times New Roman" w:hAnsi="Arial" w:cs="Arial"/>
          <w:b/>
          <w:bCs/>
          <w:color w:val="000000"/>
          <w:sz w:val="24"/>
          <w:szCs w:val="24"/>
          <w:u w:val="single"/>
        </w:rPr>
        <w:t>2______________</w:t>
      </w:r>
      <w:r w:rsidRPr="00503B40">
        <w:rPr>
          <w:rFonts w:ascii="Arial" w:eastAsia="Times New Roman" w:hAnsi="Arial" w:cs="Arial"/>
          <w:b/>
          <w:bCs/>
          <w:color w:val="000000"/>
          <w:sz w:val="24"/>
          <w:szCs w:val="24"/>
        </w:rPr>
        <w:t>          </w:t>
      </w:r>
      <w:r w:rsidRPr="00503B40">
        <w:rPr>
          <w:rFonts w:ascii="Arial" w:eastAsia="Times New Roman" w:hAnsi="Arial" w:cs="Arial"/>
          <w:b/>
          <w:bCs/>
          <w:color w:val="000000"/>
          <w:sz w:val="24"/>
          <w:szCs w:val="24"/>
          <w:u w:val="single"/>
        </w:rPr>
        <w:t>3_____________</w:t>
      </w:r>
    </w:p>
    <w:p w:rsidR="00503B40" w:rsidRPr="00503B40" w:rsidRDefault="00503B40" w:rsidP="00503B40">
      <w:pPr>
        <w:shd w:val="clear" w:color="auto" w:fill="FFFFFF"/>
        <w:spacing w:before="100" w:beforeAutospacing="1"/>
        <w:ind w:left="0" w:firstLine="0"/>
        <w:rPr>
          <w:rFonts w:ascii="Verdana" w:eastAsia="Times New Roman" w:hAnsi="Verdana"/>
          <w:color w:val="000000"/>
          <w:sz w:val="24"/>
          <w:szCs w:val="24"/>
        </w:rPr>
      </w:pPr>
      <w:r w:rsidRPr="00503B40">
        <w:rPr>
          <w:rFonts w:ascii="Arial" w:eastAsia="Times New Roman" w:hAnsi="Arial" w:cs="Arial"/>
          <w:b/>
          <w:bCs/>
          <w:color w:val="000000"/>
          <w:sz w:val="24"/>
          <w:szCs w:val="24"/>
          <w:u w:val="single"/>
        </w:rPr>
        <w:t>16-20_________</w:t>
      </w:r>
      <w:r w:rsidRPr="00503B40">
        <w:rPr>
          <w:rFonts w:ascii="Arial" w:eastAsia="Times New Roman" w:hAnsi="Arial" w:cs="Arial"/>
          <w:b/>
          <w:bCs/>
          <w:color w:val="000000"/>
          <w:sz w:val="24"/>
          <w:szCs w:val="24"/>
        </w:rPr>
        <w:t>      </w:t>
      </w:r>
      <w:r w:rsidRPr="00503B40">
        <w:rPr>
          <w:rFonts w:ascii="Arial" w:eastAsia="Times New Roman" w:hAnsi="Arial" w:cs="Arial"/>
          <w:b/>
          <w:bCs/>
          <w:color w:val="000000"/>
          <w:sz w:val="24"/>
          <w:szCs w:val="24"/>
          <w:u w:val="single"/>
        </w:rPr>
        <w:t>2______________</w:t>
      </w:r>
      <w:r w:rsidRPr="00503B40">
        <w:rPr>
          <w:rFonts w:ascii="Arial" w:eastAsia="Times New Roman" w:hAnsi="Arial" w:cs="Arial"/>
          <w:b/>
          <w:bCs/>
          <w:color w:val="000000"/>
          <w:sz w:val="24"/>
          <w:szCs w:val="24"/>
        </w:rPr>
        <w:t>          </w:t>
      </w:r>
      <w:r w:rsidRPr="00503B40">
        <w:rPr>
          <w:rFonts w:ascii="Arial" w:eastAsia="Times New Roman" w:hAnsi="Arial" w:cs="Arial"/>
          <w:b/>
          <w:bCs/>
          <w:color w:val="000000"/>
          <w:sz w:val="24"/>
          <w:szCs w:val="24"/>
          <w:u w:val="single"/>
        </w:rPr>
        <w:t>4_____________ </w:t>
      </w:r>
    </w:p>
    <w:p w:rsidR="00503B40" w:rsidRPr="00503B40" w:rsidRDefault="00503B40" w:rsidP="00503B40">
      <w:pPr>
        <w:shd w:val="clear" w:color="auto" w:fill="FFFFFF"/>
        <w:spacing w:before="100" w:beforeAutospacing="1"/>
        <w:ind w:left="0" w:firstLine="0"/>
        <w:rPr>
          <w:rFonts w:ascii="Verdana" w:eastAsia="Times New Roman" w:hAnsi="Verdana"/>
          <w:color w:val="000000"/>
          <w:sz w:val="24"/>
          <w:szCs w:val="24"/>
        </w:rPr>
      </w:pPr>
      <w:r w:rsidRPr="00503B40">
        <w:rPr>
          <w:rFonts w:ascii="Arial" w:eastAsia="Times New Roman" w:hAnsi="Arial" w:cs="Arial"/>
          <w:b/>
          <w:bCs/>
          <w:color w:val="000000"/>
          <w:sz w:val="24"/>
          <w:szCs w:val="24"/>
          <w:u w:val="single"/>
        </w:rPr>
        <w:t>21-25_________</w:t>
      </w:r>
      <w:r w:rsidRPr="00503B40">
        <w:rPr>
          <w:rFonts w:ascii="Arial" w:eastAsia="Times New Roman" w:hAnsi="Arial" w:cs="Arial"/>
          <w:b/>
          <w:bCs/>
          <w:color w:val="000000"/>
          <w:sz w:val="24"/>
          <w:szCs w:val="24"/>
        </w:rPr>
        <w:t>      </w:t>
      </w:r>
      <w:r w:rsidRPr="00503B40">
        <w:rPr>
          <w:rFonts w:ascii="Arial" w:eastAsia="Times New Roman" w:hAnsi="Arial" w:cs="Arial"/>
          <w:b/>
          <w:bCs/>
          <w:color w:val="000000"/>
          <w:sz w:val="24"/>
          <w:szCs w:val="24"/>
          <w:u w:val="single"/>
        </w:rPr>
        <w:t>2______________</w:t>
      </w:r>
      <w:r w:rsidRPr="00503B40">
        <w:rPr>
          <w:rFonts w:ascii="Arial" w:eastAsia="Times New Roman" w:hAnsi="Arial" w:cs="Arial"/>
          <w:b/>
          <w:bCs/>
          <w:color w:val="000000"/>
          <w:sz w:val="24"/>
          <w:szCs w:val="24"/>
        </w:rPr>
        <w:t>          </w:t>
      </w:r>
      <w:r w:rsidRPr="00503B40">
        <w:rPr>
          <w:rFonts w:ascii="Arial" w:eastAsia="Times New Roman" w:hAnsi="Arial" w:cs="Arial"/>
          <w:b/>
          <w:bCs/>
          <w:color w:val="000000"/>
          <w:sz w:val="24"/>
          <w:szCs w:val="24"/>
          <w:u w:val="single"/>
        </w:rPr>
        <w:t>5_____________</w:t>
      </w:r>
    </w:p>
    <w:p w:rsidR="00503B40" w:rsidRPr="00503B40" w:rsidRDefault="00503B40" w:rsidP="00503B40">
      <w:pPr>
        <w:shd w:val="clear" w:color="auto" w:fill="FFFFFF"/>
        <w:spacing w:before="100" w:beforeAutospacing="1"/>
        <w:ind w:left="0" w:firstLine="0"/>
        <w:rPr>
          <w:rFonts w:ascii="Verdana" w:eastAsia="Times New Roman" w:hAnsi="Verdana"/>
          <w:color w:val="000000"/>
          <w:sz w:val="24"/>
          <w:szCs w:val="24"/>
        </w:rPr>
      </w:pPr>
      <w:r w:rsidRPr="00503B40">
        <w:rPr>
          <w:rFonts w:ascii="Arial" w:eastAsia="Times New Roman" w:hAnsi="Arial" w:cs="Arial"/>
          <w:b/>
          <w:bCs/>
          <w:color w:val="000000"/>
          <w:sz w:val="24"/>
          <w:szCs w:val="24"/>
          <w:u w:val="single"/>
        </w:rPr>
        <w:t>26+___________</w:t>
      </w:r>
      <w:r w:rsidRPr="00503B40">
        <w:rPr>
          <w:rFonts w:ascii="Arial" w:eastAsia="Times New Roman" w:hAnsi="Arial" w:cs="Arial"/>
          <w:b/>
          <w:bCs/>
          <w:color w:val="000000"/>
          <w:sz w:val="24"/>
          <w:szCs w:val="24"/>
        </w:rPr>
        <w:t>     </w:t>
      </w:r>
      <w:r w:rsidRPr="00503B40">
        <w:rPr>
          <w:rFonts w:ascii="Arial" w:eastAsia="Times New Roman" w:hAnsi="Arial" w:cs="Arial"/>
          <w:b/>
          <w:bCs/>
          <w:color w:val="000000"/>
          <w:sz w:val="24"/>
          <w:szCs w:val="24"/>
          <w:u w:val="single"/>
        </w:rPr>
        <w:t>2______________</w:t>
      </w:r>
      <w:r w:rsidRPr="00503B40">
        <w:rPr>
          <w:rFonts w:ascii="Arial" w:eastAsia="Times New Roman" w:hAnsi="Arial" w:cs="Arial"/>
          <w:b/>
          <w:bCs/>
          <w:color w:val="000000"/>
          <w:sz w:val="24"/>
          <w:szCs w:val="24"/>
        </w:rPr>
        <w:t>          </w:t>
      </w:r>
      <w:r w:rsidRPr="00503B40">
        <w:rPr>
          <w:rFonts w:ascii="Arial" w:eastAsia="Times New Roman" w:hAnsi="Arial" w:cs="Arial"/>
          <w:b/>
          <w:bCs/>
          <w:color w:val="000000"/>
          <w:sz w:val="24"/>
          <w:szCs w:val="24"/>
          <w:u w:val="single"/>
        </w:rPr>
        <w:t>20% of total____</w:t>
      </w:r>
    </w:p>
    <w:p w:rsidR="00503B40" w:rsidRPr="00503B40" w:rsidRDefault="00503B40" w:rsidP="00503B40">
      <w:pPr>
        <w:shd w:val="clear" w:color="auto" w:fill="FFFFFF"/>
        <w:spacing w:before="100" w:beforeAutospacing="1"/>
        <w:ind w:left="0" w:firstLine="0"/>
        <w:rPr>
          <w:rFonts w:ascii="Verdana" w:eastAsia="Times New Roman" w:hAnsi="Verdana"/>
          <w:color w:val="000000"/>
          <w:sz w:val="24"/>
          <w:szCs w:val="24"/>
        </w:rPr>
      </w:pPr>
      <w:r w:rsidRPr="00503B40">
        <w:rPr>
          <w:rFonts w:ascii="Arial" w:eastAsia="Times New Roman" w:hAnsi="Arial" w:cs="Arial"/>
          <w:b/>
          <w:bCs/>
          <w:color w:val="000000"/>
          <w:sz w:val="24"/>
          <w:szCs w:val="24"/>
        </w:rPr>
        <w:lastRenderedPageBreak/>
        <w:t>                                                                         </w:t>
      </w:r>
      <w:r w:rsidRPr="00503B40">
        <w:rPr>
          <w:rFonts w:ascii="Arial" w:eastAsia="Times New Roman" w:hAnsi="Arial" w:cs="Arial"/>
          <w:b/>
          <w:bCs/>
          <w:color w:val="000000"/>
          <w:sz w:val="24"/>
          <w:szCs w:val="24"/>
          <w:u w:val="single"/>
        </w:rPr>
        <w:t>Parking spaces</w:t>
      </w:r>
    </w:p>
    <w:p w:rsidR="00503B40" w:rsidRPr="00503B40" w:rsidRDefault="00503B40" w:rsidP="00503B40">
      <w:pPr>
        <w:shd w:val="clear" w:color="auto" w:fill="FFFFFF"/>
        <w:spacing w:before="100" w:beforeAutospacing="1"/>
        <w:ind w:left="0" w:firstLine="0"/>
        <w:rPr>
          <w:rFonts w:ascii="Verdana" w:eastAsia="Times New Roman" w:hAnsi="Verdana"/>
          <w:color w:val="000000"/>
          <w:sz w:val="24"/>
          <w:szCs w:val="24"/>
        </w:rPr>
      </w:pPr>
      <w:r w:rsidRPr="00503B40">
        <w:rPr>
          <w:rFonts w:ascii="Arial" w:eastAsia="Times New Roman" w:hAnsi="Arial" w:cs="Arial"/>
          <w:b/>
          <w:bCs/>
          <w:color w:val="000000"/>
          <w:sz w:val="24"/>
          <w:szCs w:val="24"/>
          <w:u w:val="single"/>
        </w:rPr>
        <w:t>____________________________________________________</w:t>
      </w:r>
    </w:p>
    <w:p w:rsidR="00503B40" w:rsidRPr="00503B40" w:rsidRDefault="00503B40" w:rsidP="00503B40">
      <w:pPr>
        <w:shd w:val="clear" w:color="auto" w:fill="FFFFFF"/>
        <w:spacing w:before="100" w:beforeAutospacing="1"/>
        <w:ind w:left="0" w:firstLine="0"/>
        <w:rPr>
          <w:rFonts w:ascii="Verdana" w:eastAsia="Times New Roman" w:hAnsi="Verdana"/>
          <w:color w:val="000000"/>
          <w:sz w:val="24"/>
          <w:szCs w:val="24"/>
        </w:rPr>
      </w:pPr>
      <w:r w:rsidRPr="00503B40">
        <w:rPr>
          <w:rFonts w:ascii="Verdana" w:eastAsia="Times New Roman" w:hAnsi="Verdana"/>
          <w:b/>
          <w:bCs/>
          <w:color w:val="000000"/>
          <w:sz w:val="24"/>
          <w:szCs w:val="24"/>
        </w:rPr>
        <w:t> </w:t>
      </w:r>
    </w:p>
    <w:p w:rsidR="00503B40" w:rsidRPr="00503B40" w:rsidRDefault="00503B40" w:rsidP="00503B40">
      <w:pPr>
        <w:shd w:val="clear" w:color="auto" w:fill="FFFFFF"/>
        <w:spacing w:before="100" w:beforeAutospacing="1"/>
        <w:ind w:left="0" w:firstLine="0"/>
        <w:rPr>
          <w:rFonts w:ascii="Verdana" w:eastAsia="Times New Roman" w:hAnsi="Verdana"/>
          <w:color w:val="000000"/>
          <w:sz w:val="24"/>
          <w:szCs w:val="24"/>
        </w:rPr>
      </w:pPr>
      <w:r w:rsidRPr="00503B40">
        <w:rPr>
          <w:rFonts w:ascii="Arial" w:eastAsia="Times New Roman" w:hAnsi="Arial" w:cs="Arial"/>
          <w:b/>
          <w:bCs/>
          <w:color w:val="000000"/>
          <w:sz w:val="24"/>
          <w:szCs w:val="24"/>
          <w:u w:val="single"/>
        </w:rPr>
        <w:t>CC 103.3 Identification.</w:t>
      </w:r>
      <w:r w:rsidRPr="00503B40">
        <w:rPr>
          <w:rFonts w:ascii="Arial" w:eastAsia="Times New Roman" w:hAnsi="Arial" w:cs="Arial"/>
          <w:color w:val="000000"/>
          <w:sz w:val="24"/>
          <w:szCs w:val="24"/>
          <w:u w:val="single"/>
        </w:rPr>
        <w:t> Construction documents shall indicate the raceway or cable assembly termination point and the proposed location of future EV spaces and </w:t>
      </w:r>
      <w:r w:rsidRPr="00503B40">
        <w:rPr>
          <w:rFonts w:ascii="Arial" w:eastAsia="Times New Roman" w:hAnsi="Arial" w:cs="Arial"/>
          <w:i/>
          <w:iCs/>
          <w:color w:val="000000"/>
          <w:sz w:val="24"/>
          <w:szCs w:val="24"/>
          <w:u w:val="single"/>
        </w:rPr>
        <w:t>EVSE. </w:t>
      </w:r>
      <w:r w:rsidRPr="00503B40">
        <w:rPr>
          <w:rFonts w:ascii="Arial" w:eastAsia="Times New Roman" w:hAnsi="Arial" w:cs="Arial"/>
          <w:color w:val="000000"/>
          <w:sz w:val="24"/>
          <w:szCs w:val="24"/>
          <w:u w:val="single"/>
        </w:rPr>
        <w:t>Construction documents shall also provide information on the wiring methods, wiring schematics, and electrical load calculations to verify that the service capacity and premises wiring system have sufficient capacity to simultaneously charge all EVs at all required EV spaces at the full rating of the </w:t>
      </w:r>
      <w:r w:rsidRPr="00503B40">
        <w:rPr>
          <w:rFonts w:ascii="Arial" w:eastAsia="Times New Roman" w:hAnsi="Arial" w:cs="Arial"/>
          <w:i/>
          <w:iCs/>
          <w:color w:val="000000"/>
          <w:sz w:val="24"/>
          <w:szCs w:val="24"/>
          <w:u w:val="single"/>
        </w:rPr>
        <w:t>EVSE.</w:t>
      </w:r>
    </w:p>
    <w:p w:rsidR="00503B40" w:rsidRDefault="00503B40" w:rsidP="00DB01E7">
      <w:pPr>
        <w:ind w:left="0" w:firstLine="0"/>
        <w:rPr>
          <w:rFonts w:ascii="Arial,BoldItalic" w:eastAsiaTheme="minorHAnsi" w:hAnsi="Arial,BoldItalic" w:cs="Arial,BoldItalic"/>
          <w:b/>
          <w:bCs/>
          <w:i/>
          <w:iCs/>
          <w:color w:val="FF0000"/>
          <w:sz w:val="32"/>
          <w:szCs w:val="32"/>
        </w:rPr>
      </w:pPr>
      <w:r>
        <w:rPr>
          <w:rFonts w:ascii="Arial,BoldItalic" w:eastAsiaTheme="minorHAnsi" w:hAnsi="Arial,BoldItalic" w:cs="Arial,BoldItalic"/>
          <w:b/>
          <w:bCs/>
          <w:i/>
          <w:iCs/>
          <w:color w:val="FF0000"/>
          <w:sz w:val="32"/>
          <w:szCs w:val="32"/>
        </w:rPr>
        <w:t xml:space="preserve">(EN9974 AM) with comment post October 2022 TAC meeting </w:t>
      </w:r>
    </w:p>
    <w:p w:rsidR="00503B40" w:rsidRDefault="00503B40" w:rsidP="00DB01E7">
      <w:pPr>
        <w:ind w:left="0" w:firstLine="0"/>
        <w:rPr>
          <w:rFonts w:ascii="Arial,BoldItalic" w:eastAsiaTheme="minorHAnsi" w:hAnsi="Arial,BoldItalic" w:cs="Arial,BoldItalic"/>
          <w:b/>
          <w:bCs/>
          <w:i/>
          <w:iCs/>
          <w:color w:val="FF0000"/>
          <w:sz w:val="32"/>
          <w:szCs w:val="32"/>
        </w:rPr>
      </w:pPr>
    </w:p>
    <w:p w:rsidR="00892470" w:rsidRPr="00892470" w:rsidRDefault="00892470" w:rsidP="00DB01E7">
      <w:pPr>
        <w:ind w:left="0" w:firstLine="0"/>
        <w:rPr>
          <w:rFonts w:ascii="Times New Roman" w:hAnsi="Times New Roman"/>
          <w:b/>
          <w:color w:val="FF0000"/>
          <w:sz w:val="32"/>
          <w:szCs w:val="32"/>
        </w:rPr>
      </w:pPr>
      <w:r w:rsidRPr="00892470">
        <w:rPr>
          <w:rFonts w:ascii="Arial,BoldItalic" w:eastAsiaTheme="minorHAnsi" w:hAnsi="Arial,BoldItalic" w:cs="Arial,BoldItalic"/>
          <w:b/>
          <w:bCs/>
          <w:i/>
          <w:iCs/>
          <w:color w:val="FF0000"/>
          <w:sz w:val="32"/>
          <w:szCs w:val="32"/>
        </w:rPr>
        <w:t>RESIDENTIAL PROVISIONS</w:t>
      </w:r>
    </w:p>
    <w:p w:rsidR="004D67E2" w:rsidRDefault="004D67E2" w:rsidP="00892470">
      <w:pPr>
        <w:autoSpaceDE w:val="0"/>
        <w:autoSpaceDN w:val="0"/>
        <w:adjustRightInd w:val="0"/>
        <w:spacing w:after="0" w:afterAutospacing="0"/>
        <w:ind w:left="0" w:firstLine="0"/>
        <w:rPr>
          <w:rFonts w:ascii="Helvetica-Bold" w:eastAsiaTheme="minorHAnsi" w:hAnsi="Helvetica-Bold" w:cs="Helvetica-Bold"/>
          <w:b/>
          <w:bCs/>
          <w:color w:val="00B0F0"/>
          <w:sz w:val="28"/>
          <w:szCs w:val="28"/>
        </w:rPr>
      </w:pPr>
    </w:p>
    <w:p w:rsidR="00DB01E7" w:rsidRDefault="00892470" w:rsidP="00892470">
      <w:pPr>
        <w:autoSpaceDE w:val="0"/>
        <w:autoSpaceDN w:val="0"/>
        <w:adjustRightInd w:val="0"/>
        <w:spacing w:after="0" w:afterAutospacing="0"/>
        <w:ind w:left="0" w:firstLine="0"/>
        <w:rPr>
          <w:rFonts w:ascii="Helvetica-Bold" w:eastAsiaTheme="minorHAnsi" w:hAnsi="Helvetica-Bold" w:cs="Helvetica-Bold"/>
          <w:b/>
          <w:bCs/>
          <w:color w:val="00B0F0"/>
          <w:sz w:val="28"/>
          <w:szCs w:val="28"/>
        </w:rPr>
      </w:pPr>
      <w:r w:rsidRPr="00892470">
        <w:rPr>
          <w:rFonts w:ascii="Helvetica-Bold" w:eastAsiaTheme="minorHAnsi" w:hAnsi="Helvetica-Bold" w:cs="Helvetica-Bold"/>
          <w:b/>
          <w:bCs/>
          <w:color w:val="00B0F0"/>
          <w:sz w:val="28"/>
          <w:szCs w:val="28"/>
        </w:rPr>
        <w:t>CHAPTER 1 [RE] SCOPE AND ADMINISTRATION</w:t>
      </w:r>
    </w:p>
    <w:p w:rsidR="004D240B" w:rsidRDefault="004D240B" w:rsidP="00892470">
      <w:pPr>
        <w:autoSpaceDE w:val="0"/>
        <w:autoSpaceDN w:val="0"/>
        <w:adjustRightInd w:val="0"/>
        <w:spacing w:after="0" w:afterAutospacing="0"/>
        <w:ind w:left="0" w:firstLine="0"/>
        <w:rPr>
          <w:rFonts w:ascii="Helvetica-Bold" w:eastAsiaTheme="minorHAnsi" w:hAnsi="Helvetica-Bold" w:cs="Helvetica-Bold"/>
          <w:b/>
          <w:bCs/>
          <w:color w:val="00B0F0"/>
          <w:sz w:val="28"/>
          <w:szCs w:val="28"/>
        </w:rPr>
      </w:pPr>
    </w:p>
    <w:p w:rsidR="004D240B" w:rsidRPr="004D240B" w:rsidRDefault="004D240B" w:rsidP="004D240B">
      <w:pPr>
        <w:spacing w:after="200" w:afterAutospacing="0" w:line="276" w:lineRule="auto"/>
        <w:ind w:left="0" w:firstLine="0"/>
        <w:rPr>
          <w:rFonts w:ascii="Arial" w:eastAsiaTheme="minorHAnsi" w:hAnsiTheme="minorHAnsi" w:cstheme="minorBidi"/>
          <w:color w:val="231F20"/>
          <w:sz w:val="24"/>
          <w:szCs w:val="24"/>
        </w:rPr>
      </w:pPr>
      <w:r w:rsidRPr="004D240B">
        <w:rPr>
          <w:rFonts w:ascii="Arial" w:eastAsiaTheme="minorHAnsi" w:hAnsiTheme="minorHAnsi" w:cstheme="minorBidi"/>
          <w:color w:val="231F20"/>
          <w:sz w:val="24"/>
          <w:szCs w:val="24"/>
        </w:rPr>
        <w:t>Revise Table R101.5.1 to read as follows:</w:t>
      </w:r>
    </w:p>
    <w:p w:rsidR="004D240B" w:rsidRPr="004D240B" w:rsidRDefault="004D240B" w:rsidP="004D240B">
      <w:pPr>
        <w:widowControl w:val="0"/>
        <w:autoSpaceDE w:val="0"/>
        <w:autoSpaceDN w:val="0"/>
        <w:spacing w:before="104" w:after="0" w:afterAutospacing="0" w:line="182" w:lineRule="exact"/>
        <w:ind w:left="1294" w:right="1696" w:firstLine="0"/>
        <w:rPr>
          <w:rFonts w:ascii="Arial" w:eastAsia="Times New Roman" w:hAnsi="Times New Roman"/>
          <w:b/>
          <w:sz w:val="16"/>
        </w:rPr>
      </w:pPr>
      <w:r w:rsidRPr="004D240B">
        <w:rPr>
          <w:rFonts w:ascii="Arial" w:eastAsia="Times New Roman" w:hAnsi="Times New Roman"/>
          <w:b/>
          <w:color w:val="231F20"/>
          <w:sz w:val="16"/>
        </w:rPr>
        <w:t>TABLE R101.5.1</w:t>
      </w:r>
    </w:p>
    <w:p w:rsidR="004D240B" w:rsidRPr="004D240B" w:rsidRDefault="004D240B" w:rsidP="004D240B">
      <w:pPr>
        <w:widowControl w:val="0"/>
        <w:autoSpaceDE w:val="0"/>
        <w:autoSpaceDN w:val="0"/>
        <w:spacing w:after="0" w:afterAutospacing="0" w:line="182" w:lineRule="exact"/>
        <w:ind w:left="1296" w:right="1696" w:firstLine="0"/>
        <w:rPr>
          <w:rFonts w:ascii="Arial" w:eastAsia="Times New Roman" w:hAnsi="Times New Roman"/>
          <w:b/>
          <w:sz w:val="16"/>
        </w:rPr>
      </w:pPr>
      <w:r w:rsidRPr="004D240B">
        <w:rPr>
          <w:rFonts w:ascii="Arial" w:eastAsia="Times New Roman" w:hAnsi="Times New Roman"/>
          <w:b/>
          <w:color w:val="231F20"/>
          <w:sz w:val="16"/>
        </w:rPr>
        <w:t>INDEX TO CODE COMPLIANCE FORMS</w:t>
      </w:r>
    </w:p>
    <w:p w:rsidR="004D240B" w:rsidRPr="004D240B" w:rsidRDefault="004D240B" w:rsidP="004D240B">
      <w:pPr>
        <w:widowControl w:val="0"/>
        <w:autoSpaceDE w:val="0"/>
        <w:autoSpaceDN w:val="0"/>
        <w:spacing w:before="5" w:after="0" w:afterAutospacing="0"/>
        <w:ind w:left="0" w:firstLine="0"/>
        <w:rPr>
          <w:rFonts w:ascii="Arial" w:eastAsia="Times New Roman" w:hAnsi="Times New Roman"/>
          <w:b/>
          <w:sz w:val="6"/>
          <w:szCs w:val="20"/>
        </w:rPr>
      </w:pPr>
    </w:p>
    <w:tbl>
      <w:tblPr>
        <w:tblW w:w="0" w:type="auto"/>
        <w:tblInd w:w="3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290"/>
        <w:gridCol w:w="2657"/>
      </w:tblGrid>
      <w:tr w:rsidR="004D240B" w:rsidRPr="004D240B" w:rsidTr="00897610">
        <w:trPr>
          <w:trHeight w:val="251"/>
        </w:trPr>
        <w:tc>
          <w:tcPr>
            <w:tcW w:w="2290" w:type="dxa"/>
          </w:tcPr>
          <w:p w:rsidR="004D240B" w:rsidRPr="004D240B" w:rsidRDefault="004D240B" w:rsidP="004D240B">
            <w:pPr>
              <w:widowControl w:val="0"/>
              <w:autoSpaceDE w:val="0"/>
              <w:autoSpaceDN w:val="0"/>
              <w:spacing w:before="17" w:after="0" w:afterAutospacing="0"/>
              <w:ind w:left="917" w:right="909" w:firstLine="0"/>
              <w:jc w:val="center"/>
              <w:rPr>
                <w:rFonts w:ascii="Arial" w:eastAsia="Times New Roman" w:hAnsi="Times New Roman"/>
                <w:b/>
                <w:sz w:val="14"/>
              </w:rPr>
            </w:pPr>
            <w:r w:rsidRPr="004D240B">
              <w:rPr>
                <w:rFonts w:ascii="Arial" w:eastAsia="Times New Roman" w:hAnsi="Times New Roman"/>
                <w:b/>
                <w:color w:val="231F20"/>
                <w:sz w:val="14"/>
              </w:rPr>
              <w:t>FORM</w:t>
            </w:r>
          </w:p>
        </w:tc>
        <w:tc>
          <w:tcPr>
            <w:tcW w:w="2657" w:type="dxa"/>
          </w:tcPr>
          <w:p w:rsidR="004D240B" w:rsidRPr="004D240B" w:rsidRDefault="004D240B" w:rsidP="004D240B">
            <w:pPr>
              <w:widowControl w:val="0"/>
              <w:autoSpaceDE w:val="0"/>
              <w:autoSpaceDN w:val="0"/>
              <w:spacing w:before="17" w:after="0" w:afterAutospacing="0"/>
              <w:ind w:left="639" w:right="628" w:firstLine="0"/>
              <w:jc w:val="center"/>
              <w:rPr>
                <w:rFonts w:ascii="Arial" w:eastAsia="Times New Roman" w:hAnsi="Times New Roman"/>
                <w:b/>
                <w:sz w:val="14"/>
              </w:rPr>
            </w:pPr>
            <w:r w:rsidRPr="004D240B">
              <w:rPr>
                <w:rFonts w:ascii="Arial" w:eastAsia="Times New Roman" w:hAnsi="Times New Roman"/>
                <w:b/>
                <w:color w:val="231F20"/>
                <w:sz w:val="14"/>
              </w:rPr>
              <w:t>WHERE FOUND</w:t>
            </w:r>
          </w:p>
        </w:tc>
      </w:tr>
      <w:tr w:rsidR="004D240B" w:rsidRPr="004D240B" w:rsidTr="00897610">
        <w:trPr>
          <w:trHeight w:val="290"/>
        </w:trPr>
        <w:tc>
          <w:tcPr>
            <w:tcW w:w="2290" w:type="dxa"/>
          </w:tcPr>
          <w:p w:rsidR="004D240B" w:rsidRPr="004D240B" w:rsidRDefault="004D240B" w:rsidP="004D240B">
            <w:pPr>
              <w:widowControl w:val="0"/>
              <w:autoSpaceDE w:val="0"/>
              <w:autoSpaceDN w:val="0"/>
              <w:spacing w:before="7" w:after="0" w:afterAutospacing="0"/>
              <w:ind w:left="38" w:firstLine="0"/>
              <w:rPr>
                <w:rFonts w:ascii="Times New Roman" w:eastAsia="Times New Roman" w:hAnsi="Times New Roman"/>
                <w:sz w:val="18"/>
              </w:rPr>
            </w:pPr>
            <w:r w:rsidRPr="004D240B">
              <w:rPr>
                <w:rFonts w:ascii="Times New Roman" w:eastAsia="Times New Roman" w:hAnsi="Times New Roman"/>
                <w:color w:val="231F20"/>
                <w:sz w:val="18"/>
              </w:rPr>
              <w:t>Form R402</w:t>
            </w:r>
          </w:p>
        </w:tc>
        <w:tc>
          <w:tcPr>
            <w:tcW w:w="2657" w:type="dxa"/>
          </w:tcPr>
          <w:p w:rsidR="004D240B" w:rsidRPr="004D240B" w:rsidRDefault="004D240B" w:rsidP="004D240B">
            <w:pPr>
              <w:widowControl w:val="0"/>
              <w:autoSpaceDE w:val="0"/>
              <w:autoSpaceDN w:val="0"/>
              <w:spacing w:before="7" w:after="0" w:afterAutospacing="0"/>
              <w:ind w:left="639" w:right="633" w:firstLine="0"/>
              <w:jc w:val="center"/>
              <w:rPr>
                <w:rFonts w:ascii="Times New Roman" w:eastAsia="Times New Roman" w:hAnsi="Times New Roman"/>
                <w:sz w:val="18"/>
              </w:rPr>
            </w:pPr>
            <w:r w:rsidRPr="004D240B">
              <w:rPr>
                <w:rFonts w:ascii="Times New Roman" w:eastAsia="Times New Roman" w:hAnsi="Times New Roman"/>
                <w:color w:val="231F20"/>
                <w:sz w:val="18"/>
              </w:rPr>
              <w:t>Appendix RD</w:t>
            </w:r>
          </w:p>
        </w:tc>
      </w:tr>
      <w:tr w:rsidR="004D240B" w:rsidRPr="004D240B" w:rsidTr="00897610">
        <w:trPr>
          <w:trHeight w:val="290"/>
        </w:trPr>
        <w:tc>
          <w:tcPr>
            <w:tcW w:w="2290" w:type="dxa"/>
          </w:tcPr>
          <w:p w:rsidR="004D240B" w:rsidRPr="004D240B" w:rsidRDefault="004D240B" w:rsidP="004D240B">
            <w:pPr>
              <w:widowControl w:val="0"/>
              <w:autoSpaceDE w:val="0"/>
              <w:autoSpaceDN w:val="0"/>
              <w:spacing w:before="7" w:after="0" w:afterAutospacing="0"/>
              <w:ind w:left="38" w:firstLine="0"/>
              <w:rPr>
                <w:rFonts w:ascii="Times New Roman" w:eastAsia="Times New Roman" w:hAnsi="Times New Roman"/>
                <w:strike/>
                <w:sz w:val="18"/>
              </w:rPr>
            </w:pPr>
            <w:r w:rsidRPr="004D240B">
              <w:rPr>
                <w:rFonts w:ascii="Times New Roman" w:eastAsia="Times New Roman" w:hAnsi="Times New Roman"/>
                <w:strike/>
                <w:color w:val="231F20"/>
                <w:sz w:val="18"/>
              </w:rPr>
              <w:t>Florida REScheck</w:t>
            </w:r>
          </w:p>
        </w:tc>
        <w:tc>
          <w:tcPr>
            <w:tcW w:w="2657" w:type="dxa"/>
          </w:tcPr>
          <w:p w:rsidR="004D240B" w:rsidRPr="004D240B" w:rsidRDefault="004D240B" w:rsidP="004D240B">
            <w:pPr>
              <w:widowControl w:val="0"/>
              <w:autoSpaceDE w:val="0"/>
              <w:autoSpaceDN w:val="0"/>
              <w:spacing w:before="7" w:after="0" w:afterAutospacing="0"/>
              <w:ind w:left="639" w:right="633" w:firstLine="0"/>
              <w:jc w:val="center"/>
              <w:rPr>
                <w:rFonts w:ascii="Times New Roman" w:eastAsia="Times New Roman" w:hAnsi="Times New Roman"/>
                <w:strike/>
                <w:sz w:val="18"/>
              </w:rPr>
            </w:pPr>
            <w:r w:rsidRPr="004D240B">
              <w:rPr>
                <w:rFonts w:ascii="Times New Roman" w:eastAsia="Times New Roman" w:hAnsi="Times New Roman"/>
                <w:strike/>
                <w:color w:val="231F20"/>
                <w:sz w:val="18"/>
              </w:rPr>
              <w:t>Computer printout</w:t>
            </w:r>
          </w:p>
        </w:tc>
      </w:tr>
      <w:tr w:rsidR="004D240B" w:rsidRPr="004D240B" w:rsidTr="00897610">
        <w:trPr>
          <w:trHeight w:val="489"/>
        </w:trPr>
        <w:tc>
          <w:tcPr>
            <w:tcW w:w="2290" w:type="dxa"/>
          </w:tcPr>
          <w:p w:rsidR="004D240B" w:rsidRPr="004D240B" w:rsidRDefault="004D240B" w:rsidP="004D240B">
            <w:pPr>
              <w:widowControl w:val="0"/>
              <w:autoSpaceDE w:val="0"/>
              <w:autoSpaceDN w:val="0"/>
              <w:spacing w:before="7" w:after="0" w:afterAutospacing="0"/>
              <w:ind w:left="38" w:firstLine="0"/>
              <w:rPr>
                <w:rFonts w:ascii="Times New Roman" w:eastAsia="Times New Roman" w:hAnsi="Times New Roman"/>
                <w:sz w:val="18"/>
              </w:rPr>
            </w:pPr>
            <w:r w:rsidRPr="004D240B">
              <w:rPr>
                <w:rFonts w:ascii="Times New Roman" w:eastAsia="Times New Roman" w:hAnsi="Times New Roman"/>
                <w:color w:val="231F20"/>
                <w:sz w:val="18"/>
              </w:rPr>
              <w:t>Form R405</w:t>
            </w:r>
          </w:p>
        </w:tc>
        <w:tc>
          <w:tcPr>
            <w:tcW w:w="2657" w:type="dxa"/>
          </w:tcPr>
          <w:p w:rsidR="004D240B" w:rsidRPr="004D240B" w:rsidRDefault="004D240B" w:rsidP="004D240B">
            <w:pPr>
              <w:widowControl w:val="0"/>
              <w:autoSpaceDE w:val="0"/>
              <w:autoSpaceDN w:val="0"/>
              <w:spacing w:before="13" w:after="0" w:afterAutospacing="0" w:line="230" w:lineRule="auto"/>
              <w:ind w:left="712" w:right="486" w:hanging="196"/>
              <w:rPr>
                <w:rFonts w:ascii="Times New Roman" w:eastAsia="Times New Roman" w:hAnsi="Times New Roman"/>
                <w:sz w:val="18"/>
              </w:rPr>
            </w:pPr>
            <w:r w:rsidRPr="004D240B">
              <w:rPr>
                <w:rFonts w:ascii="Times New Roman" w:eastAsia="Times New Roman" w:hAnsi="Times New Roman"/>
                <w:color w:val="231F20"/>
                <w:sz w:val="18"/>
              </w:rPr>
              <w:t>Commission approved software printout</w:t>
            </w:r>
          </w:p>
        </w:tc>
      </w:tr>
    </w:tbl>
    <w:p w:rsidR="004D240B" w:rsidRPr="004D240B" w:rsidRDefault="004D240B" w:rsidP="004D240B">
      <w:pPr>
        <w:widowControl w:val="0"/>
        <w:autoSpaceDE w:val="0"/>
        <w:autoSpaceDN w:val="0"/>
        <w:spacing w:after="0" w:afterAutospacing="0"/>
        <w:ind w:left="0" w:firstLine="0"/>
        <w:rPr>
          <w:rFonts w:ascii="Times New Roman" w:eastAsia="Times New Roman" w:hAnsi="Times New Roman"/>
        </w:rPr>
      </w:pPr>
    </w:p>
    <w:p w:rsidR="004D240B" w:rsidRPr="004D240B" w:rsidRDefault="004D240B" w:rsidP="004D240B">
      <w:pPr>
        <w:spacing w:before="104" w:after="200" w:afterAutospacing="0" w:line="182" w:lineRule="exact"/>
        <w:ind w:left="0" w:right="1696" w:firstLine="0"/>
        <w:rPr>
          <w:rFonts w:ascii="Arial" w:eastAsiaTheme="minorHAnsi" w:hAnsiTheme="minorHAnsi" w:cstheme="minorBidi"/>
          <w:b/>
          <w:color w:val="FF0000"/>
          <w:sz w:val="24"/>
          <w:szCs w:val="24"/>
        </w:rPr>
      </w:pPr>
      <w:r w:rsidRPr="004D240B">
        <w:rPr>
          <w:rFonts w:ascii="Arial" w:eastAsiaTheme="minorHAnsi" w:hAnsiTheme="minorHAnsi" w:cstheme="minorBidi"/>
          <w:b/>
          <w:color w:val="FF0000"/>
          <w:sz w:val="24"/>
          <w:szCs w:val="24"/>
        </w:rPr>
        <w:t>(EN-FBC-EC/R-Ch.1-Errata #1)</w:t>
      </w:r>
    </w:p>
    <w:p w:rsidR="00A73ECC" w:rsidRPr="003E1F0E" w:rsidRDefault="00A73ECC" w:rsidP="00A73ECC">
      <w:pPr>
        <w:spacing w:after="0" w:afterAutospacing="0"/>
        <w:ind w:left="0" w:firstLine="0"/>
        <w:rPr>
          <w:rFonts w:ascii="Arial" w:hAnsi="Arial" w:cs="Arial"/>
          <w:b/>
          <w:sz w:val="20"/>
          <w:szCs w:val="20"/>
          <w:lang w:val="en"/>
        </w:rPr>
      </w:pPr>
      <w:r w:rsidRPr="003E1F0E">
        <w:rPr>
          <w:rFonts w:ascii="Arial" w:hAnsi="Arial" w:cs="Arial"/>
          <w:b/>
          <w:sz w:val="20"/>
          <w:szCs w:val="20"/>
          <w:lang w:val="en"/>
        </w:rPr>
        <w:t>Revise as follows:</w:t>
      </w:r>
    </w:p>
    <w:p w:rsidR="00A73ECC" w:rsidRPr="003E1F0E" w:rsidRDefault="00A73ECC" w:rsidP="00A73ECC">
      <w:pPr>
        <w:spacing w:after="0" w:afterAutospacing="0"/>
        <w:ind w:left="0" w:firstLine="0"/>
        <w:rPr>
          <w:rFonts w:ascii="Helvetica Neue" w:hAnsi="Helvetica Neue"/>
          <w:color w:val="000000"/>
          <w:sz w:val="20"/>
          <w:szCs w:val="24"/>
          <w:lang w:val="en"/>
        </w:rPr>
      </w:pPr>
    </w:p>
    <w:p w:rsidR="00A73ECC" w:rsidRPr="003E1F0E" w:rsidRDefault="00A73ECC" w:rsidP="00A73ECC">
      <w:pPr>
        <w:spacing w:after="0" w:afterAutospacing="0"/>
        <w:ind w:left="0" w:firstLine="0"/>
        <w:outlineLvl w:val="1"/>
        <w:rPr>
          <w:rFonts w:ascii="Arial" w:eastAsia="Times New Roman" w:hAnsi="Arial" w:cs="Arial"/>
          <w:bCs/>
          <w:sz w:val="36"/>
          <w:szCs w:val="20"/>
        </w:rPr>
      </w:pPr>
      <w:bookmarkStart w:id="95" w:name="r103.1-general."/>
      <w:bookmarkStart w:id="96" w:name="X4e89ab7891fce42243bf2a0e1100ec0879c595b"/>
      <w:r w:rsidRPr="003E1F0E">
        <w:rPr>
          <w:rFonts w:ascii="Arial" w:eastAsia="Times New Roman" w:hAnsi="Arial" w:cs="Arial"/>
          <w:b/>
          <w:bCs/>
          <w:sz w:val="20"/>
          <w:szCs w:val="20"/>
        </w:rPr>
        <w:t xml:space="preserve">R103.1 General. </w:t>
      </w:r>
      <w:bookmarkEnd w:id="95"/>
      <w:r w:rsidRPr="003E1F0E">
        <w:rPr>
          <w:rFonts w:ascii="Arial" w:eastAsia="Times New Roman" w:hAnsi="Arial" w:cs="Arial"/>
          <w:bCs/>
          <w:sz w:val="20"/>
          <w:szCs w:val="20"/>
        </w:rPr>
        <w:t>Construction documents, technical reports and other supporting data shall be submitted in one or more sets</w:t>
      </w:r>
      <w:r w:rsidRPr="003E1F0E">
        <w:rPr>
          <w:rFonts w:ascii="Arial" w:eastAsia="Times New Roman" w:hAnsi="Arial" w:cs="Arial"/>
          <w:bCs/>
          <w:sz w:val="20"/>
          <w:szCs w:val="20"/>
          <w:u w:val="single"/>
        </w:rPr>
        <w:t>, or in a digital format where allowed by the building official,</w:t>
      </w:r>
      <w:r w:rsidRPr="003E1F0E">
        <w:rPr>
          <w:rFonts w:ascii="Arial" w:eastAsia="Times New Roman" w:hAnsi="Arial" w:cs="Arial"/>
          <w:bCs/>
          <w:sz w:val="20"/>
          <w:szCs w:val="20"/>
        </w:rPr>
        <w:t xml:space="preserve"> with each application for a permit. The construction documents and technical reports shall be prepared by a registered design professional where required by the statutes of the jurisdiction in which the project is to be constructed. Where special conditions exist, the </w:t>
      </w:r>
      <w:r w:rsidRPr="003E1F0E">
        <w:rPr>
          <w:rFonts w:ascii="Arial" w:eastAsia="Times New Roman" w:hAnsi="Arial" w:cs="Arial"/>
          <w:bCs/>
          <w:i/>
          <w:sz w:val="20"/>
          <w:szCs w:val="20"/>
        </w:rPr>
        <w:t>code official</w:t>
      </w:r>
      <w:r w:rsidRPr="003E1F0E">
        <w:rPr>
          <w:rFonts w:ascii="Arial" w:eastAsia="Times New Roman" w:hAnsi="Arial" w:cs="Arial"/>
          <w:bCs/>
          <w:sz w:val="20"/>
          <w:szCs w:val="20"/>
        </w:rPr>
        <w:t xml:space="preserve"> is authorized to require necessary construction documents to be prepared by a registered design professional.</w:t>
      </w:r>
    </w:p>
    <w:p w:rsidR="00A73ECC" w:rsidRPr="003E1F0E" w:rsidRDefault="00A73ECC" w:rsidP="00A73ECC">
      <w:pPr>
        <w:spacing w:after="0" w:afterAutospacing="0"/>
        <w:ind w:left="0" w:firstLine="0"/>
        <w:rPr>
          <w:rFonts w:ascii="Helvetica Neue" w:hAnsi="Helvetica Neue"/>
          <w:color w:val="000000"/>
          <w:sz w:val="20"/>
          <w:szCs w:val="24"/>
          <w:lang w:val="en"/>
        </w:rPr>
      </w:pPr>
    </w:p>
    <w:p w:rsidR="00A73ECC" w:rsidRPr="003E1F0E" w:rsidRDefault="00A73ECC" w:rsidP="00A73ECC">
      <w:pPr>
        <w:spacing w:after="0" w:afterAutospacing="0"/>
        <w:ind w:left="360" w:firstLine="0"/>
        <w:rPr>
          <w:rFonts w:ascii="Arial" w:hAnsi="Arial" w:cs="Arial"/>
          <w:color w:val="000000"/>
          <w:sz w:val="20"/>
          <w:szCs w:val="20"/>
          <w:lang w:val="en"/>
        </w:rPr>
      </w:pPr>
      <w:r w:rsidRPr="003E1F0E">
        <w:rPr>
          <w:rFonts w:ascii="Arial" w:hAnsi="Arial" w:cs="Arial"/>
          <w:b/>
          <w:color w:val="000000"/>
          <w:sz w:val="20"/>
          <w:szCs w:val="20"/>
          <w:lang w:val="en"/>
        </w:rPr>
        <w:t>Exception:</w:t>
      </w:r>
      <w:r w:rsidRPr="003E1F0E">
        <w:rPr>
          <w:rFonts w:ascii="Arial" w:hAnsi="Arial" w:cs="Arial"/>
          <w:color w:val="000000"/>
          <w:sz w:val="20"/>
          <w:szCs w:val="20"/>
          <w:lang w:val="en"/>
        </w:rPr>
        <w:t xml:space="preserve"> The </w:t>
      </w:r>
      <w:r w:rsidRPr="003E1F0E">
        <w:rPr>
          <w:rFonts w:ascii="Arial" w:hAnsi="Arial" w:cs="Arial"/>
          <w:i/>
          <w:color w:val="000000"/>
          <w:sz w:val="20"/>
          <w:szCs w:val="20"/>
          <w:lang w:val="en"/>
        </w:rPr>
        <w:t>code official</w:t>
      </w:r>
      <w:r w:rsidRPr="003E1F0E">
        <w:rPr>
          <w:rFonts w:ascii="Arial" w:hAnsi="Arial" w:cs="Arial"/>
          <w:color w:val="000000"/>
          <w:sz w:val="20"/>
          <w:szCs w:val="20"/>
          <w:lang w:val="en"/>
        </w:rPr>
        <w:t xml:space="preserve"> is authorized to waive the requirements for construction documents or other supporting data if the </w:t>
      </w:r>
      <w:r w:rsidRPr="003E1F0E">
        <w:rPr>
          <w:rFonts w:ascii="Arial" w:hAnsi="Arial" w:cs="Arial"/>
          <w:i/>
          <w:color w:val="000000"/>
          <w:sz w:val="20"/>
          <w:szCs w:val="20"/>
          <w:lang w:val="en"/>
        </w:rPr>
        <w:t>code official</w:t>
      </w:r>
      <w:r w:rsidRPr="003E1F0E">
        <w:rPr>
          <w:rFonts w:ascii="Arial" w:hAnsi="Arial" w:cs="Arial"/>
          <w:color w:val="000000"/>
          <w:sz w:val="20"/>
          <w:szCs w:val="20"/>
          <w:lang w:val="en"/>
        </w:rPr>
        <w:t xml:space="preserve"> determines they are not necessary to confirm compliance with this code.</w:t>
      </w:r>
      <w:bookmarkEnd w:id="96"/>
    </w:p>
    <w:p w:rsidR="00A73ECC" w:rsidRPr="003E1F0E" w:rsidRDefault="00A73ECC" w:rsidP="00A73ECC">
      <w:pPr>
        <w:spacing w:after="0" w:afterAutospacing="0"/>
        <w:ind w:left="0" w:firstLine="0"/>
        <w:rPr>
          <w:rFonts w:ascii="Arial" w:hAnsi="Arial" w:cs="Arial"/>
          <w:sz w:val="20"/>
          <w:szCs w:val="20"/>
          <w:lang w:val="en"/>
        </w:rPr>
      </w:pPr>
    </w:p>
    <w:p w:rsidR="00A73ECC" w:rsidRPr="00892470" w:rsidRDefault="00A73ECC" w:rsidP="00A73ECC">
      <w:pPr>
        <w:autoSpaceDE w:val="0"/>
        <w:autoSpaceDN w:val="0"/>
        <w:adjustRightInd w:val="0"/>
        <w:spacing w:after="0" w:afterAutospacing="0"/>
        <w:ind w:left="0" w:firstLine="0"/>
        <w:rPr>
          <w:rFonts w:ascii="Arial" w:hAnsi="Arial" w:cs="Arial"/>
          <w:b/>
          <w:bCs/>
          <w:color w:val="FF0000"/>
        </w:rPr>
      </w:pPr>
      <w:r w:rsidRPr="00892470">
        <w:rPr>
          <w:rFonts w:ascii="Arial" w:hAnsi="Arial" w:cs="Arial"/>
          <w:b/>
          <w:bCs/>
          <w:color w:val="FF0000"/>
        </w:rPr>
        <w:t>(CA9121 / ADM46-19 Part IV AS)</w:t>
      </w:r>
    </w:p>
    <w:p w:rsidR="004D240B" w:rsidRPr="00892470" w:rsidRDefault="004D240B" w:rsidP="00892470">
      <w:pPr>
        <w:autoSpaceDE w:val="0"/>
        <w:autoSpaceDN w:val="0"/>
        <w:adjustRightInd w:val="0"/>
        <w:spacing w:after="0" w:afterAutospacing="0"/>
        <w:ind w:left="0" w:firstLine="0"/>
        <w:rPr>
          <w:rFonts w:cs="Arial"/>
          <w:b/>
          <w:bCs/>
          <w:color w:val="00B0F0"/>
          <w:sz w:val="28"/>
          <w:szCs w:val="28"/>
        </w:rPr>
      </w:pPr>
    </w:p>
    <w:p w:rsidR="00DB01E7" w:rsidRDefault="00DB01E7" w:rsidP="00DB01E7">
      <w:pPr>
        <w:ind w:left="0" w:firstLine="0"/>
        <w:rPr>
          <w:rFonts w:cs="Arial"/>
          <w:bCs/>
        </w:rPr>
      </w:pPr>
    </w:p>
    <w:p w:rsidR="00455919" w:rsidRPr="00455919" w:rsidRDefault="00455919" w:rsidP="00455919">
      <w:pPr>
        <w:spacing w:after="0" w:afterAutospacing="0" w:line="228" w:lineRule="auto"/>
        <w:ind w:left="0" w:firstLine="0"/>
        <w:rPr>
          <w:rFonts w:ascii="Arial" w:hAnsi="Arial" w:cs="Arial"/>
          <w:b/>
          <w:color w:val="000000"/>
          <w:sz w:val="20"/>
          <w:szCs w:val="20"/>
          <w:lang w:val="en"/>
        </w:rPr>
      </w:pPr>
      <w:r w:rsidRPr="00455919">
        <w:rPr>
          <w:rFonts w:ascii="Arial" w:hAnsi="Arial" w:cs="Arial"/>
          <w:b/>
          <w:color w:val="000000"/>
          <w:sz w:val="20"/>
          <w:szCs w:val="20"/>
          <w:lang w:val="en"/>
        </w:rPr>
        <w:t>Revise as follows:</w:t>
      </w:r>
    </w:p>
    <w:p w:rsidR="00455919" w:rsidRPr="00455919" w:rsidRDefault="00455919" w:rsidP="00455919">
      <w:pPr>
        <w:spacing w:after="0" w:afterAutospacing="0" w:line="228" w:lineRule="auto"/>
        <w:ind w:left="0" w:firstLine="0"/>
        <w:rPr>
          <w:rFonts w:ascii="Arial" w:hAnsi="Arial" w:cs="Arial"/>
          <w:color w:val="000000"/>
          <w:sz w:val="20"/>
          <w:szCs w:val="20"/>
          <w:lang w:val="en"/>
        </w:rPr>
      </w:pPr>
    </w:p>
    <w:p w:rsidR="00455919" w:rsidRPr="00455919" w:rsidRDefault="00A73ECC" w:rsidP="00455919">
      <w:pPr>
        <w:keepNext/>
        <w:keepLines/>
        <w:spacing w:after="0" w:afterAutospacing="0" w:line="228" w:lineRule="auto"/>
        <w:ind w:left="0" w:firstLine="0"/>
        <w:outlineLvl w:val="1"/>
        <w:rPr>
          <w:rFonts w:ascii="Arial" w:eastAsia="Times New Roman" w:hAnsi="Arial" w:cs="Arial"/>
          <w:color w:val="000000"/>
          <w:sz w:val="20"/>
          <w:szCs w:val="20"/>
          <w:lang w:val="en"/>
        </w:rPr>
      </w:pPr>
      <w:bookmarkStart w:id="97" w:name="Xabf3692b4e13f7b391d40524c73afe7a4901960"/>
      <w:proofErr w:type="gramStart"/>
      <w:r>
        <w:rPr>
          <w:rFonts w:ascii="Arial" w:eastAsia="Times New Roman" w:hAnsi="Arial" w:cs="Arial"/>
          <w:b/>
          <w:bCs/>
          <w:color w:val="000000"/>
          <w:sz w:val="20"/>
          <w:szCs w:val="20"/>
          <w:lang w:val="en"/>
        </w:rPr>
        <w:lastRenderedPageBreak/>
        <w:t xml:space="preserve">R103.2 </w:t>
      </w:r>
      <w:r w:rsidR="00455919" w:rsidRPr="00455919">
        <w:rPr>
          <w:rFonts w:ascii="Arial" w:eastAsia="Times New Roman" w:hAnsi="Arial" w:cs="Arial"/>
          <w:b/>
          <w:bCs/>
          <w:color w:val="000000"/>
          <w:sz w:val="20"/>
          <w:szCs w:val="20"/>
          <w:lang w:val="en"/>
        </w:rPr>
        <w:t xml:space="preserve"> Information</w:t>
      </w:r>
      <w:proofErr w:type="gramEnd"/>
      <w:r w:rsidR="00455919" w:rsidRPr="00455919">
        <w:rPr>
          <w:rFonts w:ascii="Arial" w:eastAsia="Times New Roman" w:hAnsi="Arial" w:cs="Arial"/>
          <w:b/>
          <w:bCs/>
          <w:color w:val="000000"/>
          <w:sz w:val="20"/>
          <w:szCs w:val="20"/>
          <w:lang w:val="en"/>
        </w:rPr>
        <w:t xml:space="preserve"> on construction documents.</w:t>
      </w:r>
      <w:bookmarkEnd w:id="97"/>
      <w:r w:rsidR="00455919" w:rsidRPr="00455919">
        <w:rPr>
          <w:rFonts w:ascii="Arial" w:eastAsia="Times New Roman" w:hAnsi="Arial" w:cs="Arial"/>
          <w:b/>
          <w:bCs/>
          <w:color w:val="000000"/>
          <w:sz w:val="20"/>
          <w:szCs w:val="20"/>
          <w:lang w:val="en"/>
        </w:rPr>
        <w:t xml:space="preserve"> </w:t>
      </w:r>
      <w:r w:rsidR="00455919" w:rsidRPr="00455919">
        <w:rPr>
          <w:rFonts w:ascii="Arial" w:eastAsia="Times New Roman" w:hAnsi="Arial" w:cs="Arial"/>
          <w:color w:val="000000"/>
          <w:sz w:val="20"/>
          <w:szCs w:val="20"/>
          <w:lang w:val="en"/>
        </w:rPr>
        <w:t xml:space="preserve">Construction documents shall be drawn to scale on suitable material. Electronic media documents are permitted to be submitted where </w:t>
      </w:r>
      <w:r w:rsidR="00455919" w:rsidRPr="00455919">
        <w:rPr>
          <w:rFonts w:ascii="Arial" w:eastAsia="Times New Roman" w:hAnsi="Arial" w:cs="Arial"/>
          <w:i/>
          <w:color w:val="000000"/>
          <w:sz w:val="20"/>
          <w:szCs w:val="20"/>
          <w:lang w:val="en"/>
        </w:rPr>
        <w:t>approved</w:t>
      </w:r>
      <w:r w:rsidR="00455919" w:rsidRPr="00455919">
        <w:rPr>
          <w:rFonts w:ascii="Arial" w:eastAsia="Times New Roman" w:hAnsi="Arial" w:cs="Arial"/>
          <w:color w:val="000000"/>
          <w:sz w:val="20"/>
          <w:szCs w:val="20"/>
          <w:lang w:val="en"/>
        </w:rPr>
        <w:t xml:space="preserve"> by the </w:t>
      </w:r>
      <w:r w:rsidR="00455919" w:rsidRPr="00455919">
        <w:rPr>
          <w:rFonts w:ascii="Arial" w:eastAsia="Times New Roman" w:hAnsi="Arial" w:cs="Arial"/>
          <w:i/>
          <w:color w:val="000000"/>
          <w:sz w:val="20"/>
          <w:szCs w:val="20"/>
          <w:lang w:val="en"/>
        </w:rPr>
        <w:t>code official</w:t>
      </w:r>
      <w:r w:rsidR="00455919" w:rsidRPr="00455919">
        <w:rPr>
          <w:rFonts w:ascii="Arial" w:eastAsia="Times New Roman" w:hAnsi="Arial" w:cs="Arial"/>
          <w:color w:val="000000"/>
          <w:sz w:val="20"/>
          <w:szCs w:val="20"/>
          <w:lang w:val="en"/>
        </w:rPr>
        <w:t xml:space="preserve">. Construction documents shall be of sufficient clarity to indicate the location, nature and extent of the work proposed, and show in sufficient detail pertinent data and features of the </w:t>
      </w:r>
      <w:r w:rsidR="00455919" w:rsidRPr="00455919">
        <w:rPr>
          <w:rFonts w:ascii="Arial" w:eastAsia="Times New Roman" w:hAnsi="Arial" w:cs="Arial"/>
          <w:i/>
          <w:color w:val="000000"/>
          <w:sz w:val="20"/>
          <w:szCs w:val="20"/>
          <w:lang w:val="en"/>
        </w:rPr>
        <w:t>building</w:t>
      </w:r>
      <w:r w:rsidR="00455919" w:rsidRPr="00455919">
        <w:rPr>
          <w:rFonts w:ascii="Arial" w:eastAsia="Times New Roman" w:hAnsi="Arial" w:cs="Arial"/>
          <w:color w:val="000000"/>
          <w:sz w:val="20"/>
          <w:szCs w:val="20"/>
          <w:lang w:val="en"/>
        </w:rPr>
        <w:t>, systems and equipment as herein governed. Details shall include the following as applicable:</w:t>
      </w:r>
    </w:p>
    <w:p w:rsidR="00455919" w:rsidRPr="00455919" w:rsidRDefault="00455919" w:rsidP="00455919">
      <w:pPr>
        <w:spacing w:after="0" w:afterAutospacing="0" w:line="228" w:lineRule="auto"/>
        <w:ind w:left="0" w:firstLine="0"/>
        <w:rPr>
          <w:rFonts w:ascii="Helvetica Neue" w:hAnsi="Helvetica Neue"/>
          <w:color w:val="000000"/>
          <w:sz w:val="20"/>
          <w:szCs w:val="24"/>
          <w:lang w:val="en"/>
        </w:rPr>
      </w:pPr>
    </w:p>
    <w:p w:rsidR="00455919" w:rsidRPr="00455919" w:rsidRDefault="00455919" w:rsidP="00455919">
      <w:pPr>
        <w:spacing w:after="0" w:afterAutospacing="0" w:line="228" w:lineRule="auto"/>
        <w:ind w:left="360" w:firstLine="0"/>
        <w:rPr>
          <w:rFonts w:ascii="Arial" w:hAnsi="Arial" w:cs="Arial"/>
          <w:bCs/>
          <w:color w:val="000000"/>
          <w:sz w:val="20"/>
          <w:szCs w:val="20"/>
          <w:lang w:val="en"/>
        </w:rPr>
      </w:pPr>
      <w:r w:rsidRPr="00455919">
        <w:rPr>
          <w:rFonts w:ascii="Arial" w:hAnsi="Arial" w:cs="Arial"/>
          <w:bCs/>
          <w:color w:val="000000"/>
          <w:sz w:val="20"/>
          <w:szCs w:val="20"/>
          <w:lang w:val="en"/>
        </w:rPr>
        <w:t xml:space="preserve">1. </w:t>
      </w:r>
      <w:r w:rsidRPr="00455919">
        <w:rPr>
          <w:rFonts w:ascii="Arial" w:hAnsi="Arial" w:cs="Arial"/>
          <w:bCs/>
          <w:color w:val="000000"/>
          <w:sz w:val="20"/>
          <w:szCs w:val="20"/>
          <w:lang w:val="en"/>
        </w:rPr>
        <w:tab/>
      </w:r>
      <w:r w:rsidRPr="00455919">
        <w:rPr>
          <w:rFonts w:ascii="Arial" w:hAnsi="Arial" w:cs="Arial"/>
          <w:bCs/>
          <w:color w:val="000000"/>
          <w:sz w:val="20"/>
          <w:szCs w:val="20"/>
          <w:u w:val="single"/>
          <w:lang w:val="en"/>
        </w:rPr>
        <w:t>Energy compliance path</w:t>
      </w:r>
    </w:p>
    <w:p w:rsidR="00455919" w:rsidRPr="00455919" w:rsidRDefault="00455919" w:rsidP="00455919">
      <w:pPr>
        <w:spacing w:after="0" w:afterAutospacing="0" w:line="228" w:lineRule="auto"/>
        <w:ind w:left="360" w:firstLine="0"/>
        <w:rPr>
          <w:rFonts w:ascii="Arial" w:hAnsi="Arial" w:cs="Arial"/>
          <w:bCs/>
          <w:color w:val="000000"/>
          <w:sz w:val="20"/>
          <w:szCs w:val="20"/>
          <w:lang w:val="en"/>
        </w:rPr>
      </w:pPr>
      <w:r w:rsidRPr="00455919">
        <w:rPr>
          <w:rFonts w:ascii="Arial" w:hAnsi="Arial" w:cs="Arial"/>
          <w:bCs/>
          <w:color w:val="000000"/>
          <w:sz w:val="20"/>
          <w:szCs w:val="20"/>
          <w:lang w:val="en"/>
        </w:rPr>
        <w:t xml:space="preserve">2. </w:t>
      </w:r>
      <w:r w:rsidRPr="00455919">
        <w:rPr>
          <w:rFonts w:ascii="Arial" w:hAnsi="Arial" w:cs="Arial"/>
          <w:bCs/>
          <w:color w:val="000000"/>
          <w:sz w:val="20"/>
          <w:szCs w:val="20"/>
          <w:lang w:val="en"/>
        </w:rPr>
        <w:tab/>
        <w:t xml:space="preserve">Insulation materials and their </w:t>
      </w:r>
      <w:r w:rsidRPr="00455919">
        <w:rPr>
          <w:rFonts w:ascii="Arial" w:hAnsi="Arial" w:cs="Arial"/>
          <w:bCs/>
          <w:i/>
          <w:color w:val="000000"/>
          <w:sz w:val="20"/>
          <w:szCs w:val="20"/>
          <w:lang w:val="en"/>
        </w:rPr>
        <w:t>R</w:t>
      </w:r>
      <w:r w:rsidRPr="00455919">
        <w:rPr>
          <w:rFonts w:ascii="Arial" w:hAnsi="Arial" w:cs="Arial"/>
          <w:bCs/>
          <w:color w:val="000000"/>
          <w:sz w:val="20"/>
          <w:szCs w:val="20"/>
          <w:lang w:val="en"/>
        </w:rPr>
        <w:t>-values.</w:t>
      </w:r>
    </w:p>
    <w:p w:rsidR="00455919" w:rsidRPr="00455919" w:rsidRDefault="00455919" w:rsidP="00455919">
      <w:pPr>
        <w:spacing w:after="0" w:afterAutospacing="0" w:line="228" w:lineRule="auto"/>
        <w:ind w:left="360" w:firstLine="0"/>
        <w:rPr>
          <w:rFonts w:ascii="Arial" w:hAnsi="Arial" w:cs="Arial"/>
          <w:bCs/>
          <w:color w:val="000000"/>
          <w:sz w:val="20"/>
          <w:szCs w:val="20"/>
          <w:lang w:val="en"/>
        </w:rPr>
      </w:pPr>
      <w:r w:rsidRPr="00455919">
        <w:rPr>
          <w:rFonts w:ascii="Arial" w:hAnsi="Arial" w:cs="Arial"/>
          <w:bCs/>
          <w:color w:val="000000"/>
          <w:sz w:val="20"/>
          <w:szCs w:val="20"/>
          <w:lang w:val="en"/>
        </w:rPr>
        <w:t xml:space="preserve">3. </w:t>
      </w:r>
      <w:r w:rsidRPr="00455919">
        <w:rPr>
          <w:rFonts w:ascii="Arial" w:hAnsi="Arial" w:cs="Arial"/>
          <w:bCs/>
          <w:color w:val="000000"/>
          <w:sz w:val="20"/>
          <w:szCs w:val="20"/>
          <w:lang w:val="en"/>
        </w:rPr>
        <w:tab/>
        <w:t xml:space="preserve">Fenestration </w:t>
      </w:r>
      <w:r w:rsidRPr="00455919">
        <w:rPr>
          <w:rFonts w:ascii="Arial" w:hAnsi="Arial" w:cs="Arial"/>
          <w:bCs/>
          <w:i/>
          <w:color w:val="000000"/>
          <w:sz w:val="20"/>
          <w:szCs w:val="20"/>
          <w:lang w:val="en"/>
        </w:rPr>
        <w:t>U-</w:t>
      </w:r>
      <w:r w:rsidRPr="00455919">
        <w:rPr>
          <w:rFonts w:ascii="Arial" w:hAnsi="Arial" w:cs="Arial"/>
          <w:bCs/>
          <w:color w:val="000000"/>
          <w:sz w:val="20"/>
          <w:szCs w:val="20"/>
          <w:lang w:val="en"/>
        </w:rPr>
        <w:t xml:space="preserve">factors and </w:t>
      </w:r>
      <w:r w:rsidRPr="00455919">
        <w:rPr>
          <w:rFonts w:ascii="Arial" w:hAnsi="Arial" w:cs="Arial"/>
          <w:bCs/>
          <w:i/>
          <w:color w:val="000000"/>
          <w:sz w:val="20"/>
          <w:szCs w:val="20"/>
          <w:lang w:val="en"/>
        </w:rPr>
        <w:t>solar heat gain coefficients</w:t>
      </w:r>
      <w:r w:rsidRPr="00455919">
        <w:rPr>
          <w:rFonts w:ascii="Arial" w:hAnsi="Arial" w:cs="Arial"/>
          <w:bCs/>
          <w:color w:val="000000"/>
          <w:sz w:val="20"/>
          <w:szCs w:val="20"/>
          <w:lang w:val="en"/>
        </w:rPr>
        <w:t xml:space="preserve"> (SHGC).</w:t>
      </w:r>
    </w:p>
    <w:p w:rsidR="00455919" w:rsidRPr="00455919" w:rsidRDefault="00455919" w:rsidP="00455919">
      <w:pPr>
        <w:spacing w:after="0" w:afterAutospacing="0" w:line="228" w:lineRule="auto"/>
        <w:ind w:left="360" w:firstLine="0"/>
        <w:rPr>
          <w:rFonts w:ascii="Arial" w:hAnsi="Arial" w:cs="Arial"/>
          <w:bCs/>
          <w:color w:val="000000"/>
          <w:sz w:val="20"/>
          <w:szCs w:val="20"/>
          <w:lang w:val="en"/>
        </w:rPr>
      </w:pPr>
      <w:r w:rsidRPr="00455919">
        <w:rPr>
          <w:rFonts w:ascii="Arial" w:hAnsi="Arial" w:cs="Arial"/>
          <w:bCs/>
          <w:color w:val="000000"/>
          <w:sz w:val="20"/>
          <w:szCs w:val="20"/>
          <w:lang w:val="en"/>
        </w:rPr>
        <w:t xml:space="preserve">4. </w:t>
      </w:r>
      <w:r w:rsidRPr="00455919">
        <w:rPr>
          <w:rFonts w:ascii="Arial" w:hAnsi="Arial" w:cs="Arial"/>
          <w:bCs/>
          <w:color w:val="000000"/>
          <w:sz w:val="20"/>
          <w:szCs w:val="20"/>
          <w:lang w:val="en"/>
        </w:rPr>
        <w:tab/>
        <w:t xml:space="preserve">Area-weighted </w:t>
      </w:r>
      <w:r w:rsidRPr="00455919">
        <w:rPr>
          <w:rFonts w:ascii="Arial" w:hAnsi="Arial" w:cs="Arial"/>
          <w:bCs/>
          <w:i/>
          <w:color w:val="000000"/>
          <w:sz w:val="20"/>
          <w:szCs w:val="20"/>
          <w:lang w:val="en"/>
        </w:rPr>
        <w:t>U-</w:t>
      </w:r>
      <w:r w:rsidRPr="00455919">
        <w:rPr>
          <w:rFonts w:ascii="Arial" w:hAnsi="Arial" w:cs="Arial"/>
          <w:bCs/>
          <w:color w:val="000000"/>
          <w:sz w:val="20"/>
          <w:szCs w:val="20"/>
          <w:lang w:val="en"/>
        </w:rPr>
        <w:t xml:space="preserve">factor and </w:t>
      </w:r>
      <w:r w:rsidRPr="00455919">
        <w:rPr>
          <w:rFonts w:ascii="Arial" w:hAnsi="Arial" w:cs="Arial"/>
          <w:bCs/>
          <w:i/>
          <w:color w:val="000000"/>
          <w:sz w:val="20"/>
          <w:szCs w:val="20"/>
          <w:lang w:val="en"/>
        </w:rPr>
        <w:t>solar heat gain coefficients</w:t>
      </w:r>
      <w:r w:rsidRPr="00455919">
        <w:rPr>
          <w:rFonts w:ascii="Arial" w:hAnsi="Arial" w:cs="Arial"/>
          <w:bCs/>
          <w:color w:val="000000"/>
          <w:sz w:val="20"/>
          <w:szCs w:val="20"/>
          <w:lang w:val="en"/>
        </w:rPr>
        <w:t xml:space="preserve"> (SHGC) calculations.</w:t>
      </w:r>
    </w:p>
    <w:p w:rsidR="00455919" w:rsidRPr="00455919" w:rsidRDefault="00455919" w:rsidP="00455919">
      <w:pPr>
        <w:spacing w:after="0" w:afterAutospacing="0" w:line="228" w:lineRule="auto"/>
        <w:ind w:left="360" w:firstLine="0"/>
        <w:rPr>
          <w:rFonts w:ascii="Arial" w:hAnsi="Arial" w:cs="Arial"/>
          <w:bCs/>
          <w:color w:val="000000"/>
          <w:sz w:val="20"/>
          <w:szCs w:val="20"/>
          <w:lang w:val="en"/>
        </w:rPr>
      </w:pPr>
      <w:r w:rsidRPr="00455919">
        <w:rPr>
          <w:rFonts w:ascii="Arial" w:hAnsi="Arial" w:cs="Arial"/>
          <w:bCs/>
          <w:color w:val="000000"/>
          <w:sz w:val="20"/>
          <w:szCs w:val="20"/>
          <w:lang w:val="en"/>
        </w:rPr>
        <w:t xml:space="preserve">5. </w:t>
      </w:r>
      <w:r w:rsidRPr="00455919">
        <w:rPr>
          <w:rFonts w:ascii="Arial" w:hAnsi="Arial" w:cs="Arial"/>
          <w:bCs/>
          <w:color w:val="000000"/>
          <w:sz w:val="20"/>
          <w:szCs w:val="20"/>
          <w:lang w:val="en"/>
        </w:rPr>
        <w:tab/>
        <w:t>Mechanical system design criteria.</w:t>
      </w:r>
    </w:p>
    <w:p w:rsidR="00455919" w:rsidRPr="00455919" w:rsidRDefault="00455919" w:rsidP="00455919">
      <w:pPr>
        <w:spacing w:after="0" w:afterAutospacing="0" w:line="228" w:lineRule="auto"/>
        <w:ind w:left="360" w:firstLine="0"/>
        <w:rPr>
          <w:rFonts w:ascii="Arial" w:hAnsi="Arial" w:cs="Arial"/>
          <w:bCs/>
          <w:color w:val="000000"/>
          <w:sz w:val="20"/>
          <w:szCs w:val="20"/>
          <w:lang w:val="en"/>
        </w:rPr>
      </w:pPr>
      <w:r w:rsidRPr="00455919">
        <w:rPr>
          <w:rFonts w:ascii="Arial" w:hAnsi="Arial" w:cs="Arial"/>
          <w:bCs/>
          <w:color w:val="000000"/>
          <w:sz w:val="20"/>
          <w:szCs w:val="20"/>
          <w:lang w:val="en"/>
        </w:rPr>
        <w:t xml:space="preserve">6. </w:t>
      </w:r>
      <w:r w:rsidRPr="00455919">
        <w:rPr>
          <w:rFonts w:ascii="Arial" w:hAnsi="Arial" w:cs="Arial"/>
          <w:bCs/>
          <w:color w:val="000000"/>
          <w:sz w:val="20"/>
          <w:szCs w:val="20"/>
          <w:lang w:val="en"/>
        </w:rPr>
        <w:tab/>
        <w:t>Mechanical and service water-heating systems and equipment types, sizes and efficiencies.</w:t>
      </w:r>
    </w:p>
    <w:p w:rsidR="00455919" w:rsidRPr="00455919" w:rsidRDefault="00455919" w:rsidP="00455919">
      <w:pPr>
        <w:spacing w:after="0" w:afterAutospacing="0" w:line="228" w:lineRule="auto"/>
        <w:ind w:left="360" w:firstLine="0"/>
        <w:rPr>
          <w:rFonts w:ascii="Arial" w:hAnsi="Arial" w:cs="Arial"/>
          <w:bCs/>
          <w:color w:val="000000"/>
          <w:sz w:val="20"/>
          <w:szCs w:val="20"/>
          <w:lang w:val="en"/>
        </w:rPr>
      </w:pPr>
      <w:r w:rsidRPr="00455919">
        <w:rPr>
          <w:rFonts w:ascii="Arial" w:hAnsi="Arial" w:cs="Arial"/>
          <w:bCs/>
          <w:color w:val="000000"/>
          <w:sz w:val="20"/>
          <w:szCs w:val="20"/>
          <w:lang w:val="en"/>
        </w:rPr>
        <w:t xml:space="preserve">7. </w:t>
      </w:r>
      <w:r w:rsidRPr="00455919">
        <w:rPr>
          <w:rFonts w:ascii="Arial" w:hAnsi="Arial" w:cs="Arial"/>
          <w:bCs/>
          <w:color w:val="000000"/>
          <w:sz w:val="20"/>
          <w:szCs w:val="20"/>
          <w:lang w:val="en"/>
        </w:rPr>
        <w:tab/>
        <w:t>Equipment and system controls.</w:t>
      </w:r>
    </w:p>
    <w:p w:rsidR="00455919" w:rsidRPr="00455919" w:rsidRDefault="00455919" w:rsidP="00455919">
      <w:pPr>
        <w:spacing w:after="0" w:afterAutospacing="0" w:line="228" w:lineRule="auto"/>
        <w:ind w:left="360" w:firstLine="0"/>
        <w:rPr>
          <w:rFonts w:ascii="Arial" w:hAnsi="Arial" w:cs="Arial"/>
          <w:bCs/>
          <w:color w:val="000000"/>
          <w:sz w:val="20"/>
          <w:szCs w:val="20"/>
          <w:lang w:val="en"/>
        </w:rPr>
      </w:pPr>
      <w:r w:rsidRPr="00455919">
        <w:rPr>
          <w:rFonts w:ascii="Arial" w:hAnsi="Arial" w:cs="Arial"/>
          <w:bCs/>
          <w:color w:val="000000"/>
          <w:sz w:val="20"/>
          <w:szCs w:val="20"/>
          <w:lang w:val="en"/>
        </w:rPr>
        <w:t xml:space="preserve">8. </w:t>
      </w:r>
      <w:r w:rsidRPr="00455919">
        <w:rPr>
          <w:rFonts w:ascii="Arial" w:hAnsi="Arial" w:cs="Arial"/>
          <w:bCs/>
          <w:color w:val="000000"/>
          <w:sz w:val="20"/>
          <w:szCs w:val="20"/>
          <w:lang w:val="en"/>
        </w:rPr>
        <w:tab/>
        <w:t>Duct sealing, duct and pipe insulation and location.</w:t>
      </w:r>
    </w:p>
    <w:p w:rsidR="00455919" w:rsidRPr="00455919" w:rsidRDefault="00455919" w:rsidP="00455919">
      <w:pPr>
        <w:spacing w:after="0" w:afterAutospacing="0" w:line="228" w:lineRule="auto"/>
        <w:ind w:left="360" w:firstLine="0"/>
        <w:rPr>
          <w:rFonts w:ascii="Arial" w:hAnsi="Arial" w:cs="Arial"/>
          <w:color w:val="000000"/>
          <w:sz w:val="20"/>
          <w:szCs w:val="20"/>
          <w:lang w:val="en"/>
        </w:rPr>
      </w:pPr>
      <w:r w:rsidRPr="00455919">
        <w:rPr>
          <w:rFonts w:ascii="Arial" w:hAnsi="Arial" w:cs="Arial"/>
          <w:bCs/>
          <w:color w:val="000000"/>
          <w:sz w:val="20"/>
          <w:szCs w:val="20"/>
          <w:lang w:val="en"/>
        </w:rPr>
        <w:t xml:space="preserve">9. </w:t>
      </w:r>
      <w:r w:rsidRPr="00455919">
        <w:rPr>
          <w:rFonts w:ascii="Arial" w:hAnsi="Arial" w:cs="Arial"/>
          <w:bCs/>
          <w:color w:val="000000"/>
          <w:sz w:val="20"/>
          <w:szCs w:val="20"/>
          <w:lang w:val="en"/>
        </w:rPr>
        <w:tab/>
        <w:t>Air s</w:t>
      </w:r>
      <w:r w:rsidRPr="00455919">
        <w:rPr>
          <w:rFonts w:ascii="Arial" w:hAnsi="Arial" w:cs="Arial"/>
          <w:color w:val="000000"/>
          <w:sz w:val="20"/>
          <w:szCs w:val="20"/>
          <w:lang w:val="en"/>
        </w:rPr>
        <w:t>ealing details.</w:t>
      </w:r>
    </w:p>
    <w:p w:rsidR="00892470" w:rsidRDefault="00892470" w:rsidP="008A5BE1">
      <w:pPr>
        <w:autoSpaceDE w:val="0"/>
        <w:autoSpaceDN w:val="0"/>
        <w:adjustRightInd w:val="0"/>
        <w:spacing w:after="0" w:afterAutospacing="0"/>
        <w:ind w:left="0" w:firstLine="0"/>
        <w:rPr>
          <w:rFonts w:ascii="Arial" w:hAnsi="Arial" w:cs="Arial"/>
          <w:b/>
          <w:bCs/>
          <w:color w:val="FF0000"/>
        </w:rPr>
      </w:pPr>
    </w:p>
    <w:p w:rsidR="008A5BE1" w:rsidRPr="00892470" w:rsidRDefault="008A5BE1" w:rsidP="008A5BE1">
      <w:pPr>
        <w:autoSpaceDE w:val="0"/>
        <w:autoSpaceDN w:val="0"/>
        <w:adjustRightInd w:val="0"/>
        <w:spacing w:after="0" w:afterAutospacing="0"/>
        <w:ind w:left="0" w:firstLine="0"/>
        <w:rPr>
          <w:rFonts w:ascii="Arial" w:hAnsi="Arial" w:cs="Arial"/>
          <w:b/>
          <w:bCs/>
          <w:color w:val="FF0000"/>
        </w:rPr>
      </w:pPr>
      <w:r w:rsidRPr="00892470">
        <w:rPr>
          <w:rFonts w:ascii="Arial" w:hAnsi="Arial" w:cs="Arial"/>
          <w:b/>
          <w:bCs/>
          <w:color w:val="FF0000"/>
        </w:rPr>
        <w:t>(</w:t>
      </w:r>
      <w:r w:rsidR="00455919" w:rsidRPr="00892470">
        <w:rPr>
          <w:rFonts w:ascii="Arial" w:hAnsi="Arial" w:cs="Arial"/>
          <w:b/>
          <w:bCs/>
          <w:color w:val="FF0000"/>
        </w:rPr>
        <w:t>EN8566</w:t>
      </w:r>
      <w:r w:rsidR="00EE7006" w:rsidRPr="00892470">
        <w:rPr>
          <w:rFonts w:ascii="Arial" w:hAnsi="Arial" w:cs="Arial"/>
          <w:b/>
          <w:bCs/>
          <w:color w:val="FF0000"/>
        </w:rPr>
        <w:t xml:space="preserve"> / CE13-19 Part II</w:t>
      </w:r>
      <w:r w:rsidR="00892470" w:rsidRPr="00892470">
        <w:rPr>
          <w:rFonts w:ascii="Arial" w:hAnsi="Arial" w:cs="Arial"/>
          <w:b/>
          <w:bCs/>
          <w:color w:val="FF0000"/>
        </w:rPr>
        <w:t xml:space="preserve"> AS</w:t>
      </w:r>
      <w:r w:rsidRPr="00892470">
        <w:rPr>
          <w:rFonts w:ascii="Arial" w:hAnsi="Arial" w:cs="Arial"/>
          <w:b/>
          <w:bCs/>
          <w:color w:val="FF0000"/>
        </w:rPr>
        <w:t>)</w:t>
      </w:r>
    </w:p>
    <w:p w:rsidR="004934AB" w:rsidRDefault="004934AB" w:rsidP="004934AB">
      <w:pPr>
        <w:autoSpaceDE w:val="0"/>
        <w:autoSpaceDN w:val="0"/>
        <w:adjustRightInd w:val="0"/>
        <w:spacing w:after="0" w:afterAutospacing="0"/>
        <w:ind w:left="0" w:firstLine="0"/>
        <w:rPr>
          <w:rFonts w:ascii="Arial" w:hAnsi="Arial" w:cs="Arial"/>
          <w:bCs/>
          <w:color w:val="FF0000"/>
        </w:rPr>
      </w:pPr>
    </w:p>
    <w:p w:rsidR="003E1F0E" w:rsidRPr="003E1F0E" w:rsidRDefault="003E1F0E" w:rsidP="003E1F0E">
      <w:pPr>
        <w:autoSpaceDE w:val="0"/>
        <w:autoSpaceDN w:val="0"/>
        <w:adjustRightInd w:val="0"/>
        <w:spacing w:after="0" w:afterAutospacing="0"/>
        <w:ind w:left="0" w:firstLine="0"/>
        <w:rPr>
          <w:rFonts w:ascii="Times New Roman" w:eastAsia="Times New Roman" w:hAnsi="Times New Roman"/>
          <w:sz w:val="20"/>
          <w:szCs w:val="20"/>
        </w:rPr>
      </w:pPr>
    </w:p>
    <w:p w:rsidR="003E1F0E" w:rsidRDefault="003E1F0E" w:rsidP="004934AB">
      <w:pPr>
        <w:autoSpaceDE w:val="0"/>
        <w:autoSpaceDN w:val="0"/>
        <w:adjustRightInd w:val="0"/>
        <w:spacing w:after="0" w:afterAutospacing="0"/>
        <w:ind w:left="0" w:firstLine="0"/>
        <w:rPr>
          <w:rFonts w:ascii="Arial" w:hAnsi="Arial" w:cs="Arial"/>
          <w:bCs/>
          <w:color w:val="FF0000"/>
        </w:rPr>
      </w:pPr>
    </w:p>
    <w:p w:rsidR="000535B7" w:rsidRPr="000535B7" w:rsidRDefault="000535B7" w:rsidP="000535B7">
      <w:pPr>
        <w:autoSpaceDE w:val="0"/>
        <w:autoSpaceDN w:val="0"/>
        <w:adjustRightInd w:val="0"/>
        <w:spacing w:after="0" w:afterAutospacing="0"/>
        <w:ind w:left="0" w:firstLine="0"/>
        <w:rPr>
          <w:rFonts w:ascii="Arial" w:eastAsia="Times New Roman" w:hAnsi="Arial" w:cs="Arial"/>
          <w:sz w:val="20"/>
          <w:szCs w:val="20"/>
        </w:rPr>
      </w:pPr>
    </w:p>
    <w:p w:rsidR="000535B7" w:rsidRPr="000535B7" w:rsidRDefault="000535B7" w:rsidP="000535B7">
      <w:pPr>
        <w:spacing w:after="0" w:afterAutospacing="0"/>
        <w:ind w:left="0" w:firstLine="0"/>
        <w:rPr>
          <w:rFonts w:ascii="Arial" w:hAnsi="Arial" w:cs="Arial"/>
          <w:b/>
          <w:color w:val="000000"/>
          <w:sz w:val="20"/>
          <w:szCs w:val="24"/>
          <w:lang w:val="en"/>
        </w:rPr>
      </w:pPr>
      <w:r w:rsidRPr="000535B7">
        <w:rPr>
          <w:rFonts w:ascii="Arial" w:hAnsi="Arial" w:cs="Arial"/>
          <w:b/>
          <w:color w:val="000000"/>
          <w:sz w:val="20"/>
          <w:szCs w:val="24"/>
          <w:lang w:val="en"/>
        </w:rPr>
        <w:t>Add new text as follows:</w:t>
      </w:r>
      <w:bookmarkStart w:id="98" w:name="section-c106-notice-of-approval"/>
      <w:bookmarkStart w:id="99" w:name="Xf982a16554bc8d71a8e30f4cb9c9f4ccce8e7f9"/>
    </w:p>
    <w:p w:rsidR="000535B7" w:rsidRPr="000535B7" w:rsidRDefault="000535B7" w:rsidP="000535B7">
      <w:pPr>
        <w:spacing w:after="0" w:afterAutospacing="0"/>
        <w:ind w:left="0" w:firstLine="0"/>
        <w:rPr>
          <w:rFonts w:ascii="Arial" w:hAnsi="Arial" w:cs="Arial"/>
          <w:b/>
          <w:color w:val="000000"/>
          <w:sz w:val="20"/>
          <w:szCs w:val="24"/>
          <w:lang w:val="en"/>
        </w:rPr>
      </w:pPr>
    </w:p>
    <w:p w:rsidR="000535B7" w:rsidRPr="000535B7" w:rsidRDefault="000535B7" w:rsidP="000535B7">
      <w:pPr>
        <w:spacing w:after="0" w:afterAutospacing="0"/>
        <w:ind w:left="0" w:firstLine="0"/>
        <w:jc w:val="center"/>
        <w:outlineLvl w:val="1"/>
        <w:rPr>
          <w:rFonts w:ascii="Arial" w:eastAsia="Times New Roman" w:hAnsi="Arial" w:cs="Arial"/>
          <w:b/>
          <w:bCs/>
          <w:sz w:val="20"/>
          <w:szCs w:val="20"/>
          <w:u w:val="single"/>
        </w:rPr>
      </w:pPr>
      <w:bookmarkStart w:id="100" w:name="section-r106-notice-of-approval"/>
      <w:bookmarkStart w:id="101" w:name="Xd9262ce83562d0dfcc28d357802e1380fbe07cd"/>
      <w:bookmarkStart w:id="102" w:name="X4ca9edc57ced80b7e465f961038119fab47e152"/>
      <w:bookmarkEnd w:id="98"/>
      <w:bookmarkEnd w:id="99"/>
      <w:r w:rsidRPr="000535B7">
        <w:rPr>
          <w:rFonts w:ascii="Arial" w:eastAsia="Times New Roman" w:hAnsi="Arial" w:cs="Arial"/>
          <w:b/>
          <w:bCs/>
          <w:sz w:val="20"/>
          <w:szCs w:val="20"/>
          <w:u w:val="single"/>
        </w:rPr>
        <w:t>SECTION R106</w:t>
      </w:r>
      <w:r w:rsidRPr="000535B7">
        <w:rPr>
          <w:rFonts w:ascii="Arial" w:eastAsia="Times New Roman" w:hAnsi="Arial" w:cs="Arial"/>
          <w:b/>
          <w:bCs/>
          <w:sz w:val="20"/>
          <w:szCs w:val="20"/>
        </w:rPr>
        <w:t xml:space="preserve"> </w:t>
      </w:r>
      <w:r w:rsidRPr="000535B7">
        <w:rPr>
          <w:rFonts w:ascii="Arial" w:eastAsia="Times New Roman" w:hAnsi="Arial" w:cs="Arial"/>
          <w:b/>
          <w:bCs/>
          <w:sz w:val="20"/>
          <w:szCs w:val="20"/>
        </w:rPr>
        <w:br/>
      </w:r>
      <w:r w:rsidRPr="000535B7">
        <w:rPr>
          <w:rFonts w:ascii="Arial" w:eastAsia="Times New Roman" w:hAnsi="Arial" w:cs="Arial"/>
          <w:b/>
          <w:bCs/>
          <w:sz w:val="20"/>
          <w:szCs w:val="20"/>
          <w:u w:val="single"/>
        </w:rPr>
        <w:t>NOTICE OF APPROVAL</w:t>
      </w:r>
      <w:bookmarkEnd w:id="100"/>
    </w:p>
    <w:p w:rsidR="000535B7" w:rsidRPr="000535B7" w:rsidRDefault="000535B7" w:rsidP="000535B7">
      <w:pPr>
        <w:spacing w:after="0" w:afterAutospacing="0"/>
        <w:ind w:left="0" w:firstLine="0"/>
        <w:outlineLvl w:val="1"/>
        <w:rPr>
          <w:rFonts w:ascii="Arial" w:eastAsia="Times New Roman" w:hAnsi="Arial" w:cs="Arial"/>
          <w:b/>
          <w:bCs/>
          <w:sz w:val="20"/>
          <w:szCs w:val="20"/>
        </w:rPr>
      </w:pPr>
    </w:p>
    <w:bookmarkEnd w:id="101"/>
    <w:p w:rsidR="000535B7" w:rsidRPr="000535B7" w:rsidRDefault="000535B7" w:rsidP="000535B7">
      <w:pPr>
        <w:spacing w:after="0" w:afterAutospacing="0"/>
        <w:ind w:left="0" w:firstLine="0"/>
        <w:rPr>
          <w:rFonts w:ascii="Arial" w:hAnsi="Arial" w:cs="Arial"/>
          <w:b/>
          <w:color w:val="000000"/>
          <w:sz w:val="20"/>
          <w:szCs w:val="20"/>
          <w:lang w:val="en"/>
        </w:rPr>
      </w:pPr>
      <w:r w:rsidRPr="000535B7">
        <w:rPr>
          <w:rFonts w:ascii="Arial" w:hAnsi="Arial" w:cs="Arial"/>
          <w:b/>
          <w:color w:val="000000"/>
          <w:sz w:val="20"/>
          <w:szCs w:val="20"/>
          <w:lang w:val="en"/>
        </w:rPr>
        <w:t>Revise as follows:</w:t>
      </w:r>
    </w:p>
    <w:p w:rsidR="000535B7" w:rsidRPr="000535B7" w:rsidRDefault="000535B7" w:rsidP="000535B7">
      <w:pPr>
        <w:spacing w:after="0" w:afterAutospacing="0"/>
        <w:ind w:left="0" w:firstLine="0"/>
        <w:rPr>
          <w:rFonts w:ascii="Helvetica Neue" w:hAnsi="Helvetica Neue"/>
          <w:color w:val="000000"/>
          <w:sz w:val="20"/>
          <w:szCs w:val="24"/>
          <w:lang w:val="en"/>
        </w:rPr>
      </w:pPr>
    </w:p>
    <w:p w:rsidR="000535B7" w:rsidRPr="000535B7" w:rsidRDefault="00297C2D" w:rsidP="000535B7">
      <w:pPr>
        <w:spacing w:after="0" w:afterAutospacing="0"/>
        <w:ind w:left="0" w:firstLine="0"/>
        <w:outlineLvl w:val="1"/>
        <w:rPr>
          <w:rFonts w:ascii="Arial" w:eastAsia="Times New Roman" w:hAnsi="Arial" w:cs="Arial"/>
          <w:bCs/>
          <w:sz w:val="36"/>
          <w:szCs w:val="20"/>
        </w:rPr>
      </w:pPr>
      <w:bookmarkStart w:id="103" w:name="r105.7r106.1-approval."/>
      <w:bookmarkStart w:id="104" w:name="X1f5546c3e0ab622daae5d8a46578ce69381e2f2"/>
      <w:r>
        <w:rPr>
          <w:rFonts w:ascii="Arial" w:eastAsia="Times New Roman" w:hAnsi="Arial" w:cs="Arial"/>
          <w:b/>
          <w:bCs/>
          <w:strike/>
          <w:sz w:val="20"/>
          <w:szCs w:val="20"/>
        </w:rPr>
        <w:t>R104</w:t>
      </w:r>
      <w:r w:rsidR="000535B7" w:rsidRPr="000535B7">
        <w:rPr>
          <w:rFonts w:ascii="Arial" w:eastAsia="Times New Roman" w:hAnsi="Arial" w:cs="Arial"/>
          <w:b/>
          <w:bCs/>
          <w:strike/>
          <w:sz w:val="20"/>
          <w:szCs w:val="20"/>
        </w:rPr>
        <w:t>.7</w:t>
      </w:r>
      <w:r w:rsidR="000535B7" w:rsidRPr="000535B7">
        <w:rPr>
          <w:rFonts w:ascii="Arial" w:eastAsia="Times New Roman" w:hAnsi="Arial" w:cs="Arial"/>
          <w:b/>
          <w:bCs/>
          <w:sz w:val="20"/>
          <w:szCs w:val="20"/>
        </w:rPr>
        <w:t xml:space="preserve"> </w:t>
      </w:r>
      <w:r w:rsidR="000535B7" w:rsidRPr="000535B7">
        <w:rPr>
          <w:rFonts w:ascii="Arial" w:eastAsia="Times New Roman" w:hAnsi="Arial" w:cs="Arial"/>
          <w:b/>
          <w:bCs/>
          <w:sz w:val="20"/>
          <w:szCs w:val="20"/>
          <w:u w:val="single"/>
        </w:rPr>
        <w:t>R106.1</w:t>
      </w:r>
      <w:r w:rsidR="000535B7" w:rsidRPr="000535B7">
        <w:rPr>
          <w:rFonts w:ascii="Arial" w:eastAsia="Times New Roman" w:hAnsi="Arial" w:cs="Arial"/>
          <w:b/>
          <w:bCs/>
          <w:sz w:val="20"/>
          <w:szCs w:val="20"/>
        </w:rPr>
        <w:t xml:space="preserve"> Approval. </w:t>
      </w:r>
      <w:bookmarkEnd w:id="103"/>
      <w:r w:rsidR="000535B7" w:rsidRPr="000535B7">
        <w:rPr>
          <w:rFonts w:ascii="Arial" w:eastAsia="Times New Roman" w:hAnsi="Arial" w:cs="Arial"/>
          <w:bCs/>
          <w:sz w:val="20"/>
          <w:szCs w:val="20"/>
        </w:rPr>
        <w:t xml:space="preserve">After the prescribed tests and inspections indicate that the work complies in all respects with this code, a notice of approval shall be issued by the </w:t>
      </w:r>
      <w:r w:rsidR="000535B7" w:rsidRPr="000535B7">
        <w:rPr>
          <w:rFonts w:ascii="Arial" w:eastAsia="Times New Roman" w:hAnsi="Arial" w:cs="Arial"/>
          <w:bCs/>
          <w:i/>
          <w:sz w:val="20"/>
          <w:szCs w:val="20"/>
        </w:rPr>
        <w:t>code official</w:t>
      </w:r>
      <w:r w:rsidR="000535B7" w:rsidRPr="000535B7">
        <w:rPr>
          <w:rFonts w:ascii="Arial" w:eastAsia="Times New Roman" w:hAnsi="Arial" w:cs="Arial"/>
          <w:bCs/>
          <w:sz w:val="20"/>
          <w:szCs w:val="20"/>
        </w:rPr>
        <w:t>.</w:t>
      </w:r>
    </w:p>
    <w:p w:rsidR="000535B7" w:rsidRPr="000535B7" w:rsidRDefault="000535B7" w:rsidP="000535B7">
      <w:pPr>
        <w:spacing w:after="0" w:afterAutospacing="0"/>
        <w:ind w:left="0" w:firstLine="0"/>
        <w:rPr>
          <w:rFonts w:ascii="Helvetica Neue" w:hAnsi="Helvetica Neue"/>
          <w:color w:val="000000"/>
          <w:sz w:val="20"/>
          <w:szCs w:val="24"/>
          <w:lang w:val="en"/>
        </w:rPr>
      </w:pPr>
    </w:p>
    <w:p w:rsidR="000535B7" w:rsidRPr="000535B7" w:rsidRDefault="00297C2D" w:rsidP="000535B7">
      <w:pPr>
        <w:spacing w:after="0" w:afterAutospacing="0"/>
        <w:ind w:left="0" w:firstLine="0"/>
        <w:outlineLvl w:val="1"/>
        <w:rPr>
          <w:rFonts w:ascii="Arial" w:eastAsia="Times New Roman" w:hAnsi="Arial" w:cs="Arial"/>
          <w:bCs/>
          <w:sz w:val="20"/>
          <w:szCs w:val="20"/>
        </w:rPr>
      </w:pPr>
      <w:bookmarkStart w:id="105" w:name="r105.7.1r106.2-revocation."/>
      <w:bookmarkStart w:id="106" w:name="X700f351dce6bdcf076176e07ed527e4beb8061e"/>
      <w:bookmarkEnd w:id="104"/>
      <w:r>
        <w:rPr>
          <w:rFonts w:ascii="Arial" w:eastAsia="Times New Roman" w:hAnsi="Arial" w:cs="Arial"/>
          <w:b/>
          <w:bCs/>
          <w:strike/>
          <w:sz w:val="20"/>
          <w:szCs w:val="20"/>
        </w:rPr>
        <w:t>R104</w:t>
      </w:r>
      <w:r w:rsidR="000535B7" w:rsidRPr="000535B7">
        <w:rPr>
          <w:rFonts w:ascii="Arial" w:eastAsia="Times New Roman" w:hAnsi="Arial" w:cs="Arial"/>
          <w:b/>
          <w:bCs/>
          <w:strike/>
          <w:sz w:val="20"/>
          <w:szCs w:val="20"/>
        </w:rPr>
        <w:t>.7.1</w:t>
      </w:r>
      <w:r w:rsidR="000535B7" w:rsidRPr="000535B7">
        <w:rPr>
          <w:rFonts w:ascii="Arial" w:eastAsia="Times New Roman" w:hAnsi="Arial" w:cs="Arial"/>
          <w:b/>
          <w:bCs/>
          <w:sz w:val="20"/>
          <w:szCs w:val="20"/>
        </w:rPr>
        <w:t xml:space="preserve"> </w:t>
      </w:r>
      <w:r w:rsidR="000535B7" w:rsidRPr="000535B7">
        <w:rPr>
          <w:rFonts w:ascii="Arial" w:eastAsia="Times New Roman" w:hAnsi="Arial" w:cs="Arial"/>
          <w:b/>
          <w:bCs/>
          <w:sz w:val="20"/>
          <w:szCs w:val="20"/>
          <w:u w:val="single"/>
        </w:rPr>
        <w:t>R106.2</w:t>
      </w:r>
      <w:r w:rsidR="000535B7" w:rsidRPr="000535B7">
        <w:rPr>
          <w:rFonts w:ascii="Arial" w:eastAsia="Times New Roman" w:hAnsi="Arial" w:cs="Arial"/>
          <w:b/>
          <w:bCs/>
          <w:sz w:val="20"/>
          <w:szCs w:val="20"/>
        </w:rPr>
        <w:t xml:space="preserve"> Revocation. </w:t>
      </w:r>
      <w:bookmarkEnd w:id="105"/>
      <w:r w:rsidR="000535B7" w:rsidRPr="000535B7">
        <w:rPr>
          <w:rFonts w:ascii="Arial" w:eastAsia="Times New Roman" w:hAnsi="Arial" w:cs="Arial"/>
          <w:bCs/>
          <w:sz w:val="20"/>
          <w:szCs w:val="20"/>
        </w:rPr>
        <w:t xml:space="preserve">The </w:t>
      </w:r>
      <w:r w:rsidR="000535B7" w:rsidRPr="000535B7">
        <w:rPr>
          <w:rFonts w:ascii="Arial" w:eastAsia="Times New Roman" w:hAnsi="Arial" w:cs="Arial"/>
          <w:bCs/>
          <w:i/>
          <w:sz w:val="20"/>
          <w:szCs w:val="20"/>
        </w:rPr>
        <w:t>code official</w:t>
      </w:r>
      <w:r w:rsidR="000535B7" w:rsidRPr="000535B7">
        <w:rPr>
          <w:rFonts w:ascii="Arial" w:eastAsia="Times New Roman" w:hAnsi="Arial" w:cs="Arial"/>
          <w:bCs/>
          <w:sz w:val="20"/>
          <w:szCs w:val="20"/>
        </w:rPr>
        <w:t xml:space="preserve"> is authorized to, in writing, suspend or revoke a notice of approval issued under the provisions of this code wherever the certificate is issued in error, or on the basis of incorrect information supplied, or where it is determined that the </w:t>
      </w:r>
      <w:r w:rsidR="000535B7" w:rsidRPr="000535B7">
        <w:rPr>
          <w:rFonts w:ascii="Arial" w:eastAsia="Times New Roman" w:hAnsi="Arial" w:cs="Arial"/>
          <w:bCs/>
          <w:i/>
          <w:sz w:val="20"/>
          <w:szCs w:val="20"/>
        </w:rPr>
        <w:t>building</w:t>
      </w:r>
      <w:r w:rsidR="000535B7" w:rsidRPr="000535B7">
        <w:rPr>
          <w:rFonts w:ascii="Arial" w:eastAsia="Times New Roman" w:hAnsi="Arial" w:cs="Arial"/>
          <w:bCs/>
          <w:sz w:val="20"/>
          <w:szCs w:val="20"/>
        </w:rPr>
        <w:t xml:space="preserve"> or structure, premise, or portion thereof is in violation of any ordinance or regulation or any of the provisions of this code.</w:t>
      </w:r>
      <w:bookmarkEnd w:id="106"/>
    </w:p>
    <w:p w:rsidR="000535B7" w:rsidRDefault="000535B7" w:rsidP="000535B7">
      <w:pPr>
        <w:spacing w:after="0" w:afterAutospacing="0"/>
        <w:ind w:left="0" w:firstLine="0"/>
        <w:rPr>
          <w:rFonts w:ascii="Arial" w:hAnsi="Arial" w:cs="Arial"/>
          <w:color w:val="000000"/>
          <w:sz w:val="20"/>
          <w:szCs w:val="24"/>
          <w:lang w:val="en"/>
        </w:rPr>
      </w:pPr>
    </w:p>
    <w:p w:rsidR="00900511" w:rsidRPr="000535B7" w:rsidRDefault="00900511" w:rsidP="000535B7">
      <w:pPr>
        <w:spacing w:after="0" w:afterAutospacing="0"/>
        <w:ind w:left="0" w:firstLine="0"/>
        <w:rPr>
          <w:rFonts w:ascii="Arial" w:hAnsi="Arial" w:cs="Arial"/>
          <w:color w:val="000000"/>
          <w:sz w:val="20"/>
          <w:szCs w:val="24"/>
          <w:lang w:val="en"/>
        </w:rPr>
      </w:pPr>
      <w:r>
        <w:rPr>
          <w:rFonts w:ascii="Arial" w:hAnsi="Arial" w:cs="Arial"/>
          <w:color w:val="000000"/>
          <w:sz w:val="20"/>
          <w:szCs w:val="24"/>
          <w:lang w:val="en"/>
        </w:rPr>
        <w:t xml:space="preserve">Renumber following sections as appropriate. </w:t>
      </w:r>
    </w:p>
    <w:bookmarkEnd w:id="102"/>
    <w:p w:rsidR="004934AB" w:rsidRPr="00892470" w:rsidRDefault="004934AB" w:rsidP="004934AB">
      <w:pPr>
        <w:autoSpaceDE w:val="0"/>
        <w:autoSpaceDN w:val="0"/>
        <w:adjustRightInd w:val="0"/>
        <w:spacing w:after="0" w:afterAutospacing="0"/>
        <w:ind w:left="0" w:firstLine="0"/>
        <w:rPr>
          <w:rFonts w:ascii="Arial" w:hAnsi="Arial" w:cs="Arial"/>
          <w:b/>
          <w:bCs/>
          <w:color w:val="FF0000"/>
        </w:rPr>
      </w:pPr>
    </w:p>
    <w:p w:rsidR="004934AB" w:rsidRPr="00892470" w:rsidRDefault="004934AB" w:rsidP="004934AB">
      <w:pPr>
        <w:autoSpaceDE w:val="0"/>
        <w:autoSpaceDN w:val="0"/>
        <w:adjustRightInd w:val="0"/>
        <w:spacing w:after="0" w:afterAutospacing="0"/>
        <w:ind w:left="0" w:firstLine="0"/>
        <w:rPr>
          <w:rFonts w:ascii="Arial" w:hAnsi="Arial" w:cs="Arial"/>
          <w:b/>
          <w:bCs/>
          <w:color w:val="FF0000"/>
        </w:rPr>
      </w:pPr>
      <w:r w:rsidRPr="00892470">
        <w:rPr>
          <w:rFonts w:ascii="Arial" w:hAnsi="Arial" w:cs="Arial"/>
          <w:b/>
          <w:bCs/>
          <w:color w:val="FF0000"/>
        </w:rPr>
        <w:t>(CA9084</w:t>
      </w:r>
      <w:r w:rsidR="00482E6F" w:rsidRPr="00892470">
        <w:rPr>
          <w:rFonts w:ascii="Arial" w:hAnsi="Arial" w:cs="Arial"/>
          <w:b/>
          <w:bCs/>
          <w:color w:val="FF0000"/>
        </w:rPr>
        <w:t xml:space="preserve"> \ ADM31-19 Part III</w:t>
      </w:r>
      <w:r w:rsidR="00892470" w:rsidRPr="00892470">
        <w:rPr>
          <w:rFonts w:ascii="Arial" w:hAnsi="Arial" w:cs="Arial"/>
          <w:b/>
          <w:bCs/>
          <w:color w:val="FF0000"/>
        </w:rPr>
        <w:t xml:space="preserve"> AS</w:t>
      </w:r>
      <w:r w:rsidRPr="00892470">
        <w:rPr>
          <w:rFonts w:ascii="Arial" w:hAnsi="Arial" w:cs="Arial"/>
          <w:b/>
          <w:bCs/>
          <w:color w:val="FF0000"/>
        </w:rPr>
        <w:t>)</w:t>
      </w:r>
    </w:p>
    <w:p w:rsidR="000535B7" w:rsidRDefault="000535B7" w:rsidP="00DB01E7">
      <w:pPr>
        <w:autoSpaceDE w:val="0"/>
        <w:autoSpaceDN w:val="0"/>
        <w:adjustRightInd w:val="0"/>
        <w:rPr>
          <w:rFonts w:eastAsia="Arial"/>
          <w:color w:val="0070C0"/>
          <w:w w:val="99"/>
          <w:sz w:val="32"/>
          <w:szCs w:val="32"/>
        </w:rPr>
      </w:pPr>
    </w:p>
    <w:p w:rsidR="00A7453A" w:rsidRPr="00A7453A" w:rsidRDefault="00A7453A" w:rsidP="00A7453A">
      <w:pPr>
        <w:autoSpaceDE w:val="0"/>
        <w:autoSpaceDN w:val="0"/>
        <w:adjustRightInd w:val="0"/>
        <w:spacing w:after="0" w:afterAutospacing="0"/>
        <w:ind w:left="0" w:firstLine="0"/>
        <w:rPr>
          <w:rFonts w:ascii="Times New Roman" w:eastAsia="Times New Roman" w:hAnsi="Times New Roman"/>
          <w:sz w:val="20"/>
          <w:szCs w:val="20"/>
        </w:rPr>
      </w:pPr>
    </w:p>
    <w:p w:rsidR="00A7453A" w:rsidRPr="00A7453A" w:rsidRDefault="00A7453A" w:rsidP="00A7453A">
      <w:pPr>
        <w:spacing w:after="0" w:afterAutospacing="0"/>
        <w:ind w:left="0" w:firstLine="0"/>
        <w:rPr>
          <w:rFonts w:ascii="Arial" w:hAnsi="Arial" w:cs="Arial"/>
          <w:b/>
          <w:sz w:val="20"/>
          <w:szCs w:val="20"/>
          <w:lang w:val="en"/>
        </w:rPr>
      </w:pPr>
      <w:r w:rsidRPr="00A7453A">
        <w:rPr>
          <w:rFonts w:ascii="Arial" w:hAnsi="Arial" w:cs="Arial"/>
          <w:b/>
          <w:sz w:val="20"/>
          <w:szCs w:val="20"/>
          <w:lang w:val="en"/>
        </w:rPr>
        <w:t>Revise as follows:</w:t>
      </w:r>
    </w:p>
    <w:p w:rsidR="00A7453A" w:rsidRPr="00A7453A" w:rsidRDefault="00A7453A" w:rsidP="00A7453A">
      <w:pPr>
        <w:spacing w:after="0" w:afterAutospacing="0"/>
        <w:ind w:left="0" w:firstLine="0"/>
        <w:rPr>
          <w:rFonts w:ascii="Helvetica Neue" w:hAnsi="Helvetica Neue"/>
          <w:color w:val="000000"/>
          <w:sz w:val="20"/>
          <w:szCs w:val="24"/>
          <w:lang w:val="en"/>
        </w:rPr>
      </w:pPr>
    </w:p>
    <w:p w:rsidR="00A7453A" w:rsidRPr="00A7453A" w:rsidRDefault="00A7453A" w:rsidP="00A7453A">
      <w:pPr>
        <w:spacing w:after="0" w:afterAutospacing="0"/>
        <w:ind w:left="0" w:firstLine="0"/>
        <w:jc w:val="center"/>
        <w:outlineLvl w:val="1"/>
        <w:rPr>
          <w:rFonts w:ascii="Arial" w:eastAsia="Times New Roman" w:hAnsi="Arial" w:cs="Arial"/>
          <w:b/>
          <w:bCs/>
          <w:sz w:val="20"/>
          <w:szCs w:val="20"/>
        </w:rPr>
      </w:pPr>
      <w:bookmarkStart w:id="107" w:name="section-r108-stop-work-order"/>
      <w:bookmarkStart w:id="108" w:name="X952406dd0f38b8b07d389b9c2ccc5a10efc54d2"/>
      <w:r w:rsidRPr="00A7453A">
        <w:rPr>
          <w:rFonts w:ascii="Arial" w:eastAsia="Times New Roman" w:hAnsi="Arial" w:cs="Arial"/>
          <w:b/>
          <w:bCs/>
          <w:sz w:val="20"/>
          <w:szCs w:val="20"/>
        </w:rPr>
        <w:t xml:space="preserve">SECTION R108 </w:t>
      </w:r>
      <w:r w:rsidRPr="00A7453A">
        <w:rPr>
          <w:rFonts w:ascii="Arial" w:eastAsia="Times New Roman" w:hAnsi="Arial" w:cs="Arial"/>
          <w:b/>
          <w:bCs/>
          <w:sz w:val="20"/>
          <w:szCs w:val="20"/>
        </w:rPr>
        <w:br/>
        <w:t>STOP WORK ORDER</w:t>
      </w:r>
      <w:bookmarkEnd w:id="107"/>
    </w:p>
    <w:p w:rsidR="00A7453A" w:rsidRPr="00A7453A" w:rsidRDefault="00A7453A" w:rsidP="00A7453A">
      <w:pPr>
        <w:spacing w:after="0" w:afterAutospacing="0"/>
        <w:ind w:left="0" w:firstLine="0"/>
        <w:jc w:val="center"/>
        <w:outlineLvl w:val="1"/>
        <w:rPr>
          <w:rFonts w:ascii="Arial" w:eastAsia="Times New Roman" w:hAnsi="Arial" w:cs="Arial"/>
          <w:b/>
          <w:bCs/>
          <w:sz w:val="20"/>
          <w:szCs w:val="20"/>
        </w:rPr>
      </w:pPr>
    </w:p>
    <w:p w:rsidR="00A7453A" w:rsidRPr="00A7453A" w:rsidRDefault="00A7453A" w:rsidP="00A7453A">
      <w:pPr>
        <w:spacing w:after="0" w:afterAutospacing="0"/>
        <w:ind w:left="0" w:firstLine="0"/>
        <w:outlineLvl w:val="1"/>
        <w:rPr>
          <w:rFonts w:ascii="Arial" w:eastAsia="Times New Roman" w:hAnsi="Arial" w:cs="Arial"/>
          <w:bCs/>
          <w:sz w:val="36"/>
          <w:szCs w:val="20"/>
        </w:rPr>
      </w:pPr>
      <w:bookmarkStart w:id="109" w:name="r108.1-authority."/>
      <w:bookmarkStart w:id="110" w:name="Xdb7df41404734f52f4fea765d1b149ed041c3db"/>
      <w:bookmarkEnd w:id="108"/>
      <w:r w:rsidRPr="00A7453A">
        <w:rPr>
          <w:rFonts w:ascii="Arial" w:eastAsia="Times New Roman" w:hAnsi="Arial" w:cs="Arial"/>
          <w:b/>
          <w:bCs/>
          <w:sz w:val="20"/>
          <w:szCs w:val="20"/>
        </w:rPr>
        <w:t xml:space="preserve">R108.1 Authority. </w:t>
      </w:r>
      <w:bookmarkEnd w:id="109"/>
      <w:r w:rsidRPr="00A7453A">
        <w:rPr>
          <w:rFonts w:ascii="Arial" w:eastAsia="Times New Roman" w:hAnsi="Arial" w:cs="Arial"/>
          <w:bCs/>
          <w:sz w:val="20"/>
          <w:szCs w:val="20"/>
        </w:rPr>
        <w:t xml:space="preserve">Where the code official finds any work regulated by this code being performed in a manner </w:t>
      </w:r>
      <w:r w:rsidRPr="00A7453A">
        <w:rPr>
          <w:rFonts w:ascii="Arial" w:eastAsia="Times New Roman" w:hAnsi="Arial" w:cs="Arial"/>
          <w:bCs/>
          <w:strike/>
          <w:sz w:val="20"/>
          <w:szCs w:val="20"/>
        </w:rPr>
        <w:t>either</w:t>
      </w:r>
      <w:r w:rsidRPr="00A7453A">
        <w:rPr>
          <w:rFonts w:ascii="Arial" w:eastAsia="Times New Roman" w:hAnsi="Arial" w:cs="Arial"/>
          <w:bCs/>
          <w:sz w:val="20"/>
          <w:szCs w:val="20"/>
        </w:rPr>
        <w:t xml:space="preserve"> contrary to the provisions of this code or </w:t>
      </w:r>
      <w:r w:rsidRPr="00A7453A">
        <w:rPr>
          <w:rFonts w:ascii="Arial" w:eastAsia="Times New Roman" w:hAnsi="Arial" w:cs="Arial"/>
          <w:bCs/>
          <w:sz w:val="20"/>
          <w:szCs w:val="20"/>
          <w:u w:val="single"/>
        </w:rPr>
        <w:t>in a</w:t>
      </w:r>
      <w:r w:rsidRPr="00A7453A">
        <w:rPr>
          <w:rFonts w:ascii="Arial" w:eastAsia="Times New Roman" w:hAnsi="Arial" w:cs="Arial"/>
          <w:bCs/>
          <w:sz w:val="20"/>
          <w:szCs w:val="20"/>
        </w:rPr>
        <w:t xml:space="preserve"> dangerous or unsafe </w:t>
      </w:r>
      <w:r w:rsidRPr="00A7453A">
        <w:rPr>
          <w:rFonts w:ascii="Arial" w:eastAsia="Times New Roman" w:hAnsi="Arial" w:cs="Arial"/>
          <w:bCs/>
          <w:sz w:val="20"/>
          <w:szCs w:val="20"/>
          <w:u w:val="single"/>
        </w:rPr>
        <w:t>manner</w:t>
      </w:r>
      <w:r w:rsidRPr="00A7453A">
        <w:rPr>
          <w:rFonts w:ascii="Arial" w:eastAsia="Times New Roman" w:hAnsi="Arial" w:cs="Arial"/>
          <w:bCs/>
          <w:sz w:val="20"/>
          <w:szCs w:val="20"/>
        </w:rPr>
        <w:t>, the code official is authorized to issue a stop work order.</w:t>
      </w:r>
    </w:p>
    <w:p w:rsidR="00A7453A" w:rsidRPr="00A7453A" w:rsidRDefault="00A7453A" w:rsidP="00A7453A">
      <w:pPr>
        <w:spacing w:after="0" w:afterAutospacing="0"/>
        <w:ind w:left="0" w:firstLine="0"/>
        <w:rPr>
          <w:rFonts w:ascii="Helvetica Neue" w:hAnsi="Helvetica Neue"/>
          <w:color w:val="000000"/>
          <w:sz w:val="20"/>
          <w:szCs w:val="24"/>
          <w:lang w:val="en"/>
        </w:rPr>
      </w:pPr>
    </w:p>
    <w:p w:rsidR="00A7453A" w:rsidRPr="00A7453A" w:rsidRDefault="00A7453A" w:rsidP="00A7453A">
      <w:pPr>
        <w:spacing w:after="0" w:afterAutospacing="0"/>
        <w:ind w:left="0" w:firstLine="0"/>
        <w:outlineLvl w:val="1"/>
        <w:rPr>
          <w:rFonts w:ascii="Arial" w:eastAsia="Times New Roman" w:hAnsi="Arial" w:cs="Arial"/>
          <w:bCs/>
          <w:sz w:val="36"/>
          <w:szCs w:val="20"/>
        </w:rPr>
      </w:pPr>
      <w:bookmarkStart w:id="111" w:name="r108.2-issuance."/>
      <w:bookmarkStart w:id="112" w:name="Xcb101de26373bd8bad5e889def9e818d1637a07"/>
      <w:bookmarkEnd w:id="110"/>
      <w:r w:rsidRPr="00A7453A">
        <w:rPr>
          <w:rFonts w:ascii="Arial" w:eastAsia="Times New Roman" w:hAnsi="Arial" w:cs="Arial"/>
          <w:b/>
          <w:bCs/>
          <w:sz w:val="20"/>
          <w:szCs w:val="20"/>
        </w:rPr>
        <w:t xml:space="preserve">R108.2 Issuance. </w:t>
      </w:r>
      <w:bookmarkEnd w:id="111"/>
      <w:r w:rsidRPr="00A7453A">
        <w:rPr>
          <w:rFonts w:ascii="Arial" w:eastAsia="Times New Roman" w:hAnsi="Arial" w:cs="Arial"/>
          <w:bCs/>
          <w:sz w:val="20"/>
          <w:szCs w:val="20"/>
        </w:rPr>
        <w:t>The stop work order shall be in writing and shall be given to the owner of the property</w:t>
      </w:r>
      <w:r w:rsidRPr="00A7453A">
        <w:rPr>
          <w:rFonts w:ascii="Arial" w:eastAsia="Times New Roman" w:hAnsi="Arial" w:cs="Arial"/>
          <w:bCs/>
          <w:sz w:val="36"/>
          <w:szCs w:val="20"/>
        </w:rPr>
        <w:t xml:space="preserve"> </w:t>
      </w:r>
      <w:r w:rsidRPr="00A7453A">
        <w:rPr>
          <w:rFonts w:ascii="Arial" w:eastAsia="Times New Roman" w:hAnsi="Arial" w:cs="Arial"/>
          <w:bCs/>
          <w:strike/>
          <w:sz w:val="20"/>
          <w:szCs w:val="20"/>
        </w:rPr>
        <w:t>involved</w:t>
      </w:r>
      <w:r w:rsidRPr="00A7453A">
        <w:rPr>
          <w:rFonts w:ascii="Arial" w:eastAsia="Times New Roman" w:hAnsi="Arial" w:cs="Arial"/>
          <w:bCs/>
          <w:sz w:val="20"/>
          <w:szCs w:val="20"/>
        </w:rPr>
        <w:t xml:space="preserve">, </w:t>
      </w:r>
      <w:r w:rsidRPr="00A7453A">
        <w:rPr>
          <w:rFonts w:ascii="Arial" w:eastAsia="Times New Roman" w:hAnsi="Arial" w:cs="Arial"/>
          <w:bCs/>
          <w:strike/>
          <w:sz w:val="20"/>
          <w:szCs w:val="20"/>
        </w:rPr>
        <w:t>to</w:t>
      </w:r>
      <w:r w:rsidRPr="00A7453A">
        <w:rPr>
          <w:rFonts w:ascii="Arial" w:eastAsia="Times New Roman" w:hAnsi="Arial" w:cs="Arial"/>
          <w:bCs/>
          <w:sz w:val="20"/>
          <w:szCs w:val="20"/>
        </w:rPr>
        <w:t xml:space="preserve"> the owner’s authorized agent</w:t>
      </w:r>
      <w:r w:rsidRPr="00A7453A">
        <w:rPr>
          <w:rFonts w:ascii="Arial" w:eastAsia="Times New Roman" w:hAnsi="Arial" w:cs="Arial"/>
          <w:bCs/>
          <w:strike/>
          <w:sz w:val="20"/>
          <w:szCs w:val="20"/>
        </w:rPr>
        <w:t>,</w:t>
      </w:r>
      <w:r w:rsidRPr="00A7453A">
        <w:rPr>
          <w:rFonts w:ascii="Arial" w:eastAsia="Times New Roman" w:hAnsi="Arial" w:cs="Arial"/>
          <w:bCs/>
          <w:sz w:val="20"/>
          <w:szCs w:val="20"/>
        </w:rPr>
        <w:t xml:space="preserve"> or </w:t>
      </w:r>
      <w:r w:rsidRPr="00A7453A">
        <w:rPr>
          <w:rFonts w:ascii="Arial" w:eastAsia="Times New Roman" w:hAnsi="Arial" w:cs="Arial"/>
          <w:bCs/>
          <w:strike/>
          <w:sz w:val="20"/>
          <w:szCs w:val="20"/>
        </w:rPr>
        <w:t>to</w:t>
      </w:r>
      <w:r w:rsidRPr="00A7453A">
        <w:rPr>
          <w:rFonts w:ascii="Arial" w:eastAsia="Times New Roman" w:hAnsi="Arial" w:cs="Arial"/>
          <w:bCs/>
          <w:sz w:val="20"/>
          <w:szCs w:val="20"/>
        </w:rPr>
        <w:t xml:space="preserve"> the person </w:t>
      </w:r>
      <w:r w:rsidRPr="00A7453A">
        <w:rPr>
          <w:rFonts w:ascii="Arial" w:eastAsia="Times New Roman" w:hAnsi="Arial" w:cs="Arial"/>
          <w:bCs/>
          <w:strike/>
          <w:sz w:val="20"/>
          <w:szCs w:val="20"/>
        </w:rPr>
        <w:t>doing</w:t>
      </w:r>
      <w:r w:rsidRPr="00A7453A">
        <w:rPr>
          <w:rFonts w:ascii="Arial" w:eastAsia="Times New Roman" w:hAnsi="Arial" w:cs="Arial"/>
          <w:bCs/>
          <w:sz w:val="20"/>
          <w:szCs w:val="20"/>
        </w:rPr>
        <w:t xml:space="preserve"> </w:t>
      </w:r>
      <w:r w:rsidRPr="00A7453A">
        <w:rPr>
          <w:rFonts w:ascii="Arial" w:eastAsia="Times New Roman" w:hAnsi="Arial" w:cs="Arial"/>
          <w:bCs/>
          <w:sz w:val="20"/>
          <w:szCs w:val="20"/>
          <w:u w:val="single"/>
        </w:rPr>
        <w:t>performing</w:t>
      </w:r>
      <w:r w:rsidRPr="00A7453A">
        <w:rPr>
          <w:rFonts w:ascii="Arial" w:eastAsia="Times New Roman" w:hAnsi="Arial" w:cs="Arial"/>
          <w:bCs/>
          <w:sz w:val="20"/>
          <w:szCs w:val="20"/>
        </w:rPr>
        <w:t xml:space="preserve"> the work. Upon issuance of a stop work order, the cited work shall immediately cease. The stop work order shall state the reason for the order and the conditions under which the cited work </w:t>
      </w:r>
      <w:r w:rsidRPr="00A7453A">
        <w:rPr>
          <w:rFonts w:ascii="Arial" w:eastAsia="Times New Roman" w:hAnsi="Arial" w:cs="Arial"/>
          <w:bCs/>
          <w:strike/>
          <w:sz w:val="20"/>
          <w:szCs w:val="20"/>
        </w:rPr>
        <w:t>will be permitted</w:t>
      </w:r>
      <w:r w:rsidRPr="00A7453A">
        <w:rPr>
          <w:rFonts w:ascii="Arial" w:eastAsia="Times New Roman" w:hAnsi="Arial" w:cs="Arial"/>
          <w:bCs/>
          <w:sz w:val="20"/>
          <w:szCs w:val="20"/>
        </w:rPr>
        <w:t xml:space="preserve"> </w:t>
      </w:r>
      <w:r w:rsidRPr="00A7453A">
        <w:rPr>
          <w:rFonts w:ascii="Arial" w:eastAsia="Times New Roman" w:hAnsi="Arial" w:cs="Arial"/>
          <w:bCs/>
          <w:sz w:val="20"/>
          <w:szCs w:val="20"/>
          <w:u w:val="single"/>
        </w:rPr>
        <w:t>is authorized</w:t>
      </w:r>
      <w:r w:rsidRPr="00A7453A">
        <w:rPr>
          <w:rFonts w:ascii="Arial" w:eastAsia="Times New Roman" w:hAnsi="Arial" w:cs="Arial"/>
          <w:bCs/>
          <w:sz w:val="20"/>
          <w:szCs w:val="20"/>
        </w:rPr>
        <w:t xml:space="preserve"> to resume.</w:t>
      </w:r>
    </w:p>
    <w:p w:rsidR="00A7453A" w:rsidRPr="00A7453A" w:rsidRDefault="00A7453A" w:rsidP="00A7453A">
      <w:pPr>
        <w:spacing w:after="0" w:afterAutospacing="0"/>
        <w:ind w:left="0" w:firstLine="0"/>
        <w:rPr>
          <w:rFonts w:ascii="Helvetica Neue" w:hAnsi="Helvetica Neue"/>
          <w:color w:val="000000"/>
          <w:sz w:val="20"/>
          <w:szCs w:val="24"/>
          <w:lang w:val="en"/>
        </w:rPr>
      </w:pPr>
    </w:p>
    <w:p w:rsidR="00A7453A" w:rsidRPr="00900511" w:rsidRDefault="00A7453A" w:rsidP="00A7453A">
      <w:pPr>
        <w:spacing w:after="0" w:afterAutospacing="0"/>
        <w:ind w:left="0" w:firstLine="0"/>
        <w:outlineLvl w:val="1"/>
        <w:rPr>
          <w:rFonts w:ascii="Arial" w:eastAsia="Times New Roman" w:hAnsi="Arial" w:cs="Arial"/>
          <w:bCs/>
          <w:strike/>
          <w:sz w:val="36"/>
          <w:szCs w:val="20"/>
        </w:rPr>
      </w:pPr>
      <w:bookmarkStart w:id="113" w:name="r108.3-emergencies."/>
      <w:bookmarkStart w:id="114" w:name="Xf33cdf1867029693ac8f4a101dc42e3b2a94a73"/>
      <w:bookmarkEnd w:id="112"/>
      <w:r w:rsidRPr="00A7453A">
        <w:rPr>
          <w:rFonts w:ascii="Arial" w:eastAsia="Times New Roman" w:hAnsi="Arial" w:cs="Arial"/>
          <w:b/>
          <w:bCs/>
          <w:sz w:val="20"/>
          <w:szCs w:val="20"/>
        </w:rPr>
        <w:t xml:space="preserve">R108.3 Emergencies. </w:t>
      </w:r>
      <w:bookmarkEnd w:id="113"/>
      <w:r w:rsidR="00900511">
        <w:rPr>
          <w:rFonts w:ascii="Arial" w:eastAsia="Times New Roman" w:hAnsi="Arial" w:cs="Arial"/>
          <w:bCs/>
          <w:sz w:val="20"/>
          <w:szCs w:val="20"/>
        </w:rPr>
        <w:t>Reserved.</w:t>
      </w:r>
    </w:p>
    <w:p w:rsidR="00A7453A" w:rsidRPr="00A7453A" w:rsidRDefault="00A7453A" w:rsidP="00A7453A">
      <w:pPr>
        <w:spacing w:after="0" w:afterAutospacing="0"/>
        <w:ind w:left="0" w:firstLine="0"/>
        <w:rPr>
          <w:rFonts w:ascii="Helvetica Neue" w:hAnsi="Helvetica Neue"/>
          <w:color w:val="000000"/>
          <w:sz w:val="20"/>
          <w:szCs w:val="24"/>
          <w:lang w:val="en"/>
        </w:rPr>
      </w:pPr>
    </w:p>
    <w:p w:rsidR="00A7453A" w:rsidRPr="00A7453A" w:rsidRDefault="00A7453A" w:rsidP="00A7453A">
      <w:pPr>
        <w:spacing w:after="0" w:afterAutospacing="0"/>
        <w:ind w:left="0" w:firstLine="0"/>
        <w:outlineLvl w:val="1"/>
        <w:rPr>
          <w:rFonts w:ascii="Arial" w:eastAsia="Times New Roman" w:hAnsi="Arial" w:cs="Arial"/>
          <w:bCs/>
          <w:sz w:val="20"/>
          <w:szCs w:val="20"/>
          <w:u w:val="single"/>
        </w:rPr>
      </w:pPr>
      <w:bookmarkStart w:id="115" w:name="r108.4-failure-to-comply."/>
      <w:bookmarkStart w:id="116" w:name="X32035b6a0541dd481af088e01bd083220daff0d"/>
      <w:bookmarkEnd w:id="114"/>
      <w:r w:rsidRPr="00A7453A">
        <w:rPr>
          <w:rFonts w:ascii="Arial" w:eastAsia="Times New Roman" w:hAnsi="Arial" w:cs="Arial"/>
          <w:b/>
          <w:bCs/>
          <w:sz w:val="20"/>
          <w:szCs w:val="20"/>
        </w:rPr>
        <w:lastRenderedPageBreak/>
        <w:t xml:space="preserve">R108.4 Failure to comply. </w:t>
      </w:r>
      <w:bookmarkEnd w:id="115"/>
      <w:r w:rsidRPr="00A7453A">
        <w:rPr>
          <w:rFonts w:ascii="Arial" w:eastAsia="Times New Roman" w:hAnsi="Arial" w:cs="Arial"/>
          <w:bCs/>
          <w:sz w:val="20"/>
          <w:szCs w:val="20"/>
        </w:rPr>
        <w:t xml:space="preserve">Any person who shall continue any work after having been served with a stop work order, except such work as that person is directed to perform to remove a violation or unsafe condition, shall be subject to </w:t>
      </w:r>
      <w:r w:rsidRPr="00A7453A">
        <w:rPr>
          <w:rFonts w:ascii="Arial" w:eastAsia="Times New Roman" w:hAnsi="Arial" w:cs="Arial"/>
          <w:bCs/>
          <w:strike/>
          <w:sz w:val="20"/>
          <w:szCs w:val="20"/>
        </w:rPr>
        <w:t>a fine as set</w:t>
      </w:r>
      <w:r w:rsidRPr="00A7453A">
        <w:rPr>
          <w:rFonts w:ascii="Arial" w:eastAsia="Times New Roman" w:hAnsi="Arial" w:cs="Arial"/>
          <w:bCs/>
          <w:sz w:val="20"/>
          <w:szCs w:val="20"/>
        </w:rPr>
        <w:t xml:space="preserve"> </w:t>
      </w:r>
      <w:r w:rsidRPr="00A7453A">
        <w:rPr>
          <w:rFonts w:ascii="Arial" w:eastAsia="Times New Roman" w:hAnsi="Arial" w:cs="Arial"/>
          <w:bCs/>
          <w:sz w:val="20"/>
          <w:szCs w:val="20"/>
          <w:u w:val="single"/>
        </w:rPr>
        <w:t>fines established</w:t>
      </w:r>
      <w:r w:rsidRPr="00A7453A">
        <w:rPr>
          <w:rFonts w:ascii="Arial" w:eastAsia="Times New Roman" w:hAnsi="Arial" w:cs="Arial"/>
          <w:bCs/>
          <w:sz w:val="20"/>
          <w:szCs w:val="20"/>
        </w:rPr>
        <w:t xml:space="preserve"> by the </w:t>
      </w:r>
      <w:r w:rsidRPr="00A7453A">
        <w:rPr>
          <w:rFonts w:ascii="Arial" w:eastAsia="Times New Roman" w:hAnsi="Arial" w:cs="Arial"/>
          <w:bCs/>
          <w:strike/>
          <w:sz w:val="20"/>
          <w:szCs w:val="20"/>
        </w:rPr>
        <w:t>applicable governing</w:t>
      </w:r>
      <w:r w:rsidRPr="00A7453A">
        <w:rPr>
          <w:rFonts w:ascii="Arial" w:eastAsia="Times New Roman" w:hAnsi="Arial" w:cs="Arial"/>
          <w:bCs/>
          <w:sz w:val="36"/>
          <w:szCs w:val="20"/>
        </w:rPr>
        <w:t xml:space="preserve"> </w:t>
      </w:r>
      <w:r w:rsidRPr="00A7453A">
        <w:rPr>
          <w:rFonts w:ascii="Arial" w:eastAsia="Times New Roman" w:hAnsi="Arial" w:cs="Arial"/>
          <w:bCs/>
          <w:sz w:val="20"/>
          <w:szCs w:val="20"/>
        </w:rPr>
        <w:t>authority</w:t>
      </w:r>
      <w:r w:rsidRPr="00A7453A">
        <w:rPr>
          <w:rFonts w:ascii="Arial" w:eastAsia="Times New Roman" w:hAnsi="Arial" w:cs="Arial"/>
          <w:bCs/>
          <w:sz w:val="20"/>
          <w:szCs w:val="20"/>
          <w:u w:val="single"/>
        </w:rPr>
        <w:t xml:space="preserve"> having jurisdiction.</w:t>
      </w:r>
      <w:bookmarkEnd w:id="116"/>
    </w:p>
    <w:p w:rsidR="00A7453A" w:rsidRPr="00A7453A" w:rsidRDefault="00A7453A" w:rsidP="00A7453A">
      <w:pPr>
        <w:spacing w:after="0" w:afterAutospacing="0"/>
        <w:ind w:left="0" w:firstLine="0"/>
        <w:rPr>
          <w:rFonts w:ascii="Arial" w:hAnsi="Arial" w:cs="Arial"/>
          <w:sz w:val="20"/>
          <w:szCs w:val="20"/>
          <w:lang w:val="en"/>
        </w:rPr>
      </w:pPr>
    </w:p>
    <w:p w:rsidR="000535B7" w:rsidRPr="00892470" w:rsidRDefault="000535B7" w:rsidP="000535B7">
      <w:pPr>
        <w:autoSpaceDE w:val="0"/>
        <w:autoSpaceDN w:val="0"/>
        <w:adjustRightInd w:val="0"/>
        <w:ind w:left="0" w:firstLine="0"/>
        <w:rPr>
          <w:rFonts w:eastAsia="Arial"/>
          <w:b/>
          <w:color w:val="0070C0"/>
          <w:w w:val="99"/>
          <w:sz w:val="32"/>
          <w:szCs w:val="32"/>
        </w:rPr>
      </w:pPr>
      <w:r w:rsidRPr="00892470">
        <w:rPr>
          <w:rFonts w:ascii="Arial" w:hAnsi="Arial" w:cs="Arial"/>
          <w:b/>
          <w:bCs/>
          <w:color w:val="FF0000"/>
        </w:rPr>
        <w:t>(C</w:t>
      </w:r>
      <w:r w:rsidR="00A7453A" w:rsidRPr="00892470">
        <w:rPr>
          <w:rFonts w:ascii="Arial" w:hAnsi="Arial" w:cs="Arial"/>
          <w:b/>
          <w:bCs/>
          <w:color w:val="FF0000"/>
        </w:rPr>
        <w:t>A9106</w:t>
      </w:r>
      <w:r w:rsidR="00482E6F" w:rsidRPr="00892470">
        <w:rPr>
          <w:rFonts w:ascii="Arial" w:hAnsi="Arial" w:cs="Arial"/>
          <w:b/>
          <w:bCs/>
          <w:color w:val="FF0000"/>
        </w:rPr>
        <w:t xml:space="preserve"> / ADM41-19 Part IV</w:t>
      </w:r>
      <w:r w:rsidR="00892470" w:rsidRPr="00892470">
        <w:rPr>
          <w:rFonts w:ascii="Arial" w:hAnsi="Arial" w:cs="Arial"/>
          <w:b/>
          <w:bCs/>
          <w:color w:val="FF0000"/>
        </w:rPr>
        <w:t xml:space="preserve"> AS</w:t>
      </w:r>
      <w:r w:rsidRPr="00892470">
        <w:rPr>
          <w:rFonts w:ascii="Arial" w:hAnsi="Arial" w:cs="Arial"/>
          <w:b/>
          <w:bCs/>
          <w:color w:val="FF0000"/>
        </w:rPr>
        <w:t>)</w:t>
      </w:r>
    </w:p>
    <w:p w:rsidR="004934AB" w:rsidRPr="00892470" w:rsidRDefault="00892470" w:rsidP="00892470">
      <w:pPr>
        <w:autoSpaceDE w:val="0"/>
        <w:autoSpaceDN w:val="0"/>
        <w:adjustRightInd w:val="0"/>
        <w:spacing w:after="0" w:afterAutospacing="0"/>
        <w:ind w:left="0" w:firstLine="0"/>
        <w:rPr>
          <w:rFonts w:eastAsia="Arial"/>
          <w:color w:val="00B0F0"/>
          <w:w w:val="99"/>
          <w:sz w:val="28"/>
          <w:szCs w:val="28"/>
        </w:rPr>
      </w:pPr>
      <w:r w:rsidRPr="00892470">
        <w:rPr>
          <w:rFonts w:ascii="Helvetica-Bold" w:eastAsiaTheme="minorHAnsi" w:hAnsi="Helvetica-Bold" w:cs="Helvetica-Bold"/>
          <w:b/>
          <w:bCs/>
          <w:color w:val="00B0F0"/>
          <w:sz w:val="28"/>
          <w:szCs w:val="28"/>
        </w:rPr>
        <w:t>CHAPTER 2 [RE] DEFINITIONS</w:t>
      </w:r>
    </w:p>
    <w:p w:rsidR="00DB01E7" w:rsidRDefault="00DB01E7" w:rsidP="00892470">
      <w:pPr>
        <w:autoSpaceDE w:val="0"/>
        <w:autoSpaceDN w:val="0"/>
        <w:adjustRightInd w:val="0"/>
        <w:ind w:left="0" w:firstLine="0"/>
        <w:rPr>
          <w:rFonts w:cs="Arial"/>
          <w:b/>
          <w:bCs/>
          <w:color w:val="0070C0"/>
          <w:sz w:val="32"/>
          <w:szCs w:val="32"/>
        </w:rPr>
      </w:pPr>
    </w:p>
    <w:p w:rsidR="00892470" w:rsidRPr="008A5BE1" w:rsidRDefault="00892470" w:rsidP="00892470">
      <w:pPr>
        <w:autoSpaceDE w:val="0"/>
        <w:autoSpaceDN w:val="0"/>
        <w:adjustRightInd w:val="0"/>
        <w:ind w:left="0" w:firstLine="0"/>
        <w:rPr>
          <w:rFonts w:cs="Arial"/>
          <w:b/>
          <w:bCs/>
          <w:color w:val="0070C0"/>
          <w:sz w:val="32"/>
          <w:szCs w:val="32"/>
        </w:rPr>
      </w:pPr>
    </w:p>
    <w:p w:rsidR="00455919" w:rsidRPr="00455919" w:rsidRDefault="00A73ECC" w:rsidP="00455919">
      <w:pPr>
        <w:keepNext/>
        <w:keepLines/>
        <w:spacing w:after="0" w:afterAutospacing="0"/>
        <w:ind w:left="0" w:firstLine="0"/>
        <w:jc w:val="center"/>
        <w:outlineLvl w:val="1"/>
        <w:rPr>
          <w:rFonts w:ascii="Arial" w:eastAsia="Times New Roman" w:hAnsi="Arial" w:cs="Arial"/>
          <w:b/>
          <w:bCs/>
          <w:color w:val="000000"/>
          <w:sz w:val="20"/>
          <w:szCs w:val="20"/>
          <w:lang w:val="en"/>
        </w:rPr>
      </w:pPr>
      <w:bookmarkStart w:id="117" w:name="X252d1355ff18e903532833d624e33f8a65fe395"/>
      <w:r>
        <w:rPr>
          <w:rFonts w:ascii="Arial" w:eastAsia="Times New Roman" w:hAnsi="Arial" w:cs="Arial"/>
          <w:b/>
          <w:bCs/>
          <w:color w:val="000000"/>
          <w:sz w:val="20"/>
          <w:szCs w:val="20"/>
          <w:lang w:val="en"/>
        </w:rPr>
        <w:t xml:space="preserve">SECTION R202 </w:t>
      </w:r>
      <w:r w:rsidR="00455919" w:rsidRPr="00455919">
        <w:rPr>
          <w:rFonts w:ascii="Arial" w:eastAsia="Times New Roman" w:hAnsi="Arial" w:cs="Arial"/>
          <w:b/>
          <w:bCs/>
          <w:color w:val="000000"/>
          <w:sz w:val="20"/>
          <w:szCs w:val="20"/>
          <w:lang w:val="en"/>
        </w:rPr>
        <w:br/>
        <w:t>GENERAL DEFINITIONS</w:t>
      </w:r>
      <w:bookmarkEnd w:id="117"/>
    </w:p>
    <w:p w:rsidR="00455919" w:rsidRPr="00455919" w:rsidRDefault="00455919" w:rsidP="00455919">
      <w:pPr>
        <w:spacing w:after="0" w:afterAutospacing="0"/>
        <w:ind w:left="0" w:firstLine="0"/>
        <w:rPr>
          <w:rFonts w:ascii="Helvetica Neue" w:hAnsi="Helvetica Neue"/>
          <w:color w:val="000000"/>
          <w:sz w:val="20"/>
          <w:szCs w:val="24"/>
          <w:lang w:val="en"/>
        </w:rPr>
      </w:pPr>
    </w:p>
    <w:p w:rsidR="008E6F62" w:rsidRDefault="008E6F62" w:rsidP="000D6D14">
      <w:pPr>
        <w:spacing w:after="0" w:afterAutospacing="0" w:line="216" w:lineRule="auto"/>
        <w:ind w:left="0" w:firstLine="0"/>
        <w:rPr>
          <w:rFonts w:ascii="Arial" w:hAnsi="Arial" w:cs="Arial"/>
          <w:b/>
          <w:color w:val="000000"/>
          <w:sz w:val="20"/>
          <w:szCs w:val="20"/>
          <w:lang w:val="en"/>
        </w:rPr>
      </w:pPr>
    </w:p>
    <w:p w:rsidR="000D6D14" w:rsidRPr="000D6D14" w:rsidRDefault="000D6D14" w:rsidP="000D6D14">
      <w:pPr>
        <w:spacing w:after="0" w:afterAutospacing="0" w:line="216" w:lineRule="auto"/>
        <w:ind w:left="0" w:firstLine="0"/>
        <w:rPr>
          <w:rFonts w:ascii="Arial" w:hAnsi="Arial" w:cs="Arial"/>
          <w:color w:val="000000"/>
          <w:sz w:val="20"/>
          <w:szCs w:val="20"/>
          <w:lang w:val="en"/>
        </w:rPr>
      </w:pPr>
      <w:r w:rsidRPr="000D6D14">
        <w:rPr>
          <w:rFonts w:ascii="Arial" w:hAnsi="Arial" w:cs="Arial"/>
          <w:b/>
          <w:color w:val="000000"/>
          <w:sz w:val="20"/>
          <w:szCs w:val="20"/>
          <w:lang w:val="en"/>
        </w:rPr>
        <w:t>CIRCULATING HOT WATER SYSTEM.</w:t>
      </w:r>
      <w:r w:rsidRPr="000D6D14">
        <w:rPr>
          <w:rFonts w:ascii="Arial" w:hAnsi="Arial" w:cs="Arial"/>
          <w:color w:val="000000"/>
          <w:sz w:val="20"/>
          <w:szCs w:val="20"/>
          <w:lang w:val="en"/>
        </w:rPr>
        <w:t xml:space="preserve"> A specifically designed water distribution system where one or more pumps are operated in the service hot water piping to circulate heated water from the water-heating equipment to fixtures and back to the water-heating equipment.</w:t>
      </w:r>
    </w:p>
    <w:p w:rsidR="000D6D14" w:rsidRPr="000D6D14" w:rsidRDefault="000D6D14" w:rsidP="000D6D14">
      <w:pPr>
        <w:spacing w:after="0" w:afterAutospacing="0" w:line="216" w:lineRule="auto"/>
        <w:ind w:left="0" w:firstLine="0"/>
        <w:rPr>
          <w:rFonts w:ascii="Arial" w:hAnsi="Arial" w:cs="Arial"/>
          <w:b/>
          <w:color w:val="000000"/>
          <w:sz w:val="20"/>
          <w:szCs w:val="20"/>
          <w:lang w:val="en"/>
        </w:rPr>
      </w:pPr>
    </w:p>
    <w:p w:rsidR="000D6D14" w:rsidRPr="000D6D14" w:rsidRDefault="000D6D14" w:rsidP="000D6D14">
      <w:pPr>
        <w:spacing w:after="0" w:afterAutospacing="0" w:line="216" w:lineRule="auto"/>
        <w:ind w:left="0" w:firstLine="0"/>
        <w:rPr>
          <w:rFonts w:ascii="Arial" w:hAnsi="Arial" w:cs="Arial"/>
          <w:color w:val="000000"/>
          <w:sz w:val="20"/>
          <w:szCs w:val="20"/>
          <w:lang w:val="en"/>
        </w:rPr>
      </w:pPr>
      <w:r w:rsidRPr="000D6D14">
        <w:rPr>
          <w:rFonts w:ascii="Arial" w:hAnsi="Arial" w:cs="Arial"/>
          <w:b/>
          <w:color w:val="000000"/>
          <w:sz w:val="20"/>
          <w:szCs w:val="20"/>
          <w:lang w:val="en"/>
        </w:rPr>
        <w:t>Revise as follows:</w:t>
      </w:r>
    </w:p>
    <w:p w:rsidR="000D6D14" w:rsidRPr="000D6D14" w:rsidRDefault="000D6D14" w:rsidP="000D6D14">
      <w:pPr>
        <w:spacing w:after="0" w:afterAutospacing="0" w:line="216" w:lineRule="auto"/>
        <w:ind w:left="0" w:firstLine="0"/>
        <w:rPr>
          <w:rFonts w:ascii="Arial" w:hAnsi="Arial" w:cs="Arial"/>
          <w:b/>
          <w:color w:val="000000"/>
          <w:sz w:val="20"/>
          <w:szCs w:val="20"/>
          <w:lang w:val="en"/>
        </w:rPr>
      </w:pPr>
    </w:p>
    <w:p w:rsidR="000D6D14" w:rsidRPr="000D6D14" w:rsidRDefault="000D6D14" w:rsidP="000D6D14">
      <w:pPr>
        <w:spacing w:after="0" w:afterAutospacing="0" w:line="216" w:lineRule="auto"/>
        <w:ind w:left="0" w:firstLine="0"/>
        <w:rPr>
          <w:rFonts w:ascii="Arial" w:hAnsi="Arial" w:cs="Arial"/>
          <w:color w:val="000000"/>
          <w:sz w:val="20"/>
          <w:szCs w:val="20"/>
          <w:lang w:val="en"/>
        </w:rPr>
      </w:pPr>
      <w:r w:rsidRPr="000D6D14">
        <w:rPr>
          <w:rFonts w:ascii="Arial" w:hAnsi="Arial" w:cs="Arial"/>
          <w:b/>
          <w:color w:val="000000"/>
          <w:sz w:val="20"/>
          <w:szCs w:val="20"/>
          <w:lang w:val="en"/>
        </w:rPr>
        <w:t>DEMAND RECIRCULATION WATER SYSTEM.</w:t>
      </w:r>
      <w:r w:rsidRPr="000D6D14">
        <w:rPr>
          <w:rFonts w:ascii="Arial" w:hAnsi="Arial" w:cs="Arial"/>
          <w:color w:val="000000"/>
          <w:sz w:val="20"/>
          <w:szCs w:val="20"/>
          <w:lang w:val="en"/>
        </w:rPr>
        <w:t xml:space="preserve"> A water distribution system </w:t>
      </w:r>
      <w:r w:rsidRPr="000D6D14">
        <w:rPr>
          <w:rFonts w:ascii="Arial" w:hAnsi="Arial" w:cs="Arial"/>
          <w:strike/>
          <w:color w:val="000000"/>
          <w:sz w:val="20"/>
          <w:szCs w:val="20"/>
          <w:lang w:val="en"/>
        </w:rPr>
        <w:t>having</w:t>
      </w:r>
      <w:r w:rsidRPr="000D6D14">
        <w:rPr>
          <w:rFonts w:ascii="Arial" w:hAnsi="Arial" w:cs="Arial"/>
          <w:color w:val="000000"/>
          <w:sz w:val="20"/>
          <w:szCs w:val="20"/>
          <w:lang w:val="en"/>
        </w:rPr>
        <w:t xml:space="preserve"> </w:t>
      </w:r>
      <w:r w:rsidRPr="000D6D14">
        <w:rPr>
          <w:rFonts w:ascii="Arial" w:hAnsi="Arial" w:cs="Arial"/>
          <w:color w:val="000000"/>
          <w:sz w:val="20"/>
          <w:szCs w:val="20"/>
          <w:u w:val="single"/>
          <w:lang w:val="en"/>
        </w:rPr>
        <w:t>where</w:t>
      </w:r>
      <w:r w:rsidRPr="000D6D14">
        <w:rPr>
          <w:rFonts w:ascii="Arial" w:hAnsi="Arial" w:cs="Arial"/>
          <w:color w:val="000000"/>
          <w:sz w:val="20"/>
          <w:szCs w:val="20"/>
          <w:lang w:val="en"/>
        </w:rPr>
        <w:t xml:space="preserve"> one or more </w:t>
      </w:r>
      <w:r w:rsidRPr="000D6D14">
        <w:rPr>
          <w:rFonts w:ascii="Arial" w:hAnsi="Arial" w:cs="Arial"/>
          <w:strike/>
          <w:color w:val="000000"/>
          <w:sz w:val="20"/>
          <w:szCs w:val="20"/>
          <w:lang w:val="en"/>
        </w:rPr>
        <w:t>recirculation pumps that pump water from a heated water supply pipe back to the heated water source through a cold water supply pipe.</w:t>
      </w:r>
      <w:r w:rsidRPr="000D6D14">
        <w:rPr>
          <w:rFonts w:ascii="Arial" w:hAnsi="Arial" w:cs="Arial"/>
          <w:color w:val="000000"/>
          <w:sz w:val="20"/>
          <w:szCs w:val="20"/>
          <w:u w:val="single"/>
          <w:lang w:val="en"/>
        </w:rPr>
        <w:t>pumps prime the service hot water piping with heated water upon demand for hot water.</w:t>
      </w:r>
    </w:p>
    <w:p w:rsidR="00E935E6" w:rsidRPr="004C2295" w:rsidRDefault="00E935E6" w:rsidP="00E935E6">
      <w:pPr>
        <w:autoSpaceDE w:val="0"/>
        <w:autoSpaceDN w:val="0"/>
        <w:adjustRightInd w:val="0"/>
        <w:spacing w:after="0" w:afterAutospacing="0"/>
        <w:ind w:left="0" w:firstLine="0"/>
        <w:rPr>
          <w:rFonts w:ascii="Arial" w:hAnsi="Arial" w:cs="Arial"/>
          <w:b/>
          <w:bCs/>
          <w:color w:val="FF0000"/>
        </w:rPr>
      </w:pPr>
    </w:p>
    <w:p w:rsidR="00E935E6" w:rsidRPr="004C2295" w:rsidRDefault="00685DDE" w:rsidP="00E935E6">
      <w:pPr>
        <w:autoSpaceDE w:val="0"/>
        <w:autoSpaceDN w:val="0"/>
        <w:adjustRightInd w:val="0"/>
        <w:spacing w:after="0" w:afterAutospacing="0"/>
        <w:ind w:left="0" w:firstLine="0"/>
        <w:rPr>
          <w:rFonts w:ascii="Arial" w:hAnsi="Arial" w:cs="Arial"/>
          <w:b/>
          <w:bCs/>
          <w:color w:val="FF0000"/>
        </w:rPr>
      </w:pPr>
      <w:r w:rsidRPr="004C2295">
        <w:rPr>
          <w:rFonts w:ascii="Arial" w:hAnsi="Arial" w:cs="Arial"/>
          <w:b/>
          <w:bCs/>
          <w:color w:val="FF0000"/>
        </w:rPr>
        <w:t>(</w:t>
      </w:r>
      <w:r w:rsidR="000D6D14" w:rsidRPr="004C2295">
        <w:rPr>
          <w:rFonts w:ascii="Arial" w:hAnsi="Arial" w:cs="Arial"/>
          <w:b/>
          <w:bCs/>
          <w:color w:val="FF0000"/>
        </w:rPr>
        <w:t>EN8570</w:t>
      </w:r>
      <w:r w:rsidR="00482E6F" w:rsidRPr="004C2295">
        <w:rPr>
          <w:rFonts w:ascii="Arial" w:hAnsi="Arial" w:cs="Arial"/>
          <w:b/>
          <w:bCs/>
          <w:color w:val="FF0000"/>
        </w:rPr>
        <w:t xml:space="preserve"> / CE22-19 Part II</w:t>
      </w:r>
      <w:r w:rsidR="004C2295" w:rsidRPr="004C2295">
        <w:rPr>
          <w:rFonts w:ascii="Arial" w:hAnsi="Arial" w:cs="Arial"/>
          <w:b/>
          <w:bCs/>
          <w:color w:val="FF0000"/>
        </w:rPr>
        <w:t xml:space="preserve"> AS</w:t>
      </w:r>
      <w:r w:rsidR="00E935E6" w:rsidRPr="004C2295">
        <w:rPr>
          <w:rFonts w:ascii="Arial" w:hAnsi="Arial" w:cs="Arial"/>
          <w:b/>
          <w:bCs/>
          <w:color w:val="FF0000"/>
        </w:rPr>
        <w:t>)</w:t>
      </w:r>
    </w:p>
    <w:p w:rsidR="000D6D14" w:rsidRPr="00291618" w:rsidRDefault="000D6D14" w:rsidP="000D6D14">
      <w:pPr>
        <w:ind w:left="0" w:firstLine="0"/>
        <w:rPr>
          <w:rFonts w:ascii="Times New Roman" w:hAnsi="Times New Roman"/>
          <w:b/>
        </w:rPr>
      </w:pPr>
    </w:p>
    <w:p w:rsidR="00291ECA" w:rsidRDefault="00291ECA" w:rsidP="00291ECA">
      <w:pPr>
        <w:keepNext/>
        <w:keepLines/>
        <w:spacing w:after="0" w:afterAutospacing="0"/>
        <w:ind w:left="0" w:firstLine="0"/>
        <w:outlineLvl w:val="1"/>
        <w:rPr>
          <w:rFonts w:ascii="Arial" w:eastAsia="Times New Roman" w:hAnsi="Arial" w:cs="Arial"/>
          <w:b/>
          <w:bCs/>
          <w:color w:val="000000"/>
          <w:sz w:val="20"/>
          <w:szCs w:val="20"/>
          <w:lang w:val="en"/>
        </w:rPr>
      </w:pPr>
      <w:bookmarkStart w:id="118" w:name="X85b6632b99cc3249c08504e6011c654503be88d"/>
    </w:p>
    <w:bookmarkEnd w:id="118"/>
    <w:p w:rsidR="00EC5695" w:rsidRDefault="00EC5695" w:rsidP="00A92C6A">
      <w:pPr>
        <w:autoSpaceDE w:val="0"/>
        <w:autoSpaceDN w:val="0"/>
        <w:adjustRightInd w:val="0"/>
        <w:spacing w:after="0" w:afterAutospacing="0"/>
        <w:ind w:left="0" w:firstLine="0"/>
        <w:rPr>
          <w:rFonts w:ascii="Arial" w:hAnsi="Arial" w:cs="Arial"/>
          <w:bCs/>
          <w:color w:val="FF0000"/>
        </w:rPr>
      </w:pPr>
    </w:p>
    <w:p w:rsidR="00EC5695" w:rsidRPr="00EC5695" w:rsidRDefault="00EC5695" w:rsidP="00EC5695">
      <w:pPr>
        <w:shd w:val="clear" w:color="auto" w:fill="FFFFFF"/>
        <w:spacing w:after="0" w:afterAutospacing="0" w:line="216" w:lineRule="atLeast"/>
        <w:ind w:left="0" w:firstLine="0"/>
        <w:rPr>
          <w:rFonts w:ascii="Verdana" w:eastAsia="Times New Roman" w:hAnsi="Verdana"/>
          <w:color w:val="000000"/>
          <w:sz w:val="24"/>
          <w:szCs w:val="24"/>
        </w:rPr>
      </w:pPr>
      <w:r w:rsidRPr="00EC5695">
        <w:rPr>
          <w:rFonts w:ascii="Arial" w:eastAsia="Times New Roman" w:hAnsi="Arial" w:cs="Arial"/>
          <w:b/>
          <w:bCs/>
          <w:color w:val="000000"/>
          <w:sz w:val="24"/>
          <w:szCs w:val="24"/>
        </w:rPr>
        <w:t>Revise as follows:</w:t>
      </w:r>
    </w:p>
    <w:p w:rsidR="00EC5695" w:rsidRPr="00EC5695" w:rsidRDefault="00EC5695" w:rsidP="00EC5695">
      <w:pPr>
        <w:shd w:val="clear" w:color="auto" w:fill="FFFFFF"/>
        <w:spacing w:after="0" w:afterAutospacing="0" w:line="216" w:lineRule="atLeast"/>
        <w:ind w:left="0" w:firstLine="0"/>
        <w:rPr>
          <w:rFonts w:ascii="Verdana" w:eastAsia="Times New Roman" w:hAnsi="Verdana"/>
          <w:color w:val="000000"/>
          <w:sz w:val="24"/>
          <w:szCs w:val="24"/>
        </w:rPr>
      </w:pPr>
      <w:r w:rsidRPr="00EC5695">
        <w:rPr>
          <w:rFonts w:ascii="Verdana" w:eastAsia="Times New Roman" w:hAnsi="Verdana"/>
          <w:color w:val="000000"/>
          <w:sz w:val="24"/>
          <w:szCs w:val="24"/>
        </w:rPr>
        <w:t> </w:t>
      </w:r>
    </w:p>
    <w:p w:rsidR="00EC5695" w:rsidRPr="00EC5695" w:rsidRDefault="00900511" w:rsidP="00EC5695">
      <w:pPr>
        <w:shd w:val="clear" w:color="auto" w:fill="FFFFFF"/>
        <w:spacing w:after="0" w:afterAutospacing="0" w:line="216" w:lineRule="atLeast"/>
        <w:ind w:left="0" w:firstLine="0"/>
        <w:jc w:val="center"/>
        <w:rPr>
          <w:rFonts w:ascii="Verdana" w:eastAsia="Times New Roman" w:hAnsi="Verdana"/>
          <w:color w:val="000000"/>
          <w:sz w:val="24"/>
          <w:szCs w:val="24"/>
        </w:rPr>
      </w:pPr>
      <w:r>
        <w:rPr>
          <w:rFonts w:ascii="Arial" w:eastAsia="Times New Roman" w:hAnsi="Arial" w:cs="Arial"/>
          <w:b/>
          <w:bCs/>
          <w:color w:val="000000"/>
          <w:sz w:val="20"/>
          <w:szCs w:val="20"/>
        </w:rPr>
        <w:t xml:space="preserve">SECTION R202 </w:t>
      </w:r>
      <w:r w:rsidR="00EC5695" w:rsidRPr="00EC5695">
        <w:rPr>
          <w:rFonts w:ascii="Arial" w:eastAsia="Times New Roman" w:hAnsi="Arial" w:cs="Arial"/>
          <w:b/>
          <w:bCs/>
          <w:color w:val="000000"/>
          <w:sz w:val="20"/>
          <w:szCs w:val="20"/>
        </w:rPr>
        <w:br/>
        <w:t>GENERAL DEFINITIONS</w:t>
      </w:r>
    </w:p>
    <w:p w:rsidR="00EC5695" w:rsidRPr="00EC5695" w:rsidRDefault="00EC5695" w:rsidP="00EC5695">
      <w:pPr>
        <w:shd w:val="clear" w:color="auto" w:fill="FFFFFF"/>
        <w:spacing w:after="0" w:afterAutospacing="0" w:line="216" w:lineRule="atLeast"/>
        <w:ind w:left="0" w:firstLine="0"/>
        <w:rPr>
          <w:rFonts w:ascii="Verdana" w:eastAsia="Times New Roman" w:hAnsi="Verdana"/>
          <w:color w:val="000000"/>
          <w:sz w:val="24"/>
          <w:szCs w:val="24"/>
        </w:rPr>
      </w:pPr>
      <w:r w:rsidRPr="00EC5695">
        <w:rPr>
          <w:rFonts w:ascii="Verdana" w:eastAsia="Times New Roman" w:hAnsi="Verdana"/>
          <w:color w:val="000000"/>
          <w:sz w:val="24"/>
          <w:szCs w:val="24"/>
        </w:rPr>
        <w:t> </w:t>
      </w:r>
    </w:p>
    <w:p w:rsidR="00EC5695" w:rsidRPr="00EC5695" w:rsidRDefault="00EC5695" w:rsidP="00EC5695">
      <w:pPr>
        <w:shd w:val="clear" w:color="auto" w:fill="FFFFFF"/>
        <w:spacing w:after="0" w:afterAutospacing="0" w:line="216" w:lineRule="atLeast"/>
        <w:ind w:left="0" w:firstLine="0"/>
        <w:rPr>
          <w:rFonts w:ascii="Verdana" w:eastAsia="Times New Roman" w:hAnsi="Verdana"/>
          <w:color w:val="000000"/>
          <w:sz w:val="24"/>
          <w:szCs w:val="24"/>
        </w:rPr>
      </w:pPr>
    </w:p>
    <w:p w:rsidR="00EC5695" w:rsidRPr="00EC5695" w:rsidRDefault="00EC5695" w:rsidP="00EC5695">
      <w:pPr>
        <w:shd w:val="clear" w:color="auto" w:fill="FFFFFF"/>
        <w:spacing w:after="0" w:afterAutospacing="0" w:line="216" w:lineRule="atLeast"/>
        <w:ind w:left="0" w:firstLine="0"/>
        <w:rPr>
          <w:rFonts w:ascii="Verdana" w:eastAsia="Times New Roman" w:hAnsi="Verdana"/>
          <w:color w:val="000000"/>
          <w:sz w:val="24"/>
          <w:szCs w:val="24"/>
        </w:rPr>
      </w:pPr>
      <w:r w:rsidRPr="00EC5695">
        <w:rPr>
          <w:rFonts w:ascii="Arial" w:eastAsia="Times New Roman" w:hAnsi="Arial" w:cs="Arial"/>
          <w:b/>
          <w:bCs/>
          <w:color w:val="000000"/>
          <w:sz w:val="24"/>
          <w:szCs w:val="24"/>
        </w:rPr>
        <w:t>Add new definition as follows:</w:t>
      </w:r>
    </w:p>
    <w:p w:rsidR="00EC5695" w:rsidRPr="00EC5695" w:rsidRDefault="00EC5695" w:rsidP="00EC5695">
      <w:pPr>
        <w:shd w:val="clear" w:color="auto" w:fill="FFFFFF"/>
        <w:spacing w:after="0" w:afterAutospacing="0" w:line="216" w:lineRule="atLeast"/>
        <w:ind w:left="0" w:firstLine="0"/>
        <w:rPr>
          <w:rFonts w:ascii="Verdana" w:eastAsia="Times New Roman" w:hAnsi="Verdana"/>
          <w:color w:val="000000"/>
          <w:sz w:val="24"/>
          <w:szCs w:val="24"/>
        </w:rPr>
      </w:pPr>
      <w:r w:rsidRPr="00EC5695">
        <w:rPr>
          <w:rFonts w:ascii="Verdana" w:eastAsia="Times New Roman" w:hAnsi="Verdana"/>
          <w:color w:val="000000"/>
          <w:sz w:val="24"/>
          <w:szCs w:val="24"/>
        </w:rPr>
        <w:t> </w:t>
      </w:r>
    </w:p>
    <w:p w:rsidR="00EC5695" w:rsidRPr="00EC5695" w:rsidRDefault="00EC5695" w:rsidP="00EC5695">
      <w:pPr>
        <w:shd w:val="clear" w:color="auto" w:fill="FFFFFF"/>
        <w:spacing w:after="0" w:afterAutospacing="0" w:line="216" w:lineRule="atLeast"/>
        <w:ind w:left="0" w:firstLine="0"/>
        <w:rPr>
          <w:rFonts w:ascii="Verdana" w:eastAsia="Times New Roman" w:hAnsi="Verdana"/>
          <w:color w:val="000000"/>
          <w:sz w:val="24"/>
          <w:szCs w:val="24"/>
        </w:rPr>
      </w:pPr>
    </w:p>
    <w:p w:rsidR="00EC5695" w:rsidRPr="00EC5695" w:rsidRDefault="00EC5695" w:rsidP="00EC5695">
      <w:pPr>
        <w:shd w:val="clear" w:color="auto" w:fill="FFFFFF"/>
        <w:spacing w:after="0" w:afterAutospacing="0" w:line="216" w:lineRule="atLeast"/>
        <w:ind w:left="0" w:firstLine="0"/>
        <w:rPr>
          <w:rFonts w:ascii="Verdana" w:eastAsia="Times New Roman" w:hAnsi="Verdana"/>
          <w:color w:val="000000"/>
          <w:sz w:val="24"/>
          <w:szCs w:val="24"/>
        </w:rPr>
      </w:pPr>
      <w:r w:rsidRPr="00EC5695">
        <w:rPr>
          <w:rFonts w:ascii="Arial" w:eastAsia="Times New Roman" w:hAnsi="Arial" w:cs="Arial"/>
          <w:b/>
          <w:bCs/>
          <w:color w:val="000000"/>
          <w:sz w:val="24"/>
          <w:szCs w:val="24"/>
          <w:u w:val="single"/>
        </w:rPr>
        <w:t>ON-SITE RENEWABLE ENERGY.</w:t>
      </w:r>
      <w:r w:rsidRPr="00EC5695">
        <w:rPr>
          <w:rFonts w:ascii="Arial" w:eastAsia="Times New Roman" w:hAnsi="Arial" w:cs="Arial"/>
          <w:color w:val="000000"/>
          <w:sz w:val="24"/>
          <w:szCs w:val="24"/>
        </w:rPr>
        <w:t> </w:t>
      </w:r>
      <w:r w:rsidRPr="00EC5695">
        <w:rPr>
          <w:rFonts w:ascii="Arial" w:eastAsia="Times New Roman" w:hAnsi="Arial" w:cs="Arial"/>
          <w:color w:val="000000"/>
          <w:sz w:val="24"/>
          <w:szCs w:val="24"/>
          <w:u w:val="single"/>
        </w:rPr>
        <w:t>Energy from renewable energy resources harvested at the building site.</w:t>
      </w:r>
    </w:p>
    <w:p w:rsidR="00EC5695" w:rsidRPr="00EC5695" w:rsidRDefault="00EC5695" w:rsidP="00EC5695">
      <w:pPr>
        <w:shd w:val="clear" w:color="auto" w:fill="FFFFFF"/>
        <w:spacing w:after="0" w:afterAutospacing="0" w:line="216" w:lineRule="atLeast"/>
        <w:ind w:left="0" w:firstLine="0"/>
        <w:rPr>
          <w:rFonts w:ascii="Verdana" w:eastAsia="Times New Roman" w:hAnsi="Verdana"/>
          <w:color w:val="000000"/>
          <w:sz w:val="24"/>
          <w:szCs w:val="24"/>
        </w:rPr>
      </w:pPr>
      <w:r w:rsidRPr="00EC5695">
        <w:rPr>
          <w:rFonts w:ascii="Verdana" w:eastAsia="Times New Roman" w:hAnsi="Verdana"/>
          <w:color w:val="000000"/>
          <w:sz w:val="24"/>
          <w:szCs w:val="24"/>
        </w:rPr>
        <w:t> </w:t>
      </w:r>
    </w:p>
    <w:p w:rsidR="00EC5695" w:rsidRPr="00EC5695" w:rsidRDefault="00EC5695" w:rsidP="00EC5695">
      <w:pPr>
        <w:shd w:val="clear" w:color="auto" w:fill="FFFFFF"/>
        <w:spacing w:after="0" w:afterAutospacing="0" w:line="216" w:lineRule="atLeast"/>
        <w:ind w:left="0" w:firstLine="0"/>
        <w:rPr>
          <w:rFonts w:ascii="Verdana" w:eastAsia="Times New Roman" w:hAnsi="Verdana"/>
          <w:color w:val="000000"/>
          <w:sz w:val="24"/>
          <w:szCs w:val="24"/>
        </w:rPr>
      </w:pPr>
      <w:r w:rsidRPr="00EC5695">
        <w:rPr>
          <w:rFonts w:ascii="Arial" w:eastAsia="Times New Roman" w:hAnsi="Arial" w:cs="Arial"/>
          <w:b/>
          <w:bCs/>
          <w:color w:val="000000"/>
          <w:sz w:val="24"/>
          <w:szCs w:val="24"/>
          <w:u w:val="single"/>
        </w:rPr>
        <w:t>RENEWABLE ENERGY RESOURCES.</w:t>
      </w:r>
      <w:r w:rsidRPr="00EC5695">
        <w:rPr>
          <w:rFonts w:ascii="Arial" w:eastAsia="Times New Roman" w:hAnsi="Arial" w:cs="Arial"/>
          <w:color w:val="000000"/>
          <w:sz w:val="24"/>
          <w:szCs w:val="24"/>
        </w:rPr>
        <w:t> </w:t>
      </w:r>
      <w:r w:rsidRPr="00EC5695">
        <w:rPr>
          <w:rFonts w:ascii="Arial" w:eastAsia="Times New Roman" w:hAnsi="Arial" w:cs="Arial"/>
          <w:color w:val="000000"/>
          <w:sz w:val="24"/>
          <w:szCs w:val="24"/>
          <w:u w:val="single"/>
        </w:rPr>
        <w:t>Energy derived from solar radiation, wind, waves, tides, landfill gas, biogas, biomass or extracted from hot fluid or steam heated within the earth.</w:t>
      </w:r>
    </w:p>
    <w:p w:rsidR="00EC5695" w:rsidRDefault="00EC5695" w:rsidP="00A92C6A">
      <w:pPr>
        <w:autoSpaceDE w:val="0"/>
        <w:autoSpaceDN w:val="0"/>
        <w:adjustRightInd w:val="0"/>
        <w:spacing w:after="0" w:afterAutospacing="0"/>
        <w:ind w:left="0" w:firstLine="0"/>
        <w:rPr>
          <w:rFonts w:ascii="Arial" w:hAnsi="Arial" w:cs="Arial"/>
          <w:bCs/>
          <w:color w:val="FF0000"/>
        </w:rPr>
      </w:pPr>
    </w:p>
    <w:p w:rsidR="00EC5695" w:rsidRPr="000A6832" w:rsidRDefault="00EC5695" w:rsidP="00A92C6A">
      <w:pPr>
        <w:autoSpaceDE w:val="0"/>
        <w:autoSpaceDN w:val="0"/>
        <w:adjustRightInd w:val="0"/>
        <w:spacing w:after="0" w:afterAutospacing="0"/>
        <w:ind w:left="0" w:firstLine="0"/>
        <w:rPr>
          <w:rFonts w:ascii="Arial" w:hAnsi="Arial" w:cs="Arial"/>
          <w:b/>
          <w:bCs/>
          <w:color w:val="FF0000"/>
        </w:rPr>
      </w:pPr>
      <w:r w:rsidRPr="000A6832">
        <w:rPr>
          <w:rFonts w:ascii="Arial" w:hAnsi="Arial" w:cs="Arial"/>
          <w:b/>
          <w:bCs/>
          <w:color w:val="FF0000"/>
        </w:rPr>
        <w:t>(EN8575 / CE31-19 Part II</w:t>
      </w:r>
      <w:r w:rsidR="000A6832" w:rsidRPr="000A6832">
        <w:rPr>
          <w:rFonts w:ascii="Arial" w:hAnsi="Arial" w:cs="Arial"/>
          <w:b/>
          <w:bCs/>
          <w:color w:val="FF0000"/>
        </w:rPr>
        <w:t xml:space="preserve"> AS</w:t>
      </w:r>
      <w:r w:rsidRPr="000A6832">
        <w:rPr>
          <w:rFonts w:ascii="Arial" w:hAnsi="Arial" w:cs="Arial"/>
          <w:b/>
          <w:bCs/>
          <w:color w:val="FF0000"/>
        </w:rPr>
        <w:t>)</w:t>
      </w:r>
    </w:p>
    <w:p w:rsidR="00CF0C0E" w:rsidRDefault="00CF0C0E" w:rsidP="00A92C6A">
      <w:pPr>
        <w:autoSpaceDE w:val="0"/>
        <w:autoSpaceDN w:val="0"/>
        <w:adjustRightInd w:val="0"/>
        <w:spacing w:after="0" w:afterAutospacing="0"/>
        <w:ind w:left="0" w:firstLine="0"/>
        <w:rPr>
          <w:rFonts w:ascii="Arial" w:hAnsi="Arial" w:cs="Arial"/>
          <w:bCs/>
          <w:color w:val="FF0000"/>
        </w:rPr>
      </w:pPr>
    </w:p>
    <w:p w:rsidR="00CF0C0E" w:rsidRPr="00CF0C0E" w:rsidRDefault="00CF0C0E" w:rsidP="00CF0C0E">
      <w:pPr>
        <w:spacing w:after="0" w:afterAutospacing="0"/>
        <w:ind w:left="0" w:firstLine="0"/>
        <w:rPr>
          <w:rFonts w:ascii="Arial" w:hAnsi="Arial" w:cs="Arial"/>
          <w:b/>
          <w:color w:val="000000"/>
          <w:sz w:val="20"/>
          <w:szCs w:val="20"/>
          <w:lang w:val="en"/>
        </w:rPr>
      </w:pPr>
      <w:r w:rsidRPr="00CF0C0E">
        <w:rPr>
          <w:rFonts w:ascii="Arial" w:hAnsi="Arial" w:cs="Arial"/>
          <w:b/>
          <w:color w:val="000000"/>
          <w:sz w:val="20"/>
          <w:szCs w:val="20"/>
          <w:lang w:val="en"/>
        </w:rPr>
        <w:t>Revise as follows:</w:t>
      </w:r>
    </w:p>
    <w:p w:rsidR="00CF0C0E" w:rsidRPr="00CF0C0E" w:rsidRDefault="00CF0C0E" w:rsidP="00CF0C0E">
      <w:pPr>
        <w:spacing w:after="0" w:afterAutospacing="0"/>
        <w:ind w:left="0" w:firstLine="0"/>
        <w:rPr>
          <w:rFonts w:ascii="Arial" w:hAnsi="Arial" w:cs="Arial"/>
          <w:color w:val="000000"/>
          <w:sz w:val="20"/>
          <w:szCs w:val="24"/>
          <w:lang w:val="en"/>
        </w:rPr>
      </w:pPr>
    </w:p>
    <w:p w:rsidR="00232759" w:rsidRPr="00232759" w:rsidRDefault="00232759" w:rsidP="00232759">
      <w:pPr>
        <w:spacing w:after="0" w:afterAutospacing="0"/>
        <w:ind w:left="0" w:firstLine="0"/>
        <w:rPr>
          <w:rFonts w:ascii="Arial" w:hAnsi="Arial" w:cs="Arial"/>
          <w:color w:val="000000"/>
          <w:sz w:val="20"/>
          <w:szCs w:val="20"/>
          <w:lang w:val="en"/>
        </w:rPr>
      </w:pPr>
      <w:r w:rsidRPr="00232759">
        <w:rPr>
          <w:rFonts w:ascii="Arial" w:hAnsi="Arial" w:cs="Arial"/>
          <w:b/>
          <w:color w:val="000000"/>
          <w:sz w:val="20"/>
          <w:szCs w:val="20"/>
          <w:lang w:val="en"/>
        </w:rPr>
        <w:t xml:space="preserve">ROOF </w:t>
      </w:r>
      <w:r w:rsidRPr="00232759">
        <w:rPr>
          <w:rFonts w:ascii="Arial" w:hAnsi="Arial" w:cs="Arial"/>
          <w:b/>
          <w:strike/>
          <w:color w:val="000000"/>
          <w:sz w:val="20"/>
          <w:szCs w:val="20"/>
          <w:lang w:val="en"/>
        </w:rPr>
        <w:t xml:space="preserve">RE-COVER </w:t>
      </w:r>
      <w:r w:rsidRPr="00232759">
        <w:rPr>
          <w:rFonts w:ascii="Arial" w:hAnsi="Arial" w:cs="Arial"/>
          <w:b/>
          <w:color w:val="000000"/>
          <w:sz w:val="20"/>
          <w:szCs w:val="20"/>
          <w:u w:val="single"/>
          <w:lang w:val="en"/>
        </w:rPr>
        <w:t>RECOVER</w:t>
      </w:r>
      <w:r w:rsidRPr="00232759">
        <w:rPr>
          <w:rFonts w:ascii="Arial" w:hAnsi="Arial" w:cs="Arial"/>
          <w:b/>
          <w:color w:val="000000"/>
          <w:sz w:val="20"/>
          <w:szCs w:val="20"/>
          <w:lang w:val="en"/>
        </w:rPr>
        <w:t>.</w:t>
      </w:r>
      <w:r w:rsidRPr="00232759">
        <w:rPr>
          <w:rFonts w:ascii="Arial" w:hAnsi="Arial" w:cs="Arial"/>
          <w:color w:val="000000"/>
          <w:sz w:val="20"/>
          <w:szCs w:val="20"/>
          <w:lang w:val="en"/>
        </w:rPr>
        <w:t xml:space="preserve"> The process of installing an additional roof covering over </w:t>
      </w:r>
      <w:r w:rsidRPr="00232759">
        <w:rPr>
          <w:rFonts w:ascii="Arial" w:hAnsi="Arial" w:cs="Arial"/>
          <w:strike/>
          <w:color w:val="000000"/>
          <w:sz w:val="20"/>
          <w:szCs w:val="20"/>
          <w:lang w:val="en"/>
        </w:rPr>
        <w:t>a prepared</w:t>
      </w:r>
      <w:r w:rsidRPr="00232759">
        <w:rPr>
          <w:rFonts w:ascii="Arial" w:hAnsi="Arial" w:cs="Arial"/>
          <w:color w:val="000000"/>
          <w:sz w:val="20"/>
          <w:szCs w:val="20"/>
          <w:lang w:val="en"/>
        </w:rPr>
        <w:t xml:space="preserve"> </w:t>
      </w:r>
      <w:r w:rsidRPr="00232759">
        <w:rPr>
          <w:rFonts w:ascii="Arial" w:hAnsi="Arial" w:cs="Arial"/>
          <w:color w:val="000000"/>
          <w:sz w:val="20"/>
          <w:szCs w:val="20"/>
          <w:u w:val="single"/>
          <w:lang w:val="en"/>
        </w:rPr>
        <w:t>an</w:t>
      </w:r>
      <w:r w:rsidRPr="00232759">
        <w:rPr>
          <w:rFonts w:ascii="Arial" w:hAnsi="Arial" w:cs="Arial"/>
          <w:color w:val="000000"/>
          <w:sz w:val="20"/>
          <w:szCs w:val="20"/>
          <w:lang w:val="en"/>
        </w:rPr>
        <w:t xml:space="preserve"> existing roof covering without removing the existing roof covering.</w:t>
      </w:r>
    </w:p>
    <w:p w:rsidR="00232759" w:rsidRDefault="00232759" w:rsidP="00232759">
      <w:pPr>
        <w:autoSpaceDE w:val="0"/>
        <w:autoSpaceDN w:val="0"/>
        <w:adjustRightInd w:val="0"/>
        <w:spacing w:after="0" w:afterAutospacing="0"/>
        <w:ind w:left="0" w:firstLine="0"/>
        <w:rPr>
          <w:rFonts w:ascii="Arial" w:hAnsi="Arial" w:cs="Arial"/>
          <w:bCs/>
          <w:color w:val="FF0000"/>
        </w:rPr>
      </w:pPr>
    </w:p>
    <w:p w:rsidR="00232759" w:rsidRPr="00F41B32" w:rsidRDefault="00232759" w:rsidP="00232759">
      <w:pPr>
        <w:autoSpaceDE w:val="0"/>
        <w:autoSpaceDN w:val="0"/>
        <w:adjustRightInd w:val="0"/>
        <w:spacing w:after="0" w:afterAutospacing="0"/>
        <w:ind w:left="0" w:firstLine="0"/>
        <w:rPr>
          <w:rFonts w:ascii="Arial" w:hAnsi="Arial" w:cs="Arial"/>
          <w:b/>
          <w:bCs/>
          <w:color w:val="FF0000"/>
        </w:rPr>
      </w:pPr>
      <w:r w:rsidRPr="00F41B32">
        <w:rPr>
          <w:rFonts w:ascii="Arial" w:hAnsi="Arial" w:cs="Arial"/>
          <w:b/>
          <w:bCs/>
          <w:color w:val="FF0000"/>
        </w:rPr>
        <w:t>(EN8967</w:t>
      </w:r>
      <w:r w:rsidR="00482E6F" w:rsidRPr="00F41B32">
        <w:rPr>
          <w:rFonts w:ascii="Arial" w:hAnsi="Arial" w:cs="Arial"/>
          <w:b/>
          <w:bCs/>
          <w:color w:val="FF0000"/>
        </w:rPr>
        <w:t xml:space="preserve"> / RE9-19 Part I</w:t>
      </w:r>
      <w:r w:rsidR="00F41B32" w:rsidRPr="00F41B32">
        <w:rPr>
          <w:rFonts w:ascii="Arial" w:hAnsi="Arial" w:cs="Arial"/>
          <w:b/>
          <w:bCs/>
          <w:color w:val="FF0000"/>
        </w:rPr>
        <w:t xml:space="preserve"> AS</w:t>
      </w:r>
      <w:r w:rsidRPr="00F41B32">
        <w:rPr>
          <w:rFonts w:ascii="Arial" w:hAnsi="Arial" w:cs="Arial"/>
          <w:b/>
          <w:bCs/>
          <w:color w:val="FF0000"/>
        </w:rPr>
        <w:t>)</w:t>
      </w:r>
    </w:p>
    <w:p w:rsidR="00232759" w:rsidRDefault="00232759" w:rsidP="00232759">
      <w:pPr>
        <w:ind w:left="0" w:firstLine="0"/>
        <w:rPr>
          <w:rFonts w:cs="Arial"/>
          <w:bCs/>
        </w:rPr>
      </w:pPr>
    </w:p>
    <w:p w:rsidR="00232759" w:rsidRPr="00232759" w:rsidRDefault="00232759" w:rsidP="00232759">
      <w:pPr>
        <w:shd w:val="clear" w:color="auto" w:fill="FFFFFF"/>
        <w:spacing w:after="0" w:afterAutospacing="0"/>
        <w:ind w:left="0" w:firstLine="0"/>
        <w:rPr>
          <w:rFonts w:ascii="Arial" w:eastAsia="Times New Roman" w:hAnsi="Arial" w:cs="Arial"/>
          <w:b/>
          <w:bCs/>
          <w:color w:val="000000"/>
          <w:sz w:val="20"/>
          <w:szCs w:val="20"/>
        </w:rPr>
      </w:pPr>
      <w:r w:rsidRPr="00232759">
        <w:rPr>
          <w:rFonts w:ascii="Arial" w:eastAsia="Times New Roman" w:hAnsi="Arial" w:cs="Arial"/>
          <w:b/>
          <w:bCs/>
          <w:color w:val="000000"/>
          <w:sz w:val="20"/>
          <w:szCs w:val="20"/>
        </w:rPr>
        <w:t>Revise as follows:</w:t>
      </w:r>
    </w:p>
    <w:p w:rsidR="00232759" w:rsidRPr="00232759" w:rsidRDefault="00232759" w:rsidP="00232759">
      <w:pPr>
        <w:shd w:val="clear" w:color="auto" w:fill="FFFFFF"/>
        <w:spacing w:after="0" w:afterAutospacing="0"/>
        <w:ind w:left="0" w:firstLine="0"/>
        <w:rPr>
          <w:rFonts w:ascii="Arial" w:eastAsia="Times New Roman" w:hAnsi="Arial" w:cs="Arial"/>
          <w:color w:val="000000"/>
          <w:sz w:val="20"/>
          <w:szCs w:val="20"/>
        </w:rPr>
      </w:pPr>
    </w:p>
    <w:p w:rsidR="00232759" w:rsidRPr="00232759" w:rsidRDefault="00232759" w:rsidP="00232759">
      <w:pPr>
        <w:shd w:val="clear" w:color="auto" w:fill="FFFFFF"/>
        <w:spacing w:after="0" w:afterAutospacing="0"/>
        <w:ind w:left="0" w:firstLine="0"/>
        <w:rPr>
          <w:rFonts w:ascii="Arial" w:eastAsia="Times New Roman" w:hAnsi="Arial" w:cs="Arial"/>
          <w:color w:val="000000"/>
          <w:sz w:val="20"/>
          <w:szCs w:val="20"/>
        </w:rPr>
      </w:pPr>
      <w:r w:rsidRPr="00232759">
        <w:rPr>
          <w:rFonts w:ascii="Arial" w:eastAsia="Times New Roman" w:hAnsi="Arial" w:cs="Arial"/>
          <w:b/>
          <w:bCs/>
          <w:color w:val="000000"/>
          <w:sz w:val="20"/>
          <w:szCs w:val="20"/>
        </w:rPr>
        <w:t>[RB] ROOF RECOVER. </w:t>
      </w:r>
      <w:r w:rsidRPr="00232759">
        <w:rPr>
          <w:rFonts w:ascii="Arial" w:eastAsia="Times New Roman" w:hAnsi="Arial" w:cs="Arial"/>
          <w:color w:val="000000"/>
          <w:sz w:val="20"/>
          <w:szCs w:val="20"/>
        </w:rPr>
        <w:t>The process of installing an additional </w:t>
      </w:r>
      <w:r w:rsidRPr="00232759">
        <w:rPr>
          <w:rFonts w:ascii="Arial" w:eastAsia="Times New Roman" w:hAnsi="Arial" w:cs="Arial"/>
          <w:i/>
          <w:iCs/>
          <w:color w:val="000000"/>
          <w:sz w:val="20"/>
          <w:szCs w:val="20"/>
        </w:rPr>
        <w:t>roof covering</w:t>
      </w:r>
      <w:r w:rsidRPr="00232759">
        <w:rPr>
          <w:rFonts w:ascii="Arial" w:eastAsia="Times New Roman" w:hAnsi="Arial" w:cs="Arial"/>
          <w:color w:val="000000"/>
          <w:sz w:val="20"/>
          <w:szCs w:val="20"/>
        </w:rPr>
        <w:t> over </w:t>
      </w:r>
      <w:r w:rsidRPr="00232759">
        <w:rPr>
          <w:rFonts w:ascii="Arial" w:eastAsia="Times New Roman" w:hAnsi="Arial" w:cs="Arial"/>
          <w:strike/>
          <w:color w:val="000000"/>
          <w:sz w:val="20"/>
          <w:szCs w:val="20"/>
        </w:rPr>
        <w:t>a prepared</w:t>
      </w:r>
      <w:r w:rsidRPr="00232759">
        <w:rPr>
          <w:rFonts w:ascii="Arial" w:eastAsia="Times New Roman" w:hAnsi="Arial" w:cs="Arial"/>
          <w:color w:val="000000"/>
          <w:sz w:val="20"/>
          <w:szCs w:val="20"/>
        </w:rPr>
        <w:t> </w:t>
      </w:r>
      <w:r w:rsidRPr="00232759">
        <w:rPr>
          <w:rFonts w:ascii="Arial" w:eastAsia="Times New Roman" w:hAnsi="Arial" w:cs="Arial"/>
          <w:color w:val="000000"/>
          <w:sz w:val="20"/>
          <w:szCs w:val="20"/>
          <w:u w:val="single"/>
        </w:rPr>
        <w:t>an</w:t>
      </w:r>
      <w:r w:rsidRPr="00232759">
        <w:rPr>
          <w:rFonts w:ascii="Arial" w:eastAsia="Times New Roman" w:hAnsi="Arial" w:cs="Arial"/>
          <w:color w:val="000000"/>
          <w:sz w:val="20"/>
          <w:szCs w:val="20"/>
        </w:rPr>
        <w:t> existing roof covering without removing the existing roof covering.</w:t>
      </w:r>
    </w:p>
    <w:p w:rsidR="00232759" w:rsidRPr="00232759" w:rsidRDefault="00232759" w:rsidP="00232759">
      <w:pPr>
        <w:shd w:val="clear" w:color="auto" w:fill="FFFFFF"/>
        <w:spacing w:after="0" w:afterAutospacing="0"/>
        <w:ind w:left="0" w:firstLine="0"/>
        <w:rPr>
          <w:rFonts w:ascii="Arial" w:eastAsia="Times New Roman" w:hAnsi="Arial" w:cs="Arial"/>
          <w:color w:val="000000"/>
          <w:sz w:val="20"/>
          <w:szCs w:val="20"/>
        </w:rPr>
      </w:pPr>
    </w:p>
    <w:p w:rsidR="00232759" w:rsidRPr="00F41B32" w:rsidRDefault="00232759" w:rsidP="00232759">
      <w:pPr>
        <w:autoSpaceDE w:val="0"/>
        <w:autoSpaceDN w:val="0"/>
        <w:adjustRightInd w:val="0"/>
        <w:spacing w:after="0" w:afterAutospacing="0"/>
        <w:ind w:left="0" w:firstLine="0"/>
        <w:rPr>
          <w:rFonts w:ascii="Arial" w:hAnsi="Arial" w:cs="Arial"/>
          <w:b/>
          <w:bCs/>
          <w:color w:val="FF0000"/>
        </w:rPr>
      </w:pPr>
      <w:r w:rsidRPr="00F41B32">
        <w:rPr>
          <w:rFonts w:ascii="Arial" w:hAnsi="Arial" w:cs="Arial"/>
          <w:b/>
          <w:bCs/>
          <w:color w:val="FF0000"/>
        </w:rPr>
        <w:t>(EN8968</w:t>
      </w:r>
      <w:r w:rsidR="00482E6F" w:rsidRPr="00F41B32">
        <w:rPr>
          <w:rFonts w:ascii="Arial" w:hAnsi="Arial" w:cs="Arial"/>
          <w:b/>
          <w:bCs/>
          <w:color w:val="FF0000"/>
        </w:rPr>
        <w:t xml:space="preserve"> / RE9-19 Part II</w:t>
      </w:r>
      <w:r w:rsidR="00F41B32" w:rsidRPr="00F41B32">
        <w:rPr>
          <w:rFonts w:ascii="Arial" w:hAnsi="Arial" w:cs="Arial"/>
          <w:b/>
          <w:bCs/>
          <w:color w:val="FF0000"/>
        </w:rPr>
        <w:t xml:space="preserve"> AS</w:t>
      </w:r>
      <w:r w:rsidRPr="00F41B32">
        <w:rPr>
          <w:rFonts w:ascii="Arial" w:hAnsi="Arial" w:cs="Arial"/>
          <w:b/>
          <w:bCs/>
          <w:color w:val="FF0000"/>
        </w:rPr>
        <w:t>)</w:t>
      </w:r>
    </w:p>
    <w:p w:rsidR="00232759" w:rsidRDefault="00232759" w:rsidP="00DB01E7">
      <w:pPr>
        <w:ind w:left="0" w:firstLine="0"/>
        <w:rPr>
          <w:rFonts w:cs="Arial"/>
          <w:bCs/>
        </w:rPr>
      </w:pPr>
    </w:p>
    <w:p w:rsidR="004D67E2" w:rsidRPr="004D67E2" w:rsidRDefault="004D67E2" w:rsidP="004D67E2">
      <w:pPr>
        <w:spacing w:after="160" w:afterAutospacing="0" w:line="259" w:lineRule="auto"/>
        <w:ind w:left="0" w:firstLine="0"/>
      </w:pPr>
    </w:p>
    <w:p w:rsidR="004D67E2" w:rsidRPr="004D67E2" w:rsidRDefault="004D67E2" w:rsidP="004D67E2">
      <w:pPr>
        <w:spacing w:after="160" w:afterAutospacing="0" w:line="259" w:lineRule="auto"/>
        <w:ind w:left="0" w:firstLine="0"/>
        <w:rPr>
          <w:color w:val="FF0000"/>
        </w:rPr>
      </w:pPr>
      <w:r w:rsidRPr="004D67E2">
        <w:rPr>
          <w:rFonts w:ascii="Arial" w:hAnsi="Arial" w:cs="Arial"/>
          <w:b/>
          <w:bCs/>
          <w:color w:val="000000"/>
          <w:shd w:val="clear" w:color="auto" w:fill="FFFFFF"/>
        </w:rPr>
        <w:t>VERTICAL FENESTRATION. </w:t>
      </w:r>
      <w:r w:rsidRPr="004D67E2">
        <w:rPr>
          <w:rFonts w:ascii="Arial" w:hAnsi="Arial" w:cs="Arial"/>
          <w:color w:val="000000"/>
          <w:shd w:val="clear" w:color="auto" w:fill="FFFFFF"/>
        </w:rPr>
        <w:t>Windows (fixed or </w:t>
      </w:r>
      <w:r w:rsidRPr="004D67E2">
        <w:rPr>
          <w:rFonts w:ascii="Arial" w:hAnsi="Arial" w:cs="Arial"/>
          <w:strike/>
          <w:color w:val="FF0000"/>
          <w:shd w:val="clear" w:color="auto" w:fill="FFFFFF"/>
        </w:rPr>
        <w:t>moveable</w:t>
      </w:r>
      <w:r w:rsidRPr="004D67E2">
        <w:rPr>
          <w:rFonts w:ascii="Arial" w:hAnsi="Arial" w:cs="Arial"/>
          <w:color w:val="FF0000"/>
          <w:u w:val="single"/>
          <w:shd w:val="clear" w:color="auto" w:fill="FFFFFF"/>
        </w:rPr>
        <w:t> operable</w:t>
      </w:r>
      <w:r w:rsidRPr="004D67E2">
        <w:rPr>
          <w:rFonts w:ascii="Arial" w:hAnsi="Arial" w:cs="Arial"/>
          <w:color w:val="000000"/>
          <w:shd w:val="clear" w:color="auto" w:fill="FFFFFF"/>
        </w:rPr>
        <w:t>), opaque doors, glazed doors, glazed block and combination opaque/glazed doors composed of glass or other transparent or translucent glazing materials and installed at a slope of a least 60 degrees (1.05 rad) from horizontal.</w:t>
      </w:r>
      <w:r w:rsidRPr="004D67E2">
        <w:rPr>
          <w:color w:val="FF0000"/>
        </w:rPr>
        <w:t xml:space="preserve"> </w:t>
      </w:r>
    </w:p>
    <w:p w:rsidR="004D67E2" w:rsidRPr="00791F70" w:rsidRDefault="004D67E2" w:rsidP="004D67E2">
      <w:pPr>
        <w:spacing w:after="160" w:afterAutospacing="0" w:line="259" w:lineRule="auto"/>
        <w:ind w:left="0" w:firstLine="0"/>
        <w:rPr>
          <w:b/>
          <w:color w:val="FF0000"/>
        </w:rPr>
      </w:pPr>
      <w:r w:rsidRPr="00791F70">
        <w:rPr>
          <w:b/>
          <w:color w:val="FF0000"/>
        </w:rPr>
        <w:t xml:space="preserve">(EN10412 AS) </w:t>
      </w:r>
    </w:p>
    <w:p w:rsidR="004D67E2" w:rsidRPr="00291618" w:rsidRDefault="004D67E2" w:rsidP="00DB01E7">
      <w:pPr>
        <w:ind w:left="0" w:firstLine="0"/>
        <w:rPr>
          <w:rFonts w:cs="Arial"/>
          <w:bCs/>
        </w:rPr>
      </w:pPr>
    </w:p>
    <w:p w:rsidR="00DB01E7" w:rsidRPr="00F41B32" w:rsidRDefault="00F41B32" w:rsidP="00F41B32">
      <w:pPr>
        <w:autoSpaceDE w:val="0"/>
        <w:autoSpaceDN w:val="0"/>
        <w:adjustRightInd w:val="0"/>
        <w:spacing w:after="0" w:afterAutospacing="0"/>
        <w:ind w:left="0" w:firstLine="0"/>
        <w:rPr>
          <w:rFonts w:cs="Arial"/>
          <w:b/>
          <w:bCs/>
          <w:color w:val="00B0F0"/>
          <w:sz w:val="28"/>
          <w:szCs w:val="28"/>
        </w:rPr>
      </w:pPr>
      <w:r w:rsidRPr="00F41B32">
        <w:rPr>
          <w:rFonts w:ascii="Helvetica-Bold" w:eastAsiaTheme="minorHAnsi" w:hAnsi="Helvetica-Bold" w:cs="Helvetica-Bold"/>
          <w:b/>
          <w:bCs/>
          <w:color w:val="00B0F0"/>
          <w:sz w:val="28"/>
          <w:szCs w:val="28"/>
        </w:rPr>
        <w:t>CHAPTER 3 [RE] GENERAL REQUIREMENTS</w:t>
      </w:r>
    </w:p>
    <w:p w:rsidR="00F41B32" w:rsidRDefault="00F41B32" w:rsidP="00291ECA">
      <w:pPr>
        <w:keepNext/>
        <w:keepLines/>
        <w:spacing w:after="0" w:afterAutospacing="0"/>
        <w:ind w:left="0" w:firstLine="0"/>
        <w:outlineLvl w:val="1"/>
        <w:rPr>
          <w:rFonts w:ascii="Arial" w:eastAsia="Times New Roman" w:hAnsi="Arial" w:cs="Arial"/>
          <w:b/>
          <w:bCs/>
          <w:color w:val="000000"/>
          <w:sz w:val="20"/>
          <w:szCs w:val="20"/>
          <w:lang w:val="en"/>
        </w:rPr>
      </w:pPr>
    </w:p>
    <w:p w:rsidR="00A73ECC" w:rsidRPr="0036734F" w:rsidRDefault="002E6448" w:rsidP="00A73ECC">
      <w:pPr>
        <w:autoSpaceDE w:val="0"/>
        <w:autoSpaceDN w:val="0"/>
        <w:adjustRightInd w:val="0"/>
        <w:spacing w:after="0" w:afterAutospacing="0"/>
        <w:ind w:left="0" w:firstLine="0"/>
        <w:rPr>
          <w:rFonts w:ascii="Times New Roman" w:eastAsiaTheme="minorHAnsi" w:hAnsi="Times New Roman"/>
          <w:sz w:val="20"/>
          <w:szCs w:val="20"/>
          <w:u w:val="single"/>
        </w:rPr>
      </w:pPr>
      <w:r w:rsidRPr="0036734F">
        <w:rPr>
          <w:rFonts w:ascii="Times New Roman" w:eastAsiaTheme="minorHAnsi" w:hAnsi="Times New Roman"/>
          <w:b/>
          <w:bCs/>
          <w:sz w:val="20"/>
          <w:szCs w:val="20"/>
          <w:u w:val="single"/>
        </w:rPr>
        <w:t>R303.1.1.3</w:t>
      </w:r>
      <w:r w:rsidR="00A73ECC" w:rsidRPr="0036734F">
        <w:rPr>
          <w:rFonts w:ascii="Times New Roman" w:eastAsiaTheme="minorHAnsi" w:hAnsi="Times New Roman"/>
          <w:b/>
          <w:bCs/>
          <w:sz w:val="20"/>
          <w:szCs w:val="20"/>
          <w:u w:val="single"/>
        </w:rPr>
        <w:t xml:space="preserve"> Air-impermeable insulation. </w:t>
      </w:r>
      <w:r w:rsidR="00A73ECC" w:rsidRPr="0036734F">
        <w:rPr>
          <w:rFonts w:ascii="Times New Roman" w:eastAsiaTheme="minorHAnsi" w:hAnsi="Times New Roman"/>
          <w:sz w:val="20"/>
          <w:szCs w:val="20"/>
          <w:u w:val="single"/>
        </w:rPr>
        <w:t>Insulation having an air permeability not greater than 0.004 cubic</w:t>
      </w:r>
    </w:p>
    <w:p w:rsidR="00A73ECC" w:rsidRPr="0036734F" w:rsidRDefault="00A73ECC" w:rsidP="00A73ECC">
      <w:pPr>
        <w:autoSpaceDE w:val="0"/>
        <w:autoSpaceDN w:val="0"/>
        <w:adjustRightInd w:val="0"/>
        <w:spacing w:after="0" w:afterAutospacing="0"/>
        <w:ind w:left="0" w:firstLine="0"/>
        <w:rPr>
          <w:rFonts w:ascii="Times New Roman" w:eastAsiaTheme="minorHAnsi" w:hAnsi="Times New Roman"/>
          <w:sz w:val="20"/>
          <w:szCs w:val="20"/>
          <w:u w:val="single"/>
        </w:rPr>
      </w:pPr>
      <w:proofErr w:type="gramStart"/>
      <w:r w:rsidRPr="0036734F">
        <w:rPr>
          <w:rFonts w:ascii="Times New Roman" w:eastAsiaTheme="minorHAnsi" w:hAnsi="Times New Roman"/>
          <w:sz w:val="20"/>
          <w:szCs w:val="20"/>
          <w:u w:val="single"/>
        </w:rPr>
        <w:t>feet</w:t>
      </w:r>
      <w:proofErr w:type="gramEnd"/>
      <w:r w:rsidRPr="0036734F">
        <w:rPr>
          <w:rFonts w:ascii="Times New Roman" w:eastAsiaTheme="minorHAnsi" w:hAnsi="Times New Roman"/>
          <w:sz w:val="20"/>
          <w:szCs w:val="20"/>
          <w:u w:val="single"/>
        </w:rPr>
        <w:t xml:space="preserve"> per minute per square foot [0.002 L/(s × m2)] under pressure differential of 0.3 inch water gauge (75 Pa) when</w:t>
      </w:r>
    </w:p>
    <w:p w:rsidR="00A73ECC" w:rsidRPr="0036734F" w:rsidRDefault="00A73ECC" w:rsidP="00A73ECC">
      <w:pPr>
        <w:autoSpaceDE w:val="0"/>
        <w:autoSpaceDN w:val="0"/>
        <w:adjustRightInd w:val="0"/>
        <w:spacing w:after="0" w:afterAutospacing="0"/>
        <w:ind w:left="0" w:firstLine="0"/>
        <w:rPr>
          <w:rFonts w:cs="Arial"/>
          <w:b/>
          <w:bCs/>
          <w:sz w:val="20"/>
          <w:szCs w:val="20"/>
          <w:u w:val="single"/>
        </w:rPr>
      </w:pPr>
      <w:proofErr w:type="gramStart"/>
      <w:r w:rsidRPr="0036734F">
        <w:rPr>
          <w:rFonts w:ascii="Times New Roman" w:eastAsiaTheme="minorHAnsi" w:hAnsi="Times New Roman"/>
          <w:sz w:val="20"/>
          <w:szCs w:val="20"/>
          <w:u w:val="single"/>
        </w:rPr>
        <w:t>tested</w:t>
      </w:r>
      <w:proofErr w:type="gramEnd"/>
      <w:r w:rsidRPr="0036734F">
        <w:rPr>
          <w:rFonts w:ascii="Times New Roman" w:eastAsiaTheme="minorHAnsi" w:hAnsi="Times New Roman"/>
          <w:sz w:val="20"/>
          <w:szCs w:val="20"/>
          <w:u w:val="single"/>
        </w:rPr>
        <w:t xml:space="preserve"> in accordance with ASTM E2178 shall be determined air-impermeable insulation.</w:t>
      </w:r>
    </w:p>
    <w:p w:rsidR="0036734F" w:rsidRPr="0036734F" w:rsidRDefault="0036734F" w:rsidP="00A73ECC">
      <w:pPr>
        <w:autoSpaceDE w:val="0"/>
        <w:autoSpaceDN w:val="0"/>
        <w:adjustRightInd w:val="0"/>
        <w:spacing w:after="0" w:afterAutospacing="0"/>
        <w:ind w:left="0" w:firstLine="0"/>
        <w:rPr>
          <w:rFonts w:ascii="Arial" w:hAnsi="Arial" w:cs="Arial"/>
          <w:b/>
          <w:bCs/>
          <w:color w:val="FF0000"/>
          <w:sz w:val="20"/>
          <w:szCs w:val="20"/>
          <w:u w:val="single"/>
        </w:rPr>
      </w:pPr>
    </w:p>
    <w:p w:rsidR="00A73ECC" w:rsidRPr="004C2295" w:rsidRDefault="00A73ECC" w:rsidP="00A73ECC">
      <w:pPr>
        <w:autoSpaceDE w:val="0"/>
        <w:autoSpaceDN w:val="0"/>
        <w:adjustRightInd w:val="0"/>
        <w:spacing w:after="0" w:afterAutospacing="0"/>
        <w:ind w:left="0" w:firstLine="0"/>
        <w:rPr>
          <w:rFonts w:ascii="Arial" w:hAnsi="Arial" w:cs="Arial"/>
          <w:b/>
          <w:bCs/>
          <w:color w:val="FF0000"/>
        </w:rPr>
      </w:pPr>
      <w:r w:rsidRPr="004C2295">
        <w:rPr>
          <w:rFonts w:ascii="Arial" w:hAnsi="Arial" w:cs="Arial"/>
          <w:b/>
          <w:bCs/>
          <w:color w:val="FF0000"/>
        </w:rPr>
        <w:t>(EN8567 / CE19-19 Part II AMPC1)</w:t>
      </w:r>
    </w:p>
    <w:p w:rsidR="00A73ECC" w:rsidRPr="00F41B32" w:rsidRDefault="00A73ECC" w:rsidP="00291ECA">
      <w:pPr>
        <w:keepNext/>
        <w:keepLines/>
        <w:spacing w:after="0" w:afterAutospacing="0"/>
        <w:ind w:left="0" w:firstLine="0"/>
        <w:outlineLvl w:val="1"/>
        <w:rPr>
          <w:rFonts w:ascii="Arial" w:eastAsia="Times New Roman" w:hAnsi="Arial" w:cs="Arial"/>
          <w:bCs/>
          <w:color w:val="FF0000"/>
          <w:sz w:val="24"/>
          <w:szCs w:val="24"/>
          <w:lang w:val="en"/>
        </w:rPr>
      </w:pPr>
    </w:p>
    <w:p w:rsidR="00291ECA" w:rsidRDefault="00291ECA" w:rsidP="00291ECA">
      <w:pPr>
        <w:keepNext/>
        <w:keepLines/>
        <w:spacing w:after="0" w:afterAutospacing="0"/>
        <w:ind w:left="0" w:firstLine="0"/>
        <w:outlineLvl w:val="1"/>
        <w:rPr>
          <w:rFonts w:ascii="Arial" w:eastAsia="Times New Roman" w:hAnsi="Arial" w:cs="Arial"/>
          <w:b/>
          <w:bCs/>
          <w:color w:val="000000"/>
          <w:sz w:val="20"/>
          <w:szCs w:val="20"/>
          <w:lang w:val="en"/>
        </w:rPr>
      </w:pPr>
      <w:bookmarkStart w:id="119" w:name="X5eda2df0b6fec7966bff08ec559f3c555fa44ae"/>
    </w:p>
    <w:bookmarkEnd w:id="119"/>
    <w:p w:rsidR="00B36968" w:rsidRPr="00F41B32" w:rsidRDefault="00F41B32" w:rsidP="00F41B32">
      <w:pPr>
        <w:autoSpaceDE w:val="0"/>
        <w:autoSpaceDN w:val="0"/>
        <w:adjustRightInd w:val="0"/>
        <w:spacing w:after="0" w:afterAutospacing="0"/>
        <w:ind w:left="0" w:firstLine="0"/>
        <w:rPr>
          <w:rFonts w:cs="Arial"/>
          <w:b/>
          <w:bCs/>
          <w:color w:val="00B0F0"/>
          <w:sz w:val="28"/>
          <w:szCs w:val="28"/>
        </w:rPr>
      </w:pPr>
      <w:r w:rsidRPr="00F41B32">
        <w:rPr>
          <w:rFonts w:ascii="Helvetica-Bold" w:eastAsiaTheme="minorHAnsi" w:hAnsi="Helvetica-Bold" w:cs="Helvetica-Bold"/>
          <w:b/>
          <w:bCs/>
          <w:color w:val="00B0F0"/>
          <w:sz w:val="28"/>
          <w:szCs w:val="28"/>
        </w:rPr>
        <w:t>CHAPTER 4 [RE] RESIDENTIAL ENERGY EFFICIENCY</w:t>
      </w:r>
    </w:p>
    <w:p w:rsidR="003D686F" w:rsidRDefault="003D686F" w:rsidP="002B0AA1">
      <w:pPr>
        <w:spacing w:after="0" w:afterAutospacing="0"/>
        <w:ind w:left="0" w:firstLine="0"/>
        <w:rPr>
          <w:rFonts w:ascii="Arial" w:hAnsi="Arial" w:cs="Arial"/>
          <w:b/>
          <w:color w:val="000000"/>
          <w:sz w:val="16"/>
          <w:szCs w:val="24"/>
          <w:lang w:val="en"/>
        </w:rPr>
      </w:pPr>
    </w:p>
    <w:p w:rsidR="00C416AD" w:rsidRDefault="00C416AD" w:rsidP="00C416AD">
      <w:pPr>
        <w:keepNext/>
        <w:keepLines/>
        <w:spacing w:after="0" w:afterAutospacing="0"/>
        <w:ind w:left="0" w:firstLine="0"/>
        <w:outlineLvl w:val="1"/>
        <w:rPr>
          <w:rFonts w:ascii="Arial" w:eastAsia="Times New Roman" w:hAnsi="Arial" w:cs="Arial"/>
          <w:b/>
          <w:bCs/>
          <w:color w:val="000000"/>
          <w:sz w:val="20"/>
          <w:szCs w:val="20"/>
          <w:lang w:val="en"/>
        </w:rPr>
      </w:pPr>
    </w:p>
    <w:p w:rsidR="00C416AD" w:rsidRDefault="00C416AD" w:rsidP="00C416AD">
      <w:pPr>
        <w:keepNext/>
        <w:keepLines/>
        <w:spacing w:after="0" w:afterAutospacing="0"/>
        <w:ind w:left="0" w:firstLine="0"/>
        <w:outlineLvl w:val="1"/>
        <w:rPr>
          <w:rFonts w:ascii="Arial" w:eastAsia="Times New Roman" w:hAnsi="Arial" w:cs="Arial"/>
          <w:b/>
          <w:bCs/>
          <w:color w:val="000000"/>
          <w:sz w:val="20"/>
          <w:szCs w:val="20"/>
          <w:lang w:val="en"/>
        </w:rPr>
      </w:pPr>
    </w:p>
    <w:p w:rsidR="0036734F" w:rsidRDefault="0036734F" w:rsidP="00C416AD">
      <w:pPr>
        <w:spacing w:after="0" w:afterAutospacing="0"/>
        <w:ind w:left="0" w:firstLine="0"/>
        <w:rPr>
          <w:rFonts w:ascii="Arial" w:hAnsi="Arial" w:cs="Arial"/>
          <w:b/>
          <w:color w:val="000000"/>
          <w:sz w:val="20"/>
          <w:szCs w:val="20"/>
          <w:lang w:val="en"/>
        </w:rPr>
      </w:pPr>
    </w:p>
    <w:p w:rsidR="0036734F" w:rsidRDefault="0036734F" w:rsidP="00C416AD">
      <w:pPr>
        <w:spacing w:after="0" w:afterAutospacing="0"/>
        <w:ind w:left="0" w:firstLine="0"/>
        <w:rPr>
          <w:rFonts w:ascii="Arial" w:hAnsi="Arial" w:cs="Arial"/>
          <w:b/>
          <w:color w:val="000000"/>
          <w:sz w:val="20"/>
          <w:szCs w:val="20"/>
          <w:lang w:val="en"/>
        </w:rPr>
      </w:pPr>
    </w:p>
    <w:p w:rsidR="0036734F" w:rsidRDefault="0036734F" w:rsidP="00C416AD">
      <w:pPr>
        <w:spacing w:after="0" w:afterAutospacing="0"/>
        <w:ind w:left="0" w:firstLine="0"/>
        <w:rPr>
          <w:rFonts w:ascii="Arial" w:hAnsi="Arial" w:cs="Arial"/>
          <w:b/>
          <w:color w:val="000000"/>
          <w:sz w:val="20"/>
          <w:szCs w:val="20"/>
          <w:lang w:val="en"/>
        </w:rPr>
      </w:pPr>
    </w:p>
    <w:p w:rsidR="0036734F" w:rsidRDefault="0036734F" w:rsidP="00C416AD">
      <w:pPr>
        <w:spacing w:after="0" w:afterAutospacing="0"/>
        <w:ind w:left="0" w:firstLine="0"/>
        <w:rPr>
          <w:rFonts w:ascii="Arial" w:hAnsi="Arial" w:cs="Arial"/>
          <w:b/>
          <w:color w:val="000000"/>
          <w:sz w:val="20"/>
          <w:szCs w:val="20"/>
          <w:lang w:val="en"/>
        </w:rPr>
      </w:pPr>
    </w:p>
    <w:p w:rsidR="0036734F" w:rsidRDefault="0036734F" w:rsidP="00C416AD">
      <w:pPr>
        <w:spacing w:after="0" w:afterAutospacing="0"/>
        <w:ind w:left="0" w:firstLine="0"/>
        <w:rPr>
          <w:rFonts w:ascii="Arial" w:hAnsi="Arial" w:cs="Arial"/>
          <w:b/>
          <w:color w:val="000000"/>
          <w:sz w:val="20"/>
          <w:szCs w:val="20"/>
          <w:lang w:val="en"/>
        </w:rPr>
      </w:pPr>
    </w:p>
    <w:p w:rsidR="0036734F" w:rsidRDefault="0036734F" w:rsidP="00C416AD">
      <w:pPr>
        <w:spacing w:after="0" w:afterAutospacing="0"/>
        <w:ind w:left="0" w:firstLine="0"/>
        <w:rPr>
          <w:rFonts w:ascii="Arial" w:hAnsi="Arial" w:cs="Arial"/>
          <w:b/>
          <w:color w:val="000000"/>
          <w:sz w:val="20"/>
          <w:szCs w:val="20"/>
          <w:lang w:val="en"/>
        </w:rPr>
      </w:pPr>
    </w:p>
    <w:p w:rsidR="0036734F" w:rsidRDefault="0036734F" w:rsidP="00C416AD">
      <w:pPr>
        <w:spacing w:after="0" w:afterAutospacing="0"/>
        <w:ind w:left="0" w:firstLine="0"/>
        <w:rPr>
          <w:rFonts w:ascii="Arial" w:hAnsi="Arial" w:cs="Arial"/>
          <w:b/>
          <w:color w:val="000000"/>
          <w:sz w:val="20"/>
          <w:szCs w:val="20"/>
          <w:lang w:val="en"/>
        </w:rPr>
      </w:pPr>
    </w:p>
    <w:p w:rsidR="0036734F" w:rsidRDefault="0036734F" w:rsidP="00C416AD">
      <w:pPr>
        <w:spacing w:after="0" w:afterAutospacing="0"/>
        <w:ind w:left="0" w:firstLine="0"/>
        <w:rPr>
          <w:rFonts w:ascii="Arial" w:hAnsi="Arial" w:cs="Arial"/>
          <w:b/>
          <w:color w:val="000000"/>
          <w:sz w:val="20"/>
          <w:szCs w:val="20"/>
          <w:lang w:val="en"/>
        </w:rPr>
      </w:pPr>
    </w:p>
    <w:p w:rsidR="0036734F" w:rsidRDefault="0036734F" w:rsidP="00C416AD">
      <w:pPr>
        <w:spacing w:after="0" w:afterAutospacing="0"/>
        <w:ind w:left="0" w:firstLine="0"/>
        <w:rPr>
          <w:rFonts w:ascii="Arial" w:hAnsi="Arial" w:cs="Arial"/>
          <w:b/>
          <w:color w:val="000000"/>
          <w:sz w:val="20"/>
          <w:szCs w:val="20"/>
          <w:lang w:val="en"/>
        </w:rPr>
      </w:pPr>
    </w:p>
    <w:p w:rsidR="0036734F" w:rsidRDefault="0036734F" w:rsidP="00C416AD">
      <w:pPr>
        <w:spacing w:after="0" w:afterAutospacing="0"/>
        <w:ind w:left="0" w:firstLine="0"/>
        <w:rPr>
          <w:rFonts w:ascii="Arial" w:hAnsi="Arial" w:cs="Arial"/>
          <w:b/>
          <w:color w:val="000000"/>
          <w:sz w:val="20"/>
          <w:szCs w:val="20"/>
          <w:lang w:val="en"/>
        </w:rPr>
      </w:pPr>
    </w:p>
    <w:p w:rsidR="0036734F" w:rsidRDefault="0036734F" w:rsidP="00C416AD">
      <w:pPr>
        <w:spacing w:after="0" w:afterAutospacing="0"/>
        <w:ind w:left="0" w:firstLine="0"/>
        <w:rPr>
          <w:rFonts w:ascii="Arial" w:hAnsi="Arial" w:cs="Arial"/>
          <w:b/>
          <w:color w:val="000000"/>
          <w:sz w:val="20"/>
          <w:szCs w:val="20"/>
          <w:lang w:val="en"/>
        </w:rPr>
      </w:pPr>
    </w:p>
    <w:p w:rsidR="0036734F" w:rsidRDefault="0036734F" w:rsidP="00C416AD">
      <w:pPr>
        <w:spacing w:after="0" w:afterAutospacing="0"/>
        <w:ind w:left="0" w:firstLine="0"/>
        <w:rPr>
          <w:rFonts w:ascii="Arial" w:hAnsi="Arial" w:cs="Arial"/>
          <w:b/>
          <w:color w:val="000000"/>
          <w:sz w:val="20"/>
          <w:szCs w:val="20"/>
          <w:lang w:val="en"/>
        </w:rPr>
      </w:pPr>
    </w:p>
    <w:p w:rsidR="0036734F" w:rsidRDefault="0036734F" w:rsidP="00C416AD">
      <w:pPr>
        <w:spacing w:after="0" w:afterAutospacing="0"/>
        <w:ind w:left="0" w:firstLine="0"/>
        <w:rPr>
          <w:rFonts w:ascii="Arial" w:hAnsi="Arial" w:cs="Arial"/>
          <w:b/>
          <w:color w:val="000000"/>
          <w:sz w:val="20"/>
          <w:szCs w:val="20"/>
          <w:lang w:val="en"/>
        </w:rPr>
      </w:pPr>
    </w:p>
    <w:p w:rsidR="0036734F" w:rsidRDefault="0036734F" w:rsidP="00C416AD">
      <w:pPr>
        <w:spacing w:after="0" w:afterAutospacing="0"/>
        <w:ind w:left="0" w:firstLine="0"/>
        <w:rPr>
          <w:rFonts w:ascii="Arial" w:hAnsi="Arial" w:cs="Arial"/>
          <w:b/>
          <w:color w:val="000000"/>
          <w:sz w:val="20"/>
          <w:szCs w:val="20"/>
          <w:lang w:val="en"/>
        </w:rPr>
      </w:pPr>
    </w:p>
    <w:p w:rsidR="0036734F" w:rsidRDefault="0036734F" w:rsidP="00C416AD">
      <w:pPr>
        <w:spacing w:after="0" w:afterAutospacing="0"/>
        <w:ind w:left="0" w:firstLine="0"/>
        <w:rPr>
          <w:rFonts w:ascii="Arial" w:hAnsi="Arial" w:cs="Arial"/>
          <w:b/>
          <w:color w:val="000000"/>
          <w:sz w:val="20"/>
          <w:szCs w:val="20"/>
          <w:lang w:val="en"/>
        </w:rPr>
      </w:pPr>
    </w:p>
    <w:p w:rsidR="0036734F" w:rsidRDefault="0036734F" w:rsidP="00C416AD">
      <w:pPr>
        <w:spacing w:after="0" w:afterAutospacing="0"/>
        <w:ind w:left="0" w:firstLine="0"/>
        <w:rPr>
          <w:rFonts w:ascii="Arial" w:hAnsi="Arial" w:cs="Arial"/>
          <w:b/>
          <w:color w:val="000000"/>
          <w:sz w:val="20"/>
          <w:szCs w:val="20"/>
          <w:lang w:val="en"/>
        </w:rPr>
      </w:pPr>
    </w:p>
    <w:p w:rsidR="0036734F" w:rsidRDefault="0036734F" w:rsidP="00C416AD">
      <w:pPr>
        <w:spacing w:after="0" w:afterAutospacing="0"/>
        <w:ind w:left="0" w:firstLine="0"/>
        <w:rPr>
          <w:rFonts w:ascii="Arial" w:hAnsi="Arial" w:cs="Arial"/>
          <w:b/>
          <w:color w:val="000000"/>
          <w:sz w:val="20"/>
          <w:szCs w:val="20"/>
          <w:lang w:val="en"/>
        </w:rPr>
      </w:pPr>
    </w:p>
    <w:p w:rsidR="00C416AD" w:rsidRPr="00561A91" w:rsidRDefault="00C416AD" w:rsidP="00C416AD">
      <w:pPr>
        <w:spacing w:after="0" w:afterAutospacing="0"/>
        <w:ind w:left="0" w:firstLine="0"/>
        <w:rPr>
          <w:rFonts w:ascii="Arial" w:hAnsi="Arial" w:cs="Arial"/>
          <w:b/>
          <w:color w:val="000000"/>
          <w:sz w:val="20"/>
          <w:szCs w:val="20"/>
          <w:lang w:val="en"/>
        </w:rPr>
      </w:pPr>
      <w:r w:rsidRPr="00561A91">
        <w:rPr>
          <w:rFonts w:ascii="Arial" w:hAnsi="Arial" w:cs="Arial"/>
          <w:b/>
          <w:color w:val="000000"/>
          <w:sz w:val="20"/>
          <w:szCs w:val="20"/>
          <w:lang w:val="en"/>
        </w:rPr>
        <w:t>Revise as follows:</w:t>
      </w:r>
    </w:p>
    <w:p w:rsidR="00C416AD" w:rsidRPr="00561A91" w:rsidRDefault="00C416AD" w:rsidP="00C416AD">
      <w:pPr>
        <w:spacing w:after="0" w:afterAutospacing="0"/>
        <w:ind w:left="0" w:firstLine="0"/>
        <w:rPr>
          <w:rFonts w:ascii="Helvetica Neue" w:hAnsi="Helvetica Neue"/>
          <w:color w:val="000000"/>
          <w:sz w:val="20"/>
          <w:szCs w:val="24"/>
          <w:lang w:val="en"/>
        </w:rPr>
      </w:pPr>
    </w:p>
    <w:p w:rsidR="00C416AD" w:rsidRDefault="006F12B5" w:rsidP="00C416AD">
      <w:pPr>
        <w:keepNext/>
        <w:keepLines/>
        <w:spacing w:after="0" w:afterAutospacing="0"/>
        <w:ind w:left="0" w:firstLine="0"/>
        <w:outlineLvl w:val="1"/>
        <w:rPr>
          <w:rFonts w:ascii="Arial" w:eastAsia="Times New Roman" w:hAnsi="Arial" w:cs="Arial"/>
          <w:color w:val="000000"/>
          <w:sz w:val="20"/>
          <w:szCs w:val="20"/>
          <w:lang w:val="en"/>
        </w:rPr>
      </w:pPr>
      <w:bookmarkStart w:id="120" w:name="X11b5d22b622b136759ab381563804a89f2fa000"/>
      <w:proofErr w:type="gramStart"/>
      <w:r>
        <w:rPr>
          <w:rFonts w:ascii="Arial" w:eastAsia="Times New Roman" w:hAnsi="Arial" w:cs="Arial"/>
          <w:b/>
          <w:bCs/>
          <w:color w:val="000000"/>
          <w:sz w:val="20"/>
          <w:szCs w:val="20"/>
          <w:lang w:val="en"/>
        </w:rPr>
        <w:lastRenderedPageBreak/>
        <w:t xml:space="preserve">R402.2.1 </w:t>
      </w:r>
      <w:r w:rsidR="00C416AD" w:rsidRPr="00561A91">
        <w:rPr>
          <w:rFonts w:ascii="Arial" w:eastAsia="Times New Roman" w:hAnsi="Arial" w:cs="Arial"/>
          <w:b/>
          <w:bCs/>
          <w:color w:val="000000"/>
          <w:sz w:val="20"/>
          <w:szCs w:val="20"/>
          <w:lang w:val="en"/>
        </w:rPr>
        <w:t xml:space="preserve"> Ceilings</w:t>
      </w:r>
      <w:proofErr w:type="gramEnd"/>
      <w:r w:rsidR="00C416AD" w:rsidRPr="00561A91">
        <w:rPr>
          <w:rFonts w:ascii="Arial" w:eastAsia="Times New Roman" w:hAnsi="Arial" w:cs="Arial"/>
          <w:b/>
          <w:bCs/>
          <w:color w:val="000000"/>
          <w:sz w:val="20"/>
          <w:szCs w:val="20"/>
          <w:lang w:val="en"/>
        </w:rPr>
        <w:t xml:space="preserve"> with attic</w:t>
      </w:r>
      <w:r w:rsidR="0010739F" w:rsidRPr="0010739F">
        <w:rPr>
          <w:rFonts w:ascii="Arial" w:eastAsia="Times New Roman" w:hAnsi="Arial" w:cs="Arial"/>
          <w:b/>
          <w:bCs/>
          <w:color w:val="000000"/>
          <w:sz w:val="20"/>
          <w:szCs w:val="20"/>
          <w:u w:val="single"/>
          <w:lang w:val="en"/>
        </w:rPr>
        <w:t>s</w:t>
      </w:r>
      <w:r w:rsidR="00C416AD" w:rsidRPr="00561A91">
        <w:rPr>
          <w:rFonts w:ascii="Arial" w:eastAsia="Times New Roman" w:hAnsi="Arial" w:cs="Arial"/>
          <w:b/>
          <w:bCs/>
          <w:color w:val="000000"/>
          <w:sz w:val="20"/>
          <w:szCs w:val="20"/>
          <w:lang w:val="en"/>
        </w:rPr>
        <w:t xml:space="preserve"> spaces.</w:t>
      </w:r>
      <w:bookmarkEnd w:id="120"/>
      <w:r w:rsidR="00C416AD" w:rsidRPr="00561A91">
        <w:rPr>
          <w:rFonts w:ascii="Arial" w:eastAsia="Times New Roman" w:hAnsi="Arial" w:cs="Arial"/>
          <w:b/>
          <w:bCs/>
          <w:color w:val="000000"/>
          <w:sz w:val="20"/>
          <w:szCs w:val="20"/>
          <w:lang w:val="en"/>
        </w:rPr>
        <w:t xml:space="preserve"> </w:t>
      </w:r>
      <w:r w:rsidR="00C416AD" w:rsidRPr="00561A91">
        <w:rPr>
          <w:rFonts w:ascii="Arial" w:eastAsia="Times New Roman" w:hAnsi="Arial" w:cs="Arial"/>
          <w:color w:val="000000"/>
          <w:sz w:val="20"/>
          <w:szCs w:val="20"/>
          <w:lang w:val="en"/>
        </w:rPr>
        <w:t xml:space="preserve">Where Section R402.1.2 requires R-38 insulation in the </w:t>
      </w:r>
      <w:r w:rsidR="00C416AD" w:rsidRPr="0010739F">
        <w:rPr>
          <w:rFonts w:ascii="Arial" w:eastAsia="Times New Roman" w:hAnsi="Arial" w:cs="Arial"/>
          <w:color w:val="000000"/>
          <w:sz w:val="20"/>
          <w:szCs w:val="20"/>
          <w:lang w:val="en"/>
        </w:rPr>
        <w:t>ceiling</w:t>
      </w:r>
      <w:r w:rsidR="0010739F">
        <w:rPr>
          <w:rFonts w:ascii="Arial" w:eastAsia="Times New Roman" w:hAnsi="Arial" w:cs="Arial"/>
          <w:color w:val="000000"/>
          <w:sz w:val="20"/>
          <w:szCs w:val="20"/>
          <w:lang w:val="en"/>
        </w:rPr>
        <w:t xml:space="preserve"> </w:t>
      </w:r>
      <w:r w:rsidR="0010739F" w:rsidRPr="0010739F">
        <w:rPr>
          <w:rFonts w:ascii="Arial" w:eastAsia="Times New Roman" w:hAnsi="Arial" w:cs="Arial"/>
          <w:color w:val="000000"/>
          <w:sz w:val="20"/>
          <w:szCs w:val="20"/>
          <w:u w:val="single"/>
          <w:lang w:val="en"/>
        </w:rPr>
        <w:t>or attic</w:t>
      </w:r>
      <w:r w:rsidR="00C416AD" w:rsidRPr="00561A91">
        <w:rPr>
          <w:rFonts w:ascii="Arial" w:eastAsia="Times New Roman" w:hAnsi="Arial" w:cs="Arial"/>
          <w:color w:val="000000"/>
          <w:sz w:val="20"/>
          <w:szCs w:val="20"/>
          <w:lang w:val="en"/>
        </w:rPr>
        <w:t xml:space="preserve">, installing R-30 over 100 percent of the </w:t>
      </w:r>
      <w:r w:rsidR="00C416AD" w:rsidRPr="0010739F">
        <w:rPr>
          <w:rFonts w:ascii="Arial" w:eastAsia="Times New Roman" w:hAnsi="Arial" w:cs="Arial"/>
          <w:color w:val="000000"/>
          <w:sz w:val="20"/>
          <w:szCs w:val="20"/>
          <w:lang w:val="en"/>
        </w:rPr>
        <w:t>ceiling</w:t>
      </w:r>
      <w:r w:rsidR="00C416AD" w:rsidRPr="00561A91">
        <w:rPr>
          <w:rFonts w:ascii="Arial" w:eastAsia="Times New Roman" w:hAnsi="Arial" w:cs="Arial"/>
          <w:color w:val="000000"/>
          <w:sz w:val="20"/>
          <w:szCs w:val="20"/>
          <w:lang w:val="en"/>
        </w:rPr>
        <w:t xml:space="preserve"> </w:t>
      </w:r>
      <w:r w:rsidR="0010739F" w:rsidRPr="0010739F">
        <w:rPr>
          <w:rFonts w:ascii="Arial" w:eastAsia="Times New Roman" w:hAnsi="Arial" w:cs="Arial"/>
          <w:color w:val="000000"/>
          <w:sz w:val="20"/>
          <w:szCs w:val="20"/>
          <w:u w:val="single"/>
          <w:lang w:val="en"/>
        </w:rPr>
        <w:t>or attic</w:t>
      </w:r>
      <w:r w:rsidR="0010739F">
        <w:rPr>
          <w:rFonts w:ascii="Arial" w:eastAsia="Times New Roman" w:hAnsi="Arial" w:cs="Arial"/>
          <w:color w:val="000000"/>
          <w:sz w:val="20"/>
          <w:szCs w:val="20"/>
          <w:lang w:val="en"/>
        </w:rPr>
        <w:t xml:space="preserve"> </w:t>
      </w:r>
      <w:r w:rsidR="00C416AD" w:rsidRPr="00561A91">
        <w:rPr>
          <w:rFonts w:ascii="Arial" w:eastAsia="Times New Roman" w:hAnsi="Arial" w:cs="Arial"/>
          <w:color w:val="000000"/>
          <w:sz w:val="20"/>
          <w:szCs w:val="20"/>
          <w:lang w:val="en"/>
        </w:rPr>
        <w:t xml:space="preserve">area requiring insulation shall satisfy the requirement for R-38 wherever the full height of uncompressed R-30 insulation extends over the wall top plate at the eaves. Where Section R402.1.2 requires R-49 insulation in the </w:t>
      </w:r>
      <w:r w:rsidR="00C416AD" w:rsidRPr="0010739F">
        <w:rPr>
          <w:rFonts w:ascii="Arial" w:eastAsia="Times New Roman" w:hAnsi="Arial" w:cs="Arial"/>
          <w:color w:val="000000"/>
          <w:sz w:val="20"/>
          <w:szCs w:val="20"/>
          <w:lang w:val="en"/>
        </w:rPr>
        <w:t>ceiling</w:t>
      </w:r>
      <w:r w:rsidR="0010739F">
        <w:rPr>
          <w:rFonts w:ascii="Arial" w:eastAsia="Times New Roman" w:hAnsi="Arial" w:cs="Arial"/>
          <w:color w:val="000000"/>
          <w:sz w:val="20"/>
          <w:szCs w:val="20"/>
          <w:lang w:val="en"/>
        </w:rPr>
        <w:t xml:space="preserve"> </w:t>
      </w:r>
      <w:r w:rsidR="0010739F" w:rsidRPr="0010739F">
        <w:rPr>
          <w:rFonts w:ascii="Arial" w:eastAsia="Times New Roman" w:hAnsi="Arial" w:cs="Arial"/>
          <w:color w:val="000000"/>
          <w:sz w:val="20"/>
          <w:szCs w:val="20"/>
          <w:u w:val="single"/>
          <w:lang w:val="en"/>
        </w:rPr>
        <w:t>or</w:t>
      </w:r>
      <w:r w:rsidR="00C416AD" w:rsidRPr="00561A91">
        <w:rPr>
          <w:rFonts w:ascii="Arial" w:eastAsia="Times New Roman" w:hAnsi="Arial" w:cs="Arial"/>
          <w:color w:val="000000"/>
          <w:sz w:val="20"/>
          <w:szCs w:val="20"/>
          <w:lang w:val="en"/>
        </w:rPr>
        <w:t xml:space="preserve"> </w:t>
      </w:r>
      <w:r w:rsidR="00C416AD" w:rsidRPr="00561A91">
        <w:rPr>
          <w:rFonts w:ascii="Arial" w:eastAsia="Times New Roman" w:hAnsi="Arial" w:cs="Arial"/>
          <w:color w:val="000000"/>
          <w:sz w:val="20"/>
          <w:szCs w:val="20"/>
          <w:u w:val="single"/>
          <w:lang w:val="en"/>
        </w:rPr>
        <w:t>attic</w:t>
      </w:r>
      <w:r w:rsidR="00C416AD" w:rsidRPr="00561A91">
        <w:rPr>
          <w:rFonts w:ascii="Arial" w:eastAsia="Times New Roman" w:hAnsi="Arial" w:cs="Arial"/>
          <w:color w:val="000000"/>
          <w:sz w:val="20"/>
          <w:szCs w:val="20"/>
          <w:lang w:val="en"/>
        </w:rPr>
        <w:t>, installing R-38 over 100 percent of the</w:t>
      </w:r>
      <w:r w:rsidR="00C416AD" w:rsidRPr="0010739F">
        <w:rPr>
          <w:rFonts w:ascii="Arial" w:eastAsia="Times New Roman" w:hAnsi="Arial" w:cs="Arial"/>
          <w:color w:val="000000"/>
          <w:sz w:val="20"/>
          <w:szCs w:val="20"/>
          <w:lang w:val="en"/>
        </w:rPr>
        <w:t xml:space="preserve"> ceiling </w:t>
      </w:r>
      <w:r w:rsidR="0010739F">
        <w:rPr>
          <w:rFonts w:ascii="Arial" w:eastAsia="Times New Roman" w:hAnsi="Arial" w:cs="Arial"/>
          <w:color w:val="000000"/>
          <w:sz w:val="20"/>
          <w:szCs w:val="20"/>
          <w:u w:val="single"/>
          <w:lang w:val="en"/>
        </w:rPr>
        <w:t xml:space="preserve">or </w:t>
      </w:r>
      <w:r w:rsidR="00C416AD" w:rsidRPr="00561A91">
        <w:rPr>
          <w:rFonts w:ascii="Arial" w:eastAsia="Times New Roman" w:hAnsi="Arial" w:cs="Arial"/>
          <w:color w:val="000000"/>
          <w:sz w:val="20"/>
          <w:szCs w:val="20"/>
          <w:u w:val="single"/>
          <w:lang w:val="en"/>
        </w:rPr>
        <w:t>attic</w:t>
      </w:r>
      <w:r w:rsidR="00C416AD" w:rsidRPr="00561A91">
        <w:rPr>
          <w:rFonts w:ascii="Arial" w:eastAsia="Times New Roman" w:hAnsi="Arial" w:cs="Arial"/>
          <w:color w:val="000000"/>
          <w:sz w:val="20"/>
          <w:szCs w:val="20"/>
          <w:lang w:val="en"/>
        </w:rPr>
        <w:t xml:space="preserve"> area requiring insulation shall satisfy the requirement for R-49 insulation wherever the full height of uncompressed R-38 insulation extends over the wall top plate at the eaves. This reduction shall not apply to the </w:t>
      </w:r>
      <w:r w:rsidR="00C416AD" w:rsidRPr="00561A91">
        <w:rPr>
          <w:rFonts w:ascii="Arial" w:eastAsia="Times New Roman" w:hAnsi="Arial" w:cs="Arial"/>
          <w:i/>
          <w:color w:val="000000"/>
          <w:sz w:val="20"/>
          <w:szCs w:val="20"/>
          <w:lang w:val="en"/>
        </w:rPr>
        <w:t>U</w:t>
      </w:r>
      <w:r w:rsidR="00C416AD" w:rsidRPr="00561A91">
        <w:rPr>
          <w:rFonts w:ascii="Arial" w:eastAsia="Times New Roman" w:hAnsi="Arial" w:cs="Arial"/>
          <w:color w:val="000000"/>
          <w:sz w:val="20"/>
          <w:szCs w:val="20"/>
          <w:lang w:val="en"/>
        </w:rPr>
        <w:t>-factor alternative approach in Section R402.1.4 and the Total UA alternative in Section R402.1.5.</w:t>
      </w:r>
    </w:p>
    <w:p w:rsidR="0036734F" w:rsidRDefault="0036734F" w:rsidP="00C416AD">
      <w:pPr>
        <w:keepNext/>
        <w:keepLines/>
        <w:spacing w:after="0" w:afterAutospacing="0"/>
        <w:ind w:left="0" w:firstLine="0"/>
        <w:outlineLvl w:val="1"/>
        <w:rPr>
          <w:rFonts w:ascii="Arial" w:eastAsia="Times New Roman" w:hAnsi="Arial" w:cs="Arial"/>
          <w:color w:val="000000"/>
          <w:sz w:val="20"/>
          <w:szCs w:val="20"/>
          <w:lang w:val="en"/>
        </w:rPr>
      </w:pPr>
    </w:p>
    <w:p w:rsidR="00C416AD" w:rsidRPr="00561A91" w:rsidRDefault="00C416AD" w:rsidP="00C416AD">
      <w:pPr>
        <w:spacing w:after="0" w:afterAutospacing="0"/>
        <w:ind w:left="0" w:firstLine="0"/>
        <w:rPr>
          <w:rFonts w:ascii="Helvetica Neue" w:hAnsi="Helvetica Neue"/>
          <w:color w:val="000000"/>
          <w:sz w:val="20"/>
          <w:szCs w:val="24"/>
          <w:lang w:val="en"/>
        </w:rPr>
      </w:pPr>
    </w:p>
    <w:p w:rsidR="00C416AD" w:rsidRPr="00561A91" w:rsidRDefault="006F12B5" w:rsidP="00C416AD">
      <w:pPr>
        <w:keepNext/>
        <w:keepLines/>
        <w:spacing w:after="0" w:afterAutospacing="0"/>
        <w:ind w:left="0" w:firstLine="0"/>
        <w:outlineLvl w:val="1"/>
        <w:rPr>
          <w:rFonts w:ascii="Arial" w:eastAsia="Times New Roman" w:hAnsi="Arial" w:cs="Arial"/>
          <w:color w:val="000000"/>
          <w:sz w:val="28"/>
          <w:szCs w:val="20"/>
          <w:lang w:val="en"/>
        </w:rPr>
      </w:pPr>
      <w:bookmarkStart w:id="121" w:name="Xf89799fc618166bc1135f05c14855532397164d"/>
      <w:proofErr w:type="gramStart"/>
      <w:r w:rsidRPr="0010739F">
        <w:rPr>
          <w:rFonts w:ascii="Arial" w:eastAsia="Times New Roman" w:hAnsi="Arial" w:cs="Arial"/>
          <w:b/>
          <w:bCs/>
          <w:color w:val="000000"/>
          <w:sz w:val="20"/>
          <w:szCs w:val="20"/>
          <w:lang w:val="en"/>
        </w:rPr>
        <w:t xml:space="preserve">R402.2.2 </w:t>
      </w:r>
      <w:r w:rsidR="00C416AD" w:rsidRPr="0010739F">
        <w:rPr>
          <w:rFonts w:ascii="Arial" w:eastAsia="Times New Roman" w:hAnsi="Arial" w:cs="Arial"/>
          <w:b/>
          <w:bCs/>
          <w:color w:val="000000"/>
          <w:sz w:val="20"/>
          <w:szCs w:val="20"/>
          <w:lang w:val="en"/>
        </w:rPr>
        <w:t xml:space="preserve"> Ceilings</w:t>
      </w:r>
      <w:proofErr w:type="gramEnd"/>
      <w:r w:rsidR="00C416AD" w:rsidRPr="0010739F">
        <w:rPr>
          <w:rFonts w:ascii="Arial" w:eastAsia="Times New Roman" w:hAnsi="Arial" w:cs="Arial"/>
          <w:b/>
          <w:bCs/>
          <w:color w:val="000000"/>
          <w:sz w:val="20"/>
          <w:szCs w:val="20"/>
          <w:lang w:val="en"/>
        </w:rPr>
        <w:t xml:space="preserve"> without </w:t>
      </w:r>
      <w:r w:rsidR="00C416AD" w:rsidRPr="0010739F">
        <w:rPr>
          <w:rFonts w:ascii="Arial" w:eastAsia="Times New Roman" w:hAnsi="Arial" w:cs="Arial"/>
          <w:b/>
          <w:bCs/>
          <w:color w:val="000000"/>
          <w:sz w:val="20"/>
          <w:szCs w:val="20"/>
          <w:u w:val="single"/>
          <w:lang w:val="en"/>
        </w:rPr>
        <w:t>attics</w:t>
      </w:r>
      <w:r w:rsidR="00C416AD" w:rsidRPr="0010739F">
        <w:rPr>
          <w:rFonts w:ascii="Arial" w:eastAsia="Times New Roman" w:hAnsi="Arial" w:cs="Arial"/>
          <w:b/>
          <w:bCs/>
          <w:color w:val="000000"/>
          <w:sz w:val="20"/>
          <w:szCs w:val="20"/>
          <w:lang w:val="en"/>
        </w:rPr>
        <w:t xml:space="preserve"> </w:t>
      </w:r>
      <w:r w:rsidR="00C416AD" w:rsidRPr="0010739F">
        <w:rPr>
          <w:rFonts w:ascii="Arial" w:eastAsia="Times New Roman" w:hAnsi="Arial" w:cs="Arial"/>
          <w:b/>
          <w:bCs/>
          <w:strike/>
          <w:color w:val="000000"/>
          <w:sz w:val="20"/>
          <w:szCs w:val="20"/>
          <w:lang w:val="en"/>
        </w:rPr>
        <w:t>attic spaces</w:t>
      </w:r>
      <w:r w:rsidR="00C416AD" w:rsidRPr="0010739F">
        <w:rPr>
          <w:rFonts w:ascii="Arial" w:eastAsia="Times New Roman" w:hAnsi="Arial" w:cs="Arial"/>
          <w:b/>
          <w:bCs/>
          <w:color w:val="000000"/>
          <w:sz w:val="20"/>
          <w:szCs w:val="20"/>
          <w:lang w:val="en"/>
        </w:rPr>
        <w:t>.</w:t>
      </w:r>
      <w:bookmarkEnd w:id="121"/>
      <w:r w:rsidR="00C416AD" w:rsidRPr="0010739F">
        <w:rPr>
          <w:rFonts w:ascii="Arial" w:eastAsia="Times New Roman" w:hAnsi="Arial" w:cs="Arial"/>
          <w:b/>
          <w:bCs/>
          <w:color w:val="000000"/>
          <w:sz w:val="20"/>
          <w:szCs w:val="20"/>
          <w:lang w:val="en"/>
        </w:rPr>
        <w:t xml:space="preserve"> </w:t>
      </w:r>
      <w:r w:rsidR="00C416AD" w:rsidRPr="0010739F">
        <w:rPr>
          <w:rFonts w:ascii="Arial" w:eastAsia="Times New Roman" w:hAnsi="Arial" w:cs="Arial"/>
          <w:color w:val="000000"/>
          <w:sz w:val="20"/>
          <w:szCs w:val="20"/>
          <w:lang w:val="en"/>
        </w:rPr>
        <w:t xml:space="preserve">Where Section R402.1.2 requires insulation </w:t>
      </w:r>
      <w:r w:rsidR="00C416AD" w:rsidRPr="0010739F">
        <w:rPr>
          <w:rFonts w:ascii="Arial" w:eastAsia="Times New Roman" w:hAnsi="Arial" w:cs="Arial"/>
          <w:i/>
          <w:color w:val="000000"/>
          <w:sz w:val="20"/>
          <w:szCs w:val="20"/>
          <w:lang w:val="en"/>
        </w:rPr>
        <w:t>R</w:t>
      </w:r>
      <w:r w:rsidR="00C416AD" w:rsidRPr="0010739F">
        <w:rPr>
          <w:rFonts w:ascii="Arial" w:eastAsia="Times New Roman" w:hAnsi="Arial" w:cs="Arial"/>
          <w:color w:val="000000"/>
          <w:sz w:val="20"/>
          <w:szCs w:val="20"/>
          <w:lang w:val="en"/>
        </w:rPr>
        <w:t xml:space="preserve">-values greater than R-30 in the </w:t>
      </w:r>
      <w:r w:rsidR="00C416AD" w:rsidRPr="0010739F">
        <w:rPr>
          <w:rFonts w:ascii="Arial" w:eastAsia="Times New Roman" w:hAnsi="Arial" w:cs="Arial"/>
          <w:strike/>
          <w:color w:val="000000"/>
          <w:sz w:val="20"/>
          <w:szCs w:val="20"/>
          <w:lang w:val="en"/>
        </w:rPr>
        <w:t>ceiling</w:t>
      </w:r>
      <w:r w:rsidR="00C416AD" w:rsidRPr="0010739F">
        <w:rPr>
          <w:rFonts w:ascii="Arial" w:eastAsia="Times New Roman" w:hAnsi="Arial" w:cs="Arial"/>
          <w:color w:val="000000"/>
          <w:sz w:val="20"/>
          <w:szCs w:val="20"/>
          <w:lang w:val="en"/>
        </w:rPr>
        <w:t xml:space="preserve"> </w:t>
      </w:r>
      <w:r w:rsidR="00C416AD" w:rsidRPr="0010739F">
        <w:rPr>
          <w:rFonts w:ascii="Arial" w:eastAsia="Times New Roman" w:hAnsi="Arial" w:cs="Arial"/>
          <w:color w:val="000000"/>
          <w:sz w:val="20"/>
          <w:szCs w:val="20"/>
          <w:u w:val="single"/>
          <w:lang w:val="en"/>
        </w:rPr>
        <w:t>interstitial space above a ceiling</w:t>
      </w:r>
      <w:r w:rsidR="00C416AD" w:rsidRPr="0010739F">
        <w:rPr>
          <w:rFonts w:ascii="Arial" w:eastAsia="Times New Roman" w:hAnsi="Arial" w:cs="Arial"/>
          <w:color w:val="000000"/>
          <w:sz w:val="20"/>
          <w:szCs w:val="20"/>
          <w:lang w:val="en"/>
        </w:rPr>
        <w:t xml:space="preserve"> </w:t>
      </w:r>
      <w:r w:rsidR="00C416AD" w:rsidRPr="0010739F">
        <w:rPr>
          <w:rFonts w:ascii="Arial" w:eastAsia="Times New Roman" w:hAnsi="Arial" w:cs="Arial"/>
          <w:color w:val="000000"/>
          <w:sz w:val="20"/>
          <w:szCs w:val="20"/>
          <w:u w:val="single"/>
          <w:lang w:val="en"/>
        </w:rPr>
        <w:t>and below the structural roof deck</w:t>
      </w:r>
      <w:r w:rsidR="00C416AD" w:rsidRPr="0010739F">
        <w:rPr>
          <w:rFonts w:ascii="Arial" w:eastAsia="Times New Roman" w:hAnsi="Arial" w:cs="Arial"/>
          <w:color w:val="000000"/>
          <w:sz w:val="20"/>
          <w:szCs w:val="20"/>
          <w:lang w:val="en"/>
        </w:rPr>
        <w:t xml:space="preserve"> and the design of the roof/ceiling assembly does not allow sufficient space for the required insulation, the minimum required insulation </w:t>
      </w:r>
      <w:r w:rsidR="00C416AD" w:rsidRPr="0010739F">
        <w:rPr>
          <w:rFonts w:ascii="Arial" w:eastAsia="Times New Roman" w:hAnsi="Arial" w:cs="Arial"/>
          <w:i/>
          <w:color w:val="000000"/>
          <w:sz w:val="20"/>
          <w:szCs w:val="20"/>
          <w:lang w:val="en"/>
        </w:rPr>
        <w:t>R</w:t>
      </w:r>
      <w:r w:rsidR="00C416AD" w:rsidRPr="0010739F">
        <w:rPr>
          <w:rFonts w:ascii="Arial" w:eastAsia="Times New Roman" w:hAnsi="Arial" w:cs="Arial"/>
          <w:color w:val="000000"/>
          <w:sz w:val="20"/>
          <w:szCs w:val="20"/>
          <w:lang w:val="en"/>
        </w:rPr>
        <w:t xml:space="preserve">-value for such roof/ceiling assemblies shall be R-30. Insulation shall extend over the top of the wall plate to the outer edge of such plate and shall not be compressed. This reduction of insulation from the requirements of Section R402.1.2 shall be limited to 500 square feet (46 m2) or 20 percent of the total insulated ceiling area, whichever is less. This reduction shall not apply to the </w:t>
      </w:r>
      <w:r w:rsidR="00C416AD" w:rsidRPr="0010739F">
        <w:rPr>
          <w:rFonts w:ascii="Arial" w:eastAsia="Times New Roman" w:hAnsi="Arial" w:cs="Arial"/>
          <w:i/>
          <w:color w:val="000000"/>
          <w:sz w:val="20"/>
          <w:szCs w:val="20"/>
          <w:lang w:val="en"/>
        </w:rPr>
        <w:t>U</w:t>
      </w:r>
      <w:r w:rsidR="00C416AD" w:rsidRPr="0010739F">
        <w:rPr>
          <w:rFonts w:ascii="Arial" w:eastAsia="Times New Roman" w:hAnsi="Arial" w:cs="Arial"/>
          <w:color w:val="000000"/>
          <w:sz w:val="20"/>
          <w:szCs w:val="20"/>
          <w:lang w:val="en"/>
        </w:rPr>
        <w:t>-factor alternative approach in Section R402.1.4 and the Total UA alternative in Section R402.1.5.</w:t>
      </w:r>
    </w:p>
    <w:p w:rsidR="00C416AD" w:rsidRDefault="00C416AD" w:rsidP="00C416AD">
      <w:pPr>
        <w:keepNext/>
        <w:keepLines/>
        <w:spacing w:after="0" w:afterAutospacing="0"/>
        <w:ind w:left="0" w:firstLine="0"/>
        <w:outlineLvl w:val="1"/>
        <w:rPr>
          <w:rFonts w:ascii="Arial" w:eastAsia="Times New Roman" w:hAnsi="Arial" w:cs="Arial"/>
          <w:b/>
          <w:bCs/>
          <w:color w:val="000000"/>
          <w:sz w:val="20"/>
          <w:szCs w:val="20"/>
          <w:lang w:val="en"/>
        </w:rPr>
      </w:pPr>
    </w:p>
    <w:p w:rsidR="00C416AD" w:rsidRPr="005F7A25" w:rsidRDefault="0010739F" w:rsidP="00C416AD">
      <w:pPr>
        <w:keepNext/>
        <w:keepLines/>
        <w:spacing w:after="0" w:afterAutospacing="0"/>
        <w:ind w:left="0" w:firstLine="0"/>
        <w:outlineLvl w:val="1"/>
        <w:rPr>
          <w:rFonts w:ascii="Arial" w:eastAsia="Times New Roman" w:hAnsi="Arial" w:cs="Arial"/>
          <w:b/>
          <w:bCs/>
          <w:color w:val="000000"/>
          <w:sz w:val="20"/>
          <w:szCs w:val="20"/>
          <w:lang w:val="en"/>
        </w:rPr>
      </w:pPr>
      <w:r w:rsidRPr="005F7A25">
        <w:rPr>
          <w:rFonts w:ascii="Arial" w:hAnsi="Arial" w:cs="Arial"/>
          <w:b/>
          <w:bCs/>
          <w:color w:val="FF0000"/>
        </w:rPr>
        <w:t xml:space="preserve"> </w:t>
      </w:r>
      <w:r w:rsidR="00C416AD" w:rsidRPr="005F7A25">
        <w:rPr>
          <w:rFonts w:ascii="Arial" w:hAnsi="Arial" w:cs="Arial"/>
          <w:b/>
          <w:bCs/>
          <w:color w:val="FF0000"/>
        </w:rPr>
        <w:t>(</w:t>
      </w:r>
      <w:r w:rsidR="005F7A25" w:rsidRPr="005F7A25">
        <w:rPr>
          <w:rFonts w:ascii="Arial" w:hAnsi="Arial" w:cs="Arial"/>
          <w:b/>
          <w:bCs/>
          <w:color w:val="FF0000"/>
        </w:rPr>
        <w:t>EN8988</w:t>
      </w:r>
      <w:r w:rsidR="00C56C19" w:rsidRPr="005F7A25">
        <w:rPr>
          <w:rFonts w:ascii="Arial" w:hAnsi="Arial" w:cs="Arial"/>
          <w:b/>
          <w:bCs/>
          <w:color w:val="FF0000"/>
        </w:rPr>
        <w:t xml:space="preserve"> / RE42-19</w:t>
      </w:r>
      <w:r w:rsidR="005F7A25" w:rsidRPr="005F7A25">
        <w:rPr>
          <w:rFonts w:ascii="Arial" w:hAnsi="Arial" w:cs="Arial"/>
          <w:b/>
          <w:bCs/>
          <w:color w:val="FF0000"/>
        </w:rPr>
        <w:t xml:space="preserve"> AS</w:t>
      </w:r>
      <w:r w:rsidR="00C416AD" w:rsidRPr="005F7A25">
        <w:rPr>
          <w:rFonts w:ascii="Arial" w:hAnsi="Arial" w:cs="Arial"/>
          <w:b/>
          <w:bCs/>
          <w:color w:val="FF0000"/>
        </w:rPr>
        <w:t>)</w:t>
      </w:r>
    </w:p>
    <w:p w:rsidR="00C416AD" w:rsidRDefault="00C416AD" w:rsidP="00C416AD">
      <w:pPr>
        <w:keepNext/>
        <w:keepLines/>
        <w:spacing w:after="0" w:afterAutospacing="0"/>
        <w:ind w:left="0" w:firstLine="0"/>
        <w:outlineLvl w:val="1"/>
        <w:rPr>
          <w:rFonts w:ascii="Arial" w:eastAsia="Times New Roman" w:hAnsi="Arial" w:cs="Arial"/>
          <w:b/>
          <w:bCs/>
          <w:color w:val="000000"/>
          <w:sz w:val="20"/>
          <w:szCs w:val="20"/>
          <w:lang w:val="en"/>
        </w:rPr>
      </w:pPr>
    </w:p>
    <w:p w:rsidR="00C416AD" w:rsidRDefault="00C416AD" w:rsidP="00C416AD">
      <w:pPr>
        <w:spacing w:after="0" w:afterAutospacing="0"/>
        <w:ind w:left="0" w:firstLine="0"/>
        <w:rPr>
          <w:rFonts w:ascii="Arial" w:hAnsi="Arial" w:cs="Arial"/>
          <w:b/>
          <w:color w:val="000000"/>
          <w:sz w:val="20"/>
          <w:szCs w:val="20"/>
          <w:lang w:val="en"/>
        </w:rPr>
      </w:pPr>
    </w:p>
    <w:p w:rsidR="00C416AD" w:rsidRPr="00CA0805" w:rsidRDefault="00C416AD" w:rsidP="00C416AD">
      <w:pPr>
        <w:spacing w:after="0" w:afterAutospacing="0"/>
        <w:ind w:left="0" w:firstLine="0"/>
        <w:rPr>
          <w:rFonts w:ascii="Arial" w:hAnsi="Arial" w:cs="Arial"/>
          <w:b/>
          <w:color w:val="000000"/>
          <w:sz w:val="20"/>
          <w:szCs w:val="20"/>
          <w:lang w:val="en"/>
        </w:rPr>
      </w:pPr>
      <w:r w:rsidRPr="00CA0805">
        <w:rPr>
          <w:rFonts w:ascii="Arial" w:hAnsi="Arial" w:cs="Arial"/>
          <w:b/>
          <w:color w:val="000000"/>
          <w:sz w:val="20"/>
          <w:szCs w:val="20"/>
          <w:lang w:val="en"/>
        </w:rPr>
        <w:t>Revise as follows:</w:t>
      </w:r>
    </w:p>
    <w:p w:rsidR="00C416AD" w:rsidRPr="00CA0805" w:rsidRDefault="00C416AD" w:rsidP="00C416AD">
      <w:pPr>
        <w:spacing w:after="0" w:afterAutospacing="0"/>
        <w:ind w:left="0" w:firstLine="0"/>
        <w:rPr>
          <w:rFonts w:ascii="Helvetica Neue" w:hAnsi="Helvetica Neue"/>
          <w:color w:val="000000"/>
          <w:sz w:val="20"/>
          <w:szCs w:val="24"/>
          <w:lang w:val="en"/>
        </w:rPr>
      </w:pPr>
    </w:p>
    <w:p w:rsidR="00C416AD" w:rsidRPr="00CA0805" w:rsidRDefault="006F12B5" w:rsidP="00C416AD">
      <w:pPr>
        <w:keepNext/>
        <w:keepLines/>
        <w:spacing w:after="0" w:afterAutospacing="0"/>
        <w:ind w:left="0" w:firstLine="0"/>
        <w:outlineLvl w:val="1"/>
        <w:rPr>
          <w:rFonts w:ascii="Arial" w:eastAsia="Times New Roman" w:hAnsi="Arial" w:cs="Arial"/>
          <w:color w:val="000000"/>
          <w:sz w:val="28"/>
          <w:szCs w:val="20"/>
          <w:lang w:val="en"/>
        </w:rPr>
      </w:pPr>
      <w:bookmarkStart w:id="122" w:name="X40832b9c59d23ee174780a7287f534f2ad6edce"/>
      <w:r>
        <w:rPr>
          <w:rFonts w:ascii="Arial" w:eastAsia="Times New Roman" w:hAnsi="Arial" w:cs="Arial"/>
          <w:b/>
          <w:bCs/>
          <w:color w:val="000000"/>
          <w:sz w:val="20"/>
          <w:szCs w:val="20"/>
          <w:lang w:val="en"/>
        </w:rPr>
        <w:t>R402.2.4</w:t>
      </w:r>
      <w:r w:rsidR="00C416AD" w:rsidRPr="00CA0805">
        <w:rPr>
          <w:rFonts w:ascii="Arial" w:eastAsia="Times New Roman" w:hAnsi="Arial" w:cs="Arial"/>
          <w:b/>
          <w:bCs/>
          <w:color w:val="000000"/>
          <w:sz w:val="20"/>
          <w:szCs w:val="20"/>
          <w:lang w:val="en"/>
        </w:rPr>
        <w:t xml:space="preserve"> Access </w:t>
      </w:r>
      <w:r w:rsidR="00C416AD" w:rsidRPr="00CA0805">
        <w:rPr>
          <w:rFonts w:ascii="Arial" w:eastAsia="Times New Roman" w:hAnsi="Arial" w:cs="Arial"/>
          <w:b/>
          <w:bCs/>
          <w:strike/>
          <w:color w:val="000000"/>
          <w:sz w:val="20"/>
          <w:szCs w:val="20"/>
          <w:lang w:val="en"/>
        </w:rPr>
        <w:t>hatches</w:t>
      </w:r>
      <w:r w:rsidR="00C416AD" w:rsidRPr="00CA0805">
        <w:rPr>
          <w:rFonts w:ascii="Arial" w:eastAsia="Times New Roman" w:hAnsi="Arial" w:cs="Arial"/>
          <w:b/>
          <w:bCs/>
          <w:color w:val="000000"/>
          <w:sz w:val="20"/>
          <w:szCs w:val="20"/>
          <w:lang w:val="en"/>
        </w:rPr>
        <w:t xml:space="preserve"> </w:t>
      </w:r>
      <w:r w:rsidR="00C416AD" w:rsidRPr="00CA0805">
        <w:rPr>
          <w:rFonts w:ascii="Arial" w:eastAsia="Times New Roman" w:hAnsi="Arial" w:cs="Arial"/>
          <w:b/>
          <w:bCs/>
          <w:color w:val="000000"/>
          <w:sz w:val="20"/>
          <w:szCs w:val="20"/>
          <w:u w:val="single"/>
          <w:lang w:val="en"/>
        </w:rPr>
        <w:t>hatch doors</w:t>
      </w:r>
      <w:r w:rsidR="00C416AD" w:rsidRPr="00CA0805">
        <w:rPr>
          <w:rFonts w:ascii="Arial" w:eastAsia="Times New Roman" w:hAnsi="Arial" w:cs="Arial"/>
          <w:b/>
          <w:bCs/>
          <w:color w:val="000000"/>
          <w:sz w:val="20"/>
          <w:szCs w:val="20"/>
          <w:lang w:val="en"/>
        </w:rPr>
        <w:t xml:space="preserve"> and </w:t>
      </w:r>
      <w:r w:rsidR="00C416AD" w:rsidRPr="00CA0805">
        <w:rPr>
          <w:rFonts w:ascii="Arial" w:eastAsia="Times New Roman" w:hAnsi="Arial" w:cs="Arial"/>
          <w:b/>
          <w:bCs/>
          <w:strike/>
          <w:color w:val="000000"/>
          <w:sz w:val="20"/>
          <w:szCs w:val="20"/>
          <w:lang w:val="en"/>
        </w:rPr>
        <w:t xml:space="preserve">doors </w:t>
      </w:r>
      <w:r w:rsidR="00C416AD" w:rsidRPr="00CA0805">
        <w:rPr>
          <w:rFonts w:ascii="Arial" w:eastAsia="Times New Roman" w:hAnsi="Arial" w:cs="Arial"/>
          <w:b/>
          <w:bCs/>
          <w:color w:val="000000"/>
          <w:sz w:val="20"/>
          <w:szCs w:val="20"/>
          <w:u w:val="single"/>
          <w:lang w:val="en"/>
        </w:rPr>
        <w:t>insulation retention</w:t>
      </w:r>
      <w:r w:rsidR="00C416AD" w:rsidRPr="00CA0805">
        <w:rPr>
          <w:rFonts w:ascii="Arial" w:eastAsia="Times New Roman" w:hAnsi="Arial" w:cs="Arial"/>
          <w:b/>
          <w:bCs/>
          <w:color w:val="000000"/>
          <w:sz w:val="20"/>
          <w:szCs w:val="20"/>
          <w:lang w:val="en"/>
        </w:rPr>
        <w:t>.</w:t>
      </w:r>
      <w:bookmarkEnd w:id="122"/>
      <w:r w:rsidR="00C416AD" w:rsidRPr="00CA0805">
        <w:rPr>
          <w:rFonts w:ascii="Arial" w:eastAsia="Times New Roman" w:hAnsi="Arial" w:cs="Arial"/>
          <w:b/>
          <w:bCs/>
          <w:color w:val="000000"/>
          <w:sz w:val="20"/>
          <w:szCs w:val="20"/>
          <w:lang w:val="en"/>
        </w:rPr>
        <w:t xml:space="preserve"> </w:t>
      </w:r>
      <w:r w:rsidR="00C416AD" w:rsidRPr="00CA0805">
        <w:rPr>
          <w:rFonts w:ascii="Arial" w:eastAsia="Times New Roman" w:hAnsi="Arial" w:cs="Arial"/>
          <w:strike/>
          <w:color w:val="000000"/>
          <w:sz w:val="20"/>
          <w:szCs w:val="20"/>
          <w:lang w:val="en"/>
        </w:rPr>
        <w:t>Access</w:t>
      </w:r>
      <w:r w:rsidR="00C416AD" w:rsidRPr="00CA0805">
        <w:rPr>
          <w:rFonts w:ascii="Arial" w:eastAsia="Times New Roman" w:hAnsi="Arial" w:cs="Arial"/>
          <w:color w:val="000000"/>
          <w:sz w:val="20"/>
          <w:szCs w:val="20"/>
          <w:lang w:val="en"/>
        </w:rPr>
        <w:t xml:space="preserve"> </w:t>
      </w:r>
      <w:r w:rsidR="00C416AD" w:rsidRPr="00CA0805">
        <w:rPr>
          <w:rFonts w:ascii="Arial" w:eastAsia="Times New Roman" w:hAnsi="Arial" w:cs="Arial"/>
          <w:color w:val="000000"/>
          <w:sz w:val="20"/>
          <w:szCs w:val="20"/>
          <w:u w:val="single"/>
          <w:lang w:val="en"/>
        </w:rPr>
        <w:t>Vertical or horizontal access</w:t>
      </w:r>
      <w:r w:rsidR="00C416AD" w:rsidRPr="00CA0805">
        <w:rPr>
          <w:rFonts w:ascii="Arial" w:eastAsia="Times New Roman" w:hAnsi="Arial" w:cs="Arial"/>
          <w:color w:val="000000"/>
          <w:sz w:val="20"/>
          <w:szCs w:val="20"/>
          <w:lang w:val="en"/>
        </w:rPr>
        <w:t xml:space="preserve"> doors from </w:t>
      </w:r>
      <w:r w:rsidR="00C416AD" w:rsidRPr="00CA0805">
        <w:rPr>
          <w:rFonts w:ascii="Arial" w:eastAsia="Times New Roman" w:hAnsi="Arial" w:cs="Arial"/>
          <w:i/>
          <w:color w:val="000000"/>
          <w:sz w:val="20"/>
          <w:szCs w:val="20"/>
          <w:lang w:val="en"/>
        </w:rPr>
        <w:t>conditioned spaces</w:t>
      </w:r>
      <w:r w:rsidR="00C416AD" w:rsidRPr="00CA0805">
        <w:rPr>
          <w:rFonts w:ascii="Arial" w:eastAsia="Times New Roman" w:hAnsi="Arial" w:cs="Arial"/>
          <w:color w:val="000000"/>
          <w:sz w:val="20"/>
          <w:szCs w:val="20"/>
          <w:lang w:val="en"/>
        </w:rPr>
        <w:t xml:space="preserve"> to </w:t>
      </w:r>
      <w:r w:rsidR="00C416AD" w:rsidRPr="00CA0805">
        <w:rPr>
          <w:rFonts w:ascii="Arial" w:eastAsia="Times New Roman" w:hAnsi="Arial" w:cs="Arial"/>
          <w:i/>
          <w:color w:val="000000"/>
          <w:sz w:val="20"/>
          <w:szCs w:val="20"/>
          <w:lang w:val="en"/>
        </w:rPr>
        <w:t>unconditioned spaces</w:t>
      </w:r>
      <w:r w:rsidR="00C416AD" w:rsidRPr="00CA0805">
        <w:rPr>
          <w:rFonts w:ascii="Arial" w:eastAsia="Times New Roman" w:hAnsi="Arial" w:cs="Arial"/>
          <w:color w:val="000000"/>
          <w:sz w:val="20"/>
          <w:szCs w:val="20"/>
          <w:lang w:val="en"/>
        </w:rPr>
        <w:t xml:space="preserve"> such as attics and crawl spaces shall be weatherstripped and insulated to a level equivalent to the insulation on the surrounding surfaces. Access that prevents damaging or compressing the insulation shall be provided to all equipment. Where loose-fill insulation is installed, a wood-framed or equivalent baffle</w:t>
      </w:r>
      <w:r w:rsidR="00C416AD" w:rsidRPr="00CA0805">
        <w:rPr>
          <w:rFonts w:ascii="Arial" w:eastAsia="Times New Roman" w:hAnsi="Arial" w:cs="Arial"/>
          <w:color w:val="000000"/>
          <w:sz w:val="20"/>
          <w:szCs w:val="20"/>
          <w:u w:val="single"/>
          <w:lang w:val="en"/>
        </w:rPr>
        <w:t>, retainer,</w:t>
      </w:r>
      <w:r w:rsidR="00C416AD" w:rsidRPr="00CA0805">
        <w:rPr>
          <w:rFonts w:ascii="Arial" w:eastAsia="Times New Roman" w:hAnsi="Arial" w:cs="Arial"/>
          <w:color w:val="000000"/>
          <w:sz w:val="20"/>
          <w:szCs w:val="20"/>
          <w:lang w:val="en"/>
        </w:rPr>
        <w:t xml:space="preserve"> or </w:t>
      </w:r>
      <w:r w:rsidR="00C416AD" w:rsidRPr="00CA0805">
        <w:rPr>
          <w:rFonts w:ascii="Arial" w:eastAsia="Times New Roman" w:hAnsi="Arial" w:cs="Arial"/>
          <w:strike/>
          <w:color w:val="000000"/>
          <w:sz w:val="20"/>
          <w:szCs w:val="20"/>
          <w:lang w:val="en"/>
        </w:rPr>
        <w:t>retainer</w:t>
      </w:r>
      <w:r w:rsidR="00C416AD" w:rsidRPr="00CA0805">
        <w:rPr>
          <w:rFonts w:ascii="Arial" w:eastAsia="Times New Roman" w:hAnsi="Arial" w:cs="Arial"/>
          <w:color w:val="000000"/>
          <w:sz w:val="20"/>
          <w:szCs w:val="20"/>
          <w:lang w:val="en"/>
        </w:rPr>
        <w:t xml:space="preserve"> </w:t>
      </w:r>
      <w:r w:rsidR="00C416AD" w:rsidRPr="00CA0805">
        <w:rPr>
          <w:rFonts w:ascii="Arial" w:eastAsia="Times New Roman" w:hAnsi="Arial" w:cs="Arial"/>
          <w:color w:val="000000"/>
          <w:sz w:val="20"/>
          <w:szCs w:val="20"/>
          <w:u w:val="single"/>
          <w:lang w:val="en"/>
        </w:rPr>
        <w:t>dam</w:t>
      </w:r>
      <w:r w:rsidR="00C416AD" w:rsidRPr="00CA0805">
        <w:rPr>
          <w:rFonts w:ascii="Arial" w:eastAsia="Times New Roman" w:hAnsi="Arial" w:cs="Arial"/>
          <w:color w:val="000000"/>
          <w:sz w:val="20"/>
          <w:szCs w:val="20"/>
          <w:lang w:val="en"/>
        </w:rPr>
        <w:t xml:space="preserve"> shall be installed to prevent </w:t>
      </w:r>
      <w:r w:rsidR="00C416AD" w:rsidRPr="00CA0805">
        <w:rPr>
          <w:rFonts w:ascii="Arial" w:eastAsia="Times New Roman" w:hAnsi="Arial" w:cs="Arial"/>
          <w:strike/>
          <w:color w:val="000000"/>
          <w:sz w:val="20"/>
          <w:szCs w:val="20"/>
          <w:lang w:val="en"/>
        </w:rPr>
        <w:t>the</w:t>
      </w:r>
      <w:r w:rsidR="00C416AD" w:rsidRPr="00CA0805">
        <w:rPr>
          <w:rFonts w:ascii="Arial" w:eastAsia="Times New Roman" w:hAnsi="Arial" w:cs="Arial"/>
          <w:color w:val="000000"/>
          <w:sz w:val="20"/>
          <w:szCs w:val="20"/>
          <w:lang w:val="en"/>
        </w:rPr>
        <w:t xml:space="preserve"> loose-fill insulation from spilling into </w:t>
      </w:r>
      <w:r w:rsidR="00C416AD" w:rsidRPr="00CA0805">
        <w:rPr>
          <w:rFonts w:ascii="Arial" w:eastAsia="Times New Roman" w:hAnsi="Arial" w:cs="Arial"/>
          <w:strike/>
          <w:color w:val="000000"/>
          <w:sz w:val="20"/>
          <w:szCs w:val="20"/>
          <w:lang w:val="en"/>
        </w:rPr>
        <w:t>the</w:t>
      </w:r>
      <w:r w:rsidR="00C416AD" w:rsidRPr="00CA0805">
        <w:rPr>
          <w:rFonts w:ascii="Arial" w:eastAsia="Times New Roman" w:hAnsi="Arial" w:cs="Arial"/>
          <w:color w:val="000000"/>
          <w:sz w:val="20"/>
          <w:szCs w:val="20"/>
          <w:lang w:val="en"/>
        </w:rPr>
        <w:t xml:space="preserve"> living space </w:t>
      </w:r>
      <w:r w:rsidR="00C416AD" w:rsidRPr="00CA0805">
        <w:rPr>
          <w:rFonts w:ascii="Arial" w:eastAsia="Times New Roman" w:hAnsi="Arial" w:cs="Arial"/>
          <w:strike/>
          <w:color w:val="000000"/>
          <w:sz w:val="20"/>
          <w:szCs w:val="20"/>
          <w:lang w:val="en"/>
        </w:rPr>
        <w:t>when the attic access is opened.</w:t>
      </w:r>
      <w:r w:rsidR="00C416AD" w:rsidRPr="00CA0805">
        <w:rPr>
          <w:rFonts w:ascii="Arial" w:eastAsia="Times New Roman" w:hAnsi="Arial" w:cs="Arial"/>
          <w:color w:val="000000"/>
          <w:sz w:val="20"/>
          <w:szCs w:val="20"/>
          <w:lang w:val="en"/>
        </w:rPr>
        <w:t xml:space="preserve"> </w:t>
      </w:r>
      <w:r w:rsidR="00C416AD" w:rsidRPr="00CA0805">
        <w:rPr>
          <w:rFonts w:ascii="Arial" w:eastAsia="Times New Roman" w:hAnsi="Arial" w:cs="Arial"/>
          <w:color w:val="000000"/>
          <w:sz w:val="20"/>
          <w:szCs w:val="20"/>
          <w:u w:val="single"/>
          <w:lang w:val="en"/>
        </w:rPr>
        <w:t>, from higher to lower sections of the attic, and from attics covering conditioned spaces to unconditioned spaces.</w:t>
      </w:r>
      <w:r w:rsidR="00C416AD" w:rsidRPr="00CA0805">
        <w:rPr>
          <w:rFonts w:ascii="Arial" w:eastAsia="Times New Roman" w:hAnsi="Arial" w:cs="Arial"/>
          <w:color w:val="000000"/>
          <w:sz w:val="20"/>
          <w:szCs w:val="20"/>
          <w:lang w:val="en"/>
        </w:rPr>
        <w:t xml:space="preserve"> The baffle or retainer shall provide a permanent means of maintaining the installed Rvalue of the loose-fill insulation.</w:t>
      </w:r>
    </w:p>
    <w:p w:rsidR="00C416AD" w:rsidRPr="00CA0805" w:rsidRDefault="00C416AD" w:rsidP="00C416AD">
      <w:pPr>
        <w:spacing w:after="0" w:afterAutospacing="0"/>
        <w:ind w:left="0" w:firstLine="0"/>
        <w:rPr>
          <w:rFonts w:ascii="Helvetica Neue" w:hAnsi="Helvetica Neue"/>
          <w:color w:val="000000"/>
          <w:sz w:val="20"/>
          <w:szCs w:val="24"/>
          <w:lang w:val="en"/>
        </w:rPr>
      </w:pPr>
    </w:p>
    <w:p w:rsidR="00C416AD" w:rsidRPr="00342B13" w:rsidRDefault="00C416AD" w:rsidP="00C416AD">
      <w:pPr>
        <w:spacing w:after="0" w:afterAutospacing="0"/>
        <w:ind w:left="360" w:firstLine="0"/>
        <w:rPr>
          <w:rFonts w:ascii="Arial" w:hAnsi="Arial" w:cs="Arial"/>
          <w:color w:val="000000"/>
          <w:sz w:val="20"/>
          <w:szCs w:val="20"/>
          <w:lang w:val="en"/>
        </w:rPr>
      </w:pPr>
      <w:r w:rsidRPr="00342B13">
        <w:rPr>
          <w:rFonts w:ascii="Arial" w:hAnsi="Arial" w:cs="Arial"/>
          <w:b/>
          <w:color w:val="000000"/>
          <w:sz w:val="20"/>
          <w:szCs w:val="20"/>
          <w:lang w:val="en"/>
        </w:rPr>
        <w:t>Exception:</w:t>
      </w:r>
      <w:r w:rsidRPr="00342B13">
        <w:rPr>
          <w:rFonts w:ascii="Arial" w:hAnsi="Arial" w:cs="Arial"/>
          <w:color w:val="000000"/>
          <w:sz w:val="20"/>
          <w:szCs w:val="20"/>
          <w:lang w:val="en"/>
        </w:rPr>
        <w:t xml:space="preserve"> Vertical doors providing access from </w:t>
      </w:r>
      <w:r w:rsidRPr="00342B13">
        <w:rPr>
          <w:rFonts w:ascii="Arial" w:hAnsi="Arial" w:cs="Arial"/>
          <w:i/>
          <w:color w:val="000000"/>
          <w:sz w:val="20"/>
          <w:szCs w:val="20"/>
          <w:lang w:val="en"/>
        </w:rPr>
        <w:t>conditioned spaces</w:t>
      </w:r>
      <w:r w:rsidRPr="00342B13">
        <w:rPr>
          <w:rFonts w:ascii="Arial" w:hAnsi="Arial" w:cs="Arial"/>
          <w:color w:val="000000"/>
          <w:sz w:val="20"/>
          <w:szCs w:val="20"/>
          <w:lang w:val="en"/>
        </w:rPr>
        <w:t xml:space="preserve"> to </w:t>
      </w:r>
      <w:r w:rsidRPr="00342B13">
        <w:rPr>
          <w:rFonts w:ascii="Arial" w:hAnsi="Arial" w:cs="Arial"/>
          <w:i/>
          <w:color w:val="000000"/>
          <w:sz w:val="20"/>
          <w:szCs w:val="20"/>
          <w:lang w:val="en"/>
        </w:rPr>
        <w:t>unconditioned spaces</w:t>
      </w:r>
      <w:r w:rsidRPr="00342B13">
        <w:rPr>
          <w:rFonts w:ascii="Arial" w:hAnsi="Arial" w:cs="Arial"/>
          <w:color w:val="000000"/>
          <w:sz w:val="20"/>
          <w:szCs w:val="20"/>
          <w:lang w:val="en"/>
        </w:rPr>
        <w:t xml:space="preserve"> that comply with the fenestration requirements of Table R402.1.2 based on the applicable </w:t>
      </w:r>
      <w:r w:rsidRPr="00342B13">
        <w:rPr>
          <w:rFonts w:ascii="Arial" w:hAnsi="Arial" w:cs="Arial"/>
          <w:i/>
          <w:color w:val="000000"/>
          <w:sz w:val="20"/>
          <w:szCs w:val="20"/>
          <w:lang w:val="en"/>
        </w:rPr>
        <w:t>climate zone</w:t>
      </w:r>
      <w:r w:rsidRPr="00342B13">
        <w:rPr>
          <w:rFonts w:ascii="Arial" w:hAnsi="Arial" w:cs="Arial"/>
          <w:color w:val="000000"/>
          <w:sz w:val="20"/>
          <w:szCs w:val="20"/>
          <w:lang w:val="en"/>
        </w:rPr>
        <w:t xml:space="preserve"> specified in Chapter 3.</w:t>
      </w:r>
    </w:p>
    <w:p w:rsidR="00C416AD" w:rsidRPr="00CA0805" w:rsidRDefault="00C416AD" w:rsidP="00C416AD">
      <w:pPr>
        <w:spacing w:after="0" w:afterAutospacing="0"/>
        <w:ind w:left="0" w:firstLine="0"/>
        <w:rPr>
          <w:rFonts w:ascii="Arial" w:hAnsi="Arial" w:cs="Arial"/>
          <w:color w:val="000000"/>
          <w:sz w:val="20"/>
          <w:szCs w:val="20"/>
          <w:lang w:val="en"/>
        </w:rPr>
      </w:pPr>
    </w:p>
    <w:p w:rsidR="00C416AD" w:rsidRDefault="00C416AD" w:rsidP="00C416AD">
      <w:pPr>
        <w:keepNext/>
        <w:keepLines/>
        <w:spacing w:after="0" w:afterAutospacing="0"/>
        <w:ind w:left="0" w:firstLine="0"/>
        <w:outlineLvl w:val="1"/>
        <w:rPr>
          <w:rFonts w:ascii="Arial" w:eastAsia="Times New Roman" w:hAnsi="Arial" w:cs="Arial"/>
          <w:b/>
          <w:bCs/>
          <w:color w:val="000000"/>
          <w:sz w:val="20"/>
          <w:szCs w:val="20"/>
          <w:lang w:val="en"/>
        </w:rPr>
      </w:pPr>
    </w:p>
    <w:p w:rsidR="00C416AD" w:rsidRDefault="00C416AD" w:rsidP="00C416AD">
      <w:pPr>
        <w:keepNext/>
        <w:keepLines/>
        <w:spacing w:after="0" w:afterAutospacing="0"/>
        <w:ind w:left="0" w:firstLine="0"/>
        <w:outlineLvl w:val="1"/>
        <w:rPr>
          <w:rFonts w:ascii="Arial" w:hAnsi="Arial" w:cs="Arial"/>
          <w:b/>
          <w:bCs/>
          <w:color w:val="FF0000"/>
        </w:rPr>
      </w:pPr>
      <w:r w:rsidRPr="005F7A25">
        <w:rPr>
          <w:rFonts w:ascii="Arial" w:hAnsi="Arial" w:cs="Arial"/>
          <w:b/>
          <w:bCs/>
          <w:color w:val="FF0000"/>
        </w:rPr>
        <w:t>(</w:t>
      </w:r>
      <w:r w:rsidR="005F7A25" w:rsidRPr="005F7A25">
        <w:rPr>
          <w:rFonts w:ascii="Arial" w:hAnsi="Arial" w:cs="Arial"/>
          <w:b/>
          <w:bCs/>
          <w:color w:val="FF0000"/>
        </w:rPr>
        <w:t>EN8993</w:t>
      </w:r>
      <w:r w:rsidR="00FD1984" w:rsidRPr="005F7A25">
        <w:rPr>
          <w:rFonts w:ascii="Arial" w:hAnsi="Arial" w:cs="Arial"/>
          <w:b/>
          <w:bCs/>
          <w:color w:val="FF0000"/>
        </w:rPr>
        <w:t>/ RE49-19</w:t>
      </w:r>
      <w:r w:rsidR="005F7A25" w:rsidRPr="005F7A25">
        <w:rPr>
          <w:rFonts w:ascii="Arial" w:hAnsi="Arial" w:cs="Arial"/>
          <w:b/>
          <w:bCs/>
          <w:color w:val="FF0000"/>
        </w:rPr>
        <w:t xml:space="preserve"> AMPC1</w:t>
      </w:r>
      <w:r w:rsidRPr="005F7A25">
        <w:rPr>
          <w:rFonts w:ascii="Arial" w:hAnsi="Arial" w:cs="Arial"/>
          <w:b/>
          <w:bCs/>
          <w:color w:val="FF0000"/>
        </w:rPr>
        <w:t>)</w:t>
      </w:r>
    </w:p>
    <w:p w:rsidR="005B4FC0" w:rsidRDefault="005B4FC0" w:rsidP="00C416AD">
      <w:pPr>
        <w:keepNext/>
        <w:keepLines/>
        <w:spacing w:after="0" w:afterAutospacing="0"/>
        <w:ind w:left="0" w:firstLine="0"/>
        <w:outlineLvl w:val="1"/>
        <w:rPr>
          <w:rFonts w:ascii="Arial" w:hAnsi="Arial" w:cs="Arial"/>
          <w:b/>
          <w:bCs/>
          <w:color w:val="FF0000"/>
        </w:rPr>
      </w:pPr>
    </w:p>
    <w:p w:rsidR="00C416AD" w:rsidRDefault="00C416AD" w:rsidP="00C416AD">
      <w:pPr>
        <w:keepNext/>
        <w:keepLines/>
        <w:spacing w:after="0" w:afterAutospacing="0"/>
        <w:ind w:left="0" w:firstLine="0"/>
        <w:outlineLvl w:val="1"/>
        <w:rPr>
          <w:rFonts w:ascii="Arial" w:eastAsia="Times New Roman" w:hAnsi="Arial" w:cs="Arial"/>
          <w:b/>
          <w:bCs/>
          <w:color w:val="000000"/>
          <w:sz w:val="20"/>
          <w:szCs w:val="20"/>
          <w:lang w:val="en"/>
        </w:rPr>
      </w:pPr>
    </w:p>
    <w:p w:rsidR="00C416AD" w:rsidRDefault="00C416AD" w:rsidP="00C416AD">
      <w:pPr>
        <w:keepNext/>
        <w:keepLines/>
        <w:spacing w:after="0" w:afterAutospacing="0"/>
        <w:ind w:left="0" w:firstLine="0"/>
        <w:outlineLvl w:val="1"/>
        <w:rPr>
          <w:rFonts w:ascii="Arial" w:eastAsia="Times New Roman" w:hAnsi="Arial" w:cs="Arial"/>
          <w:b/>
          <w:bCs/>
          <w:color w:val="000000"/>
          <w:sz w:val="20"/>
          <w:szCs w:val="20"/>
          <w:lang w:val="en"/>
        </w:rPr>
      </w:pPr>
    </w:p>
    <w:p w:rsidR="00C416AD" w:rsidRDefault="00C416AD" w:rsidP="00C416AD">
      <w:pPr>
        <w:keepNext/>
        <w:keepLines/>
        <w:spacing w:after="0" w:afterAutospacing="0"/>
        <w:ind w:left="0" w:firstLine="0"/>
        <w:outlineLvl w:val="1"/>
        <w:rPr>
          <w:rFonts w:ascii="Arial" w:eastAsia="Times New Roman" w:hAnsi="Arial" w:cs="Arial"/>
          <w:b/>
          <w:bCs/>
          <w:color w:val="000000"/>
          <w:sz w:val="20"/>
          <w:szCs w:val="20"/>
          <w:lang w:val="en"/>
        </w:rPr>
      </w:pPr>
    </w:p>
    <w:p w:rsidR="007B2626" w:rsidRDefault="007B2626" w:rsidP="00C416AD">
      <w:pPr>
        <w:spacing w:after="0" w:afterAutospacing="0"/>
        <w:ind w:left="0" w:firstLine="0"/>
        <w:rPr>
          <w:rFonts w:ascii="Arial" w:hAnsi="Arial" w:cs="Arial"/>
          <w:b/>
          <w:color w:val="000000"/>
          <w:sz w:val="20"/>
          <w:szCs w:val="20"/>
          <w:lang w:val="en"/>
        </w:rPr>
      </w:pPr>
    </w:p>
    <w:p w:rsidR="007B2626" w:rsidRDefault="007B2626" w:rsidP="00C416AD">
      <w:pPr>
        <w:spacing w:after="0" w:afterAutospacing="0"/>
        <w:ind w:left="0" w:firstLine="0"/>
        <w:rPr>
          <w:rFonts w:ascii="Arial" w:hAnsi="Arial" w:cs="Arial"/>
          <w:b/>
          <w:color w:val="000000"/>
          <w:sz w:val="20"/>
          <w:szCs w:val="20"/>
          <w:lang w:val="en"/>
        </w:rPr>
      </w:pPr>
    </w:p>
    <w:p w:rsidR="00C416AD" w:rsidRPr="00CA0805" w:rsidRDefault="00C416AD" w:rsidP="00C416AD">
      <w:pPr>
        <w:spacing w:after="0" w:afterAutospacing="0"/>
        <w:ind w:left="0" w:firstLine="0"/>
        <w:rPr>
          <w:rFonts w:ascii="Arial" w:hAnsi="Arial" w:cs="Arial"/>
          <w:b/>
          <w:color w:val="000000"/>
          <w:sz w:val="20"/>
          <w:szCs w:val="20"/>
          <w:lang w:val="en"/>
        </w:rPr>
      </w:pPr>
      <w:r w:rsidRPr="00CA0805">
        <w:rPr>
          <w:rFonts w:ascii="Arial" w:hAnsi="Arial" w:cs="Arial"/>
          <w:b/>
          <w:color w:val="000000"/>
          <w:sz w:val="20"/>
          <w:szCs w:val="20"/>
          <w:lang w:val="en"/>
        </w:rPr>
        <w:t>Revise as follows:</w:t>
      </w:r>
    </w:p>
    <w:p w:rsidR="00C416AD" w:rsidRPr="00CA0805" w:rsidRDefault="00C416AD" w:rsidP="00C416AD">
      <w:pPr>
        <w:spacing w:after="0" w:afterAutospacing="0"/>
        <w:ind w:left="0" w:firstLine="0"/>
        <w:rPr>
          <w:rFonts w:ascii="Helvetica Neue" w:hAnsi="Helvetica Neue"/>
          <w:color w:val="000000"/>
          <w:sz w:val="20"/>
          <w:szCs w:val="24"/>
          <w:lang w:val="en"/>
        </w:rPr>
      </w:pPr>
    </w:p>
    <w:p w:rsidR="00C416AD" w:rsidRPr="00CA0805" w:rsidRDefault="00C416AD" w:rsidP="00C416AD">
      <w:pPr>
        <w:spacing w:after="0" w:afterAutospacing="0"/>
        <w:ind w:left="0" w:firstLine="0"/>
        <w:jc w:val="center"/>
        <w:rPr>
          <w:rFonts w:ascii="Arial" w:hAnsi="Arial" w:cs="Arial"/>
          <w:b/>
          <w:bCs/>
          <w:color w:val="000000"/>
          <w:sz w:val="20"/>
          <w:szCs w:val="20"/>
          <w:lang w:val="en"/>
        </w:rPr>
      </w:pPr>
      <w:r w:rsidRPr="00CA0805">
        <w:rPr>
          <w:rFonts w:ascii="Arial" w:hAnsi="Arial" w:cs="Arial"/>
          <w:b/>
          <w:bCs/>
          <w:color w:val="000000"/>
          <w:sz w:val="20"/>
          <w:szCs w:val="20"/>
          <w:lang w:val="en"/>
        </w:rPr>
        <w:t>TABLE R402.2.6 (IRC N1102.2.6)</w:t>
      </w:r>
    </w:p>
    <w:p w:rsidR="00C416AD" w:rsidRPr="00CA0805" w:rsidRDefault="00C416AD" w:rsidP="00C416AD">
      <w:pPr>
        <w:spacing w:after="0" w:afterAutospacing="0"/>
        <w:ind w:left="0" w:firstLine="0"/>
        <w:jc w:val="center"/>
        <w:rPr>
          <w:rFonts w:ascii="Arial" w:hAnsi="Arial" w:cs="Arial"/>
          <w:b/>
          <w:bCs/>
          <w:color w:val="000000"/>
          <w:sz w:val="20"/>
          <w:szCs w:val="20"/>
          <w:lang w:val="en"/>
        </w:rPr>
      </w:pPr>
      <w:r w:rsidRPr="00CA0805">
        <w:rPr>
          <w:rFonts w:ascii="Arial" w:hAnsi="Arial" w:cs="Arial"/>
          <w:b/>
          <w:bCs/>
          <w:color w:val="000000"/>
          <w:sz w:val="20"/>
          <w:szCs w:val="20"/>
          <w:lang w:val="en"/>
        </w:rPr>
        <w:t xml:space="preserve">STEEL-FRAME CEILING, WALL AND FLOOR INSULATION </w:t>
      </w:r>
      <w:r w:rsidRPr="00CA0805">
        <w:rPr>
          <w:rFonts w:ascii="Arial" w:hAnsi="Arial" w:cs="Arial"/>
          <w:b/>
          <w:bCs/>
          <w:i/>
          <w:color w:val="000000"/>
          <w:sz w:val="20"/>
          <w:szCs w:val="20"/>
          <w:lang w:val="en"/>
        </w:rPr>
        <w:t>R</w:t>
      </w:r>
      <w:r w:rsidRPr="00CA0805">
        <w:rPr>
          <w:rFonts w:ascii="Arial" w:hAnsi="Arial" w:cs="Arial"/>
          <w:b/>
          <w:bCs/>
          <w:color w:val="000000"/>
          <w:sz w:val="20"/>
          <w:szCs w:val="20"/>
          <w:lang w:val="en"/>
        </w:rPr>
        <w:t>-VALUES</w:t>
      </w:r>
    </w:p>
    <w:tbl>
      <w:tblPr>
        <w:tblStyle w:val="Table"/>
        <w:tblW w:w="5000" w:type="pct"/>
        <w:tblLook w:val="07C0" w:firstRow="0" w:lastRow="1" w:firstColumn="1" w:lastColumn="1" w:noHBand="1" w:noVBand="1"/>
      </w:tblPr>
      <w:tblGrid>
        <w:gridCol w:w="4099"/>
        <w:gridCol w:w="6681"/>
      </w:tblGrid>
      <w:tr w:rsidR="00C416AD" w:rsidRPr="00CA0805" w:rsidTr="004934AB">
        <w:tc>
          <w:tcPr>
            <w:tcW w:w="1901" w:type="pct"/>
          </w:tcPr>
          <w:p w:rsidR="00C416AD" w:rsidRPr="00CA0805" w:rsidRDefault="00C416AD" w:rsidP="004934AB">
            <w:pPr>
              <w:spacing w:after="0" w:afterAutospacing="0"/>
              <w:ind w:left="0" w:firstLine="0"/>
              <w:rPr>
                <w:rFonts w:ascii="Arial" w:hAnsi="Arial" w:cs="Arial"/>
                <w:b/>
                <w:bCs/>
                <w:color w:val="000000"/>
                <w:szCs w:val="20"/>
              </w:rPr>
            </w:pPr>
            <w:r w:rsidRPr="00CA0805">
              <w:rPr>
                <w:rFonts w:ascii="Arial" w:hAnsi="Arial" w:cs="Arial"/>
                <w:b/>
                <w:bCs/>
                <w:color w:val="000000"/>
                <w:szCs w:val="20"/>
              </w:rPr>
              <w:t>WOOD FRAME R-VALUE REQUIREMENT</w:t>
            </w:r>
          </w:p>
        </w:tc>
        <w:tc>
          <w:tcPr>
            <w:tcW w:w="3099" w:type="pct"/>
          </w:tcPr>
          <w:p w:rsidR="00C416AD" w:rsidRPr="00CA0805" w:rsidRDefault="00C416AD" w:rsidP="004934AB">
            <w:pPr>
              <w:spacing w:after="0" w:afterAutospacing="0"/>
              <w:ind w:left="0" w:firstLine="0"/>
              <w:rPr>
                <w:rFonts w:ascii="Arial" w:hAnsi="Arial" w:cs="Arial"/>
                <w:b/>
                <w:bCs/>
                <w:color w:val="000000"/>
                <w:szCs w:val="20"/>
              </w:rPr>
            </w:pPr>
            <w:r w:rsidRPr="00CA0805">
              <w:rPr>
                <w:rFonts w:ascii="Arial" w:hAnsi="Arial" w:cs="Arial"/>
                <w:b/>
                <w:bCs/>
                <w:color w:val="000000"/>
                <w:szCs w:val="20"/>
              </w:rPr>
              <w:t>COLD-FORMED STEEL-FRAME EQUIVALENT R-VALUE</w:t>
            </w:r>
            <w:r w:rsidRPr="00CA0805">
              <w:rPr>
                <w:rFonts w:ascii="Arial" w:hAnsi="Arial" w:cs="Arial"/>
                <w:b/>
                <w:bCs/>
                <w:color w:val="000000"/>
                <w:szCs w:val="20"/>
                <w:vertAlign w:val="superscript"/>
              </w:rPr>
              <w:t>a</w:t>
            </w:r>
          </w:p>
        </w:tc>
      </w:tr>
      <w:tr w:rsidR="00C416AD" w:rsidRPr="00CA0805" w:rsidTr="004934AB">
        <w:tc>
          <w:tcPr>
            <w:tcW w:w="5000" w:type="pct"/>
            <w:gridSpan w:val="2"/>
          </w:tcPr>
          <w:p w:rsidR="00C416AD" w:rsidRPr="00CA0805" w:rsidRDefault="00C416AD" w:rsidP="004934AB">
            <w:pPr>
              <w:autoSpaceDE w:val="0"/>
              <w:autoSpaceDN w:val="0"/>
              <w:adjustRightInd w:val="0"/>
              <w:spacing w:after="0" w:afterAutospacing="0"/>
              <w:ind w:left="0" w:firstLine="0"/>
              <w:rPr>
                <w:rFonts w:ascii="Arial" w:eastAsia="Times New Roman" w:hAnsi="Arial" w:cs="Arial"/>
                <w:szCs w:val="20"/>
              </w:rPr>
            </w:pPr>
            <w:r w:rsidRPr="00CA0805">
              <w:rPr>
                <w:rFonts w:ascii="Arial" w:eastAsia="Times New Roman" w:hAnsi="Arial" w:cs="Arial"/>
                <w:szCs w:val="20"/>
              </w:rPr>
              <w:t>Steel Truss Ceilings</w:t>
            </w:r>
            <w:r w:rsidRPr="00CA0805">
              <w:rPr>
                <w:rFonts w:ascii="Arial" w:eastAsia="Times New Roman" w:hAnsi="Arial" w:cs="Arial"/>
                <w:szCs w:val="20"/>
                <w:vertAlign w:val="superscript"/>
              </w:rPr>
              <w:t>b</w:t>
            </w:r>
          </w:p>
        </w:tc>
      </w:tr>
      <w:tr w:rsidR="00C416AD" w:rsidRPr="00CA0805" w:rsidTr="004934AB">
        <w:tc>
          <w:tcPr>
            <w:tcW w:w="1901" w:type="pct"/>
          </w:tcPr>
          <w:p w:rsidR="00C416AD" w:rsidRPr="00CA0805" w:rsidRDefault="00C416AD" w:rsidP="004934AB">
            <w:pPr>
              <w:spacing w:after="0" w:afterAutospacing="0"/>
              <w:ind w:left="0" w:firstLine="0"/>
              <w:rPr>
                <w:rFonts w:ascii="Arial" w:hAnsi="Arial" w:cs="Arial"/>
                <w:color w:val="000000"/>
                <w:szCs w:val="20"/>
              </w:rPr>
            </w:pPr>
            <w:r w:rsidRPr="00CA0805">
              <w:rPr>
                <w:rFonts w:ascii="Arial" w:hAnsi="Arial" w:cs="Arial"/>
                <w:color w:val="000000"/>
                <w:szCs w:val="20"/>
              </w:rPr>
              <w:t>R-30</w:t>
            </w:r>
          </w:p>
        </w:tc>
        <w:tc>
          <w:tcPr>
            <w:tcW w:w="3099" w:type="pct"/>
          </w:tcPr>
          <w:p w:rsidR="00C416AD" w:rsidRPr="00CA0805" w:rsidRDefault="00C416AD" w:rsidP="004934AB">
            <w:pPr>
              <w:spacing w:after="0" w:afterAutospacing="0"/>
              <w:ind w:left="0" w:firstLine="0"/>
              <w:rPr>
                <w:rFonts w:ascii="Arial" w:hAnsi="Arial" w:cs="Arial"/>
                <w:color w:val="000000"/>
                <w:szCs w:val="20"/>
              </w:rPr>
            </w:pPr>
            <w:r w:rsidRPr="00CA0805">
              <w:rPr>
                <w:rFonts w:ascii="Arial" w:hAnsi="Arial" w:cs="Arial"/>
                <w:color w:val="000000"/>
                <w:szCs w:val="20"/>
              </w:rPr>
              <w:t>R-38 or R-30 + 3 or R-26 + 5</w:t>
            </w:r>
          </w:p>
        </w:tc>
      </w:tr>
      <w:tr w:rsidR="00C416AD" w:rsidRPr="00CA0805" w:rsidTr="004934AB">
        <w:tc>
          <w:tcPr>
            <w:tcW w:w="1901" w:type="pct"/>
          </w:tcPr>
          <w:p w:rsidR="00C416AD" w:rsidRPr="00CA0805" w:rsidRDefault="00C416AD" w:rsidP="004934AB">
            <w:pPr>
              <w:spacing w:after="0" w:afterAutospacing="0"/>
              <w:ind w:left="0" w:firstLine="0"/>
              <w:rPr>
                <w:rFonts w:ascii="Arial" w:hAnsi="Arial" w:cs="Arial"/>
                <w:color w:val="000000"/>
                <w:szCs w:val="20"/>
              </w:rPr>
            </w:pPr>
            <w:r w:rsidRPr="00CA0805">
              <w:rPr>
                <w:rFonts w:ascii="Arial" w:hAnsi="Arial" w:cs="Arial"/>
                <w:color w:val="000000"/>
                <w:szCs w:val="20"/>
              </w:rPr>
              <w:t>R-38</w:t>
            </w:r>
          </w:p>
        </w:tc>
        <w:tc>
          <w:tcPr>
            <w:tcW w:w="3099" w:type="pct"/>
          </w:tcPr>
          <w:p w:rsidR="00C416AD" w:rsidRPr="00CA0805" w:rsidRDefault="00C416AD" w:rsidP="004934AB">
            <w:pPr>
              <w:spacing w:after="0" w:afterAutospacing="0"/>
              <w:ind w:left="0" w:firstLine="0"/>
              <w:rPr>
                <w:rFonts w:ascii="Arial" w:hAnsi="Arial" w:cs="Arial"/>
                <w:color w:val="000000"/>
                <w:szCs w:val="20"/>
              </w:rPr>
            </w:pPr>
            <w:r w:rsidRPr="00CA0805">
              <w:rPr>
                <w:rFonts w:ascii="Arial" w:hAnsi="Arial" w:cs="Arial"/>
                <w:color w:val="000000"/>
                <w:szCs w:val="20"/>
              </w:rPr>
              <w:t>R-49 or R-38 + 3</w:t>
            </w:r>
          </w:p>
        </w:tc>
      </w:tr>
      <w:tr w:rsidR="00C416AD" w:rsidRPr="00CA0805" w:rsidTr="004934AB">
        <w:tc>
          <w:tcPr>
            <w:tcW w:w="1901" w:type="pct"/>
          </w:tcPr>
          <w:p w:rsidR="00C416AD" w:rsidRPr="00CA0805" w:rsidRDefault="00C416AD" w:rsidP="004934AB">
            <w:pPr>
              <w:spacing w:after="0" w:afterAutospacing="0"/>
              <w:ind w:left="0" w:firstLine="0"/>
              <w:rPr>
                <w:rFonts w:ascii="Arial" w:hAnsi="Arial" w:cs="Arial"/>
                <w:color w:val="000000"/>
                <w:szCs w:val="20"/>
              </w:rPr>
            </w:pPr>
            <w:r w:rsidRPr="00CA0805">
              <w:rPr>
                <w:rFonts w:ascii="Arial" w:hAnsi="Arial" w:cs="Arial"/>
                <w:color w:val="000000"/>
                <w:szCs w:val="20"/>
              </w:rPr>
              <w:t>R-49</w:t>
            </w:r>
          </w:p>
        </w:tc>
        <w:tc>
          <w:tcPr>
            <w:tcW w:w="3099" w:type="pct"/>
          </w:tcPr>
          <w:p w:rsidR="00C416AD" w:rsidRPr="00CA0805" w:rsidRDefault="00C416AD" w:rsidP="004934AB">
            <w:pPr>
              <w:spacing w:after="0" w:afterAutospacing="0"/>
              <w:ind w:left="0" w:firstLine="0"/>
              <w:rPr>
                <w:rFonts w:ascii="Arial" w:hAnsi="Arial" w:cs="Arial"/>
                <w:color w:val="000000"/>
                <w:szCs w:val="20"/>
              </w:rPr>
            </w:pPr>
            <w:r w:rsidRPr="00CA0805">
              <w:rPr>
                <w:rFonts w:ascii="Arial" w:hAnsi="Arial" w:cs="Arial"/>
                <w:color w:val="000000"/>
                <w:szCs w:val="20"/>
              </w:rPr>
              <w:t>R-38 + 5</w:t>
            </w:r>
          </w:p>
        </w:tc>
      </w:tr>
      <w:tr w:rsidR="00C416AD" w:rsidRPr="00CA0805" w:rsidTr="004934AB">
        <w:tc>
          <w:tcPr>
            <w:tcW w:w="5000" w:type="pct"/>
            <w:gridSpan w:val="2"/>
          </w:tcPr>
          <w:p w:rsidR="00C416AD" w:rsidRPr="00CA0805" w:rsidRDefault="00C416AD" w:rsidP="004934AB">
            <w:pPr>
              <w:autoSpaceDE w:val="0"/>
              <w:autoSpaceDN w:val="0"/>
              <w:adjustRightInd w:val="0"/>
              <w:spacing w:after="0" w:afterAutospacing="0"/>
              <w:ind w:left="0" w:firstLine="0"/>
              <w:rPr>
                <w:rFonts w:ascii="Arial" w:eastAsia="Times New Roman" w:hAnsi="Arial" w:cs="Arial"/>
                <w:szCs w:val="20"/>
              </w:rPr>
            </w:pPr>
            <w:r w:rsidRPr="00CA0805">
              <w:rPr>
                <w:rFonts w:ascii="Arial" w:eastAsia="Times New Roman" w:hAnsi="Arial" w:cs="Arial"/>
                <w:szCs w:val="20"/>
              </w:rPr>
              <w:t>Steel Joist Ceilings</w:t>
            </w:r>
            <w:r w:rsidRPr="00CA0805">
              <w:rPr>
                <w:rFonts w:ascii="Arial" w:eastAsia="Times New Roman" w:hAnsi="Arial" w:cs="Arial"/>
                <w:szCs w:val="20"/>
                <w:vertAlign w:val="superscript"/>
              </w:rPr>
              <w:t>b</w:t>
            </w:r>
          </w:p>
        </w:tc>
      </w:tr>
      <w:tr w:rsidR="00C416AD" w:rsidRPr="00CA0805" w:rsidTr="004934AB">
        <w:tc>
          <w:tcPr>
            <w:tcW w:w="1901" w:type="pct"/>
          </w:tcPr>
          <w:p w:rsidR="00C416AD" w:rsidRPr="00CA0805" w:rsidRDefault="00C416AD" w:rsidP="004934AB">
            <w:pPr>
              <w:spacing w:after="0" w:afterAutospacing="0"/>
              <w:ind w:left="0" w:firstLine="0"/>
              <w:rPr>
                <w:rFonts w:ascii="Arial" w:hAnsi="Arial" w:cs="Arial"/>
                <w:color w:val="000000"/>
                <w:szCs w:val="20"/>
              </w:rPr>
            </w:pPr>
            <w:r w:rsidRPr="00CA0805">
              <w:rPr>
                <w:rFonts w:ascii="Arial" w:hAnsi="Arial" w:cs="Arial"/>
                <w:color w:val="000000"/>
                <w:szCs w:val="20"/>
              </w:rPr>
              <w:t>R-30</w:t>
            </w:r>
          </w:p>
        </w:tc>
        <w:tc>
          <w:tcPr>
            <w:tcW w:w="3099" w:type="pct"/>
          </w:tcPr>
          <w:p w:rsidR="00C416AD" w:rsidRPr="00CA0805" w:rsidRDefault="00C416AD" w:rsidP="004934AB">
            <w:pPr>
              <w:spacing w:after="0" w:afterAutospacing="0"/>
              <w:ind w:left="0" w:firstLine="0"/>
              <w:rPr>
                <w:rFonts w:ascii="Arial" w:hAnsi="Arial" w:cs="Arial"/>
                <w:color w:val="000000"/>
                <w:szCs w:val="20"/>
              </w:rPr>
            </w:pPr>
            <w:r w:rsidRPr="00CA0805">
              <w:rPr>
                <w:rFonts w:ascii="Arial" w:hAnsi="Arial" w:cs="Arial"/>
                <w:color w:val="000000"/>
                <w:szCs w:val="20"/>
              </w:rPr>
              <w:t>R-38 in 2 × 4 or 2 × 6 or 2 × 8 R-49in any framing</w:t>
            </w:r>
          </w:p>
        </w:tc>
      </w:tr>
      <w:tr w:rsidR="00C416AD" w:rsidRPr="00CA0805" w:rsidTr="004934AB">
        <w:tc>
          <w:tcPr>
            <w:tcW w:w="1901" w:type="pct"/>
          </w:tcPr>
          <w:p w:rsidR="00C416AD" w:rsidRPr="00CA0805" w:rsidRDefault="00C416AD" w:rsidP="004934AB">
            <w:pPr>
              <w:spacing w:after="0" w:afterAutospacing="0"/>
              <w:ind w:left="0" w:firstLine="0"/>
              <w:rPr>
                <w:rFonts w:ascii="Arial" w:hAnsi="Arial" w:cs="Arial"/>
                <w:color w:val="000000"/>
                <w:szCs w:val="20"/>
              </w:rPr>
            </w:pPr>
            <w:r w:rsidRPr="00CA0805">
              <w:rPr>
                <w:rFonts w:ascii="Arial" w:hAnsi="Arial" w:cs="Arial"/>
                <w:color w:val="000000"/>
                <w:szCs w:val="20"/>
              </w:rPr>
              <w:t>R-38</w:t>
            </w:r>
          </w:p>
        </w:tc>
        <w:tc>
          <w:tcPr>
            <w:tcW w:w="3099" w:type="pct"/>
          </w:tcPr>
          <w:p w:rsidR="00C416AD" w:rsidRPr="00CA0805" w:rsidRDefault="00C416AD" w:rsidP="004934AB">
            <w:pPr>
              <w:spacing w:after="0" w:afterAutospacing="0"/>
              <w:ind w:left="0" w:firstLine="0"/>
              <w:rPr>
                <w:rFonts w:ascii="Arial" w:hAnsi="Arial" w:cs="Arial"/>
                <w:color w:val="000000"/>
                <w:szCs w:val="20"/>
              </w:rPr>
            </w:pPr>
            <w:r w:rsidRPr="00CA0805">
              <w:rPr>
                <w:rFonts w:ascii="Arial" w:hAnsi="Arial" w:cs="Arial"/>
                <w:color w:val="000000"/>
                <w:szCs w:val="20"/>
              </w:rPr>
              <w:t>R-49 in 2 × 4 or 2 × 6 or 2 × 8 or 2 × 10</w:t>
            </w:r>
          </w:p>
        </w:tc>
      </w:tr>
      <w:tr w:rsidR="00C416AD" w:rsidRPr="00CA0805" w:rsidTr="004934AB">
        <w:tc>
          <w:tcPr>
            <w:tcW w:w="5000" w:type="pct"/>
            <w:gridSpan w:val="2"/>
          </w:tcPr>
          <w:p w:rsidR="00C416AD" w:rsidRPr="00CA0805" w:rsidRDefault="00C416AD" w:rsidP="004934AB">
            <w:pPr>
              <w:autoSpaceDE w:val="0"/>
              <w:autoSpaceDN w:val="0"/>
              <w:adjustRightInd w:val="0"/>
              <w:spacing w:after="0" w:afterAutospacing="0"/>
              <w:ind w:left="0" w:firstLine="0"/>
              <w:rPr>
                <w:rFonts w:ascii="Arial" w:eastAsia="Times New Roman" w:hAnsi="Arial" w:cs="Arial"/>
                <w:szCs w:val="20"/>
              </w:rPr>
            </w:pPr>
            <w:r w:rsidRPr="00CA0805">
              <w:rPr>
                <w:rFonts w:ascii="Arial" w:eastAsia="Times New Roman" w:hAnsi="Arial" w:cs="Arial"/>
                <w:szCs w:val="20"/>
              </w:rPr>
              <w:t>Steel-Framed Wall, 16 inches on center</w:t>
            </w:r>
          </w:p>
        </w:tc>
      </w:tr>
      <w:tr w:rsidR="00C416AD" w:rsidRPr="00CA0805" w:rsidTr="004934AB">
        <w:tc>
          <w:tcPr>
            <w:tcW w:w="1901" w:type="pct"/>
          </w:tcPr>
          <w:p w:rsidR="00C416AD" w:rsidRPr="00CA0805" w:rsidRDefault="00C416AD" w:rsidP="004934AB">
            <w:pPr>
              <w:spacing w:after="0" w:afterAutospacing="0"/>
              <w:ind w:left="0" w:firstLine="0"/>
              <w:rPr>
                <w:rFonts w:ascii="Arial" w:hAnsi="Arial" w:cs="Arial"/>
                <w:color w:val="000000"/>
                <w:szCs w:val="20"/>
              </w:rPr>
            </w:pPr>
            <w:r w:rsidRPr="00CA0805">
              <w:rPr>
                <w:rFonts w:ascii="Arial" w:hAnsi="Arial" w:cs="Arial"/>
                <w:color w:val="000000"/>
                <w:szCs w:val="20"/>
              </w:rPr>
              <w:t>R-13</w:t>
            </w:r>
          </w:p>
        </w:tc>
        <w:tc>
          <w:tcPr>
            <w:tcW w:w="3099" w:type="pct"/>
          </w:tcPr>
          <w:p w:rsidR="00C416AD" w:rsidRPr="00CA0805" w:rsidRDefault="00C416AD" w:rsidP="004934AB">
            <w:pPr>
              <w:spacing w:after="0" w:afterAutospacing="0"/>
              <w:ind w:left="0" w:firstLine="0"/>
              <w:rPr>
                <w:rFonts w:ascii="Arial" w:hAnsi="Arial" w:cs="Arial"/>
                <w:color w:val="000000"/>
                <w:szCs w:val="20"/>
              </w:rPr>
            </w:pPr>
            <w:r w:rsidRPr="00CA0805">
              <w:rPr>
                <w:rFonts w:ascii="Arial" w:hAnsi="Arial" w:cs="Arial"/>
                <w:color w:val="000000"/>
                <w:szCs w:val="20"/>
              </w:rPr>
              <w:t>R-13 + 4.2 or R-21 + 2.8 orR-0 + 9.3 or R-15 + 3.8 or R-21 + 3.1</w:t>
            </w:r>
          </w:p>
        </w:tc>
      </w:tr>
      <w:tr w:rsidR="00C416AD" w:rsidRPr="00CA0805" w:rsidTr="004934AB">
        <w:tc>
          <w:tcPr>
            <w:tcW w:w="1901" w:type="pct"/>
          </w:tcPr>
          <w:p w:rsidR="00C416AD" w:rsidRPr="00CA0805" w:rsidRDefault="00C416AD" w:rsidP="004934AB">
            <w:pPr>
              <w:spacing w:after="0" w:afterAutospacing="0"/>
              <w:ind w:left="0" w:firstLine="0"/>
              <w:rPr>
                <w:rFonts w:ascii="Arial" w:hAnsi="Arial" w:cs="Arial"/>
                <w:color w:val="000000"/>
                <w:szCs w:val="20"/>
              </w:rPr>
            </w:pPr>
            <w:r w:rsidRPr="00CA0805">
              <w:rPr>
                <w:rFonts w:ascii="Arial" w:hAnsi="Arial" w:cs="Arial"/>
                <w:color w:val="000000"/>
                <w:szCs w:val="20"/>
              </w:rPr>
              <w:lastRenderedPageBreak/>
              <w:t>R-13 + 3</w:t>
            </w:r>
          </w:p>
        </w:tc>
        <w:tc>
          <w:tcPr>
            <w:tcW w:w="3099" w:type="pct"/>
          </w:tcPr>
          <w:p w:rsidR="00C416AD" w:rsidRPr="00CA0805" w:rsidRDefault="00C416AD" w:rsidP="004934AB">
            <w:pPr>
              <w:spacing w:after="0" w:afterAutospacing="0"/>
              <w:ind w:left="0" w:firstLine="0"/>
              <w:rPr>
                <w:rFonts w:ascii="Arial" w:hAnsi="Arial" w:cs="Arial"/>
                <w:color w:val="000000"/>
                <w:szCs w:val="20"/>
              </w:rPr>
            </w:pPr>
            <w:r w:rsidRPr="00CA0805">
              <w:rPr>
                <w:rFonts w:ascii="Arial" w:hAnsi="Arial" w:cs="Arial"/>
                <w:color w:val="000000"/>
                <w:szCs w:val="20"/>
              </w:rPr>
              <w:t>R-0 + 11.2 or R-13 + 6.1 or R-15 + 5.7 orR-19 + 5.0 or R-21 + 4.7</w:t>
            </w:r>
          </w:p>
        </w:tc>
      </w:tr>
      <w:tr w:rsidR="00C416AD" w:rsidRPr="00CA0805" w:rsidTr="004934AB">
        <w:tc>
          <w:tcPr>
            <w:tcW w:w="1901" w:type="pct"/>
          </w:tcPr>
          <w:p w:rsidR="00C416AD" w:rsidRPr="00CA0805" w:rsidRDefault="00C416AD" w:rsidP="004934AB">
            <w:pPr>
              <w:spacing w:after="0" w:afterAutospacing="0"/>
              <w:ind w:left="0" w:firstLine="0"/>
              <w:rPr>
                <w:rFonts w:ascii="Arial" w:hAnsi="Arial" w:cs="Arial"/>
                <w:color w:val="000000"/>
                <w:szCs w:val="20"/>
              </w:rPr>
            </w:pPr>
            <w:r w:rsidRPr="00CA0805">
              <w:rPr>
                <w:rFonts w:ascii="Arial" w:hAnsi="Arial" w:cs="Arial"/>
                <w:color w:val="000000"/>
                <w:szCs w:val="20"/>
                <w:u w:val="single"/>
              </w:rPr>
              <w:t>R-13+5</w:t>
            </w:r>
          </w:p>
        </w:tc>
        <w:tc>
          <w:tcPr>
            <w:tcW w:w="3099" w:type="pct"/>
          </w:tcPr>
          <w:p w:rsidR="00C416AD" w:rsidRPr="00CA0805" w:rsidRDefault="00C416AD" w:rsidP="004934AB">
            <w:pPr>
              <w:spacing w:after="0" w:afterAutospacing="0"/>
              <w:ind w:left="0" w:firstLine="0"/>
              <w:rPr>
                <w:rFonts w:ascii="Arial" w:hAnsi="Arial" w:cs="Arial"/>
                <w:color w:val="000000"/>
                <w:szCs w:val="20"/>
              </w:rPr>
            </w:pPr>
            <w:r w:rsidRPr="00CA0805">
              <w:rPr>
                <w:rFonts w:ascii="Arial" w:hAnsi="Arial" w:cs="Arial"/>
                <w:color w:val="000000"/>
                <w:szCs w:val="20"/>
                <w:u w:val="single"/>
              </w:rPr>
              <w:t>R-0+15 or R-13+9 or R-15+8.5 or R19+8 or R-21+7</w:t>
            </w:r>
          </w:p>
        </w:tc>
      </w:tr>
      <w:tr w:rsidR="00C416AD" w:rsidRPr="00CA0805" w:rsidTr="004934AB">
        <w:tc>
          <w:tcPr>
            <w:tcW w:w="1901" w:type="pct"/>
          </w:tcPr>
          <w:p w:rsidR="00C416AD" w:rsidRPr="00CA0805" w:rsidRDefault="00C416AD" w:rsidP="004934AB">
            <w:pPr>
              <w:spacing w:after="0" w:afterAutospacing="0"/>
              <w:ind w:left="0" w:firstLine="0"/>
              <w:rPr>
                <w:rFonts w:ascii="Arial" w:hAnsi="Arial" w:cs="Arial"/>
                <w:color w:val="000000"/>
                <w:szCs w:val="20"/>
              </w:rPr>
            </w:pPr>
            <w:r w:rsidRPr="00CA0805">
              <w:rPr>
                <w:rFonts w:ascii="Arial" w:hAnsi="Arial" w:cs="Arial"/>
                <w:color w:val="000000"/>
                <w:szCs w:val="20"/>
                <w:u w:val="single"/>
              </w:rPr>
              <w:t>R-13+10</w:t>
            </w:r>
          </w:p>
        </w:tc>
        <w:tc>
          <w:tcPr>
            <w:tcW w:w="3099" w:type="pct"/>
          </w:tcPr>
          <w:p w:rsidR="00C416AD" w:rsidRPr="00CA0805" w:rsidRDefault="00C416AD" w:rsidP="004934AB">
            <w:pPr>
              <w:spacing w:after="0" w:afterAutospacing="0"/>
              <w:ind w:left="0" w:firstLine="0"/>
              <w:rPr>
                <w:rFonts w:ascii="Arial" w:hAnsi="Arial" w:cs="Arial"/>
                <w:color w:val="000000"/>
                <w:szCs w:val="20"/>
              </w:rPr>
            </w:pPr>
            <w:r w:rsidRPr="00CA0805">
              <w:rPr>
                <w:rFonts w:ascii="Arial" w:hAnsi="Arial" w:cs="Arial"/>
                <w:color w:val="000000"/>
                <w:szCs w:val="20"/>
                <w:u w:val="single"/>
              </w:rPr>
              <w:t>R0+20 or R-13+15 or R-15+14 or R19+13 or R-21+13</w:t>
            </w:r>
          </w:p>
        </w:tc>
      </w:tr>
      <w:tr w:rsidR="00C416AD" w:rsidRPr="00CA0805" w:rsidTr="004934AB">
        <w:tc>
          <w:tcPr>
            <w:tcW w:w="1901" w:type="pct"/>
          </w:tcPr>
          <w:p w:rsidR="00C416AD" w:rsidRPr="00CA0805" w:rsidRDefault="00C416AD" w:rsidP="004934AB">
            <w:pPr>
              <w:spacing w:after="0" w:afterAutospacing="0"/>
              <w:ind w:left="0" w:firstLine="0"/>
              <w:rPr>
                <w:rFonts w:ascii="Arial" w:hAnsi="Arial" w:cs="Arial"/>
                <w:color w:val="000000"/>
                <w:szCs w:val="20"/>
              </w:rPr>
            </w:pPr>
            <w:r w:rsidRPr="00CA0805">
              <w:rPr>
                <w:rFonts w:ascii="Arial" w:hAnsi="Arial" w:cs="Arial"/>
                <w:color w:val="000000"/>
                <w:szCs w:val="20"/>
              </w:rPr>
              <w:t>R-20</w:t>
            </w:r>
          </w:p>
        </w:tc>
        <w:tc>
          <w:tcPr>
            <w:tcW w:w="3099" w:type="pct"/>
          </w:tcPr>
          <w:p w:rsidR="00C416AD" w:rsidRPr="00CA0805" w:rsidRDefault="00C416AD" w:rsidP="004934AB">
            <w:pPr>
              <w:spacing w:after="0" w:afterAutospacing="0"/>
              <w:ind w:left="0" w:firstLine="0"/>
              <w:rPr>
                <w:rFonts w:ascii="Arial" w:hAnsi="Arial" w:cs="Arial"/>
                <w:color w:val="000000"/>
                <w:szCs w:val="20"/>
              </w:rPr>
            </w:pPr>
            <w:r w:rsidRPr="00CA0805">
              <w:rPr>
                <w:rFonts w:ascii="Arial" w:hAnsi="Arial" w:cs="Arial"/>
                <w:color w:val="000000"/>
                <w:szCs w:val="20"/>
              </w:rPr>
              <w:t xml:space="preserve">R-0 + 14.0 or R-13 + 8.9 or R-15 + 8.5 or R-19 + 7.8 </w:t>
            </w:r>
            <w:r w:rsidRPr="00CA0805">
              <w:rPr>
                <w:rFonts w:ascii="Arial" w:hAnsi="Arial" w:cs="Arial"/>
                <w:strike/>
                <w:color w:val="000000"/>
                <w:szCs w:val="20"/>
              </w:rPr>
              <w:t>or R-19 + 6.2</w:t>
            </w:r>
            <w:r w:rsidRPr="00CA0805">
              <w:rPr>
                <w:rFonts w:ascii="Arial" w:hAnsi="Arial" w:cs="Arial"/>
                <w:color w:val="000000"/>
                <w:szCs w:val="20"/>
              </w:rPr>
              <w:t xml:space="preserve"> or R-21 + 7.5</w:t>
            </w:r>
          </w:p>
        </w:tc>
      </w:tr>
      <w:tr w:rsidR="00C416AD" w:rsidRPr="00CA0805" w:rsidTr="004934AB">
        <w:tc>
          <w:tcPr>
            <w:tcW w:w="1901" w:type="pct"/>
          </w:tcPr>
          <w:p w:rsidR="00C416AD" w:rsidRPr="00CA0805" w:rsidRDefault="00C416AD" w:rsidP="004934AB">
            <w:pPr>
              <w:spacing w:after="0" w:afterAutospacing="0"/>
              <w:ind w:left="0" w:firstLine="0"/>
              <w:rPr>
                <w:rFonts w:ascii="Arial" w:hAnsi="Arial" w:cs="Arial"/>
                <w:color w:val="000000"/>
                <w:szCs w:val="20"/>
              </w:rPr>
            </w:pPr>
            <w:r w:rsidRPr="00CA0805">
              <w:rPr>
                <w:rFonts w:ascii="Arial" w:hAnsi="Arial" w:cs="Arial"/>
                <w:color w:val="000000"/>
                <w:szCs w:val="20"/>
              </w:rPr>
              <w:t>R-20 + 5</w:t>
            </w:r>
          </w:p>
        </w:tc>
        <w:tc>
          <w:tcPr>
            <w:tcW w:w="3099" w:type="pct"/>
          </w:tcPr>
          <w:p w:rsidR="00C416AD" w:rsidRPr="00CA0805" w:rsidRDefault="00C416AD" w:rsidP="004934AB">
            <w:pPr>
              <w:spacing w:after="0" w:afterAutospacing="0"/>
              <w:ind w:left="0" w:firstLine="0"/>
              <w:rPr>
                <w:rFonts w:ascii="Arial" w:hAnsi="Arial" w:cs="Arial"/>
                <w:color w:val="000000"/>
                <w:szCs w:val="20"/>
              </w:rPr>
            </w:pPr>
            <w:r w:rsidRPr="00CA0805">
              <w:rPr>
                <w:rFonts w:ascii="Arial" w:hAnsi="Arial" w:cs="Arial"/>
                <w:color w:val="000000"/>
                <w:szCs w:val="20"/>
              </w:rPr>
              <w:t>R-13 + 12.7 or R-15 + 12.3 or R-19 + 11.6 or R-21 + 11.3 or R-25 + 10.9</w:t>
            </w:r>
          </w:p>
        </w:tc>
      </w:tr>
      <w:tr w:rsidR="00C416AD" w:rsidRPr="00CA0805" w:rsidTr="004934AB">
        <w:tc>
          <w:tcPr>
            <w:tcW w:w="1901" w:type="pct"/>
          </w:tcPr>
          <w:p w:rsidR="00C416AD" w:rsidRPr="00CA0805" w:rsidRDefault="00C416AD" w:rsidP="004934AB">
            <w:pPr>
              <w:spacing w:after="0" w:afterAutospacing="0"/>
              <w:ind w:left="0" w:firstLine="0"/>
              <w:rPr>
                <w:rFonts w:ascii="Arial" w:hAnsi="Arial" w:cs="Arial"/>
                <w:color w:val="000000"/>
                <w:szCs w:val="20"/>
              </w:rPr>
            </w:pPr>
            <w:r w:rsidRPr="00CA0805">
              <w:rPr>
                <w:rFonts w:ascii="Arial" w:hAnsi="Arial" w:cs="Arial"/>
                <w:color w:val="000000"/>
                <w:szCs w:val="20"/>
              </w:rPr>
              <w:t>R-21</w:t>
            </w:r>
          </w:p>
        </w:tc>
        <w:tc>
          <w:tcPr>
            <w:tcW w:w="3099" w:type="pct"/>
          </w:tcPr>
          <w:p w:rsidR="00C416AD" w:rsidRPr="00CA0805" w:rsidRDefault="00C416AD" w:rsidP="004934AB">
            <w:pPr>
              <w:spacing w:after="0" w:afterAutospacing="0"/>
              <w:ind w:left="0" w:firstLine="0"/>
              <w:rPr>
                <w:rFonts w:ascii="Arial" w:hAnsi="Arial" w:cs="Arial"/>
                <w:color w:val="000000"/>
                <w:szCs w:val="20"/>
              </w:rPr>
            </w:pPr>
            <w:r w:rsidRPr="00CA0805">
              <w:rPr>
                <w:rFonts w:ascii="Arial" w:hAnsi="Arial" w:cs="Arial"/>
                <w:color w:val="000000"/>
                <w:szCs w:val="20"/>
              </w:rPr>
              <w:t>R-0 + 14.6 or R-13 + 9.5 or R-15 + 9.1 orR-19 + 8.4 or R-21 + 8.1 or R-25 + 7.7</w:t>
            </w:r>
          </w:p>
        </w:tc>
      </w:tr>
      <w:tr w:rsidR="00C416AD" w:rsidRPr="00CA0805" w:rsidTr="004934AB">
        <w:tc>
          <w:tcPr>
            <w:tcW w:w="5000" w:type="pct"/>
            <w:gridSpan w:val="2"/>
          </w:tcPr>
          <w:p w:rsidR="00C416AD" w:rsidRPr="00CA0805" w:rsidRDefault="00C416AD" w:rsidP="004934AB">
            <w:pPr>
              <w:autoSpaceDE w:val="0"/>
              <w:autoSpaceDN w:val="0"/>
              <w:adjustRightInd w:val="0"/>
              <w:spacing w:after="0" w:afterAutospacing="0"/>
              <w:ind w:left="0" w:firstLine="0"/>
              <w:rPr>
                <w:rFonts w:ascii="Arial" w:eastAsia="Times New Roman" w:hAnsi="Arial" w:cs="Arial"/>
                <w:szCs w:val="20"/>
              </w:rPr>
            </w:pPr>
            <w:r w:rsidRPr="00CA0805">
              <w:rPr>
                <w:rFonts w:ascii="Arial" w:eastAsia="Times New Roman" w:hAnsi="Arial" w:cs="Arial"/>
                <w:szCs w:val="20"/>
              </w:rPr>
              <w:t>Steel Framed Wall, 24 inches on center</w:t>
            </w:r>
          </w:p>
        </w:tc>
      </w:tr>
      <w:tr w:rsidR="00C416AD" w:rsidRPr="00CA0805" w:rsidTr="004934AB">
        <w:tc>
          <w:tcPr>
            <w:tcW w:w="1901" w:type="pct"/>
          </w:tcPr>
          <w:p w:rsidR="00C416AD" w:rsidRPr="00CA0805" w:rsidRDefault="00C416AD" w:rsidP="004934AB">
            <w:pPr>
              <w:spacing w:after="0" w:afterAutospacing="0"/>
              <w:ind w:left="0" w:firstLine="0"/>
              <w:rPr>
                <w:rFonts w:ascii="Arial" w:hAnsi="Arial" w:cs="Arial"/>
                <w:color w:val="000000"/>
                <w:szCs w:val="20"/>
              </w:rPr>
            </w:pPr>
            <w:r w:rsidRPr="00CA0805">
              <w:rPr>
                <w:rFonts w:ascii="Arial" w:hAnsi="Arial" w:cs="Arial"/>
                <w:color w:val="000000"/>
                <w:szCs w:val="20"/>
              </w:rPr>
              <w:t>R-13</w:t>
            </w:r>
          </w:p>
        </w:tc>
        <w:tc>
          <w:tcPr>
            <w:tcW w:w="3099" w:type="pct"/>
          </w:tcPr>
          <w:p w:rsidR="00C416AD" w:rsidRPr="00CA0805" w:rsidRDefault="00C416AD" w:rsidP="004934AB">
            <w:pPr>
              <w:spacing w:after="0" w:afterAutospacing="0"/>
              <w:ind w:left="0" w:firstLine="0"/>
              <w:rPr>
                <w:rFonts w:ascii="Arial" w:hAnsi="Arial" w:cs="Arial"/>
                <w:color w:val="000000"/>
                <w:szCs w:val="20"/>
              </w:rPr>
            </w:pPr>
            <w:r w:rsidRPr="00CA0805">
              <w:rPr>
                <w:rFonts w:ascii="Arial" w:hAnsi="Arial" w:cs="Arial"/>
                <w:color w:val="000000"/>
                <w:szCs w:val="20"/>
              </w:rPr>
              <w:t>R-0 + 9.3 or R-13 + 3.0 or R-15 + 2.4</w:t>
            </w:r>
          </w:p>
        </w:tc>
      </w:tr>
      <w:tr w:rsidR="00C416AD" w:rsidRPr="00CA0805" w:rsidTr="004934AB">
        <w:tc>
          <w:tcPr>
            <w:tcW w:w="1901" w:type="pct"/>
          </w:tcPr>
          <w:p w:rsidR="00C416AD" w:rsidRPr="00CA0805" w:rsidRDefault="00C416AD" w:rsidP="004934AB">
            <w:pPr>
              <w:spacing w:after="0" w:afterAutospacing="0"/>
              <w:ind w:left="0" w:firstLine="0"/>
              <w:rPr>
                <w:rFonts w:ascii="Arial" w:hAnsi="Arial" w:cs="Arial"/>
                <w:color w:val="000000"/>
                <w:szCs w:val="20"/>
              </w:rPr>
            </w:pPr>
            <w:r w:rsidRPr="00CA0805">
              <w:rPr>
                <w:rFonts w:ascii="Arial" w:hAnsi="Arial" w:cs="Arial"/>
                <w:color w:val="000000"/>
                <w:szCs w:val="20"/>
              </w:rPr>
              <w:t>R-13 + 3</w:t>
            </w:r>
          </w:p>
        </w:tc>
        <w:tc>
          <w:tcPr>
            <w:tcW w:w="3099" w:type="pct"/>
          </w:tcPr>
          <w:p w:rsidR="00C416AD" w:rsidRPr="00CA0805" w:rsidRDefault="00C416AD" w:rsidP="004934AB">
            <w:pPr>
              <w:spacing w:after="0" w:afterAutospacing="0"/>
              <w:ind w:left="0" w:firstLine="0"/>
              <w:rPr>
                <w:rFonts w:ascii="Arial" w:hAnsi="Arial" w:cs="Arial"/>
                <w:color w:val="000000"/>
                <w:szCs w:val="20"/>
              </w:rPr>
            </w:pPr>
            <w:r w:rsidRPr="00CA0805">
              <w:rPr>
                <w:rFonts w:ascii="Arial" w:hAnsi="Arial" w:cs="Arial"/>
                <w:color w:val="000000"/>
                <w:szCs w:val="20"/>
              </w:rPr>
              <w:t>R-0 + 11.2 or R-13 + 4.9 or R-15 + 4.3 orR-19 + 3.5 or R-21 + 3.1</w:t>
            </w:r>
          </w:p>
        </w:tc>
      </w:tr>
      <w:tr w:rsidR="00C416AD" w:rsidRPr="00CA0805" w:rsidTr="004934AB">
        <w:tc>
          <w:tcPr>
            <w:tcW w:w="1901" w:type="pct"/>
          </w:tcPr>
          <w:p w:rsidR="00C416AD" w:rsidRPr="00CA0805" w:rsidRDefault="00C416AD" w:rsidP="004934AB">
            <w:pPr>
              <w:spacing w:after="0" w:afterAutospacing="0"/>
              <w:ind w:left="0" w:firstLine="0"/>
              <w:rPr>
                <w:rFonts w:ascii="Arial" w:hAnsi="Arial" w:cs="Arial"/>
                <w:color w:val="000000"/>
                <w:szCs w:val="20"/>
              </w:rPr>
            </w:pPr>
            <w:r w:rsidRPr="00CA0805">
              <w:rPr>
                <w:rFonts w:ascii="Arial" w:hAnsi="Arial" w:cs="Arial"/>
                <w:color w:val="000000"/>
                <w:szCs w:val="20"/>
                <w:u w:val="single"/>
              </w:rPr>
              <w:t>R-13+5</w:t>
            </w:r>
          </w:p>
        </w:tc>
        <w:tc>
          <w:tcPr>
            <w:tcW w:w="3099" w:type="pct"/>
          </w:tcPr>
          <w:p w:rsidR="00C416AD" w:rsidRPr="00CA0805" w:rsidRDefault="00C416AD" w:rsidP="004934AB">
            <w:pPr>
              <w:spacing w:after="0" w:afterAutospacing="0"/>
              <w:ind w:left="0" w:firstLine="0"/>
              <w:rPr>
                <w:rFonts w:ascii="Arial" w:hAnsi="Arial" w:cs="Arial"/>
                <w:color w:val="000000"/>
                <w:szCs w:val="20"/>
              </w:rPr>
            </w:pPr>
            <w:r w:rsidRPr="00CA0805">
              <w:rPr>
                <w:rFonts w:ascii="Arial" w:hAnsi="Arial" w:cs="Arial"/>
                <w:color w:val="000000"/>
                <w:szCs w:val="20"/>
                <w:u w:val="single"/>
              </w:rPr>
              <w:t>R-0+15 or R-13+7.5 or R-15+7 or R-19+6 or R-21+6</w:t>
            </w:r>
          </w:p>
        </w:tc>
      </w:tr>
      <w:tr w:rsidR="00C416AD" w:rsidRPr="00CA0805" w:rsidTr="004934AB">
        <w:tc>
          <w:tcPr>
            <w:tcW w:w="1901" w:type="pct"/>
          </w:tcPr>
          <w:p w:rsidR="00C416AD" w:rsidRPr="00CA0805" w:rsidRDefault="00C416AD" w:rsidP="004934AB">
            <w:pPr>
              <w:spacing w:after="0" w:afterAutospacing="0"/>
              <w:ind w:left="0" w:firstLine="0"/>
              <w:rPr>
                <w:rFonts w:ascii="Arial" w:hAnsi="Arial" w:cs="Arial"/>
                <w:color w:val="000000"/>
                <w:szCs w:val="20"/>
              </w:rPr>
            </w:pPr>
            <w:r w:rsidRPr="00CA0805">
              <w:rPr>
                <w:rFonts w:ascii="Arial" w:hAnsi="Arial" w:cs="Arial"/>
                <w:color w:val="000000"/>
                <w:szCs w:val="20"/>
                <w:u w:val="single"/>
              </w:rPr>
              <w:t>R-13+10</w:t>
            </w:r>
          </w:p>
        </w:tc>
        <w:tc>
          <w:tcPr>
            <w:tcW w:w="3099" w:type="pct"/>
          </w:tcPr>
          <w:p w:rsidR="00C416AD" w:rsidRPr="00CA0805" w:rsidRDefault="00C416AD" w:rsidP="004934AB">
            <w:pPr>
              <w:spacing w:after="0" w:afterAutospacing="0"/>
              <w:ind w:left="0" w:firstLine="0"/>
              <w:rPr>
                <w:rFonts w:ascii="Arial" w:hAnsi="Arial" w:cs="Arial"/>
                <w:color w:val="000000"/>
                <w:szCs w:val="20"/>
              </w:rPr>
            </w:pPr>
            <w:r w:rsidRPr="00CA0805">
              <w:rPr>
                <w:rFonts w:ascii="Arial" w:hAnsi="Arial" w:cs="Arial"/>
                <w:color w:val="000000"/>
                <w:szCs w:val="20"/>
                <w:u w:val="single"/>
              </w:rPr>
              <w:t>R-0+20 or R-13+13 or R-15+12 or R-19+11 or R-21+11</w:t>
            </w:r>
          </w:p>
        </w:tc>
      </w:tr>
      <w:tr w:rsidR="00C416AD" w:rsidRPr="00CA0805" w:rsidTr="004934AB">
        <w:tc>
          <w:tcPr>
            <w:tcW w:w="1901" w:type="pct"/>
          </w:tcPr>
          <w:p w:rsidR="00C416AD" w:rsidRPr="00CA0805" w:rsidRDefault="00C416AD" w:rsidP="004934AB">
            <w:pPr>
              <w:spacing w:after="0" w:afterAutospacing="0"/>
              <w:ind w:left="0" w:firstLine="0"/>
              <w:rPr>
                <w:rFonts w:ascii="Arial" w:hAnsi="Arial" w:cs="Arial"/>
                <w:color w:val="000000"/>
                <w:szCs w:val="20"/>
              </w:rPr>
            </w:pPr>
            <w:r w:rsidRPr="00CA0805">
              <w:rPr>
                <w:rFonts w:ascii="Arial" w:hAnsi="Arial" w:cs="Arial"/>
                <w:color w:val="000000"/>
                <w:szCs w:val="20"/>
              </w:rPr>
              <w:t>R-20</w:t>
            </w:r>
          </w:p>
        </w:tc>
        <w:tc>
          <w:tcPr>
            <w:tcW w:w="3099" w:type="pct"/>
          </w:tcPr>
          <w:p w:rsidR="00C416AD" w:rsidRPr="00CA0805" w:rsidRDefault="00C416AD" w:rsidP="004934AB">
            <w:pPr>
              <w:spacing w:after="0" w:afterAutospacing="0"/>
              <w:ind w:left="0" w:firstLine="0"/>
              <w:rPr>
                <w:rFonts w:ascii="Arial" w:hAnsi="Arial" w:cs="Arial"/>
                <w:color w:val="000000"/>
                <w:szCs w:val="20"/>
              </w:rPr>
            </w:pPr>
            <w:r w:rsidRPr="00CA0805">
              <w:rPr>
                <w:rFonts w:ascii="Arial" w:hAnsi="Arial" w:cs="Arial"/>
                <w:color w:val="000000"/>
                <w:szCs w:val="20"/>
              </w:rPr>
              <w:t>R-0 + 14.0 or R-13 + 7.7 or R-15 + 7.1 orR-19 + 6.3 or R-21 + 5.9</w:t>
            </w:r>
          </w:p>
        </w:tc>
      </w:tr>
      <w:tr w:rsidR="00C416AD" w:rsidRPr="00CA0805" w:rsidTr="004934AB">
        <w:tc>
          <w:tcPr>
            <w:tcW w:w="1901" w:type="pct"/>
          </w:tcPr>
          <w:p w:rsidR="00C416AD" w:rsidRPr="00CA0805" w:rsidRDefault="00C416AD" w:rsidP="004934AB">
            <w:pPr>
              <w:spacing w:after="0" w:afterAutospacing="0"/>
              <w:ind w:left="0" w:firstLine="0"/>
              <w:rPr>
                <w:rFonts w:ascii="Arial" w:hAnsi="Arial" w:cs="Arial"/>
                <w:color w:val="000000"/>
                <w:szCs w:val="20"/>
              </w:rPr>
            </w:pPr>
            <w:r w:rsidRPr="00CA0805">
              <w:rPr>
                <w:rFonts w:ascii="Arial" w:hAnsi="Arial" w:cs="Arial"/>
                <w:color w:val="000000"/>
                <w:szCs w:val="20"/>
              </w:rPr>
              <w:t>R-20 + 5</w:t>
            </w:r>
          </w:p>
        </w:tc>
        <w:tc>
          <w:tcPr>
            <w:tcW w:w="3099" w:type="pct"/>
          </w:tcPr>
          <w:p w:rsidR="00C416AD" w:rsidRPr="00CA0805" w:rsidRDefault="00C416AD" w:rsidP="004934AB">
            <w:pPr>
              <w:spacing w:after="0" w:afterAutospacing="0"/>
              <w:ind w:left="0" w:firstLine="0"/>
              <w:rPr>
                <w:rFonts w:ascii="Arial" w:hAnsi="Arial" w:cs="Arial"/>
                <w:color w:val="000000"/>
                <w:szCs w:val="20"/>
              </w:rPr>
            </w:pPr>
            <w:r w:rsidRPr="00CA0805">
              <w:rPr>
                <w:rFonts w:ascii="Arial" w:hAnsi="Arial" w:cs="Arial"/>
                <w:color w:val="000000"/>
                <w:szCs w:val="20"/>
              </w:rPr>
              <w:t>R-13 + 11.5 or R-15 + 10.9 or R-19 + 10.1 orR-21 + 9.7 or R-25 + 9.1</w:t>
            </w:r>
          </w:p>
        </w:tc>
      </w:tr>
      <w:tr w:rsidR="00C416AD" w:rsidRPr="00CA0805" w:rsidTr="004934AB">
        <w:tc>
          <w:tcPr>
            <w:tcW w:w="1901" w:type="pct"/>
          </w:tcPr>
          <w:p w:rsidR="00C416AD" w:rsidRPr="00CA0805" w:rsidRDefault="00C416AD" w:rsidP="004934AB">
            <w:pPr>
              <w:spacing w:after="0" w:afterAutospacing="0"/>
              <w:ind w:left="0" w:firstLine="0"/>
              <w:rPr>
                <w:rFonts w:ascii="Arial" w:hAnsi="Arial" w:cs="Arial"/>
                <w:color w:val="000000"/>
                <w:szCs w:val="20"/>
              </w:rPr>
            </w:pPr>
            <w:r w:rsidRPr="00CA0805">
              <w:rPr>
                <w:rFonts w:ascii="Arial" w:hAnsi="Arial" w:cs="Arial"/>
                <w:color w:val="000000"/>
                <w:szCs w:val="20"/>
              </w:rPr>
              <w:t>R-21</w:t>
            </w:r>
          </w:p>
        </w:tc>
        <w:tc>
          <w:tcPr>
            <w:tcW w:w="3099" w:type="pct"/>
          </w:tcPr>
          <w:p w:rsidR="00C416AD" w:rsidRPr="00CA0805" w:rsidRDefault="00C416AD" w:rsidP="004934AB">
            <w:pPr>
              <w:spacing w:after="0" w:afterAutospacing="0"/>
              <w:ind w:left="0" w:firstLine="0"/>
              <w:rPr>
                <w:rFonts w:ascii="Arial" w:hAnsi="Arial" w:cs="Arial"/>
                <w:color w:val="000000"/>
                <w:szCs w:val="20"/>
              </w:rPr>
            </w:pPr>
            <w:r w:rsidRPr="00CA0805">
              <w:rPr>
                <w:rFonts w:ascii="Arial" w:hAnsi="Arial" w:cs="Arial"/>
                <w:color w:val="000000"/>
                <w:szCs w:val="20"/>
              </w:rPr>
              <w:t>R-0 + 14.6 or R-13 + 8.3 or R-15 + 7.7 orR-19 + 6.9 or R-21 + 6.5 or R-25 + 5.9</w:t>
            </w:r>
          </w:p>
        </w:tc>
      </w:tr>
      <w:tr w:rsidR="00C416AD" w:rsidRPr="00CA0805" w:rsidTr="004934AB">
        <w:tc>
          <w:tcPr>
            <w:tcW w:w="5000" w:type="pct"/>
            <w:gridSpan w:val="2"/>
          </w:tcPr>
          <w:p w:rsidR="00C416AD" w:rsidRPr="00CA0805" w:rsidRDefault="00C416AD" w:rsidP="004934AB">
            <w:pPr>
              <w:autoSpaceDE w:val="0"/>
              <w:autoSpaceDN w:val="0"/>
              <w:adjustRightInd w:val="0"/>
              <w:spacing w:after="0" w:afterAutospacing="0"/>
              <w:ind w:left="0" w:firstLine="0"/>
              <w:rPr>
                <w:rFonts w:ascii="Arial" w:eastAsia="Times New Roman" w:hAnsi="Arial" w:cs="Arial"/>
                <w:szCs w:val="20"/>
              </w:rPr>
            </w:pPr>
            <w:r w:rsidRPr="00CA0805">
              <w:rPr>
                <w:rFonts w:ascii="Arial" w:eastAsia="Times New Roman" w:hAnsi="Arial" w:cs="Arial"/>
                <w:szCs w:val="20"/>
              </w:rPr>
              <w:t>Steel Joist Floor</w:t>
            </w:r>
          </w:p>
        </w:tc>
      </w:tr>
      <w:tr w:rsidR="00C416AD" w:rsidRPr="00CA0805" w:rsidTr="004934AB">
        <w:tc>
          <w:tcPr>
            <w:tcW w:w="1901" w:type="pct"/>
          </w:tcPr>
          <w:p w:rsidR="00C416AD" w:rsidRPr="00CA0805" w:rsidRDefault="00C416AD" w:rsidP="004934AB">
            <w:pPr>
              <w:spacing w:after="0" w:afterAutospacing="0"/>
              <w:ind w:left="0" w:firstLine="0"/>
              <w:rPr>
                <w:rFonts w:ascii="Arial" w:hAnsi="Arial" w:cs="Arial"/>
                <w:color w:val="000000"/>
                <w:szCs w:val="20"/>
              </w:rPr>
            </w:pPr>
            <w:r w:rsidRPr="00CA0805">
              <w:rPr>
                <w:rFonts w:ascii="Arial" w:hAnsi="Arial" w:cs="Arial"/>
                <w:color w:val="000000"/>
                <w:szCs w:val="20"/>
              </w:rPr>
              <w:t>R-13</w:t>
            </w:r>
          </w:p>
        </w:tc>
        <w:tc>
          <w:tcPr>
            <w:tcW w:w="3099" w:type="pct"/>
          </w:tcPr>
          <w:p w:rsidR="00C416AD" w:rsidRPr="00CA0805" w:rsidRDefault="00C416AD" w:rsidP="004934AB">
            <w:pPr>
              <w:spacing w:after="0" w:afterAutospacing="0"/>
              <w:ind w:left="0" w:firstLine="0"/>
              <w:rPr>
                <w:rFonts w:ascii="Arial" w:hAnsi="Arial" w:cs="Arial"/>
                <w:color w:val="000000"/>
                <w:szCs w:val="20"/>
              </w:rPr>
            </w:pPr>
            <w:r w:rsidRPr="00CA0805">
              <w:rPr>
                <w:rFonts w:ascii="Arial" w:hAnsi="Arial" w:cs="Arial"/>
                <w:color w:val="000000"/>
                <w:szCs w:val="20"/>
              </w:rPr>
              <w:t>R-19 in 2 × 6, or R-19 + 6 in 2 × 8 or 2 × 10</w:t>
            </w:r>
          </w:p>
        </w:tc>
      </w:tr>
      <w:tr w:rsidR="00C416AD" w:rsidRPr="00CA0805" w:rsidTr="004934AB">
        <w:tc>
          <w:tcPr>
            <w:tcW w:w="1901" w:type="pct"/>
          </w:tcPr>
          <w:p w:rsidR="00C416AD" w:rsidRPr="00CA0805" w:rsidRDefault="00C416AD" w:rsidP="004934AB">
            <w:pPr>
              <w:spacing w:after="0" w:afterAutospacing="0"/>
              <w:ind w:left="0" w:firstLine="0"/>
              <w:rPr>
                <w:rFonts w:ascii="Arial" w:hAnsi="Arial" w:cs="Arial"/>
                <w:color w:val="000000"/>
                <w:szCs w:val="20"/>
              </w:rPr>
            </w:pPr>
            <w:r w:rsidRPr="00CA0805">
              <w:rPr>
                <w:rFonts w:ascii="Arial" w:hAnsi="Arial" w:cs="Arial"/>
                <w:color w:val="000000"/>
                <w:szCs w:val="20"/>
              </w:rPr>
              <w:t>R-19</w:t>
            </w:r>
          </w:p>
        </w:tc>
        <w:tc>
          <w:tcPr>
            <w:tcW w:w="3099" w:type="pct"/>
          </w:tcPr>
          <w:p w:rsidR="00C416AD" w:rsidRPr="00CA0805" w:rsidRDefault="00C416AD" w:rsidP="004934AB">
            <w:pPr>
              <w:spacing w:after="0" w:afterAutospacing="0"/>
              <w:ind w:left="0" w:firstLine="0"/>
              <w:rPr>
                <w:rFonts w:ascii="Arial" w:hAnsi="Arial" w:cs="Arial"/>
                <w:color w:val="000000"/>
                <w:szCs w:val="20"/>
              </w:rPr>
            </w:pPr>
            <w:r w:rsidRPr="00CA0805">
              <w:rPr>
                <w:rFonts w:ascii="Arial" w:hAnsi="Arial" w:cs="Arial"/>
                <w:color w:val="000000"/>
                <w:szCs w:val="20"/>
              </w:rPr>
              <w:t>R-19 + 6 in 2 × 6, or R-19 + 12 in 2 × 8 or 2 × 10</w:t>
            </w:r>
          </w:p>
        </w:tc>
      </w:tr>
    </w:tbl>
    <w:p w:rsidR="00C416AD" w:rsidRPr="00CA0805" w:rsidRDefault="00C416AD" w:rsidP="00C416AD">
      <w:pPr>
        <w:spacing w:after="0" w:afterAutospacing="0"/>
        <w:ind w:left="360" w:hanging="360"/>
        <w:rPr>
          <w:rFonts w:ascii="Arial" w:hAnsi="Arial" w:cs="Arial"/>
          <w:bCs/>
          <w:color w:val="000000"/>
          <w:sz w:val="16"/>
          <w:szCs w:val="16"/>
          <w:lang w:val="en"/>
        </w:rPr>
      </w:pPr>
      <w:r w:rsidRPr="00CA0805">
        <w:rPr>
          <w:rFonts w:ascii="Arial" w:hAnsi="Arial" w:cs="Arial"/>
          <w:bCs/>
          <w:color w:val="000000"/>
          <w:sz w:val="16"/>
          <w:szCs w:val="16"/>
          <w:lang w:val="en"/>
        </w:rPr>
        <w:t xml:space="preserve">a. </w:t>
      </w:r>
      <w:r w:rsidRPr="00CA0805">
        <w:rPr>
          <w:rFonts w:ascii="Arial" w:hAnsi="Arial" w:cs="Arial"/>
          <w:bCs/>
          <w:color w:val="000000"/>
          <w:sz w:val="16"/>
          <w:szCs w:val="16"/>
          <w:lang w:val="en"/>
        </w:rPr>
        <w:tab/>
        <w:t xml:space="preserve">The first value is cavity insulation </w:t>
      </w:r>
      <w:r w:rsidRPr="00CA0805">
        <w:rPr>
          <w:rFonts w:ascii="Arial" w:hAnsi="Arial" w:cs="Arial"/>
          <w:bCs/>
          <w:i/>
          <w:color w:val="000000"/>
          <w:sz w:val="16"/>
          <w:szCs w:val="16"/>
          <w:lang w:val="en"/>
        </w:rPr>
        <w:t>R</w:t>
      </w:r>
      <w:r w:rsidRPr="00CA0805">
        <w:rPr>
          <w:rFonts w:ascii="Arial" w:hAnsi="Arial" w:cs="Arial"/>
          <w:bCs/>
          <w:color w:val="000000"/>
          <w:sz w:val="16"/>
          <w:szCs w:val="16"/>
          <w:lang w:val="en"/>
        </w:rPr>
        <w:t xml:space="preserve">-value, the second value is continuous insulation </w:t>
      </w:r>
      <w:r w:rsidRPr="00CA0805">
        <w:rPr>
          <w:rFonts w:ascii="Arial" w:hAnsi="Arial" w:cs="Arial"/>
          <w:bCs/>
          <w:i/>
          <w:color w:val="000000"/>
          <w:sz w:val="16"/>
          <w:szCs w:val="16"/>
          <w:lang w:val="en"/>
        </w:rPr>
        <w:t>R</w:t>
      </w:r>
      <w:r w:rsidRPr="00CA0805">
        <w:rPr>
          <w:rFonts w:ascii="Arial" w:hAnsi="Arial" w:cs="Arial"/>
          <w:bCs/>
          <w:color w:val="000000"/>
          <w:sz w:val="16"/>
          <w:szCs w:val="16"/>
          <w:lang w:val="en"/>
        </w:rPr>
        <w:t>-value. Therefore, for example, “R-30+3” means R-30 cavity insulation plus R-3 continuous insulation.</w:t>
      </w:r>
    </w:p>
    <w:p w:rsidR="00C416AD" w:rsidRPr="00CA0805" w:rsidRDefault="00C416AD" w:rsidP="00C416AD">
      <w:pPr>
        <w:spacing w:after="0" w:afterAutospacing="0"/>
        <w:ind w:left="0" w:firstLine="0"/>
        <w:rPr>
          <w:rFonts w:ascii="Arial" w:hAnsi="Arial" w:cs="Arial"/>
          <w:color w:val="000000"/>
          <w:sz w:val="16"/>
          <w:szCs w:val="16"/>
          <w:lang w:val="en"/>
        </w:rPr>
      </w:pPr>
      <w:r w:rsidRPr="00CA0805">
        <w:rPr>
          <w:rFonts w:ascii="Arial" w:hAnsi="Arial" w:cs="Arial"/>
          <w:bCs/>
          <w:color w:val="000000"/>
          <w:sz w:val="16"/>
          <w:szCs w:val="16"/>
          <w:lang w:val="en"/>
        </w:rPr>
        <w:t xml:space="preserve">b. </w:t>
      </w:r>
      <w:r w:rsidRPr="00CA0805">
        <w:rPr>
          <w:rFonts w:ascii="Arial" w:hAnsi="Arial" w:cs="Arial"/>
          <w:bCs/>
          <w:color w:val="000000"/>
          <w:sz w:val="16"/>
          <w:szCs w:val="16"/>
          <w:lang w:val="en"/>
        </w:rPr>
        <w:tab/>
        <w:t xml:space="preserve">Insulation </w:t>
      </w:r>
      <w:r w:rsidRPr="00CA0805">
        <w:rPr>
          <w:rFonts w:ascii="Arial" w:hAnsi="Arial" w:cs="Arial"/>
          <w:color w:val="000000"/>
          <w:sz w:val="16"/>
          <w:szCs w:val="16"/>
          <w:lang w:val="en"/>
        </w:rPr>
        <w:t>exceeding the height of the framing shall cover the framing.</w:t>
      </w:r>
    </w:p>
    <w:p w:rsidR="00C416AD" w:rsidRPr="00CA0805" w:rsidRDefault="00C416AD" w:rsidP="00C416AD">
      <w:pPr>
        <w:spacing w:after="0" w:afterAutospacing="0"/>
        <w:ind w:left="0" w:firstLine="0"/>
        <w:rPr>
          <w:rFonts w:ascii="Arial" w:hAnsi="Arial" w:cs="Arial"/>
          <w:b/>
          <w:color w:val="000000"/>
          <w:sz w:val="16"/>
          <w:szCs w:val="16"/>
          <w:lang w:val="en"/>
        </w:rPr>
      </w:pPr>
    </w:p>
    <w:p w:rsidR="00C416AD" w:rsidRDefault="00C416AD" w:rsidP="00C416AD">
      <w:pPr>
        <w:keepNext/>
        <w:keepLines/>
        <w:spacing w:after="0" w:afterAutospacing="0"/>
        <w:ind w:left="0" w:firstLine="0"/>
        <w:outlineLvl w:val="1"/>
        <w:rPr>
          <w:rFonts w:ascii="Arial" w:eastAsia="Times New Roman" w:hAnsi="Arial" w:cs="Arial"/>
          <w:b/>
          <w:bCs/>
          <w:color w:val="000000"/>
          <w:sz w:val="20"/>
          <w:szCs w:val="20"/>
          <w:lang w:val="en"/>
        </w:rPr>
      </w:pPr>
    </w:p>
    <w:p w:rsidR="00C416AD" w:rsidRDefault="005F7A25" w:rsidP="00C416AD">
      <w:pPr>
        <w:keepNext/>
        <w:keepLines/>
        <w:spacing w:after="0" w:afterAutospacing="0"/>
        <w:ind w:left="0" w:firstLine="0"/>
        <w:outlineLvl w:val="1"/>
        <w:rPr>
          <w:rFonts w:ascii="Arial" w:eastAsia="Times New Roman" w:hAnsi="Arial" w:cs="Arial"/>
          <w:b/>
          <w:bCs/>
          <w:color w:val="000000"/>
          <w:sz w:val="20"/>
          <w:szCs w:val="20"/>
          <w:lang w:val="en"/>
        </w:rPr>
      </w:pPr>
      <w:r>
        <w:rPr>
          <w:rFonts w:ascii="Arial" w:hAnsi="Arial" w:cs="Arial"/>
          <w:bCs/>
          <w:color w:val="FF0000"/>
        </w:rPr>
        <w:t>Public comment 1</w:t>
      </w:r>
    </w:p>
    <w:p w:rsidR="00C416AD" w:rsidRDefault="00C416AD" w:rsidP="00C416AD">
      <w:pPr>
        <w:keepNext/>
        <w:keepLines/>
        <w:spacing w:after="0" w:afterAutospacing="0"/>
        <w:ind w:left="0" w:firstLine="0"/>
        <w:outlineLvl w:val="1"/>
        <w:rPr>
          <w:rFonts w:ascii="Arial" w:eastAsia="Times New Roman" w:hAnsi="Arial" w:cs="Arial"/>
          <w:b/>
          <w:bCs/>
          <w:color w:val="000000"/>
          <w:sz w:val="20"/>
          <w:szCs w:val="20"/>
          <w:lang w:val="en"/>
        </w:rPr>
      </w:pPr>
    </w:p>
    <w:p w:rsidR="00C416AD" w:rsidRPr="00CA0805" w:rsidRDefault="00C416AD" w:rsidP="00C416AD">
      <w:pPr>
        <w:keepNext/>
        <w:keepLines/>
        <w:spacing w:after="0" w:afterAutospacing="0"/>
        <w:ind w:left="0" w:firstLine="0"/>
        <w:outlineLvl w:val="2"/>
        <w:rPr>
          <w:rFonts w:ascii="Arial" w:eastAsia="Times New Roman" w:hAnsi="Arial" w:cs="Arial"/>
          <w:b/>
          <w:bCs/>
          <w:color w:val="000000"/>
          <w:sz w:val="16"/>
          <w:szCs w:val="16"/>
          <w:lang w:val="en"/>
        </w:rPr>
      </w:pPr>
    </w:p>
    <w:p w:rsidR="00C416AD" w:rsidRPr="00CA0805" w:rsidRDefault="00C416AD" w:rsidP="00C416AD">
      <w:pPr>
        <w:spacing w:after="0" w:afterAutospacing="0"/>
        <w:ind w:left="0" w:firstLine="0"/>
        <w:rPr>
          <w:rFonts w:ascii="Arial" w:hAnsi="Arial" w:cs="Arial"/>
          <w:color w:val="000000"/>
          <w:sz w:val="20"/>
          <w:szCs w:val="24"/>
          <w:lang w:val="en"/>
        </w:rPr>
      </w:pPr>
    </w:p>
    <w:p w:rsidR="00C416AD" w:rsidRPr="00C52C0B" w:rsidRDefault="00C416AD" w:rsidP="00C416AD">
      <w:pPr>
        <w:spacing w:after="0" w:afterAutospacing="0"/>
        <w:ind w:left="0" w:firstLine="0"/>
        <w:jc w:val="center"/>
        <w:rPr>
          <w:rFonts w:ascii="Arial" w:hAnsi="Arial" w:cs="Arial"/>
          <w:b/>
          <w:bCs/>
          <w:color w:val="000000"/>
          <w:sz w:val="16"/>
          <w:szCs w:val="16"/>
          <w:highlight w:val="yellow"/>
          <w:lang w:val="en"/>
        </w:rPr>
      </w:pPr>
      <w:r w:rsidRPr="00C52C0B">
        <w:rPr>
          <w:rFonts w:ascii="Arial" w:hAnsi="Arial" w:cs="Arial"/>
          <w:b/>
          <w:bCs/>
          <w:color w:val="000000"/>
          <w:sz w:val="16"/>
          <w:szCs w:val="16"/>
          <w:highlight w:val="yellow"/>
          <w:lang w:val="en"/>
        </w:rPr>
        <w:t>TABLE R4</w:t>
      </w:r>
      <w:r w:rsidR="00C52C0B" w:rsidRPr="00C52C0B">
        <w:rPr>
          <w:rFonts w:ascii="Arial" w:hAnsi="Arial" w:cs="Arial"/>
          <w:b/>
          <w:bCs/>
          <w:color w:val="000000"/>
          <w:sz w:val="16"/>
          <w:szCs w:val="16"/>
          <w:highlight w:val="yellow"/>
          <w:lang w:val="en"/>
        </w:rPr>
        <w:t xml:space="preserve">02.2.6 </w:t>
      </w:r>
    </w:p>
    <w:p w:rsidR="00C416AD" w:rsidRPr="00C52C0B" w:rsidRDefault="00C416AD" w:rsidP="00C416AD">
      <w:pPr>
        <w:spacing w:after="0" w:afterAutospacing="0"/>
        <w:ind w:left="0" w:firstLine="0"/>
        <w:jc w:val="center"/>
        <w:rPr>
          <w:rFonts w:ascii="Arial" w:hAnsi="Arial" w:cs="Arial"/>
          <w:b/>
          <w:bCs/>
          <w:color w:val="000000"/>
          <w:sz w:val="16"/>
          <w:szCs w:val="16"/>
          <w:highlight w:val="yellow"/>
          <w:lang w:val="en"/>
        </w:rPr>
      </w:pPr>
      <w:r w:rsidRPr="00C52C0B">
        <w:rPr>
          <w:rFonts w:ascii="Arial" w:hAnsi="Arial" w:cs="Arial"/>
          <w:b/>
          <w:bCs/>
          <w:color w:val="000000"/>
          <w:sz w:val="16"/>
          <w:szCs w:val="16"/>
          <w:highlight w:val="yellow"/>
          <w:lang w:val="en"/>
        </w:rPr>
        <w:t xml:space="preserve">STEEL-FRAME CEILING, WALL AND FLOOR INSULATION </w:t>
      </w:r>
      <w:r w:rsidRPr="00C52C0B">
        <w:rPr>
          <w:rFonts w:ascii="Arial" w:hAnsi="Arial" w:cs="Arial"/>
          <w:b/>
          <w:bCs/>
          <w:i/>
          <w:color w:val="000000"/>
          <w:sz w:val="16"/>
          <w:szCs w:val="16"/>
          <w:highlight w:val="yellow"/>
          <w:lang w:val="en"/>
        </w:rPr>
        <w:t>R</w:t>
      </w:r>
      <w:r w:rsidRPr="00C52C0B">
        <w:rPr>
          <w:rFonts w:ascii="Arial" w:hAnsi="Arial" w:cs="Arial"/>
          <w:b/>
          <w:bCs/>
          <w:color w:val="000000"/>
          <w:sz w:val="16"/>
          <w:szCs w:val="16"/>
          <w:highlight w:val="yellow"/>
          <w:lang w:val="en"/>
        </w:rPr>
        <w:t>-VALUES</w:t>
      </w:r>
    </w:p>
    <w:tbl>
      <w:tblPr>
        <w:tblStyle w:val="Table"/>
        <w:tblW w:w="5000" w:type="pct"/>
        <w:tblLook w:val="07C0" w:firstRow="0" w:lastRow="1" w:firstColumn="1" w:lastColumn="1" w:noHBand="1" w:noVBand="1"/>
      </w:tblPr>
      <w:tblGrid>
        <w:gridCol w:w="3914"/>
        <w:gridCol w:w="6866"/>
      </w:tblGrid>
      <w:tr w:rsidR="00C416AD" w:rsidRPr="00C52C0B" w:rsidTr="004934AB">
        <w:tc>
          <w:tcPr>
            <w:tcW w:w="0" w:type="auto"/>
          </w:tcPr>
          <w:p w:rsidR="00C416AD" w:rsidRPr="00C52C0B" w:rsidRDefault="00C416AD" w:rsidP="004934AB">
            <w:pPr>
              <w:spacing w:after="0" w:afterAutospacing="0"/>
              <w:ind w:left="0" w:firstLine="0"/>
              <w:rPr>
                <w:rFonts w:ascii="Arial" w:hAnsi="Arial" w:cs="Arial"/>
                <w:b/>
                <w:bCs/>
                <w:color w:val="000000"/>
                <w:sz w:val="16"/>
                <w:szCs w:val="16"/>
                <w:highlight w:val="yellow"/>
              </w:rPr>
            </w:pPr>
            <w:r w:rsidRPr="00C52C0B">
              <w:rPr>
                <w:rFonts w:ascii="Arial" w:hAnsi="Arial" w:cs="Arial"/>
                <w:b/>
                <w:bCs/>
                <w:color w:val="000000"/>
                <w:sz w:val="16"/>
                <w:szCs w:val="16"/>
                <w:highlight w:val="yellow"/>
              </w:rPr>
              <w:t>WOOD FRAME R-VALUE REQUIREMENT</w:t>
            </w:r>
          </w:p>
        </w:tc>
        <w:tc>
          <w:tcPr>
            <w:tcW w:w="0" w:type="auto"/>
          </w:tcPr>
          <w:p w:rsidR="00C416AD" w:rsidRPr="00C52C0B" w:rsidRDefault="00C416AD" w:rsidP="004934AB">
            <w:pPr>
              <w:spacing w:after="0" w:afterAutospacing="0"/>
              <w:ind w:left="0" w:firstLine="0"/>
              <w:rPr>
                <w:rFonts w:ascii="Arial" w:hAnsi="Arial" w:cs="Arial"/>
                <w:b/>
                <w:bCs/>
                <w:color w:val="000000"/>
                <w:sz w:val="16"/>
                <w:szCs w:val="16"/>
                <w:highlight w:val="yellow"/>
              </w:rPr>
            </w:pPr>
            <w:r w:rsidRPr="00C52C0B">
              <w:rPr>
                <w:rFonts w:ascii="Arial" w:hAnsi="Arial" w:cs="Arial"/>
                <w:b/>
                <w:bCs/>
                <w:color w:val="000000"/>
                <w:sz w:val="16"/>
                <w:szCs w:val="16"/>
                <w:highlight w:val="yellow"/>
              </w:rPr>
              <w:t>COLD-FORMED STEEL-FRAME EQUIVALENT R-VALUE</w:t>
            </w:r>
            <w:r w:rsidRPr="00C52C0B">
              <w:rPr>
                <w:rFonts w:ascii="Arial" w:hAnsi="Arial" w:cs="Arial"/>
                <w:b/>
                <w:bCs/>
                <w:color w:val="000000"/>
                <w:sz w:val="16"/>
                <w:szCs w:val="16"/>
                <w:highlight w:val="yellow"/>
                <w:vertAlign w:val="superscript"/>
              </w:rPr>
              <w:t>a</w:t>
            </w:r>
          </w:p>
        </w:tc>
      </w:tr>
      <w:tr w:rsidR="00C416AD" w:rsidRPr="00C52C0B" w:rsidTr="004934AB">
        <w:tc>
          <w:tcPr>
            <w:tcW w:w="0" w:type="auto"/>
            <w:gridSpan w:val="2"/>
          </w:tcPr>
          <w:p w:rsidR="00C416AD" w:rsidRPr="00C52C0B" w:rsidRDefault="00C416AD" w:rsidP="004934AB">
            <w:pPr>
              <w:autoSpaceDE w:val="0"/>
              <w:autoSpaceDN w:val="0"/>
              <w:adjustRightInd w:val="0"/>
              <w:spacing w:after="0" w:afterAutospacing="0"/>
              <w:ind w:left="0" w:firstLine="0"/>
              <w:rPr>
                <w:rFonts w:ascii="Arial" w:eastAsia="Times New Roman" w:hAnsi="Arial" w:cs="Arial"/>
                <w:sz w:val="16"/>
                <w:szCs w:val="16"/>
                <w:highlight w:val="yellow"/>
              </w:rPr>
            </w:pPr>
            <w:r w:rsidRPr="00C52C0B">
              <w:rPr>
                <w:rFonts w:ascii="Arial" w:eastAsia="Times New Roman" w:hAnsi="Arial" w:cs="Arial"/>
                <w:sz w:val="16"/>
                <w:szCs w:val="16"/>
                <w:highlight w:val="yellow"/>
              </w:rPr>
              <w:t>Steel Truss Ceilings</w:t>
            </w:r>
            <w:r w:rsidRPr="00C52C0B">
              <w:rPr>
                <w:rFonts w:ascii="Arial" w:eastAsia="Times New Roman" w:hAnsi="Arial" w:cs="Arial"/>
                <w:sz w:val="16"/>
                <w:szCs w:val="16"/>
                <w:highlight w:val="yellow"/>
                <w:vertAlign w:val="superscript"/>
              </w:rPr>
              <w:t>b</w:t>
            </w:r>
          </w:p>
        </w:tc>
      </w:tr>
      <w:tr w:rsidR="00C416AD" w:rsidRPr="00C52C0B" w:rsidTr="004934AB">
        <w:tc>
          <w:tcPr>
            <w:tcW w:w="0" w:type="auto"/>
          </w:tcPr>
          <w:p w:rsidR="00C416AD" w:rsidRPr="00C52C0B" w:rsidRDefault="00C416AD" w:rsidP="004934AB">
            <w:pPr>
              <w:spacing w:after="0" w:afterAutospacing="0"/>
              <w:ind w:left="0" w:firstLine="0"/>
              <w:rPr>
                <w:rFonts w:ascii="Arial" w:hAnsi="Arial" w:cs="Arial"/>
                <w:color w:val="000000"/>
                <w:sz w:val="16"/>
                <w:szCs w:val="16"/>
                <w:highlight w:val="yellow"/>
              </w:rPr>
            </w:pPr>
            <w:r w:rsidRPr="00C52C0B">
              <w:rPr>
                <w:rFonts w:ascii="Arial" w:hAnsi="Arial" w:cs="Arial"/>
                <w:color w:val="000000"/>
                <w:sz w:val="16"/>
                <w:szCs w:val="16"/>
                <w:highlight w:val="yellow"/>
              </w:rPr>
              <w:t>R-30</w:t>
            </w:r>
          </w:p>
        </w:tc>
        <w:tc>
          <w:tcPr>
            <w:tcW w:w="0" w:type="auto"/>
          </w:tcPr>
          <w:p w:rsidR="00C416AD" w:rsidRPr="00C52C0B" w:rsidRDefault="00C416AD" w:rsidP="004934AB">
            <w:pPr>
              <w:spacing w:after="0" w:afterAutospacing="0"/>
              <w:ind w:left="0" w:firstLine="0"/>
              <w:rPr>
                <w:rFonts w:ascii="Arial" w:hAnsi="Arial" w:cs="Arial"/>
                <w:color w:val="000000"/>
                <w:sz w:val="16"/>
                <w:szCs w:val="16"/>
                <w:highlight w:val="yellow"/>
              </w:rPr>
            </w:pPr>
            <w:r w:rsidRPr="00C52C0B">
              <w:rPr>
                <w:rFonts w:ascii="Arial" w:hAnsi="Arial" w:cs="Arial"/>
                <w:color w:val="000000"/>
                <w:sz w:val="16"/>
                <w:szCs w:val="16"/>
                <w:highlight w:val="yellow"/>
              </w:rPr>
              <w:t>R-38 or R-30 + 3 or R-26 + 5</w:t>
            </w:r>
          </w:p>
        </w:tc>
      </w:tr>
      <w:tr w:rsidR="00C416AD" w:rsidRPr="00C52C0B" w:rsidTr="004934AB">
        <w:tc>
          <w:tcPr>
            <w:tcW w:w="0" w:type="auto"/>
          </w:tcPr>
          <w:p w:rsidR="00C416AD" w:rsidRPr="00C52C0B" w:rsidRDefault="00C416AD" w:rsidP="004934AB">
            <w:pPr>
              <w:spacing w:after="0" w:afterAutospacing="0"/>
              <w:ind w:left="0" w:firstLine="0"/>
              <w:rPr>
                <w:rFonts w:ascii="Arial" w:hAnsi="Arial" w:cs="Arial"/>
                <w:color w:val="000000"/>
                <w:sz w:val="16"/>
                <w:szCs w:val="16"/>
                <w:highlight w:val="yellow"/>
              </w:rPr>
            </w:pPr>
            <w:r w:rsidRPr="00C52C0B">
              <w:rPr>
                <w:rFonts w:ascii="Arial" w:hAnsi="Arial" w:cs="Arial"/>
                <w:color w:val="000000"/>
                <w:sz w:val="16"/>
                <w:szCs w:val="16"/>
                <w:highlight w:val="yellow"/>
              </w:rPr>
              <w:t>R-38</w:t>
            </w:r>
          </w:p>
        </w:tc>
        <w:tc>
          <w:tcPr>
            <w:tcW w:w="0" w:type="auto"/>
          </w:tcPr>
          <w:p w:rsidR="00C416AD" w:rsidRPr="00C52C0B" w:rsidRDefault="00C416AD" w:rsidP="004934AB">
            <w:pPr>
              <w:spacing w:after="0" w:afterAutospacing="0"/>
              <w:ind w:left="0" w:firstLine="0"/>
              <w:rPr>
                <w:rFonts w:ascii="Arial" w:hAnsi="Arial" w:cs="Arial"/>
                <w:color w:val="000000"/>
                <w:sz w:val="16"/>
                <w:szCs w:val="16"/>
                <w:highlight w:val="yellow"/>
              </w:rPr>
            </w:pPr>
            <w:r w:rsidRPr="00C52C0B">
              <w:rPr>
                <w:rFonts w:ascii="Arial" w:hAnsi="Arial" w:cs="Arial"/>
                <w:color w:val="000000"/>
                <w:sz w:val="16"/>
                <w:szCs w:val="16"/>
                <w:highlight w:val="yellow"/>
              </w:rPr>
              <w:t>R-49 or R-38 + 3</w:t>
            </w:r>
          </w:p>
        </w:tc>
      </w:tr>
      <w:tr w:rsidR="00C416AD" w:rsidRPr="00C52C0B" w:rsidTr="004934AB">
        <w:tc>
          <w:tcPr>
            <w:tcW w:w="0" w:type="auto"/>
          </w:tcPr>
          <w:p w:rsidR="00C416AD" w:rsidRPr="00C52C0B" w:rsidRDefault="00C416AD" w:rsidP="004934AB">
            <w:pPr>
              <w:spacing w:after="0" w:afterAutospacing="0"/>
              <w:ind w:left="0" w:firstLine="0"/>
              <w:rPr>
                <w:rFonts w:ascii="Arial" w:hAnsi="Arial" w:cs="Arial"/>
                <w:color w:val="000000"/>
                <w:sz w:val="16"/>
                <w:szCs w:val="16"/>
                <w:highlight w:val="yellow"/>
              </w:rPr>
            </w:pPr>
            <w:r w:rsidRPr="00C52C0B">
              <w:rPr>
                <w:rFonts w:ascii="Arial" w:hAnsi="Arial" w:cs="Arial"/>
                <w:color w:val="000000"/>
                <w:sz w:val="16"/>
                <w:szCs w:val="16"/>
                <w:highlight w:val="yellow"/>
              </w:rPr>
              <w:t>R-49</w:t>
            </w:r>
          </w:p>
        </w:tc>
        <w:tc>
          <w:tcPr>
            <w:tcW w:w="0" w:type="auto"/>
          </w:tcPr>
          <w:p w:rsidR="00C416AD" w:rsidRPr="00C52C0B" w:rsidRDefault="00C416AD" w:rsidP="004934AB">
            <w:pPr>
              <w:spacing w:after="0" w:afterAutospacing="0"/>
              <w:ind w:left="0" w:firstLine="0"/>
              <w:rPr>
                <w:rFonts w:ascii="Arial" w:hAnsi="Arial" w:cs="Arial"/>
                <w:color w:val="000000"/>
                <w:sz w:val="16"/>
                <w:szCs w:val="16"/>
                <w:highlight w:val="yellow"/>
              </w:rPr>
            </w:pPr>
            <w:r w:rsidRPr="00C52C0B">
              <w:rPr>
                <w:rFonts w:ascii="Arial" w:hAnsi="Arial" w:cs="Arial"/>
                <w:color w:val="000000"/>
                <w:sz w:val="16"/>
                <w:szCs w:val="16"/>
                <w:highlight w:val="yellow"/>
              </w:rPr>
              <w:t>R-38 + 5</w:t>
            </w:r>
          </w:p>
        </w:tc>
      </w:tr>
      <w:tr w:rsidR="00C416AD" w:rsidRPr="00C52C0B" w:rsidTr="004934AB">
        <w:tc>
          <w:tcPr>
            <w:tcW w:w="0" w:type="auto"/>
            <w:gridSpan w:val="2"/>
          </w:tcPr>
          <w:p w:rsidR="00C416AD" w:rsidRPr="00C52C0B" w:rsidRDefault="00C416AD" w:rsidP="004934AB">
            <w:pPr>
              <w:autoSpaceDE w:val="0"/>
              <w:autoSpaceDN w:val="0"/>
              <w:adjustRightInd w:val="0"/>
              <w:spacing w:after="0" w:afterAutospacing="0"/>
              <w:ind w:left="0" w:firstLine="0"/>
              <w:rPr>
                <w:rFonts w:ascii="Arial" w:eastAsia="Times New Roman" w:hAnsi="Arial" w:cs="Arial"/>
                <w:sz w:val="16"/>
                <w:szCs w:val="16"/>
                <w:highlight w:val="yellow"/>
              </w:rPr>
            </w:pPr>
            <w:r w:rsidRPr="00C52C0B">
              <w:rPr>
                <w:rFonts w:ascii="Arial" w:eastAsia="Times New Roman" w:hAnsi="Arial" w:cs="Arial"/>
                <w:sz w:val="16"/>
                <w:szCs w:val="16"/>
                <w:highlight w:val="yellow"/>
              </w:rPr>
              <w:t>Steel Joist Ceilings</w:t>
            </w:r>
            <w:r w:rsidRPr="00C52C0B">
              <w:rPr>
                <w:rFonts w:ascii="Arial" w:eastAsia="Times New Roman" w:hAnsi="Arial" w:cs="Arial"/>
                <w:sz w:val="16"/>
                <w:szCs w:val="16"/>
                <w:highlight w:val="yellow"/>
                <w:vertAlign w:val="superscript"/>
              </w:rPr>
              <w:t>b</w:t>
            </w:r>
          </w:p>
        </w:tc>
      </w:tr>
      <w:tr w:rsidR="00C416AD" w:rsidRPr="00C52C0B" w:rsidTr="004934AB">
        <w:tc>
          <w:tcPr>
            <w:tcW w:w="0" w:type="auto"/>
          </w:tcPr>
          <w:p w:rsidR="00C416AD" w:rsidRPr="00C52C0B" w:rsidRDefault="00C416AD" w:rsidP="004934AB">
            <w:pPr>
              <w:spacing w:after="0" w:afterAutospacing="0"/>
              <w:ind w:left="0" w:firstLine="0"/>
              <w:rPr>
                <w:rFonts w:ascii="Arial" w:hAnsi="Arial" w:cs="Arial"/>
                <w:color w:val="000000"/>
                <w:sz w:val="16"/>
                <w:szCs w:val="16"/>
                <w:highlight w:val="yellow"/>
              </w:rPr>
            </w:pPr>
            <w:r w:rsidRPr="00C52C0B">
              <w:rPr>
                <w:rFonts w:ascii="Arial" w:hAnsi="Arial" w:cs="Arial"/>
                <w:color w:val="000000"/>
                <w:sz w:val="16"/>
                <w:szCs w:val="16"/>
                <w:highlight w:val="yellow"/>
              </w:rPr>
              <w:t>R-30</w:t>
            </w:r>
          </w:p>
        </w:tc>
        <w:tc>
          <w:tcPr>
            <w:tcW w:w="0" w:type="auto"/>
          </w:tcPr>
          <w:p w:rsidR="00C416AD" w:rsidRPr="00C52C0B" w:rsidRDefault="00C416AD" w:rsidP="004934AB">
            <w:pPr>
              <w:spacing w:after="0" w:afterAutospacing="0"/>
              <w:ind w:left="0" w:firstLine="0"/>
              <w:rPr>
                <w:rFonts w:ascii="Arial" w:hAnsi="Arial" w:cs="Arial"/>
                <w:color w:val="000000"/>
                <w:sz w:val="16"/>
                <w:szCs w:val="16"/>
                <w:highlight w:val="yellow"/>
              </w:rPr>
            </w:pPr>
            <w:r w:rsidRPr="00C52C0B">
              <w:rPr>
                <w:rFonts w:ascii="Arial" w:hAnsi="Arial" w:cs="Arial"/>
                <w:color w:val="000000"/>
                <w:sz w:val="16"/>
                <w:szCs w:val="16"/>
                <w:highlight w:val="yellow"/>
              </w:rPr>
              <w:t>R-38 in 2 × 4 or 2 × 6 or 2 × 8 R-49in any framing</w:t>
            </w:r>
          </w:p>
        </w:tc>
      </w:tr>
      <w:tr w:rsidR="00C416AD" w:rsidRPr="00C52C0B" w:rsidTr="004934AB">
        <w:tc>
          <w:tcPr>
            <w:tcW w:w="0" w:type="auto"/>
          </w:tcPr>
          <w:p w:rsidR="00C416AD" w:rsidRPr="00C52C0B" w:rsidRDefault="00C416AD" w:rsidP="004934AB">
            <w:pPr>
              <w:spacing w:after="0" w:afterAutospacing="0"/>
              <w:ind w:left="0" w:firstLine="0"/>
              <w:rPr>
                <w:rFonts w:ascii="Arial" w:hAnsi="Arial" w:cs="Arial"/>
                <w:color w:val="000000"/>
                <w:sz w:val="16"/>
                <w:szCs w:val="16"/>
                <w:highlight w:val="yellow"/>
              </w:rPr>
            </w:pPr>
            <w:r w:rsidRPr="00C52C0B">
              <w:rPr>
                <w:rFonts w:ascii="Arial" w:hAnsi="Arial" w:cs="Arial"/>
                <w:color w:val="000000"/>
                <w:sz w:val="16"/>
                <w:szCs w:val="16"/>
                <w:highlight w:val="yellow"/>
              </w:rPr>
              <w:t>R-38</w:t>
            </w:r>
          </w:p>
        </w:tc>
        <w:tc>
          <w:tcPr>
            <w:tcW w:w="0" w:type="auto"/>
          </w:tcPr>
          <w:p w:rsidR="00C416AD" w:rsidRPr="00C52C0B" w:rsidRDefault="00C416AD" w:rsidP="004934AB">
            <w:pPr>
              <w:spacing w:after="0" w:afterAutospacing="0"/>
              <w:ind w:left="0" w:firstLine="0"/>
              <w:rPr>
                <w:rFonts w:ascii="Arial" w:hAnsi="Arial" w:cs="Arial"/>
                <w:color w:val="000000"/>
                <w:sz w:val="16"/>
                <w:szCs w:val="16"/>
                <w:highlight w:val="yellow"/>
              </w:rPr>
            </w:pPr>
            <w:r w:rsidRPr="00C52C0B">
              <w:rPr>
                <w:rFonts w:ascii="Arial" w:hAnsi="Arial" w:cs="Arial"/>
                <w:color w:val="000000"/>
                <w:sz w:val="16"/>
                <w:szCs w:val="16"/>
                <w:highlight w:val="yellow"/>
              </w:rPr>
              <w:t>R-49 in 2 × 4 or 2 × 6 or 2 × 8 or 2 × 10</w:t>
            </w:r>
          </w:p>
        </w:tc>
      </w:tr>
      <w:tr w:rsidR="00C416AD" w:rsidRPr="00C52C0B" w:rsidTr="004934AB">
        <w:tc>
          <w:tcPr>
            <w:tcW w:w="0" w:type="auto"/>
            <w:gridSpan w:val="2"/>
          </w:tcPr>
          <w:p w:rsidR="00C416AD" w:rsidRPr="00C52C0B" w:rsidRDefault="00C416AD" w:rsidP="004934AB">
            <w:pPr>
              <w:autoSpaceDE w:val="0"/>
              <w:autoSpaceDN w:val="0"/>
              <w:adjustRightInd w:val="0"/>
              <w:spacing w:after="0" w:afterAutospacing="0"/>
              <w:ind w:left="0" w:firstLine="0"/>
              <w:rPr>
                <w:rFonts w:ascii="Arial" w:eastAsia="Times New Roman" w:hAnsi="Arial" w:cs="Arial"/>
                <w:sz w:val="16"/>
                <w:szCs w:val="16"/>
                <w:highlight w:val="yellow"/>
              </w:rPr>
            </w:pPr>
            <w:r w:rsidRPr="00C52C0B">
              <w:rPr>
                <w:rFonts w:ascii="Arial" w:eastAsia="Times New Roman" w:hAnsi="Arial" w:cs="Arial"/>
                <w:sz w:val="16"/>
                <w:szCs w:val="16"/>
                <w:highlight w:val="yellow"/>
              </w:rPr>
              <w:t>Steel-Framed Wall, 16 inches on center</w:t>
            </w:r>
          </w:p>
        </w:tc>
      </w:tr>
      <w:tr w:rsidR="00C416AD" w:rsidRPr="00C52C0B" w:rsidTr="004934AB">
        <w:tc>
          <w:tcPr>
            <w:tcW w:w="0" w:type="auto"/>
          </w:tcPr>
          <w:p w:rsidR="00C416AD" w:rsidRPr="00C52C0B" w:rsidRDefault="00C416AD" w:rsidP="004934AB">
            <w:pPr>
              <w:spacing w:after="0" w:afterAutospacing="0"/>
              <w:ind w:left="0" w:firstLine="0"/>
              <w:rPr>
                <w:rFonts w:ascii="Arial" w:hAnsi="Arial" w:cs="Arial"/>
                <w:color w:val="000000"/>
                <w:sz w:val="16"/>
                <w:szCs w:val="16"/>
                <w:highlight w:val="yellow"/>
              </w:rPr>
            </w:pPr>
            <w:r w:rsidRPr="00C52C0B">
              <w:rPr>
                <w:rFonts w:ascii="Arial" w:hAnsi="Arial" w:cs="Arial"/>
                <w:color w:val="000000"/>
                <w:sz w:val="16"/>
                <w:szCs w:val="16"/>
                <w:highlight w:val="yellow"/>
              </w:rPr>
              <w:t>R-13</w:t>
            </w:r>
          </w:p>
        </w:tc>
        <w:tc>
          <w:tcPr>
            <w:tcW w:w="0" w:type="auto"/>
          </w:tcPr>
          <w:p w:rsidR="00C416AD" w:rsidRPr="00C52C0B" w:rsidRDefault="00C416AD" w:rsidP="004934AB">
            <w:pPr>
              <w:spacing w:after="0" w:afterAutospacing="0"/>
              <w:ind w:left="0" w:firstLine="0"/>
              <w:rPr>
                <w:rFonts w:ascii="Arial" w:hAnsi="Arial" w:cs="Arial"/>
                <w:color w:val="000000"/>
                <w:sz w:val="16"/>
                <w:szCs w:val="16"/>
                <w:highlight w:val="yellow"/>
              </w:rPr>
            </w:pPr>
            <w:r w:rsidRPr="00C52C0B">
              <w:rPr>
                <w:rFonts w:ascii="Arial" w:hAnsi="Arial" w:cs="Arial"/>
                <w:color w:val="000000"/>
                <w:sz w:val="16"/>
                <w:szCs w:val="16"/>
                <w:highlight w:val="yellow"/>
              </w:rPr>
              <w:t>R-13 + 4.2 or R-21 + 2.8 orR-0 + 9.3 or R-15 + 3.8 or R-21 + 3.1</w:t>
            </w:r>
          </w:p>
        </w:tc>
      </w:tr>
      <w:tr w:rsidR="00C416AD" w:rsidRPr="00C52C0B" w:rsidTr="004934AB">
        <w:tc>
          <w:tcPr>
            <w:tcW w:w="0" w:type="auto"/>
          </w:tcPr>
          <w:p w:rsidR="00C416AD" w:rsidRPr="00C52C0B" w:rsidRDefault="00C416AD" w:rsidP="004934AB">
            <w:pPr>
              <w:spacing w:after="0" w:afterAutospacing="0"/>
              <w:ind w:left="0" w:firstLine="0"/>
              <w:rPr>
                <w:rFonts w:ascii="Arial" w:hAnsi="Arial" w:cs="Arial"/>
                <w:color w:val="000000"/>
                <w:sz w:val="16"/>
                <w:szCs w:val="16"/>
                <w:highlight w:val="yellow"/>
              </w:rPr>
            </w:pPr>
            <w:r w:rsidRPr="00C52C0B">
              <w:rPr>
                <w:rFonts w:ascii="Arial" w:hAnsi="Arial" w:cs="Arial"/>
                <w:strike/>
                <w:color w:val="000000"/>
                <w:sz w:val="16"/>
                <w:szCs w:val="16"/>
                <w:highlight w:val="yellow"/>
              </w:rPr>
              <w:t>R-13 + 3</w:t>
            </w:r>
          </w:p>
        </w:tc>
        <w:tc>
          <w:tcPr>
            <w:tcW w:w="0" w:type="auto"/>
          </w:tcPr>
          <w:p w:rsidR="00C416AD" w:rsidRPr="00C52C0B" w:rsidRDefault="00C416AD" w:rsidP="004934AB">
            <w:pPr>
              <w:spacing w:after="0" w:afterAutospacing="0"/>
              <w:ind w:left="0" w:firstLine="0"/>
              <w:rPr>
                <w:rFonts w:ascii="Arial" w:hAnsi="Arial" w:cs="Arial"/>
                <w:color w:val="000000"/>
                <w:sz w:val="16"/>
                <w:szCs w:val="16"/>
                <w:highlight w:val="yellow"/>
              </w:rPr>
            </w:pPr>
            <w:r w:rsidRPr="00C52C0B">
              <w:rPr>
                <w:rFonts w:ascii="Arial" w:hAnsi="Arial" w:cs="Arial"/>
                <w:strike/>
                <w:color w:val="000000"/>
                <w:sz w:val="16"/>
                <w:szCs w:val="16"/>
                <w:highlight w:val="yellow"/>
              </w:rPr>
              <w:t>R-0 + 11.2 or R-13 + 6.1 or R-15 + 5.7 orR-19 + 5.0 or R-21 + 4.7</w:t>
            </w:r>
          </w:p>
        </w:tc>
      </w:tr>
      <w:tr w:rsidR="00C416AD" w:rsidRPr="00C52C0B" w:rsidTr="004934AB">
        <w:tc>
          <w:tcPr>
            <w:tcW w:w="0" w:type="auto"/>
          </w:tcPr>
          <w:p w:rsidR="00C416AD" w:rsidRPr="00C52C0B" w:rsidRDefault="00C416AD" w:rsidP="004934AB">
            <w:pPr>
              <w:spacing w:after="0" w:afterAutospacing="0"/>
              <w:ind w:left="0" w:firstLine="0"/>
              <w:rPr>
                <w:rFonts w:ascii="Arial" w:hAnsi="Arial" w:cs="Arial"/>
                <w:color w:val="000000"/>
                <w:sz w:val="16"/>
                <w:szCs w:val="16"/>
                <w:highlight w:val="yellow"/>
              </w:rPr>
            </w:pPr>
            <w:r w:rsidRPr="00C52C0B">
              <w:rPr>
                <w:rFonts w:ascii="Arial" w:hAnsi="Arial" w:cs="Arial"/>
                <w:color w:val="000000"/>
                <w:sz w:val="16"/>
                <w:szCs w:val="16"/>
                <w:highlight w:val="yellow"/>
              </w:rPr>
              <w:t>R-13+5</w:t>
            </w:r>
          </w:p>
        </w:tc>
        <w:tc>
          <w:tcPr>
            <w:tcW w:w="0" w:type="auto"/>
          </w:tcPr>
          <w:p w:rsidR="00C416AD" w:rsidRPr="00C52C0B" w:rsidRDefault="00C416AD" w:rsidP="004934AB">
            <w:pPr>
              <w:spacing w:after="0" w:afterAutospacing="0"/>
              <w:ind w:left="0" w:firstLine="0"/>
              <w:rPr>
                <w:rFonts w:ascii="Arial" w:hAnsi="Arial" w:cs="Arial"/>
                <w:color w:val="000000"/>
                <w:sz w:val="16"/>
                <w:szCs w:val="16"/>
                <w:highlight w:val="yellow"/>
              </w:rPr>
            </w:pPr>
            <w:r w:rsidRPr="00C52C0B">
              <w:rPr>
                <w:rFonts w:ascii="Arial" w:hAnsi="Arial" w:cs="Arial"/>
                <w:color w:val="000000"/>
                <w:sz w:val="16"/>
                <w:szCs w:val="16"/>
                <w:highlight w:val="yellow"/>
              </w:rPr>
              <w:t>R-0+15 or R-13+9 or R-15+8.5 or R19+8 or R-21+7</w:t>
            </w:r>
          </w:p>
        </w:tc>
      </w:tr>
      <w:tr w:rsidR="00C416AD" w:rsidRPr="00C52C0B" w:rsidTr="004934AB">
        <w:tc>
          <w:tcPr>
            <w:tcW w:w="0" w:type="auto"/>
          </w:tcPr>
          <w:p w:rsidR="00C416AD" w:rsidRPr="00C52C0B" w:rsidRDefault="00C416AD" w:rsidP="004934AB">
            <w:pPr>
              <w:spacing w:after="0" w:afterAutospacing="0"/>
              <w:ind w:left="0" w:firstLine="0"/>
              <w:rPr>
                <w:rFonts w:ascii="Arial" w:hAnsi="Arial" w:cs="Arial"/>
                <w:color w:val="000000"/>
                <w:sz w:val="16"/>
                <w:szCs w:val="16"/>
                <w:highlight w:val="yellow"/>
              </w:rPr>
            </w:pPr>
            <w:r w:rsidRPr="00C52C0B">
              <w:rPr>
                <w:rFonts w:ascii="Arial" w:hAnsi="Arial" w:cs="Arial"/>
                <w:color w:val="000000"/>
                <w:sz w:val="16"/>
                <w:szCs w:val="16"/>
                <w:highlight w:val="yellow"/>
              </w:rPr>
              <w:t>R-13+10</w:t>
            </w:r>
          </w:p>
        </w:tc>
        <w:tc>
          <w:tcPr>
            <w:tcW w:w="0" w:type="auto"/>
          </w:tcPr>
          <w:p w:rsidR="00C416AD" w:rsidRPr="00C52C0B" w:rsidRDefault="00C416AD" w:rsidP="004934AB">
            <w:pPr>
              <w:spacing w:after="0" w:afterAutospacing="0"/>
              <w:ind w:left="0" w:firstLine="0"/>
              <w:rPr>
                <w:rFonts w:ascii="Arial" w:hAnsi="Arial" w:cs="Arial"/>
                <w:color w:val="000000"/>
                <w:sz w:val="16"/>
                <w:szCs w:val="16"/>
                <w:highlight w:val="yellow"/>
              </w:rPr>
            </w:pPr>
            <w:r w:rsidRPr="00C52C0B">
              <w:rPr>
                <w:rFonts w:ascii="Arial" w:hAnsi="Arial" w:cs="Arial"/>
                <w:color w:val="000000"/>
                <w:sz w:val="16"/>
                <w:szCs w:val="16"/>
                <w:highlight w:val="yellow"/>
              </w:rPr>
              <w:t>R0+20 or R-13+15 or R-15+14 or R19+13 or R-21+13</w:t>
            </w:r>
          </w:p>
        </w:tc>
      </w:tr>
      <w:tr w:rsidR="00C416AD" w:rsidRPr="00C52C0B" w:rsidTr="004934AB">
        <w:tc>
          <w:tcPr>
            <w:tcW w:w="0" w:type="auto"/>
          </w:tcPr>
          <w:p w:rsidR="00C416AD" w:rsidRPr="00C52C0B" w:rsidRDefault="00C416AD" w:rsidP="004934AB">
            <w:pPr>
              <w:spacing w:after="0" w:afterAutospacing="0"/>
              <w:ind w:left="0" w:firstLine="0"/>
              <w:rPr>
                <w:rFonts w:ascii="Arial" w:hAnsi="Arial" w:cs="Arial"/>
                <w:color w:val="000000"/>
                <w:sz w:val="16"/>
                <w:szCs w:val="16"/>
                <w:highlight w:val="yellow"/>
              </w:rPr>
            </w:pPr>
            <w:r w:rsidRPr="00C52C0B">
              <w:rPr>
                <w:rFonts w:ascii="Arial" w:hAnsi="Arial" w:cs="Arial"/>
                <w:color w:val="000000"/>
                <w:sz w:val="16"/>
                <w:szCs w:val="16"/>
                <w:highlight w:val="yellow"/>
              </w:rPr>
              <w:t>R-20</w:t>
            </w:r>
          </w:p>
        </w:tc>
        <w:tc>
          <w:tcPr>
            <w:tcW w:w="0" w:type="auto"/>
          </w:tcPr>
          <w:p w:rsidR="00C416AD" w:rsidRPr="00C52C0B" w:rsidRDefault="00C416AD" w:rsidP="004934AB">
            <w:pPr>
              <w:spacing w:after="0" w:afterAutospacing="0"/>
              <w:ind w:left="0" w:firstLine="0"/>
              <w:rPr>
                <w:rFonts w:ascii="Arial" w:hAnsi="Arial" w:cs="Arial"/>
                <w:color w:val="000000"/>
                <w:sz w:val="16"/>
                <w:szCs w:val="16"/>
                <w:highlight w:val="yellow"/>
              </w:rPr>
            </w:pPr>
            <w:r w:rsidRPr="00C52C0B">
              <w:rPr>
                <w:rFonts w:ascii="Arial" w:hAnsi="Arial" w:cs="Arial"/>
                <w:color w:val="000000"/>
                <w:sz w:val="16"/>
                <w:szCs w:val="16"/>
                <w:highlight w:val="yellow"/>
              </w:rPr>
              <w:t>R-0 + 14.0 or R-13 + 8.9 or R-15 + 8.5 or R-19 + 7.8 or R-21 + 7.5</w:t>
            </w:r>
          </w:p>
        </w:tc>
      </w:tr>
      <w:tr w:rsidR="00C416AD" w:rsidRPr="00C52C0B" w:rsidTr="004934AB">
        <w:tc>
          <w:tcPr>
            <w:tcW w:w="0" w:type="auto"/>
          </w:tcPr>
          <w:p w:rsidR="00C416AD" w:rsidRPr="00C52C0B" w:rsidRDefault="00C416AD" w:rsidP="004934AB">
            <w:pPr>
              <w:spacing w:after="0" w:afterAutospacing="0"/>
              <w:ind w:left="0" w:firstLine="0"/>
              <w:rPr>
                <w:rFonts w:ascii="Arial" w:hAnsi="Arial" w:cs="Arial"/>
                <w:color w:val="000000"/>
                <w:sz w:val="16"/>
                <w:szCs w:val="16"/>
                <w:highlight w:val="yellow"/>
              </w:rPr>
            </w:pPr>
            <w:r w:rsidRPr="00C52C0B">
              <w:rPr>
                <w:rFonts w:ascii="Arial" w:hAnsi="Arial" w:cs="Arial"/>
                <w:color w:val="000000"/>
                <w:sz w:val="16"/>
                <w:szCs w:val="16"/>
                <w:highlight w:val="yellow"/>
              </w:rPr>
              <w:t>R-20 + 5</w:t>
            </w:r>
          </w:p>
        </w:tc>
        <w:tc>
          <w:tcPr>
            <w:tcW w:w="0" w:type="auto"/>
          </w:tcPr>
          <w:p w:rsidR="00C416AD" w:rsidRPr="00C52C0B" w:rsidRDefault="00C416AD" w:rsidP="004934AB">
            <w:pPr>
              <w:spacing w:after="0" w:afterAutospacing="0"/>
              <w:ind w:left="0" w:firstLine="0"/>
              <w:rPr>
                <w:rFonts w:ascii="Arial" w:hAnsi="Arial" w:cs="Arial"/>
                <w:color w:val="000000"/>
                <w:sz w:val="16"/>
                <w:szCs w:val="16"/>
                <w:highlight w:val="yellow"/>
              </w:rPr>
            </w:pPr>
            <w:r w:rsidRPr="00C52C0B">
              <w:rPr>
                <w:rFonts w:ascii="Arial" w:hAnsi="Arial" w:cs="Arial"/>
                <w:color w:val="000000"/>
                <w:sz w:val="16"/>
                <w:szCs w:val="16"/>
                <w:highlight w:val="yellow"/>
              </w:rPr>
              <w:t>R-13 + 12.7 or R-15 + 12.3 or R-19 + 11.6 or R-21 + 11.3 or R-25 + 10.9</w:t>
            </w:r>
          </w:p>
        </w:tc>
      </w:tr>
      <w:tr w:rsidR="00C416AD" w:rsidRPr="00C52C0B" w:rsidTr="004934AB">
        <w:tc>
          <w:tcPr>
            <w:tcW w:w="0" w:type="auto"/>
          </w:tcPr>
          <w:p w:rsidR="00C416AD" w:rsidRPr="00C52C0B" w:rsidRDefault="00C416AD" w:rsidP="004934AB">
            <w:pPr>
              <w:spacing w:after="0" w:afterAutospacing="0"/>
              <w:ind w:left="0" w:firstLine="0"/>
              <w:rPr>
                <w:rFonts w:ascii="Arial" w:hAnsi="Arial" w:cs="Arial"/>
                <w:color w:val="000000"/>
                <w:sz w:val="16"/>
                <w:szCs w:val="16"/>
                <w:highlight w:val="yellow"/>
              </w:rPr>
            </w:pPr>
            <w:r w:rsidRPr="00C52C0B">
              <w:rPr>
                <w:rFonts w:ascii="Arial" w:hAnsi="Arial" w:cs="Arial"/>
                <w:color w:val="000000"/>
                <w:sz w:val="16"/>
                <w:szCs w:val="16"/>
                <w:highlight w:val="yellow"/>
              </w:rPr>
              <w:t>R-21</w:t>
            </w:r>
          </w:p>
        </w:tc>
        <w:tc>
          <w:tcPr>
            <w:tcW w:w="0" w:type="auto"/>
          </w:tcPr>
          <w:p w:rsidR="00C416AD" w:rsidRPr="00C52C0B" w:rsidRDefault="00C416AD" w:rsidP="004934AB">
            <w:pPr>
              <w:spacing w:after="0" w:afterAutospacing="0"/>
              <w:ind w:left="0" w:firstLine="0"/>
              <w:rPr>
                <w:rFonts w:ascii="Arial" w:hAnsi="Arial" w:cs="Arial"/>
                <w:color w:val="000000"/>
                <w:sz w:val="16"/>
                <w:szCs w:val="16"/>
                <w:highlight w:val="yellow"/>
              </w:rPr>
            </w:pPr>
            <w:r w:rsidRPr="00C52C0B">
              <w:rPr>
                <w:rFonts w:ascii="Arial" w:hAnsi="Arial" w:cs="Arial"/>
                <w:color w:val="000000"/>
                <w:sz w:val="16"/>
                <w:szCs w:val="16"/>
                <w:highlight w:val="yellow"/>
              </w:rPr>
              <w:t>R-0 + 14.6 or R-13 + 9.5 or R-15 + 9.1 orR-19 + 8.4 or R-21 + 8.1 or R-25 + 7.7</w:t>
            </w:r>
          </w:p>
        </w:tc>
      </w:tr>
      <w:tr w:rsidR="00C416AD" w:rsidRPr="00C52C0B" w:rsidTr="004934AB">
        <w:tc>
          <w:tcPr>
            <w:tcW w:w="0" w:type="auto"/>
            <w:gridSpan w:val="2"/>
          </w:tcPr>
          <w:p w:rsidR="00C416AD" w:rsidRPr="00C52C0B" w:rsidRDefault="00C416AD" w:rsidP="004934AB">
            <w:pPr>
              <w:autoSpaceDE w:val="0"/>
              <w:autoSpaceDN w:val="0"/>
              <w:adjustRightInd w:val="0"/>
              <w:spacing w:after="0" w:afterAutospacing="0"/>
              <w:ind w:left="0" w:firstLine="0"/>
              <w:rPr>
                <w:rFonts w:ascii="Arial" w:eastAsia="Times New Roman" w:hAnsi="Arial" w:cs="Arial"/>
                <w:sz w:val="16"/>
                <w:szCs w:val="16"/>
                <w:highlight w:val="yellow"/>
              </w:rPr>
            </w:pPr>
            <w:r w:rsidRPr="00C52C0B">
              <w:rPr>
                <w:rFonts w:ascii="Arial" w:eastAsia="Times New Roman" w:hAnsi="Arial" w:cs="Arial"/>
                <w:sz w:val="16"/>
                <w:szCs w:val="16"/>
                <w:highlight w:val="yellow"/>
              </w:rPr>
              <w:t>Steel Framed Wall, 24 inches on center</w:t>
            </w:r>
          </w:p>
        </w:tc>
      </w:tr>
      <w:tr w:rsidR="00C416AD" w:rsidRPr="00C52C0B" w:rsidTr="004934AB">
        <w:tc>
          <w:tcPr>
            <w:tcW w:w="0" w:type="auto"/>
          </w:tcPr>
          <w:p w:rsidR="00C416AD" w:rsidRPr="00C52C0B" w:rsidRDefault="00C416AD" w:rsidP="004934AB">
            <w:pPr>
              <w:spacing w:after="0" w:afterAutospacing="0"/>
              <w:ind w:left="0" w:firstLine="0"/>
              <w:rPr>
                <w:rFonts w:ascii="Arial" w:hAnsi="Arial" w:cs="Arial"/>
                <w:color w:val="000000"/>
                <w:sz w:val="16"/>
                <w:szCs w:val="16"/>
                <w:highlight w:val="yellow"/>
              </w:rPr>
            </w:pPr>
            <w:r w:rsidRPr="00C52C0B">
              <w:rPr>
                <w:rFonts w:ascii="Arial" w:hAnsi="Arial" w:cs="Arial"/>
                <w:color w:val="000000"/>
                <w:sz w:val="16"/>
                <w:szCs w:val="16"/>
                <w:highlight w:val="yellow"/>
              </w:rPr>
              <w:t>R-13</w:t>
            </w:r>
          </w:p>
        </w:tc>
        <w:tc>
          <w:tcPr>
            <w:tcW w:w="0" w:type="auto"/>
          </w:tcPr>
          <w:p w:rsidR="00C416AD" w:rsidRPr="00C52C0B" w:rsidRDefault="00C416AD" w:rsidP="004934AB">
            <w:pPr>
              <w:spacing w:after="0" w:afterAutospacing="0"/>
              <w:ind w:left="0" w:firstLine="0"/>
              <w:rPr>
                <w:rFonts w:ascii="Arial" w:hAnsi="Arial" w:cs="Arial"/>
                <w:color w:val="000000"/>
                <w:sz w:val="16"/>
                <w:szCs w:val="16"/>
                <w:highlight w:val="yellow"/>
              </w:rPr>
            </w:pPr>
            <w:r w:rsidRPr="00C52C0B">
              <w:rPr>
                <w:rFonts w:ascii="Arial" w:hAnsi="Arial" w:cs="Arial"/>
                <w:color w:val="000000"/>
                <w:sz w:val="16"/>
                <w:szCs w:val="16"/>
                <w:highlight w:val="yellow"/>
              </w:rPr>
              <w:t>R-0 + 9.3 or R-13 + 3.0 or R-15 + 2.4</w:t>
            </w:r>
          </w:p>
        </w:tc>
      </w:tr>
      <w:tr w:rsidR="00C416AD" w:rsidRPr="00C52C0B" w:rsidTr="004934AB">
        <w:tc>
          <w:tcPr>
            <w:tcW w:w="0" w:type="auto"/>
          </w:tcPr>
          <w:p w:rsidR="00C416AD" w:rsidRPr="00C52C0B" w:rsidRDefault="00C416AD" w:rsidP="004934AB">
            <w:pPr>
              <w:spacing w:after="0" w:afterAutospacing="0"/>
              <w:ind w:left="0" w:firstLine="0"/>
              <w:rPr>
                <w:rFonts w:ascii="Arial" w:hAnsi="Arial" w:cs="Arial"/>
                <w:color w:val="000000"/>
                <w:sz w:val="16"/>
                <w:szCs w:val="16"/>
                <w:highlight w:val="yellow"/>
              </w:rPr>
            </w:pPr>
            <w:r w:rsidRPr="00C52C0B">
              <w:rPr>
                <w:rFonts w:ascii="Arial" w:hAnsi="Arial" w:cs="Arial"/>
                <w:strike/>
                <w:color w:val="000000"/>
                <w:sz w:val="16"/>
                <w:szCs w:val="16"/>
                <w:highlight w:val="yellow"/>
              </w:rPr>
              <w:t>R-13 + 3</w:t>
            </w:r>
          </w:p>
        </w:tc>
        <w:tc>
          <w:tcPr>
            <w:tcW w:w="0" w:type="auto"/>
          </w:tcPr>
          <w:p w:rsidR="00C416AD" w:rsidRPr="00C52C0B" w:rsidRDefault="00C416AD" w:rsidP="004934AB">
            <w:pPr>
              <w:spacing w:after="0" w:afterAutospacing="0"/>
              <w:ind w:left="0" w:firstLine="0"/>
              <w:rPr>
                <w:rFonts w:ascii="Arial" w:hAnsi="Arial" w:cs="Arial"/>
                <w:color w:val="000000"/>
                <w:sz w:val="16"/>
                <w:szCs w:val="16"/>
                <w:highlight w:val="yellow"/>
              </w:rPr>
            </w:pPr>
            <w:r w:rsidRPr="00C52C0B">
              <w:rPr>
                <w:rFonts w:ascii="Arial" w:hAnsi="Arial" w:cs="Arial"/>
                <w:strike/>
                <w:color w:val="000000"/>
                <w:sz w:val="16"/>
                <w:szCs w:val="16"/>
                <w:highlight w:val="yellow"/>
              </w:rPr>
              <w:t>R-0 + 11.2 or R-13 + 4.9 or R-15 + 4.3 orR-19 + 3.5 or R-21 + 3.1</w:t>
            </w:r>
          </w:p>
        </w:tc>
      </w:tr>
      <w:tr w:rsidR="00C416AD" w:rsidRPr="00C52C0B" w:rsidTr="004934AB">
        <w:tc>
          <w:tcPr>
            <w:tcW w:w="0" w:type="auto"/>
          </w:tcPr>
          <w:p w:rsidR="00C416AD" w:rsidRPr="00C52C0B" w:rsidRDefault="00C416AD" w:rsidP="004934AB">
            <w:pPr>
              <w:spacing w:after="0" w:afterAutospacing="0"/>
              <w:ind w:left="0" w:firstLine="0"/>
              <w:rPr>
                <w:rFonts w:ascii="Arial" w:hAnsi="Arial" w:cs="Arial"/>
                <w:color w:val="000000"/>
                <w:sz w:val="16"/>
                <w:szCs w:val="16"/>
                <w:highlight w:val="yellow"/>
              </w:rPr>
            </w:pPr>
            <w:r w:rsidRPr="00C52C0B">
              <w:rPr>
                <w:rFonts w:ascii="Arial" w:hAnsi="Arial" w:cs="Arial"/>
                <w:color w:val="000000"/>
                <w:sz w:val="16"/>
                <w:szCs w:val="16"/>
                <w:highlight w:val="yellow"/>
              </w:rPr>
              <w:t>R-13+5</w:t>
            </w:r>
          </w:p>
        </w:tc>
        <w:tc>
          <w:tcPr>
            <w:tcW w:w="0" w:type="auto"/>
          </w:tcPr>
          <w:p w:rsidR="00C416AD" w:rsidRPr="00C52C0B" w:rsidRDefault="00C416AD" w:rsidP="004934AB">
            <w:pPr>
              <w:spacing w:after="0" w:afterAutospacing="0"/>
              <w:ind w:left="0" w:firstLine="0"/>
              <w:rPr>
                <w:rFonts w:ascii="Arial" w:hAnsi="Arial" w:cs="Arial"/>
                <w:color w:val="000000"/>
                <w:sz w:val="16"/>
                <w:szCs w:val="16"/>
                <w:highlight w:val="yellow"/>
              </w:rPr>
            </w:pPr>
            <w:r w:rsidRPr="00C52C0B">
              <w:rPr>
                <w:rFonts w:ascii="Arial" w:hAnsi="Arial" w:cs="Arial"/>
                <w:color w:val="000000"/>
                <w:sz w:val="16"/>
                <w:szCs w:val="16"/>
                <w:highlight w:val="yellow"/>
              </w:rPr>
              <w:t>R-0+15 or R-13+7.5 or R-15+7 or R-19+6 or R-21+6</w:t>
            </w:r>
          </w:p>
        </w:tc>
      </w:tr>
      <w:tr w:rsidR="00C416AD" w:rsidRPr="00C52C0B" w:rsidTr="004934AB">
        <w:tc>
          <w:tcPr>
            <w:tcW w:w="0" w:type="auto"/>
          </w:tcPr>
          <w:p w:rsidR="00C416AD" w:rsidRPr="00C52C0B" w:rsidRDefault="00C416AD" w:rsidP="004934AB">
            <w:pPr>
              <w:spacing w:after="0" w:afterAutospacing="0"/>
              <w:ind w:left="0" w:firstLine="0"/>
              <w:rPr>
                <w:rFonts w:ascii="Arial" w:hAnsi="Arial" w:cs="Arial"/>
                <w:color w:val="000000"/>
                <w:sz w:val="16"/>
                <w:szCs w:val="16"/>
                <w:highlight w:val="yellow"/>
              </w:rPr>
            </w:pPr>
            <w:r w:rsidRPr="00C52C0B">
              <w:rPr>
                <w:rFonts w:ascii="Arial" w:hAnsi="Arial" w:cs="Arial"/>
                <w:color w:val="000000"/>
                <w:sz w:val="16"/>
                <w:szCs w:val="16"/>
                <w:highlight w:val="yellow"/>
              </w:rPr>
              <w:t>R-13+10</w:t>
            </w:r>
          </w:p>
        </w:tc>
        <w:tc>
          <w:tcPr>
            <w:tcW w:w="0" w:type="auto"/>
          </w:tcPr>
          <w:p w:rsidR="00C416AD" w:rsidRPr="00C52C0B" w:rsidRDefault="00C416AD" w:rsidP="004934AB">
            <w:pPr>
              <w:spacing w:after="0" w:afterAutospacing="0"/>
              <w:ind w:left="0" w:firstLine="0"/>
              <w:rPr>
                <w:rFonts w:ascii="Arial" w:hAnsi="Arial" w:cs="Arial"/>
                <w:color w:val="000000"/>
                <w:sz w:val="16"/>
                <w:szCs w:val="16"/>
                <w:highlight w:val="yellow"/>
              </w:rPr>
            </w:pPr>
            <w:r w:rsidRPr="00C52C0B">
              <w:rPr>
                <w:rFonts w:ascii="Arial" w:hAnsi="Arial" w:cs="Arial"/>
                <w:color w:val="000000"/>
                <w:sz w:val="16"/>
                <w:szCs w:val="16"/>
                <w:highlight w:val="yellow"/>
              </w:rPr>
              <w:t>R-0+20 or R-13+13 or R-15+12 or R-19+11 or R-21+11</w:t>
            </w:r>
          </w:p>
        </w:tc>
      </w:tr>
      <w:tr w:rsidR="00C416AD" w:rsidRPr="00C52C0B" w:rsidTr="004934AB">
        <w:tc>
          <w:tcPr>
            <w:tcW w:w="0" w:type="auto"/>
          </w:tcPr>
          <w:p w:rsidR="00C416AD" w:rsidRPr="00C52C0B" w:rsidRDefault="00C416AD" w:rsidP="004934AB">
            <w:pPr>
              <w:spacing w:after="0" w:afterAutospacing="0"/>
              <w:ind w:left="0" w:firstLine="0"/>
              <w:rPr>
                <w:rFonts w:ascii="Arial" w:hAnsi="Arial" w:cs="Arial"/>
                <w:color w:val="000000"/>
                <w:sz w:val="16"/>
                <w:szCs w:val="16"/>
                <w:highlight w:val="yellow"/>
              </w:rPr>
            </w:pPr>
            <w:r w:rsidRPr="00C52C0B">
              <w:rPr>
                <w:rFonts w:ascii="Arial" w:hAnsi="Arial" w:cs="Arial"/>
                <w:color w:val="000000"/>
                <w:sz w:val="16"/>
                <w:szCs w:val="16"/>
                <w:highlight w:val="yellow"/>
              </w:rPr>
              <w:t>R-20</w:t>
            </w:r>
          </w:p>
        </w:tc>
        <w:tc>
          <w:tcPr>
            <w:tcW w:w="0" w:type="auto"/>
          </w:tcPr>
          <w:p w:rsidR="00C416AD" w:rsidRPr="00C52C0B" w:rsidRDefault="00C416AD" w:rsidP="004934AB">
            <w:pPr>
              <w:spacing w:after="0" w:afterAutospacing="0"/>
              <w:ind w:left="0" w:firstLine="0"/>
              <w:rPr>
                <w:rFonts w:ascii="Arial" w:hAnsi="Arial" w:cs="Arial"/>
                <w:color w:val="000000"/>
                <w:sz w:val="16"/>
                <w:szCs w:val="16"/>
                <w:highlight w:val="yellow"/>
              </w:rPr>
            </w:pPr>
            <w:r w:rsidRPr="00C52C0B">
              <w:rPr>
                <w:rFonts w:ascii="Arial" w:hAnsi="Arial" w:cs="Arial"/>
                <w:color w:val="000000"/>
                <w:sz w:val="16"/>
                <w:szCs w:val="16"/>
                <w:highlight w:val="yellow"/>
              </w:rPr>
              <w:t>R-0 + 14.0 or R-13 + 7.7 or R-15 + 7.1 orR-19 + 6.3 or R-21 + 5.9</w:t>
            </w:r>
          </w:p>
        </w:tc>
      </w:tr>
      <w:tr w:rsidR="00C416AD" w:rsidRPr="00C52C0B" w:rsidTr="004934AB">
        <w:tc>
          <w:tcPr>
            <w:tcW w:w="0" w:type="auto"/>
          </w:tcPr>
          <w:p w:rsidR="00C416AD" w:rsidRPr="00C52C0B" w:rsidRDefault="00C416AD" w:rsidP="004934AB">
            <w:pPr>
              <w:spacing w:after="0" w:afterAutospacing="0"/>
              <w:ind w:left="0" w:firstLine="0"/>
              <w:rPr>
                <w:rFonts w:ascii="Arial" w:hAnsi="Arial" w:cs="Arial"/>
                <w:color w:val="000000"/>
                <w:sz w:val="16"/>
                <w:szCs w:val="16"/>
                <w:highlight w:val="yellow"/>
              </w:rPr>
            </w:pPr>
            <w:r w:rsidRPr="00C52C0B">
              <w:rPr>
                <w:rFonts w:ascii="Arial" w:hAnsi="Arial" w:cs="Arial"/>
                <w:color w:val="000000"/>
                <w:sz w:val="16"/>
                <w:szCs w:val="16"/>
                <w:highlight w:val="yellow"/>
              </w:rPr>
              <w:t>R-20 + 5</w:t>
            </w:r>
          </w:p>
        </w:tc>
        <w:tc>
          <w:tcPr>
            <w:tcW w:w="0" w:type="auto"/>
          </w:tcPr>
          <w:p w:rsidR="00C416AD" w:rsidRPr="00C52C0B" w:rsidRDefault="00C416AD" w:rsidP="004934AB">
            <w:pPr>
              <w:spacing w:after="0" w:afterAutospacing="0"/>
              <w:ind w:left="0" w:firstLine="0"/>
              <w:rPr>
                <w:rFonts w:ascii="Arial" w:hAnsi="Arial" w:cs="Arial"/>
                <w:color w:val="000000"/>
                <w:sz w:val="16"/>
                <w:szCs w:val="16"/>
                <w:highlight w:val="yellow"/>
              </w:rPr>
            </w:pPr>
            <w:r w:rsidRPr="00C52C0B">
              <w:rPr>
                <w:rFonts w:ascii="Arial" w:hAnsi="Arial" w:cs="Arial"/>
                <w:color w:val="000000"/>
                <w:sz w:val="16"/>
                <w:szCs w:val="16"/>
                <w:highlight w:val="yellow"/>
              </w:rPr>
              <w:t>R-13 + 11.5 or R-15 + 10.9 or R-19 + 10.1 orR-21 + 9.7 or R-25 + 9.1</w:t>
            </w:r>
          </w:p>
        </w:tc>
      </w:tr>
      <w:tr w:rsidR="00C416AD" w:rsidRPr="00C52C0B" w:rsidTr="004934AB">
        <w:tc>
          <w:tcPr>
            <w:tcW w:w="0" w:type="auto"/>
          </w:tcPr>
          <w:p w:rsidR="00C416AD" w:rsidRPr="00C52C0B" w:rsidRDefault="00C416AD" w:rsidP="004934AB">
            <w:pPr>
              <w:spacing w:after="0" w:afterAutospacing="0"/>
              <w:ind w:left="0" w:firstLine="0"/>
              <w:rPr>
                <w:rFonts w:ascii="Arial" w:hAnsi="Arial" w:cs="Arial"/>
                <w:color w:val="000000"/>
                <w:sz w:val="16"/>
                <w:szCs w:val="16"/>
                <w:highlight w:val="yellow"/>
              </w:rPr>
            </w:pPr>
            <w:r w:rsidRPr="00C52C0B">
              <w:rPr>
                <w:rFonts w:ascii="Arial" w:hAnsi="Arial" w:cs="Arial"/>
                <w:color w:val="000000"/>
                <w:sz w:val="16"/>
                <w:szCs w:val="16"/>
                <w:highlight w:val="yellow"/>
              </w:rPr>
              <w:t>R-21</w:t>
            </w:r>
          </w:p>
        </w:tc>
        <w:tc>
          <w:tcPr>
            <w:tcW w:w="0" w:type="auto"/>
          </w:tcPr>
          <w:p w:rsidR="00C416AD" w:rsidRPr="00C52C0B" w:rsidRDefault="00C416AD" w:rsidP="004934AB">
            <w:pPr>
              <w:spacing w:after="0" w:afterAutospacing="0"/>
              <w:ind w:left="0" w:firstLine="0"/>
              <w:rPr>
                <w:rFonts w:ascii="Arial" w:hAnsi="Arial" w:cs="Arial"/>
                <w:color w:val="000000"/>
                <w:sz w:val="16"/>
                <w:szCs w:val="16"/>
                <w:highlight w:val="yellow"/>
              </w:rPr>
            </w:pPr>
            <w:r w:rsidRPr="00C52C0B">
              <w:rPr>
                <w:rFonts w:ascii="Arial" w:hAnsi="Arial" w:cs="Arial"/>
                <w:color w:val="000000"/>
                <w:sz w:val="16"/>
                <w:szCs w:val="16"/>
                <w:highlight w:val="yellow"/>
              </w:rPr>
              <w:t>R-0 + 14.6 or R-13 + 8.3 or R-15 + 7.7 orR-19 + 6.9 or R-21 + 6.5 or R-25 + 5.9</w:t>
            </w:r>
          </w:p>
        </w:tc>
      </w:tr>
      <w:tr w:rsidR="00C416AD" w:rsidRPr="00C52C0B" w:rsidTr="004934AB">
        <w:tc>
          <w:tcPr>
            <w:tcW w:w="0" w:type="auto"/>
            <w:gridSpan w:val="2"/>
          </w:tcPr>
          <w:p w:rsidR="00C416AD" w:rsidRPr="00C52C0B" w:rsidRDefault="00C416AD" w:rsidP="004934AB">
            <w:pPr>
              <w:autoSpaceDE w:val="0"/>
              <w:autoSpaceDN w:val="0"/>
              <w:adjustRightInd w:val="0"/>
              <w:spacing w:after="0" w:afterAutospacing="0"/>
              <w:ind w:left="0" w:firstLine="0"/>
              <w:rPr>
                <w:rFonts w:ascii="Arial" w:eastAsia="Times New Roman" w:hAnsi="Arial" w:cs="Arial"/>
                <w:sz w:val="16"/>
                <w:szCs w:val="16"/>
                <w:highlight w:val="yellow"/>
              </w:rPr>
            </w:pPr>
            <w:r w:rsidRPr="00C52C0B">
              <w:rPr>
                <w:rFonts w:ascii="Arial" w:eastAsia="Times New Roman" w:hAnsi="Arial" w:cs="Arial"/>
                <w:sz w:val="16"/>
                <w:szCs w:val="16"/>
                <w:highlight w:val="yellow"/>
              </w:rPr>
              <w:t>Steel Joist Floor</w:t>
            </w:r>
          </w:p>
        </w:tc>
      </w:tr>
      <w:tr w:rsidR="00C416AD" w:rsidRPr="00C52C0B" w:rsidTr="004934AB">
        <w:tc>
          <w:tcPr>
            <w:tcW w:w="0" w:type="auto"/>
          </w:tcPr>
          <w:p w:rsidR="00C416AD" w:rsidRPr="00C52C0B" w:rsidRDefault="00C416AD" w:rsidP="004934AB">
            <w:pPr>
              <w:spacing w:after="0" w:afterAutospacing="0"/>
              <w:ind w:left="0" w:firstLine="0"/>
              <w:rPr>
                <w:rFonts w:ascii="Arial" w:hAnsi="Arial" w:cs="Arial"/>
                <w:color w:val="000000"/>
                <w:sz w:val="16"/>
                <w:szCs w:val="16"/>
                <w:highlight w:val="yellow"/>
              </w:rPr>
            </w:pPr>
            <w:r w:rsidRPr="00C52C0B">
              <w:rPr>
                <w:rFonts w:ascii="Arial" w:hAnsi="Arial" w:cs="Arial"/>
                <w:color w:val="000000"/>
                <w:sz w:val="16"/>
                <w:szCs w:val="16"/>
                <w:highlight w:val="yellow"/>
              </w:rPr>
              <w:t>R-13</w:t>
            </w:r>
          </w:p>
        </w:tc>
        <w:tc>
          <w:tcPr>
            <w:tcW w:w="0" w:type="auto"/>
          </w:tcPr>
          <w:p w:rsidR="00C416AD" w:rsidRPr="00C52C0B" w:rsidRDefault="00C416AD" w:rsidP="004934AB">
            <w:pPr>
              <w:spacing w:after="0" w:afterAutospacing="0"/>
              <w:ind w:left="0" w:firstLine="0"/>
              <w:rPr>
                <w:rFonts w:ascii="Arial" w:hAnsi="Arial" w:cs="Arial"/>
                <w:color w:val="000000"/>
                <w:sz w:val="16"/>
                <w:szCs w:val="16"/>
                <w:highlight w:val="yellow"/>
              </w:rPr>
            </w:pPr>
            <w:r w:rsidRPr="00C52C0B">
              <w:rPr>
                <w:rFonts w:ascii="Arial" w:hAnsi="Arial" w:cs="Arial"/>
                <w:color w:val="000000"/>
                <w:sz w:val="16"/>
                <w:szCs w:val="16"/>
                <w:highlight w:val="yellow"/>
              </w:rPr>
              <w:t>R-19 in 2 × 6, or R-19 + 6 in 2 × 8 or 2 × 10</w:t>
            </w:r>
          </w:p>
        </w:tc>
      </w:tr>
      <w:tr w:rsidR="00C416AD" w:rsidRPr="00C52C0B" w:rsidTr="004934AB">
        <w:tc>
          <w:tcPr>
            <w:tcW w:w="0" w:type="auto"/>
          </w:tcPr>
          <w:p w:rsidR="00C416AD" w:rsidRPr="00C52C0B" w:rsidRDefault="00C416AD" w:rsidP="004934AB">
            <w:pPr>
              <w:spacing w:after="0" w:afterAutospacing="0"/>
              <w:ind w:left="0" w:firstLine="0"/>
              <w:rPr>
                <w:rFonts w:ascii="Arial" w:hAnsi="Arial" w:cs="Arial"/>
                <w:color w:val="000000"/>
                <w:sz w:val="16"/>
                <w:szCs w:val="16"/>
                <w:highlight w:val="yellow"/>
              </w:rPr>
            </w:pPr>
            <w:r w:rsidRPr="00C52C0B">
              <w:rPr>
                <w:rFonts w:ascii="Arial" w:hAnsi="Arial" w:cs="Arial"/>
                <w:color w:val="000000"/>
                <w:sz w:val="16"/>
                <w:szCs w:val="16"/>
                <w:highlight w:val="yellow"/>
              </w:rPr>
              <w:t>R-19</w:t>
            </w:r>
          </w:p>
        </w:tc>
        <w:tc>
          <w:tcPr>
            <w:tcW w:w="0" w:type="auto"/>
          </w:tcPr>
          <w:p w:rsidR="00C416AD" w:rsidRPr="00C52C0B" w:rsidRDefault="00C416AD" w:rsidP="004934AB">
            <w:pPr>
              <w:spacing w:after="0" w:afterAutospacing="0"/>
              <w:ind w:left="0" w:firstLine="0"/>
              <w:rPr>
                <w:rFonts w:ascii="Arial" w:hAnsi="Arial" w:cs="Arial"/>
                <w:color w:val="000000"/>
                <w:sz w:val="16"/>
                <w:szCs w:val="16"/>
                <w:highlight w:val="yellow"/>
              </w:rPr>
            </w:pPr>
            <w:r w:rsidRPr="00C52C0B">
              <w:rPr>
                <w:rFonts w:ascii="Arial" w:hAnsi="Arial" w:cs="Arial"/>
                <w:color w:val="000000"/>
                <w:sz w:val="16"/>
                <w:szCs w:val="16"/>
                <w:highlight w:val="yellow"/>
              </w:rPr>
              <w:t>R-19 + 6 in 2 × 6, or R-19 + 12 in 2 × 8 or 2 × 10</w:t>
            </w:r>
          </w:p>
        </w:tc>
      </w:tr>
    </w:tbl>
    <w:p w:rsidR="00C416AD" w:rsidRPr="00C52C0B" w:rsidRDefault="00C416AD" w:rsidP="00C416AD">
      <w:pPr>
        <w:spacing w:after="0" w:afterAutospacing="0"/>
        <w:ind w:left="360" w:hanging="360"/>
        <w:rPr>
          <w:rFonts w:ascii="Arial" w:hAnsi="Arial" w:cs="Arial"/>
          <w:bCs/>
          <w:color w:val="000000"/>
          <w:sz w:val="16"/>
          <w:szCs w:val="16"/>
          <w:highlight w:val="yellow"/>
          <w:lang w:val="en"/>
        </w:rPr>
      </w:pPr>
      <w:r w:rsidRPr="00C52C0B">
        <w:rPr>
          <w:rFonts w:ascii="Arial" w:hAnsi="Arial" w:cs="Arial"/>
          <w:bCs/>
          <w:color w:val="000000"/>
          <w:sz w:val="16"/>
          <w:szCs w:val="16"/>
          <w:highlight w:val="yellow"/>
          <w:lang w:val="en"/>
        </w:rPr>
        <w:t>a.</w:t>
      </w:r>
      <w:r w:rsidRPr="00C52C0B">
        <w:rPr>
          <w:rFonts w:ascii="Arial" w:hAnsi="Arial" w:cs="Arial"/>
          <w:bCs/>
          <w:color w:val="000000"/>
          <w:sz w:val="16"/>
          <w:szCs w:val="16"/>
          <w:highlight w:val="yellow"/>
          <w:lang w:val="en"/>
        </w:rPr>
        <w:tab/>
        <w:t>The first value is cavity insulation R-value, the second value is continuous insulation R-value. Therefore, for example, “R-30+3” means R-30 cavity insulation plus R-3 continuous insulation.</w:t>
      </w:r>
    </w:p>
    <w:p w:rsidR="00C416AD" w:rsidRDefault="00C416AD" w:rsidP="00C416AD">
      <w:pPr>
        <w:spacing w:after="0" w:afterAutospacing="0"/>
        <w:ind w:left="0" w:firstLine="0"/>
        <w:rPr>
          <w:rFonts w:ascii="Arial" w:hAnsi="Arial" w:cs="Arial"/>
          <w:bCs/>
          <w:color w:val="000000"/>
          <w:sz w:val="16"/>
          <w:szCs w:val="16"/>
          <w:lang w:val="en"/>
        </w:rPr>
      </w:pPr>
      <w:r w:rsidRPr="00C52C0B">
        <w:rPr>
          <w:rFonts w:ascii="Arial" w:hAnsi="Arial" w:cs="Arial"/>
          <w:bCs/>
          <w:color w:val="000000"/>
          <w:sz w:val="16"/>
          <w:szCs w:val="16"/>
          <w:highlight w:val="yellow"/>
          <w:lang w:val="en"/>
        </w:rPr>
        <w:t>b.</w:t>
      </w:r>
      <w:r w:rsidRPr="00C52C0B">
        <w:rPr>
          <w:rFonts w:ascii="Arial" w:hAnsi="Arial" w:cs="Arial"/>
          <w:bCs/>
          <w:color w:val="000000"/>
          <w:sz w:val="16"/>
          <w:szCs w:val="16"/>
          <w:highlight w:val="yellow"/>
          <w:lang w:val="en"/>
        </w:rPr>
        <w:tab/>
        <w:t>Insulation exceeding the height of the framing shall cover the framing.</w:t>
      </w:r>
    </w:p>
    <w:p w:rsidR="005F7A25" w:rsidRPr="00CA0805" w:rsidRDefault="005F7A25" w:rsidP="00C416AD">
      <w:pPr>
        <w:spacing w:after="0" w:afterAutospacing="0"/>
        <w:ind w:left="0" w:firstLine="0"/>
        <w:rPr>
          <w:rFonts w:ascii="Arial" w:hAnsi="Arial" w:cs="Arial"/>
          <w:bCs/>
          <w:color w:val="000000"/>
          <w:sz w:val="16"/>
          <w:szCs w:val="16"/>
          <w:lang w:val="en"/>
        </w:rPr>
      </w:pPr>
    </w:p>
    <w:p w:rsidR="00C416AD" w:rsidRPr="005F7A25" w:rsidRDefault="00C416AD" w:rsidP="00C416AD">
      <w:pPr>
        <w:keepNext/>
        <w:keepLines/>
        <w:spacing w:after="0" w:afterAutospacing="0"/>
        <w:ind w:left="0" w:firstLine="0"/>
        <w:outlineLvl w:val="1"/>
        <w:rPr>
          <w:rFonts w:ascii="Arial" w:eastAsia="Times New Roman" w:hAnsi="Arial" w:cs="Arial"/>
          <w:b/>
          <w:bCs/>
          <w:color w:val="000000"/>
          <w:sz w:val="20"/>
          <w:szCs w:val="20"/>
          <w:lang w:val="en"/>
        </w:rPr>
      </w:pPr>
      <w:r w:rsidRPr="005F7A25">
        <w:rPr>
          <w:rFonts w:ascii="Arial" w:hAnsi="Arial" w:cs="Arial"/>
          <w:b/>
          <w:bCs/>
          <w:color w:val="FF0000"/>
        </w:rPr>
        <w:lastRenderedPageBreak/>
        <w:t>(</w:t>
      </w:r>
      <w:r w:rsidR="005F7A25" w:rsidRPr="005F7A25">
        <w:rPr>
          <w:rFonts w:ascii="Arial" w:hAnsi="Arial" w:cs="Arial"/>
          <w:b/>
          <w:bCs/>
          <w:color w:val="FF0000"/>
        </w:rPr>
        <w:t xml:space="preserve">EN8995 </w:t>
      </w:r>
      <w:r w:rsidR="00FD1984" w:rsidRPr="005F7A25">
        <w:rPr>
          <w:rFonts w:ascii="Arial" w:hAnsi="Arial" w:cs="Arial"/>
          <w:b/>
          <w:bCs/>
          <w:color w:val="FF0000"/>
        </w:rPr>
        <w:t>/ RE51-19</w:t>
      </w:r>
      <w:r w:rsidR="005F7A25" w:rsidRPr="005F7A25">
        <w:rPr>
          <w:rFonts w:ascii="Arial" w:hAnsi="Arial" w:cs="Arial"/>
          <w:b/>
          <w:bCs/>
          <w:color w:val="FF0000"/>
        </w:rPr>
        <w:t xml:space="preserve"> AMPC1</w:t>
      </w:r>
      <w:r w:rsidRPr="005F7A25">
        <w:rPr>
          <w:rFonts w:ascii="Arial" w:hAnsi="Arial" w:cs="Arial"/>
          <w:b/>
          <w:bCs/>
          <w:color w:val="FF0000"/>
        </w:rPr>
        <w:t>)</w:t>
      </w:r>
    </w:p>
    <w:p w:rsidR="00C416AD" w:rsidRDefault="00C416AD" w:rsidP="00C416AD">
      <w:pPr>
        <w:keepNext/>
        <w:keepLines/>
        <w:spacing w:after="0" w:afterAutospacing="0"/>
        <w:ind w:left="0" w:firstLine="0"/>
        <w:outlineLvl w:val="1"/>
        <w:rPr>
          <w:rFonts w:ascii="Arial" w:eastAsia="Times New Roman" w:hAnsi="Arial" w:cs="Arial"/>
          <w:b/>
          <w:bCs/>
          <w:color w:val="000000"/>
          <w:sz w:val="20"/>
          <w:szCs w:val="20"/>
          <w:lang w:val="en"/>
        </w:rPr>
      </w:pPr>
    </w:p>
    <w:p w:rsidR="00C416AD" w:rsidRDefault="00C416AD" w:rsidP="00C416AD">
      <w:pPr>
        <w:keepNext/>
        <w:keepLines/>
        <w:spacing w:after="0" w:afterAutospacing="0"/>
        <w:ind w:left="0" w:firstLine="0"/>
        <w:outlineLvl w:val="1"/>
        <w:rPr>
          <w:rFonts w:ascii="Arial" w:eastAsia="Times New Roman" w:hAnsi="Arial" w:cs="Arial"/>
          <w:b/>
          <w:bCs/>
          <w:color w:val="000000"/>
          <w:sz w:val="20"/>
          <w:szCs w:val="20"/>
          <w:lang w:val="en"/>
        </w:rPr>
      </w:pPr>
    </w:p>
    <w:p w:rsidR="00C416AD" w:rsidRPr="005A1A0A" w:rsidRDefault="00C416AD" w:rsidP="00C416AD">
      <w:pPr>
        <w:spacing w:after="0" w:afterAutospacing="0"/>
        <w:ind w:left="0" w:firstLine="0"/>
        <w:rPr>
          <w:rFonts w:ascii="Arial" w:eastAsia="Times New Roman" w:hAnsi="Arial" w:cs="Arial"/>
          <w:b/>
          <w:bCs/>
          <w:sz w:val="20"/>
          <w:szCs w:val="24"/>
        </w:rPr>
      </w:pPr>
    </w:p>
    <w:p w:rsidR="00C416AD" w:rsidRPr="005A1A0A" w:rsidRDefault="00C416AD" w:rsidP="00C416AD">
      <w:pPr>
        <w:spacing w:after="0" w:afterAutospacing="0"/>
        <w:ind w:left="0" w:firstLine="0"/>
        <w:rPr>
          <w:rFonts w:ascii="Arial" w:hAnsi="Arial" w:cs="Arial"/>
          <w:b/>
          <w:color w:val="000000"/>
          <w:sz w:val="20"/>
          <w:szCs w:val="20"/>
          <w:lang w:val="en"/>
        </w:rPr>
      </w:pPr>
      <w:r w:rsidRPr="005A1A0A">
        <w:rPr>
          <w:rFonts w:ascii="Arial" w:hAnsi="Arial" w:cs="Arial"/>
          <w:b/>
          <w:color w:val="000000"/>
          <w:sz w:val="20"/>
          <w:szCs w:val="20"/>
          <w:lang w:val="en"/>
        </w:rPr>
        <w:t>Add new text as follows:</w:t>
      </w:r>
    </w:p>
    <w:p w:rsidR="00C416AD" w:rsidRPr="005A1A0A" w:rsidRDefault="00C416AD" w:rsidP="00C416AD">
      <w:pPr>
        <w:spacing w:after="0" w:afterAutospacing="0"/>
        <w:ind w:left="0" w:firstLine="0"/>
        <w:rPr>
          <w:rFonts w:ascii="Helvetica Neue" w:hAnsi="Helvetica Neue"/>
          <w:color w:val="000000"/>
          <w:sz w:val="20"/>
          <w:szCs w:val="24"/>
          <w:lang w:val="en"/>
        </w:rPr>
      </w:pPr>
    </w:p>
    <w:p w:rsidR="00C416AD" w:rsidRPr="00C52C0B" w:rsidRDefault="00C52C0B" w:rsidP="00C416AD">
      <w:pPr>
        <w:keepNext/>
        <w:keepLines/>
        <w:spacing w:after="0" w:afterAutospacing="0"/>
        <w:ind w:left="0" w:firstLine="0"/>
        <w:outlineLvl w:val="1"/>
        <w:rPr>
          <w:rFonts w:ascii="Arial" w:eastAsia="Times New Roman" w:hAnsi="Arial" w:cs="Arial"/>
          <w:color w:val="000000"/>
          <w:sz w:val="28"/>
          <w:szCs w:val="20"/>
          <w:highlight w:val="yellow"/>
          <w:u w:val="single"/>
          <w:lang w:val="en"/>
        </w:rPr>
      </w:pPr>
      <w:bookmarkStart w:id="123" w:name="r402.2.9-irc-n1102.2.9-basement-walls"/>
      <w:r w:rsidRPr="00C52C0B">
        <w:rPr>
          <w:rFonts w:ascii="Arial" w:eastAsia="Times New Roman" w:hAnsi="Arial" w:cs="Arial"/>
          <w:b/>
          <w:bCs/>
          <w:color w:val="000000"/>
          <w:sz w:val="20"/>
          <w:szCs w:val="20"/>
          <w:highlight w:val="yellow"/>
          <w:u w:val="single"/>
          <w:lang w:val="en"/>
        </w:rPr>
        <w:t>R402.2.9</w:t>
      </w:r>
      <w:r w:rsidR="00C416AD" w:rsidRPr="00C52C0B">
        <w:rPr>
          <w:rFonts w:ascii="Arial" w:eastAsia="Times New Roman" w:hAnsi="Arial" w:cs="Arial"/>
          <w:b/>
          <w:bCs/>
          <w:color w:val="000000"/>
          <w:sz w:val="20"/>
          <w:szCs w:val="20"/>
          <w:highlight w:val="yellow"/>
          <w:lang w:val="en"/>
        </w:rPr>
        <w:t xml:space="preserve"> </w:t>
      </w:r>
      <w:r w:rsidR="00C416AD" w:rsidRPr="00C52C0B">
        <w:rPr>
          <w:rFonts w:ascii="Arial" w:eastAsia="Times New Roman" w:hAnsi="Arial" w:cs="Arial"/>
          <w:b/>
          <w:bCs/>
          <w:color w:val="000000"/>
          <w:sz w:val="20"/>
          <w:szCs w:val="20"/>
          <w:highlight w:val="yellow"/>
          <w:u w:val="single"/>
          <w:lang w:val="en"/>
        </w:rPr>
        <w:t>Basement Walls</w:t>
      </w:r>
      <w:bookmarkEnd w:id="123"/>
      <w:r w:rsidR="00C416AD" w:rsidRPr="00C52C0B">
        <w:rPr>
          <w:rFonts w:ascii="Arial" w:eastAsia="Times New Roman" w:hAnsi="Arial" w:cs="Arial"/>
          <w:b/>
          <w:bCs/>
          <w:color w:val="000000"/>
          <w:sz w:val="20"/>
          <w:szCs w:val="20"/>
          <w:highlight w:val="yellow"/>
          <w:u w:val="single"/>
          <w:lang w:val="en"/>
        </w:rPr>
        <w:t xml:space="preserve">. </w:t>
      </w:r>
      <w:r w:rsidR="00C416AD" w:rsidRPr="00C52C0B">
        <w:rPr>
          <w:rFonts w:ascii="Arial" w:eastAsia="Times New Roman" w:hAnsi="Arial" w:cs="Arial"/>
          <w:color w:val="000000"/>
          <w:sz w:val="20"/>
          <w:szCs w:val="20"/>
          <w:highlight w:val="yellow"/>
          <w:u w:val="single"/>
          <w:lang w:val="en"/>
        </w:rPr>
        <w:t>Basement walls shall be insulated in accordance with Table R402.1.2.</w:t>
      </w:r>
    </w:p>
    <w:p w:rsidR="00C416AD" w:rsidRPr="00C52C0B" w:rsidRDefault="00C416AD" w:rsidP="00C416AD">
      <w:pPr>
        <w:spacing w:after="0" w:afterAutospacing="0"/>
        <w:ind w:left="0" w:firstLine="0"/>
        <w:rPr>
          <w:rFonts w:ascii="Helvetica Neue" w:hAnsi="Helvetica Neue"/>
          <w:color w:val="000000"/>
          <w:sz w:val="20"/>
          <w:szCs w:val="24"/>
          <w:highlight w:val="yellow"/>
          <w:lang w:val="en"/>
        </w:rPr>
      </w:pPr>
    </w:p>
    <w:p w:rsidR="00C416AD" w:rsidRPr="005A1A0A" w:rsidRDefault="00C416AD" w:rsidP="00C416AD">
      <w:pPr>
        <w:spacing w:after="0" w:afterAutospacing="0"/>
        <w:ind w:left="360" w:firstLine="0"/>
        <w:rPr>
          <w:rFonts w:ascii="Arial" w:hAnsi="Arial" w:cs="Arial"/>
          <w:color w:val="000000"/>
          <w:sz w:val="20"/>
          <w:szCs w:val="20"/>
          <w:u w:val="single"/>
          <w:lang w:val="en"/>
        </w:rPr>
      </w:pPr>
      <w:r w:rsidRPr="00C52C0B">
        <w:rPr>
          <w:rFonts w:ascii="Arial" w:hAnsi="Arial" w:cs="Arial"/>
          <w:b/>
          <w:color w:val="000000"/>
          <w:sz w:val="20"/>
          <w:szCs w:val="20"/>
          <w:highlight w:val="yellow"/>
          <w:u w:val="single"/>
          <w:lang w:val="en"/>
        </w:rPr>
        <w:t>Exception:</w:t>
      </w:r>
      <w:r w:rsidRPr="00C52C0B">
        <w:rPr>
          <w:rFonts w:ascii="Arial" w:hAnsi="Arial" w:cs="Arial"/>
          <w:color w:val="000000"/>
          <w:sz w:val="20"/>
          <w:szCs w:val="20"/>
          <w:highlight w:val="yellow"/>
          <w:lang w:val="en"/>
        </w:rPr>
        <w:t xml:space="preserve"> </w:t>
      </w:r>
      <w:r w:rsidRPr="00C52C0B">
        <w:rPr>
          <w:rFonts w:ascii="Arial" w:hAnsi="Arial" w:cs="Arial"/>
          <w:color w:val="000000"/>
          <w:sz w:val="20"/>
          <w:szCs w:val="20"/>
          <w:highlight w:val="yellow"/>
          <w:u w:val="single"/>
          <w:lang w:val="en"/>
        </w:rPr>
        <w:t>Basement walls associated with unconditioned basements where the floor overhead is insulated in accordance with Sections R402.1.2 and R402.2.8.</w:t>
      </w:r>
    </w:p>
    <w:p w:rsidR="00C416AD" w:rsidRPr="005A1A0A" w:rsidRDefault="00C416AD" w:rsidP="00C416AD">
      <w:pPr>
        <w:spacing w:after="0" w:afterAutospacing="0"/>
        <w:ind w:left="0" w:firstLine="0"/>
        <w:rPr>
          <w:rFonts w:ascii="Arial" w:hAnsi="Arial" w:cs="Arial"/>
          <w:color w:val="000000"/>
          <w:sz w:val="20"/>
          <w:szCs w:val="20"/>
          <w:lang w:val="en"/>
        </w:rPr>
      </w:pPr>
    </w:p>
    <w:p w:rsidR="00C416AD" w:rsidRPr="005A1A0A" w:rsidRDefault="00C416AD" w:rsidP="00C416AD">
      <w:pPr>
        <w:spacing w:after="0" w:afterAutospacing="0"/>
        <w:ind w:left="0" w:firstLine="0"/>
        <w:rPr>
          <w:rFonts w:ascii="Arial" w:hAnsi="Arial" w:cs="Arial"/>
          <w:b/>
          <w:color w:val="000000"/>
          <w:sz w:val="20"/>
          <w:szCs w:val="20"/>
          <w:lang w:val="en"/>
        </w:rPr>
      </w:pPr>
      <w:r w:rsidRPr="005A1A0A">
        <w:rPr>
          <w:rFonts w:ascii="Arial" w:hAnsi="Arial" w:cs="Arial"/>
          <w:b/>
          <w:color w:val="000000"/>
          <w:sz w:val="20"/>
          <w:szCs w:val="20"/>
          <w:lang w:val="en"/>
        </w:rPr>
        <w:t>Revise as follows:</w:t>
      </w:r>
    </w:p>
    <w:p w:rsidR="00C416AD" w:rsidRPr="005A1A0A" w:rsidRDefault="00C416AD" w:rsidP="00C416AD">
      <w:pPr>
        <w:spacing w:after="0" w:afterAutospacing="0"/>
        <w:ind w:left="0" w:firstLine="0"/>
        <w:rPr>
          <w:rFonts w:ascii="Arial" w:hAnsi="Arial" w:cs="Arial"/>
          <w:color w:val="000000"/>
          <w:sz w:val="20"/>
          <w:szCs w:val="20"/>
          <w:lang w:val="en"/>
        </w:rPr>
      </w:pPr>
    </w:p>
    <w:p w:rsidR="00C416AD" w:rsidRDefault="00C52C0B" w:rsidP="00C416AD">
      <w:pPr>
        <w:keepNext/>
        <w:keepLines/>
        <w:spacing w:after="0" w:afterAutospacing="0"/>
        <w:ind w:left="0" w:firstLine="0"/>
        <w:outlineLvl w:val="1"/>
        <w:rPr>
          <w:rFonts w:ascii="Arial" w:eastAsia="Times New Roman" w:hAnsi="Arial" w:cs="Arial"/>
          <w:strike/>
          <w:color w:val="000000"/>
          <w:sz w:val="20"/>
          <w:szCs w:val="20"/>
          <w:lang w:val="en"/>
        </w:rPr>
      </w:pPr>
      <w:bookmarkStart w:id="124" w:name="Xe1c35d6f53c1516f76d9155765b97517d131e03"/>
      <w:r>
        <w:rPr>
          <w:rFonts w:ascii="Arial" w:eastAsia="Times New Roman" w:hAnsi="Arial" w:cs="Arial"/>
          <w:b/>
          <w:bCs/>
          <w:strike/>
          <w:color w:val="000000"/>
          <w:sz w:val="20"/>
          <w:szCs w:val="20"/>
          <w:lang w:val="en"/>
        </w:rPr>
        <w:t>R402.2.9</w:t>
      </w:r>
      <w:r w:rsidR="00C416AD" w:rsidRPr="005A1A0A">
        <w:rPr>
          <w:rFonts w:ascii="Arial" w:eastAsia="Times New Roman" w:hAnsi="Arial" w:cs="Arial"/>
          <w:b/>
          <w:bCs/>
          <w:color w:val="000000"/>
          <w:sz w:val="20"/>
          <w:szCs w:val="20"/>
          <w:lang w:val="en"/>
        </w:rPr>
        <w:t xml:space="preserve"> </w:t>
      </w:r>
      <w:r>
        <w:rPr>
          <w:rFonts w:ascii="Arial" w:eastAsia="Times New Roman" w:hAnsi="Arial" w:cs="Arial"/>
          <w:b/>
          <w:bCs/>
          <w:color w:val="000000"/>
          <w:sz w:val="20"/>
          <w:szCs w:val="20"/>
          <w:u w:val="single"/>
          <w:lang w:val="en"/>
        </w:rPr>
        <w:t>R402.2.9.1</w:t>
      </w:r>
      <w:r w:rsidR="00C416AD" w:rsidRPr="005A1A0A">
        <w:rPr>
          <w:rFonts w:ascii="Arial" w:eastAsia="Times New Roman" w:hAnsi="Arial" w:cs="Arial"/>
          <w:b/>
          <w:bCs/>
          <w:color w:val="000000"/>
          <w:sz w:val="20"/>
          <w:szCs w:val="20"/>
          <w:lang w:val="en"/>
        </w:rPr>
        <w:t xml:space="preserve"> Basement walls </w:t>
      </w:r>
      <w:r w:rsidR="00C416AD" w:rsidRPr="005A1A0A">
        <w:rPr>
          <w:rFonts w:ascii="Arial" w:eastAsia="Times New Roman" w:hAnsi="Arial" w:cs="Arial"/>
          <w:b/>
          <w:bCs/>
          <w:color w:val="000000"/>
          <w:sz w:val="20"/>
          <w:szCs w:val="20"/>
          <w:u w:val="single"/>
          <w:lang w:val="en"/>
        </w:rPr>
        <w:t>ins</w:t>
      </w:r>
      <w:r w:rsidR="00906033">
        <w:rPr>
          <w:rFonts w:ascii="Arial" w:eastAsia="Times New Roman" w:hAnsi="Arial" w:cs="Arial"/>
          <w:b/>
          <w:bCs/>
          <w:color w:val="000000"/>
          <w:sz w:val="20"/>
          <w:szCs w:val="20"/>
          <w:u w:val="single"/>
          <w:lang w:val="en"/>
        </w:rPr>
        <w:t>ulation installation</w:t>
      </w:r>
      <w:r w:rsidR="00C416AD" w:rsidRPr="005A1A0A">
        <w:rPr>
          <w:rFonts w:ascii="Arial" w:eastAsia="Times New Roman" w:hAnsi="Arial" w:cs="Arial"/>
          <w:b/>
          <w:bCs/>
          <w:color w:val="000000"/>
          <w:sz w:val="20"/>
          <w:szCs w:val="20"/>
          <w:lang w:val="en"/>
        </w:rPr>
        <w:t>.</w:t>
      </w:r>
      <w:bookmarkEnd w:id="124"/>
      <w:r w:rsidR="00C416AD" w:rsidRPr="005A1A0A">
        <w:rPr>
          <w:rFonts w:ascii="Arial" w:eastAsia="Times New Roman" w:hAnsi="Arial" w:cs="Arial"/>
          <w:b/>
          <w:bCs/>
          <w:color w:val="000000"/>
          <w:sz w:val="20"/>
          <w:szCs w:val="20"/>
          <w:lang w:val="en"/>
        </w:rPr>
        <w:t xml:space="preserve"> </w:t>
      </w:r>
      <w:r w:rsidR="00C416AD" w:rsidRPr="005A1A0A">
        <w:rPr>
          <w:rFonts w:ascii="Arial" w:eastAsia="Times New Roman" w:hAnsi="Arial" w:cs="Arial"/>
          <w:strike/>
          <w:color w:val="000000"/>
          <w:sz w:val="20"/>
          <w:szCs w:val="20"/>
          <w:lang w:val="en"/>
        </w:rPr>
        <w:t>Walls associated with conditioned basements</w:t>
      </w:r>
      <w:r w:rsidR="00C416AD" w:rsidRPr="005A1A0A">
        <w:rPr>
          <w:rFonts w:ascii="Arial" w:eastAsia="Times New Roman" w:hAnsi="Arial" w:cs="Arial"/>
          <w:color w:val="000000"/>
          <w:sz w:val="20"/>
          <w:szCs w:val="20"/>
          <w:lang w:val="en"/>
        </w:rPr>
        <w:t xml:space="preserve"> </w:t>
      </w:r>
      <w:proofErr w:type="gramStart"/>
      <w:r w:rsidR="00C416AD" w:rsidRPr="005A1A0A">
        <w:rPr>
          <w:rFonts w:ascii="Arial" w:eastAsia="Times New Roman" w:hAnsi="Arial" w:cs="Arial"/>
          <w:color w:val="000000"/>
          <w:sz w:val="20"/>
          <w:szCs w:val="20"/>
          <w:u w:val="single"/>
          <w:lang w:val="en"/>
        </w:rPr>
        <w:t>Where</w:t>
      </w:r>
      <w:proofErr w:type="gramEnd"/>
      <w:r w:rsidR="00C416AD" w:rsidRPr="005A1A0A">
        <w:rPr>
          <w:rFonts w:ascii="Arial" w:eastAsia="Times New Roman" w:hAnsi="Arial" w:cs="Arial"/>
          <w:color w:val="000000"/>
          <w:sz w:val="20"/>
          <w:szCs w:val="20"/>
          <w:u w:val="single"/>
          <w:lang w:val="en"/>
        </w:rPr>
        <w:t xml:space="preserve"> basement walls are insulated, the insulation</w:t>
      </w:r>
      <w:r w:rsidR="00C416AD" w:rsidRPr="005A1A0A">
        <w:rPr>
          <w:rFonts w:ascii="Arial" w:eastAsia="Times New Roman" w:hAnsi="Arial" w:cs="Arial"/>
          <w:color w:val="000000"/>
          <w:sz w:val="20"/>
          <w:szCs w:val="20"/>
          <w:lang w:val="en"/>
        </w:rPr>
        <w:t xml:space="preserve"> shall be </w:t>
      </w:r>
      <w:r w:rsidR="00C416AD" w:rsidRPr="005A1A0A">
        <w:rPr>
          <w:rFonts w:ascii="Arial" w:eastAsia="Times New Roman" w:hAnsi="Arial" w:cs="Arial"/>
          <w:strike/>
          <w:color w:val="000000"/>
          <w:sz w:val="20"/>
          <w:szCs w:val="20"/>
          <w:lang w:val="en"/>
        </w:rPr>
        <w:t>insulated</w:t>
      </w:r>
      <w:r w:rsidR="00C416AD" w:rsidRPr="005A1A0A">
        <w:rPr>
          <w:rFonts w:ascii="Arial" w:eastAsia="Times New Roman" w:hAnsi="Arial" w:cs="Arial"/>
          <w:color w:val="000000"/>
          <w:sz w:val="20"/>
          <w:szCs w:val="20"/>
          <w:lang w:val="en"/>
        </w:rPr>
        <w:t xml:space="preserve"> </w:t>
      </w:r>
      <w:r w:rsidR="00C416AD" w:rsidRPr="005A1A0A">
        <w:rPr>
          <w:rFonts w:ascii="Arial" w:eastAsia="Times New Roman" w:hAnsi="Arial" w:cs="Arial"/>
          <w:color w:val="000000"/>
          <w:sz w:val="20"/>
          <w:szCs w:val="20"/>
          <w:u w:val="single"/>
          <w:lang w:val="en"/>
        </w:rPr>
        <w:t>installed</w:t>
      </w:r>
      <w:r w:rsidR="00C416AD" w:rsidRPr="005A1A0A">
        <w:rPr>
          <w:rFonts w:ascii="Arial" w:eastAsia="Times New Roman" w:hAnsi="Arial" w:cs="Arial"/>
          <w:color w:val="000000"/>
          <w:sz w:val="20"/>
          <w:szCs w:val="20"/>
          <w:lang w:val="en"/>
        </w:rPr>
        <w:t xml:space="preserve"> from the top of the </w:t>
      </w:r>
      <w:r w:rsidR="00C416AD" w:rsidRPr="005A1A0A">
        <w:rPr>
          <w:rFonts w:ascii="Arial" w:eastAsia="Times New Roman" w:hAnsi="Arial" w:cs="Arial"/>
          <w:i/>
          <w:color w:val="000000"/>
          <w:sz w:val="20"/>
          <w:szCs w:val="20"/>
          <w:lang w:val="en"/>
        </w:rPr>
        <w:t>basement wall</w:t>
      </w:r>
      <w:r w:rsidR="00C416AD" w:rsidRPr="005A1A0A">
        <w:rPr>
          <w:rFonts w:ascii="Arial" w:eastAsia="Times New Roman" w:hAnsi="Arial" w:cs="Arial"/>
          <w:color w:val="000000"/>
          <w:sz w:val="20"/>
          <w:szCs w:val="20"/>
          <w:lang w:val="en"/>
        </w:rPr>
        <w:t xml:space="preserve"> down to 10 feet (3048 mm) below grade or to the basement floor, whichever is less. </w:t>
      </w:r>
      <w:r w:rsidR="00C416AD" w:rsidRPr="005A1A0A">
        <w:rPr>
          <w:rFonts w:ascii="Arial" w:eastAsia="Times New Roman" w:hAnsi="Arial" w:cs="Arial"/>
          <w:strike/>
          <w:color w:val="000000"/>
          <w:sz w:val="20"/>
          <w:szCs w:val="20"/>
          <w:lang w:val="en"/>
        </w:rPr>
        <w:t>Walls associated with unconditioned basements shall comply with this requirement except where the floor overhead is insulated in accordance with Sections R402.1.2 and R402.2.8.</w:t>
      </w:r>
    </w:p>
    <w:p w:rsidR="00342B13" w:rsidRPr="005A1A0A" w:rsidRDefault="00342B13" w:rsidP="00C416AD">
      <w:pPr>
        <w:keepNext/>
        <w:keepLines/>
        <w:spacing w:after="0" w:afterAutospacing="0"/>
        <w:ind w:left="0" w:firstLine="0"/>
        <w:outlineLvl w:val="1"/>
        <w:rPr>
          <w:rFonts w:ascii="Arial" w:eastAsia="Times New Roman" w:hAnsi="Arial" w:cs="Arial"/>
          <w:strike/>
          <w:color w:val="000000"/>
          <w:sz w:val="28"/>
          <w:szCs w:val="20"/>
          <w:lang w:val="en"/>
        </w:rPr>
      </w:pPr>
    </w:p>
    <w:p w:rsidR="004000AB" w:rsidRPr="005A1A0A" w:rsidRDefault="004000AB" w:rsidP="00C416AD">
      <w:pPr>
        <w:widowControl w:val="0"/>
        <w:autoSpaceDE w:val="0"/>
        <w:autoSpaceDN w:val="0"/>
        <w:adjustRightInd w:val="0"/>
        <w:spacing w:after="0" w:afterAutospacing="0"/>
        <w:ind w:left="0" w:firstLine="0"/>
        <w:jc w:val="both"/>
        <w:rPr>
          <w:rFonts w:ascii="Arial" w:eastAsia="Times New Roman" w:hAnsi="Arial" w:cs="Arial"/>
          <w:b/>
          <w:bCs/>
          <w:sz w:val="16"/>
          <w:szCs w:val="16"/>
        </w:rPr>
      </w:pPr>
    </w:p>
    <w:p w:rsidR="00C416AD" w:rsidRPr="003C6E76" w:rsidRDefault="00C416AD" w:rsidP="00C416AD">
      <w:pPr>
        <w:keepNext/>
        <w:keepLines/>
        <w:spacing w:after="0" w:afterAutospacing="0"/>
        <w:ind w:left="0" w:firstLine="0"/>
        <w:outlineLvl w:val="1"/>
        <w:rPr>
          <w:rFonts w:ascii="Arial" w:eastAsia="Times New Roman" w:hAnsi="Arial" w:cs="Arial"/>
          <w:b/>
          <w:bCs/>
          <w:color w:val="000000"/>
          <w:sz w:val="20"/>
          <w:szCs w:val="20"/>
          <w:lang w:val="en"/>
        </w:rPr>
      </w:pPr>
      <w:r w:rsidRPr="003C6E76">
        <w:rPr>
          <w:rFonts w:ascii="Arial" w:hAnsi="Arial" w:cs="Arial"/>
          <w:b/>
          <w:bCs/>
          <w:color w:val="FF0000"/>
        </w:rPr>
        <w:t>(</w:t>
      </w:r>
      <w:r w:rsidR="003C6E76" w:rsidRPr="003C6E76">
        <w:rPr>
          <w:rFonts w:ascii="Arial" w:hAnsi="Arial" w:cs="Arial"/>
          <w:b/>
          <w:bCs/>
          <w:color w:val="FF0000"/>
        </w:rPr>
        <w:t xml:space="preserve">EN8999 </w:t>
      </w:r>
      <w:r w:rsidR="001028D5" w:rsidRPr="003C6E76">
        <w:rPr>
          <w:rFonts w:ascii="Arial" w:hAnsi="Arial" w:cs="Arial"/>
          <w:b/>
          <w:bCs/>
          <w:color w:val="FF0000"/>
        </w:rPr>
        <w:t>/ RE59-19</w:t>
      </w:r>
      <w:r w:rsidR="003C6E76" w:rsidRPr="003C6E76">
        <w:rPr>
          <w:rFonts w:ascii="Arial" w:hAnsi="Arial" w:cs="Arial"/>
          <w:b/>
          <w:bCs/>
          <w:color w:val="FF0000"/>
        </w:rPr>
        <w:t xml:space="preserve"> AM</w:t>
      </w:r>
      <w:r w:rsidRPr="003C6E76">
        <w:rPr>
          <w:rFonts w:ascii="Arial" w:hAnsi="Arial" w:cs="Arial"/>
          <w:b/>
          <w:bCs/>
          <w:color w:val="FF0000"/>
        </w:rPr>
        <w:t>)</w:t>
      </w:r>
    </w:p>
    <w:p w:rsidR="00C416AD" w:rsidRDefault="00C416AD" w:rsidP="00C416AD">
      <w:pPr>
        <w:keepNext/>
        <w:keepLines/>
        <w:spacing w:after="0" w:afterAutospacing="0"/>
        <w:ind w:left="0" w:firstLine="0"/>
        <w:outlineLvl w:val="1"/>
        <w:rPr>
          <w:rFonts w:ascii="Arial" w:eastAsia="Times New Roman" w:hAnsi="Arial" w:cs="Arial"/>
          <w:b/>
          <w:bCs/>
          <w:color w:val="000000"/>
          <w:sz w:val="20"/>
          <w:szCs w:val="20"/>
          <w:lang w:val="en"/>
        </w:rPr>
      </w:pPr>
    </w:p>
    <w:p w:rsidR="00C416AD" w:rsidRDefault="00C416AD" w:rsidP="00C416AD">
      <w:pPr>
        <w:keepNext/>
        <w:keepLines/>
        <w:spacing w:after="0" w:afterAutospacing="0"/>
        <w:ind w:left="0" w:firstLine="0"/>
        <w:outlineLvl w:val="1"/>
        <w:rPr>
          <w:rFonts w:ascii="Arial" w:eastAsia="Times New Roman" w:hAnsi="Arial" w:cs="Arial"/>
          <w:b/>
          <w:bCs/>
          <w:color w:val="000000"/>
          <w:sz w:val="20"/>
          <w:szCs w:val="20"/>
          <w:lang w:val="en"/>
        </w:rPr>
      </w:pPr>
    </w:p>
    <w:p w:rsidR="00C416AD" w:rsidRPr="00716753" w:rsidRDefault="00C416AD" w:rsidP="00C416AD">
      <w:pPr>
        <w:shd w:val="clear" w:color="auto" w:fill="FFFFFF"/>
        <w:spacing w:after="0" w:afterAutospacing="0"/>
        <w:ind w:left="0" w:firstLine="0"/>
        <w:rPr>
          <w:rFonts w:ascii="Arial" w:eastAsia="Times New Roman" w:hAnsi="Arial" w:cs="Arial"/>
          <w:b/>
          <w:bCs/>
          <w:color w:val="000000"/>
          <w:sz w:val="20"/>
          <w:szCs w:val="20"/>
        </w:rPr>
      </w:pPr>
      <w:r w:rsidRPr="00716753">
        <w:rPr>
          <w:rFonts w:ascii="Arial" w:eastAsia="Times New Roman" w:hAnsi="Arial" w:cs="Arial"/>
          <w:b/>
          <w:bCs/>
          <w:color w:val="000000"/>
          <w:sz w:val="20"/>
          <w:szCs w:val="20"/>
        </w:rPr>
        <w:t>Revise as follows:</w:t>
      </w:r>
    </w:p>
    <w:p w:rsidR="00C416AD" w:rsidRPr="00716753" w:rsidRDefault="00C416AD" w:rsidP="00C416AD">
      <w:pPr>
        <w:shd w:val="clear" w:color="auto" w:fill="FFFFFF"/>
        <w:spacing w:after="0" w:afterAutospacing="0"/>
        <w:ind w:left="0" w:firstLine="0"/>
        <w:rPr>
          <w:rFonts w:ascii="Arial" w:eastAsia="Times New Roman" w:hAnsi="Arial" w:cs="Arial"/>
          <w:color w:val="000000"/>
          <w:sz w:val="20"/>
          <w:szCs w:val="20"/>
        </w:rPr>
      </w:pPr>
    </w:p>
    <w:p w:rsidR="00C416AD" w:rsidRPr="00716753" w:rsidRDefault="00C52C0B" w:rsidP="00C416AD">
      <w:pPr>
        <w:keepNext/>
        <w:keepLines/>
        <w:spacing w:after="0" w:afterAutospacing="0"/>
        <w:ind w:left="0" w:firstLine="0"/>
        <w:outlineLvl w:val="1"/>
        <w:rPr>
          <w:rFonts w:ascii="Arial" w:eastAsia="Times New Roman" w:hAnsi="Arial" w:cs="Arial"/>
          <w:i/>
          <w:strike/>
          <w:color w:val="000000"/>
          <w:sz w:val="28"/>
          <w:szCs w:val="20"/>
          <w:lang w:val="en"/>
        </w:rPr>
      </w:pPr>
      <w:bookmarkStart w:id="125" w:name="X30d6a7b3e2b96a65f3aec398ab7c59d43cdb1f7"/>
      <w:r>
        <w:rPr>
          <w:rFonts w:ascii="Arial" w:eastAsia="Times New Roman" w:hAnsi="Arial" w:cs="Arial"/>
          <w:b/>
          <w:bCs/>
          <w:color w:val="000000"/>
          <w:sz w:val="20"/>
          <w:szCs w:val="20"/>
          <w:lang w:val="en"/>
        </w:rPr>
        <w:t>R402.2.10</w:t>
      </w:r>
      <w:r w:rsidR="00C416AD" w:rsidRPr="00716753">
        <w:rPr>
          <w:rFonts w:ascii="Arial" w:eastAsia="Times New Roman" w:hAnsi="Arial" w:cs="Arial"/>
          <w:b/>
          <w:bCs/>
          <w:color w:val="000000"/>
          <w:sz w:val="20"/>
          <w:szCs w:val="20"/>
          <w:lang w:val="en"/>
        </w:rPr>
        <w:t xml:space="preserve"> Slab-on-grade floors</w:t>
      </w:r>
      <w:r w:rsidR="00906033">
        <w:rPr>
          <w:rFonts w:ascii="Arial" w:eastAsia="Times New Roman" w:hAnsi="Arial" w:cs="Arial"/>
          <w:b/>
          <w:bCs/>
          <w:color w:val="000000"/>
          <w:sz w:val="20"/>
          <w:szCs w:val="20"/>
          <w:lang w:val="en"/>
        </w:rPr>
        <w:t xml:space="preserve"> </w:t>
      </w:r>
      <w:r w:rsidR="00906033" w:rsidRPr="00906033">
        <w:rPr>
          <w:rFonts w:ascii="Arial" w:eastAsia="Times New Roman" w:hAnsi="Arial" w:cs="Arial"/>
          <w:b/>
          <w:bCs/>
          <w:color w:val="000000"/>
          <w:sz w:val="20"/>
          <w:szCs w:val="20"/>
          <w:u w:val="single"/>
          <w:lang w:val="en"/>
        </w:rPr>
        <w:t>[Prescriptive]</w:t>
      </w:r>
      <w:r w:rsidR="00C416AD" w:rsidRPr="00716753">
        <w:rPr>
          <w:rFonts w:ascii="Arial" w:eastAsia="Times New Roman" w:hAnsi="Arial" w:cs="Arial"/>
          <w:b/>
          <w:bCs/>
          <w:color w:val="000000"/>
          <w:sz w:val="20"/>
          <w:szCs w:val="20"/>
          <w:lang w:val="en"/>
        </w:rPr>
        <w:t>.</w:t>
      </w:r>
      <w:bookmarkEnd w:id="125"/>
      <w:r w:rsidR="00C416AD" w:rsidRPr="00716753">
        <w:rPr>
          <w:rFonts w:ascii="Arial" w:eastAsia="Times New Roman" w:hAnsi="Arial" w:cs="Arial"/>
          <w:b/>
          <w:bCs/>
          <w:color w:val="000000"/>
          <w:sz w:val="20"/>
          <w:szCs w:val="20"/>
          <w:lang w:val="en"/>
        </w:rPr>
        <w:t xml:space="preserve"> </w:t>
      </w:r>
      <w:r w:rsidR="00C416AD" w:rsidRPr="00716753">
        <w:rPr>
          <w:rFonts w:ascii="Arial" w:eastAsia="Times New Roman" w:hAnsi="Arial" w:cs="Arial"/>
          <w:color w:val="000000"/>
          <w:sz w:val="20"/>
          <w:szCs w:val="20"/>
          <w:lang w:val="en"/>
        </w:rPr>
        <w:t xml:space="preserve">Slab-on-grade floors with a floor surface less than 12 inches (305 mm) below grade shall be insulated in accordance with Table R402.1.2. </w:t>
      </w:r>
      <w:r w:rsidR="00C416AD" w:rsidRPr="00716753">
        <w:rPr>
          <w:rFonts w:ascii="Arial" w:eastAsia="Times New Roman" w:hAnsi="Arial" w:cs="Arial"/>
          <w:strike/>
          <w:color w:val="000000"/>
          <w:sz w:val="20"/>
          <w:szCs w:val="20"/>
          <w:lang w:val="en"/>
        </w:rPr>
        <w:t>The insulation shall extend downward from the top of the slab on the outside or inside of the foundation wall. Insulation located below grade shall be extended the distance provided in Table R402.1.2 by any combination of vertical insulation, insulation extending under the slab or insulation extending out from the</w:t>
      </w:r>
      <w:r w:rsidR="00C416AD" w:rsidRPr="00716753">
        <w:rPr>
          <w:rFonts w:ascii="Arial" w:eastAsia="Times New Roman" w:hAnsi="Arial" w:cs="Arial"/>
          <w:color w:val="000000"/>
          <w:sz w:val="20"/>
          <w:szCs w:val="20"/>
          <w:lang w:val="en"/>
        </w:rPr>
        <w:t xml:space="preserve"> </w:t>
      </w:r>
      <w:r w:rsidR="00C416AD" w:rsidRPr="00716753">
        <w:rPr>
          <w:rFonts w:ascii="Arial" w:eastAsia="Times New Roman" w:hAnsi="Arial" w:cs="Arial"/>
          <w:i/>
          <w:strike/>
          <w:color w:val="000000"/>
          <w:sz w:val="20"/>
          <w:szCs w:val="20"/>
          <w:lang w:val="en"/>
        </w:rPr>
        <w:t>building</w:t>
      </w:r>
      <w:r w:rsidR="00C416AD" w:rsidRPr="00716753">
        <w:rPr>
          <w:rFonts w:ascii="Arial" w:eastAsia="Times New Roman" w:hAnsi="Arial" w:cs="Arial"/>
          <w:strike/>
          <w:color w:val="000000"/>
          <w:sz w:val="20"/>
          <w:szCs w:val="20"/>
          <w:lang w:val="en"/>
        </w:rPr>
        <w:t>. Insulation extending away from the</w:t>
      </w:r>
      <w:r w:rsidR="00C416AD" w:rsidRPr="00716753">
        <w:rPr>
          <w:rFonts w:ascii="Arial" w:eastAsia="Times New Roman" w:hAnsi="Arial" w:cs="Arial"/>
          <w:color w:val="000000"/>
          <w:sz w:val="20"/>
          <w:szCs w:val="20"/>
          <w:lang w:val="en"/>
        </w:rPr>
        <w:t xml:space="preserve"> </w:t>
      </w:r>
      <w:r w:rsidR="00C416AD" w:rsidRPr="00716753">
        <w:rPr>
          <w:rFonts w:ascii="Arial" w:eastAsia="Times New Roman" w:hAnsi="Arial" w:cs="Arial"/>
          <w:i/>
          <w:strike/>
          <w:color w:val="000000"/>
          <w:sz w:val="20"/>
          <w:szCs w:val="20"/>
          <w:lang w:val="en"/>
        </w:rPr>
        <w:t>building</w:t>
      </w:r>
      <w:r w:rsidR="00C416AD" w:rsidRPr="00716753">
        <w:rPr>
          <w:rFonts w:ascii="Arial" w:eastAsia="Times New Roman" w:hAnsi="Arial" w:cs="Arial"/>
          <w:color w:val="000000"/>
          <w:sz w:val="20"/>
          <w:szCs w:val="20"/>
          <w:lang w:val="en"/>
        </w:rPr>
        <w:t xml:space="preserve"> </w:t>
      </w:r>
      <w:r w:rsidR="00C416AD" w:rsidRPr="00716753">
        <w:rPr>
          <w:rFonts w:ascii="Arial" w:eastAsia="Times New Roman" w:hAnsi="Arial" w:cs="Arial"/>
          <w:strike/>
          <w:color w:val="000000"/>
          <w:sz w:val="20"/>
          <w:szCs w:val="20"/>
          <w:lang w:val="en"/>
        </w:rPr>
        <w:t>shall be protected by pavement or by not less than 10 inches (254 mm) of soil. The top edge of the insulation installed between the</w:t>
      </w:r>
      <w:r w:rsidR="00C416AD" w:rsidRPr="00716753">
        <w:rPr>
          <w:rFonts w:ascii="Arial" w:eastAsia="Times New Roman" w:hAnsi="Arial" w:cs="Arial"/>
          <w:color w:val="000000"/>
          <w:sz w:val="20"/>
          <w:szCs w:val="20"/>
          <w:lang w:val="en"/>
        </w:rPr>
        <w:t xml:space="preserve"> </w:t>
      </w:r>
      <w:r w:rsidR="00C416AD" w:rsidRPr="00716753">
        <w:rPr>
          <w:rFonts w:ascii="Arial" w:eastAsia="Times New Roman" w:hAnsi="Arial" w:cs="Arial"/>
          <w:i/>
          <w:strike/>
          <w:color w:val="000000"/>
          <w:sz w:val="20"/>
          <w:szCs w:val="20"/>
          <w:lang w:val="en"/>
        </w:rPr>
        <w:t>exterior wall</w:t>
      </w:r>
      <w:r w:rsidR="00C416AD" w:rsidRPr="00716753">
        <w:rPr>
          <w:rFonts w:ascii="Arial" w:eastAsia="Times New Roman" w:hAnsi="Arial" w:cs="Arial"/>
          <w:color w:val="000000"/>
          <w:sz w:val="20"/>
          <w:szCs w:val="20"/>
          <w:lang w:val="en"/>
        </w:rPr>
        <w:t xml:space="preserve"> </w:t>
      </w:r>
      <w:r w:rsidR="00C416AD" w:rsidRPr="00716753">
        <w:rPr>
          <w:rFonts w:ascii="Arial" w:eastAsia="Times New Roman" w:hAnsi="Arial" w:cs="Arial"/>
          <w:strike/>
          <w:color w:val="000000"/>
          <w:sz w:val="20"/>
          <w:szCs w:val="20"/>
          <w:lang w:val="en"/>
        </w:rPr>
        <w:t>and the edge of the interior slab shall be permitted to be cut at a 45-degree (0.79 rad) angle away from the</w:t>
      </w:r>
      <w:r w:rsidR="00C416AD" w:rsidRPr="00716753">
        <w:rPr>
          <w:rFonts w:ascii="Arial" w:eastAsia="Times New Roman" w:hAnsi="Arial" w:cs="Arial"/>
          <w:color w:val="000000"/>
          <w:sz w:val="20"/>
          <w:szCs w:val="20"/>
          <w:lang w:val="en"/>
        </w:rPr>
        <w:t xml:space="preserve"> </w:t>
      </w:r>
      <w:r w:rsidR="00C416AD" w:rsidRPr="00716753">
        <w:rPr>
          <w:rFonts w:ascii="Arial" w:eastAsia="Times New Roman" w:hAnsi="Arial" w:cs="Arial"/>
          <w:i/>
          <w:strike/>
          <w:color w:val="000000"/>
          <w:sz w:val="20"/>
          <w:szCs w:val="20"/>
          <w:lang w:val="en"/>
        </w:rPr>
        <w:t>exterior wall.</w:t>
      </w:r>
    </w:p>
    <w:p w:rsidR="00C416AD" w:rsidRPr="00716753" w:rsidRDefault="00C416AD" w:rsidP="00C416AD">
      <w:pPr>
        <w:spacing w:after="0" w:afterAutospacing="0"/>
        <w:ind w:left="0" w:firstLine="0"/>
        <w:rPr>
          <w:rFonts w:ascii="Helvetica Neue" w:hAnsi="Helvetica Neue"/>
          <w:color w:val="000000"/>
          <w:sz w:val="20"/>
          <w:szCs w:val="24"/>
          <w:lang w:val="en"/>
        </w:rPr>
      </w:pPr>
    </w:p>
    <w:p w:rsidR="00C416AD" w:rsidRPr="00716753" w:rsidRDefault="00C416AD" w:rsidP="00C416AD">
      <w:pPr>
        <w:spacing w:after="0" w:afterAutospacing="0"/>
        <w:ind w:left="360" w:firstLine="0"/>
        <w:rPr>
          <w:rFonts w:ascii="Arial" w:hAnsi="Arial" w:cs="Arial"/>
          <w:color w:val="000000"/>
          <w:sz w:val="20"/>
          <w:szCs w:val="20"/>
          <w:lang w:val="en"/>
        </w:rPr>
      </w:pPr>
      <w:r w:rsidRPr="00716753">
        <w:rPr>
          <w:rFonts w:ascii="Arial" w:hAnsi="Arial" w:cs="Arial"/>
          <w:b/>
          <w:color w:val="000000"/>
          <w:sz w:val="20"/>
          <w:szCs w:val="20"/>
          <w:u w:val="single"/>
          <w:lang w:val="en"/>
        </w:rPr>
        <w:t>Exception:</w:t>
      </w:r>
      <w:r w:rsidRPr="00716753">
        <w:rPr>
          <w:rFonts w:ascii="Arial" w:hAnsi="Arial" w:cs="Arial"/>
          <w:color w:val="000000"/>
          <w:sz w:val="20"/>
          <w:szCs w:val="20"/>
          <w:lang w:val="en"/>
        </w:rPr>
        <w:t xml:space="preserve"> Slab-edge insulation is not required in jurisdictions designated by the </w:t>
      </w:r>
      <w:r w:rsidRPr="00716753">
        <w:rPr>
          <w:rFonts w:ascii="Arial" w:hAnsi="Arial" w:cs="Arial"/>
          <w:i/>
          <w:color w:val="000000"/>
          <w:sz w:val="20"/>
          <w:szCs w:val="20"/>
          <w:lang w:val="en"/>
        </w:rPr>
        <w:t>code official</w:t>
      </w:r>
      <w:r w:rsidRPr="00716753">
        <w:rPr>
          <w:rFonts w:ascii="Arial" w:hAnsi="Arial" w:cs="Arial"/>
          <w:color w:val="000000"/>
          <w:sz w:val="20"/>
          <w:szCs w:val="20"/>
          <w:lang w:val="en"/>
        </w:rPr>
        <w:t xml:space="preserve"> as having a very heavy termite infestation.</w:t>
      </w:r>
    </w:p>
    <w:p w:rsidR="00C416AD" w:rsidRPr="00716753" w:rsidRDefault="00C416AD" w:rsidP="00C416AD">
      <w:pPr>
        <w:spacing w:after="0" w:afterAutospacing="0"/>
        <w:ind w:left="0" w:firstLine="0"/>
        <w:rPr>
          <w:rFonts w:ascii="Arial" w:hAnsi="Arial" w:cs="Arial"/>
          <w:color w:val="000000"/>
          <w:sz w:val="20"/>
          <w:szCs w:val="20"/>
          <w:lang w:val="en"/>
        </w:rPr>
      </w:pPr>
    </w:p>
    <w:p w:rsidR="00C416AD" w:rsidRPr="00716753" w:rsidRDefault="00C416AD" w:rsidP="00C416AD">
      <w:pPr>
        <w:spacing w:after="0" w:afterAutospacing="0"/>
        <w:ind w:left="0" w:firstLine="0"/>
        <w:rPr>
          <w:rFonts w:ascii="Arial" w:hAnsi="Arial" w:cs="Arial"/>
          <w:b/>
          <w:color w:val="000000"/>
          <w:sz w:val="20"/>
          <w:szCs w:val="20"/>
          <w:lang w:val="en"/>
        </w:rPr>
      </w:pPr>
      <w:r w:rsidRPr="00716753">
        <w:rPr>
          <w:rFonts w:ascii="Arial" w:hAnsi="Arial" w:cs="Arial"/>
          <w:b/>
          <w:color w:val="000000"/>
          <w:sz w:val="20"/>
          <w:szCs w:val="20"/>
          <w:lang w:val="en"/>
        </w:rPr>
        <w:t>Add new text as follows:</w:t>
      </w:r>
    </w:p>
    <w:p w:rsidR="00906033" w:rsidRDefault="00906033" w:rsidP="00C416AD">
      <w:pPr>
        <w:keepNext/>
        <w:keepLines/>
        <w:spacing w:after="0" w:afterAutospacing="0"/>
        <w:ind w:left="0" w:firstLine="0"/>
        <w:outlineLvl w:val="1"/>
        <w:rPr>
          <w:rFonts w:ascii="Arial" w:eastAsia="Times New Roman" w:hAnsi="Arial" w:cs="Arial"/>
          <w:b/>
          <w:bCs/>
          <w:color w:val="000000"/>
          <w:sz w:val="16"/>
          <w:szCs w:val="16"/>
          <w:highlight w:val="yellow"/>
          <w:lang w:val="en"/>
        </w:rPr>
      </w:pPr>
      <w:bookmarkStart w:id="126" w:name="X2d4275331fcf4668aee7ffbf714c8b8b296f070"/>
    </w:p>
    <w:p w:rsidR="00C416AD" w:rsidRPr="00906033" w:rsidRDefault="007210A0" w:rsidP="00C416AD">
      <w:pPr>
        <w:keepNext/>
        <w:keepLines/>
        <w:spacing w:after="0" w:afterAutospacing="0"/>
        <w:ind w:left="0" w:firstLine="0"/>
        <w:outlineLvl w:val="1"/>
        <w:rPr>
          <w:rFonts w:ascii="Arial" w:eastAsia="Times New Roman" w:hAnsi="Arial" w:cs="Arial"/>
          <w:i/>
          <w:color w:val="000000"/>
          <w:sz w:val="20"/>
          <w:szCs w:val="20"/>
          <w:u w:val="single"/>
          <w:lang w:val="en"/>
        </w:rPr>
      </w:pPr>
      <w:r w:rsidRPr="00906033">
        <w:rPr>
          <w:rFonts w:ascii="Arial" w:eastAsia="Times New Roman" w:hAnsi="Arial" w:cs="Arial"/>
          <w:b/>
          <w:bCs/>
          <w:color w:val="000000"/>
          <w:sz w:val="20"/>
          <w:szCs w:val="20"/>
          <w:u w:val="single"/>
          <w:lang w:val="en"/>
        </w:rPr>
        <w:t>R402.2.10.1</w:t>
      </w:r>
      <w:r w:rsidR="00C416AD" w:rsidRPr="00906033">
        <w:rPr>
          <w:rFonts w:ascii="Arial" w:eastAsia="Times New Roman" w:hAnsi="Arial" w:cs="Arial"/>
          <w:b/>
          <w:bCs/>
          <w:color w:val="000000"/>
          <w:sz w:val="20"/>
          <w:szCs w:val="20"/>
          <w:u w:val="single"/>
          <w:lang w:val="en"/>
        </w:rPr>
        <w:t xml:space="preserve"> Slab-on-grade floor insulation installation (Mandatory)</w:t>
      </w:r>
      <w:bookmarkEnd w:id="126"/>
      <w:r w:rsidR="00C416AD" w:rsidRPr="00906033">
        <w:rPr>
          <w:rFonts w:ascii="Arial" w:eastAsia="Times New Roman" w:hAnsi="Arial" w:cs="Arial"/>
          <w:b/>
          <w:bCs/>
          <w:color w:val="000000"/>
          <w:sz w:val="20"/>
          <w:szCs w:val="20"/>
          <w:u w:val="single"/>
          <w:lang w:val="en"/>
        </w:rPr>
        <w:t xml:space="preserve">. </w:t>
      </w:r>
      <w:r w:rsidR="00C416AD" w:rsidRPr="00906033">
        <w:rPr>
          <w:rFonts w:ascii="Arial" w:eastAsia="Times New Roman" w:hAnsi="Arial" w:cs="Arial"/>
          <w:color w:val="000000"/>
          <w:sz w:val="20"/>
          <w:szCs w:val="20"/>
          <w:u w:val="single"/>
          <w:lang w:val="en"/>
        </w:rPr>
        <w:t xml:space="preserve">Where installed, the insulation shall extend downward from the top of the slab on the outside or inside of the foundation wall. Insulation located below grade shall be extended the distance provided in Table R402.1.2, or the distance of the proposed design as applicable, by any combination of vertical insulation, insulation extending under the slab or insulation extending out from the </w:t>
      </w:r>
      <w:r w:rsidR="00C416AD" w:rsidRPr="00906033">
        <w:rPr>
          <w:rFonts w:ascii="Arial" w:eastAsia="Times New Roman" w:hAnsi="Arial" w:cs="Arial"/>
          <w:i/>
          <w:color w:val="000000"/>
          <w:sz w:val="20"/>
          <w:szCs w:val="20"/>
          <w:u w:val="single"/>
          <w:lang w:val="en"/>
        </w:rPr>
        <w:t>building</w:t>
      </w:r>
      <w:r w:rsidR="00C416AD" w:rsidRPr="00906033">
        <w:rPr>
          <w:rFonts w:ascii="Arial" w:eastAsia="Times New Roman" w:hAnsi="Arial" w:cs="Arial"/>
          <w:color w:val="000000"/>
          <w:sz w:val="20"/>
          <w:szCs w:val="20"/>
          <w:u w:val="single"/>
          <w:lang w:val="en"/>
        </w:rPr>
        <w:t xml:space="preserve">. Insulation extending away from the </w:t>
      </w:r>
      <w:r w:rsidR="00C416AD" w:rsidRPr="00906033">
        <w:rPr>
          <w:rFonts w:ascii="Arial" w:eastAsia="Times New Roman" w:hAnsi="Arial" w:cs="Arial"/>
          <w:i/>
          <w:color w:val="000000"/>
          <w:sz w:val="20"/>
          <w:szCs w:val="20"/>
          <w:u w:val="single"/>
          <w:lang w:val="en"/>
        </w:rPr>
        <w:t>building</w:t>
      </w:r>
      <w:r w:rsidR="00C416AD" w:rsidRPr="00906033">
        <w:rPr>
          <w:rFonts w:ascii="Arial" w:eastAsia="Times New Roman" w:hAnsi="Arial" w:cs="Arial"/>
          <w:color w:val="000000"/>
          <w:sz w:val="20"/>
          <w:szCs w:val="20"/>
          <w:u w:val="single"/>
          <w:lang w:val="en"/>
        </w:rPr>
        <w:t xml:space="preserve"> shall be protected by pavement or by not less than 10 inches (254 mm) of soil. The top edge of the insulation installed between the </w:t>
      </w:r>
      <w:r w:rsidR="00C416AD" w:rsidRPr="00906033">
        <w:rPr>
          <w:rFonts w:ascii="Arial" w:eastAsia="Times New Roman" w:hAnsi="Arial" w:cs="Arial"/>
          <w:i/>
          <w:color w:val="000000"/>
          <w:sz w:val="20"/>
          <w:szCs w:val="20"/>
          <w:u w:val="single"/>
          <w:lang w:val="en"/>
        </w:rPr>
        <w:t>exterior wall</w:t>
      </w:r>
      <w:r w:rsidR="00C416AD" w:rsidRPr="00906033">
        <w:rPr>
          <w:rFonts w:ascii="Arial" w:eastAsia="Times New Roman" w:hAnsi="Arial" w:cs="Arial"/>
          <w:color w:val="000000"/>
          <w:sz w:val="20"/>
          <w:szCs w:val="20"/>
          <w:u w:val="single"/>
          <w:lang w:val="en"/>
        </w:rPr>
        <w:t xml:space="preserve"> and the edge of the interior slab shall be permitted to be cut at a 45-degree (0.79 rad) angle away from the </w:t>
      </w:r>
      <w:r w:rsidR="00C416AD" w:rsidRPr="00906033">
        <w:rPr>
          <w:rFonts w:ascii="Arial" w:eastAsia="Times New Roman" w:hAnsi="Arial" w:cs="Arial"/>
          <w:i/>
          <w:color w:val="000000"/>
          <w:sz w:val="20"/>
          <w:szCs w:val="20"/>
          <w:u w:val="single"/>
          <w:lang w:val="en"/>
        </w:rPr>
        <w:t>exterior wall.</w:t>
      </w:r>
    </w:p>
    <w:p w:rsidR="00A35B46" w:rsidRPr="00906033" w:rsidRDefault="00A35B46" w:rsidP="00C416AD">
      <w:pPr>
        <w:keepNext/>
        <w:keepLines/>
        <w:spacing w:after="0" w:afterAutospacing="0"/>
        <w:ind w:left="0" w:firstLine="0"/>
        <w:outlineLvl w:val="1"/>
        <w:rPr>
          <w:rFonts w:ascii="Arial" w:eastAsia="Times New Roman" w:hAnsi="Arial" w:cs="Arial"/>
          <w:i/>
          <w:color w:val="000000"/>
          <w:sz w:val="16"/>
          <w:szCs w:val="16"/>
          <w:u w:val="single"/>
          <w:lang w:val="en"/>
        </w:rPr>
      </w:pPr>
    </w:p>
    <w:p w:rsidR="00C416AD" w:rsidRPr="00716753" w:rsidRDefault="00C416AD" w:rsidP="00C416AD">
      <w:pPr>
        <w:spacing w:after="0" w:afterAutospacing="0"/>
        <w:ind w:left="0" w:firstLine="0"/>
        <w:rPr>
          <w:rFonts w:ascii="Helvetica Neue" w:hAnsi="Helvetica Neue"/>
          <w:color w:val="000000"/>
          <w:sz w:val="20"/>
          <w:szCs w:val="24"/>
          <w:lang w:val="en"/>
        </w:rPr>
      </w:pPr>
    </w:p>
    <w:p w:rsidR="00C416AD" w:rsidRPr="003C6E76" w:rsidRDefault="00C416AD" w:rsidP="00C416AD">
      <w:pPr>
        <w:keepNext/>
        <w:keepLines/>
        <w:spacing w:after="0" w:afterAutospacing="0"/>
        <w:ind w:left="0" w:firstLine="0"/>
        <w:outlineLvl w:val="1"/>
        <w:rPr>
          <w:rFonts w:ascii="Arial" w:eastAsia="Times New Roman" w:hAnsi="Arial" w:cs="Arial"/>
          <w:b/>
          <w:bCs/>
          <w:color w:val="000000"/>
          <w:sz w:val="20"/>
          <w:szCs w:val="20"/>
          <w:lang w:val="en"/>
        </w:rPr>
      </w:pPr>
      <w:r w:rsidRPr="003C6E76">
        <w:rPr>
          <w:rFonts w:ascii="Arial" w:hAnsi="Arial" w:cs="Arial"/>
          <w:b/>
          <w:bCs/>
          <w:color w:val="FF0000"/>
        </w:rPr>
        <w:t>(</w:t>
      </w:r>
      <w:r w:rsidR="003C6E76" w:rsidRPr="003C6E76">
        <w:rPr>
          <w:rFonts w:ascii="Arial" w:hAnsi="Arial" w:cs="Arial"/>
          <w:b/>
          <w:bCs/>
          <w:color w:val="FF0000"/>
        </w:rPr>
        <w:t>EN9000</w:t>
      </w:r>
      <w:r w:rsidR="001028D5" w:rsidRPr="003C6E76">
        <w:rPr>
          <w:rFonts w:ascii="Arial" w:hAnsi="Arial" w:cs="Arial"/>
          <w:b/>
          <w:bCs/>
          <w:color w:val="FF0000"/>
        </w:rPr>
        <w:t>/ RE60-19</w:t>
      </w:r>
      <w:r w:rsidR="003C6E76" w:rsidRPr="003C6E76">
        <w:rPr>
          <w:rFonts w:ascii="Arial" w:hAnsi="Arial" w:cs="Arial"/>
          <w:b/>
          <w:bCs/>
          <w:color w:val="FF0000"/>
        </w:rPr>
        <w:t xml:space="preserve"> AMPC2</w:t>
      </w:r>
      <w:r w:rsidRPr="003C6E76">
        <w:rPr>
          <w:rFonts w:ascii="Arial" w:hAnsi="Arial" w:cs="Arial"/>
          <w:b/>
          <w:bCs/>
          <w:color w:val="FF0000"/>
        </w:rPr>
        <w:t>)</w:t>
      </w:r>
    </w:p>
    <w:p w:rsidR="00C416AD" w:rsidRDefault="00C416AD" w:rsidP="00C416AD">
      <w:pPr>
        <w:keepNext/>
        <w:keepLines/>
        <w:spacing w:after="0" w:afterAutospacing="0"/>
        <w:ind w:left="0" w:firstLine="0"/>
        <w:outlineLvl w:val="1"/>
        <w:rPr>
          <w:rFonts w:ascii="Arial" w:eastAsia="Times New Roman" w:hAnsi="Arial" w:cs="Arial"/>
          <w:b/>
          <w:bCs/>
          <w:color w:val="000000"/>
          <w:sz w:val="20"/>
          <w:szCs w:val="20"/>
          <w:lang w:val="en"/>
        </w:rPr>
      </w:pPr>
    </w:p>
    <w:p w:rsidR="00C416AD" w:rsidRDefault="00C416AD" w:rsidP="00C416AD">
      <w:pPr>
        <w:keepNext/>
        <w:keepLines/>
        <w:spacing w:after="0" w:afterAutospacing="0"/>
        <w:ind w:left="0" w:firstLine="0"/>
        <w:outlineLvl w:val="1"/>
        <w:rPr>
          <w:rFonts w:ascii="Arial" w:eastAsia="Times New Roman" w:hAnsi="Arial" w:cs="Arial"/>
          <w:b/>
          <w:bCs/>
          <w:color w:val="000000"/>
          <w:sz w:val="20"/>
          <w:szCs w:val="20"/>
          <w:lang w:val="en"/>
        </w:rPr>
      </w:pPr>
    </w:p>
    <w:p w:rsidR="00C416AD" w:rsidRPr="00F918CE" w:rsidRDefault="00C416AD" w:rsidP="00C416AD">
      <w:pPr>
        <w:spacing w:after="0" w:afterAutospacing="0"/>
        <w:ind w:left="0" w:firstLine="0"/>
        <w:rPr>
          <w:rFonts w:ascii="Arial" w:hAnsi="Arial" w:cs="Arial"/>
          <w:b/>
          <w:color w:val="000000"/>
          <w:sz w:val="20"/>
          <w:szCs w:val="20"/>
          <w:lang w:val="en"/>
        </w:rPr>
      </w:pPr>
      <w:r w:rsidRPr="00F918CE">
        <w:rPr>
          <w:rFonts w:ascii="Arial" w:hAnsi="Arial" w:cs="Arial"/>
          <w:b/>
          <w:color w:val="000000"/>
          <w:sz w:val="20"/>
          <w:szCs w:val="20"/>
          <w:lang w:val="en"/>
        </w:rPr>
        <w:t>Add new text as follows:</w:t>
      </w:r>
    </w:p>
    <w:p w:rsidR="00C416AD" w:rsidRPr="00F918CE" w:rsidRDefault="00C416AD" w:rsidP="00C416AD">
      <w:pPr>
        <w:spacing w:after="0" w:afterAutospacing="0"/>
        <w:ind w:left="0" w:firstLine="0"/>
        <w:rPr>
          <w:rFonts w:ascii="Helvetica Neue" w:hAnsi="Helvetica Neue"/>
          <w:color w:val="000000"/>
          <w:sz w:val="20"/>
          <w:szCs w:val="24"/>
          <w:lang w:val="en"/>
        </w:rPr>
      </w:pPr>
    </w:p>
    <w:p w:rsidR="00C416AD" w:rsidRPr="00F918CE" w:rsidRDefault="007210A0" w:rsidP="00C416AD">
      <w:pPr>
        <w:keepNext/>
        <w:keepLines/>
        <w:spacing w:after="0" w:afterAutospacing="0"/>
        <w:ind w:left="0" w:firstLine="0"/>
        <w:outlineLvl w:val="1"/>
        <w:rPr>
          <w:rFonts w:ascii="Arial" w:eastAsia="Times New Roman" w:hAnsi="Arial" w:cs="Arial"/>
          <w:color w:val="000000"/>
          <w:sz w:val="28"/>
          <w:szCs w:val="20"/>
          <w:u w:val="single"/>
          <w:lang w:val="en"/>
        </w:rPr>
      </w:pPr>
      <w:bookmarkStart w:id="127" w:name="X4a05532179f1fca655690541f9ab6855ea83769"/>
      <w:r>
        <w:rPr>
          <w:rFonts w:ascii="Arial" w:eastAsia="Times New Roman" w:hAnsi="Arial" w:cs="Arial"/>
          <w:b/>
          <w:bCs/>
          <w:color w:val="000000"/>
          <w:sz w:val="20"/>
          <w:szCs w:val="20"/>
          <w:u w:val="single"/>
          <w:lang w:val="en"/>
        </w:rPr>
        <w:t>R402.2.11</w:t>
      </w:r>
      <w:r w:rsidR="00C416AD" w:rsidRPr="00F918CE">
        <w:rPr>
          <w:rFonts w:ascii="Arial" w:eastAsia="Times New Roman" w:hAnsi="Arial" w:cs="Arial"/>
          <w:b/>
          <w:bCs/>
          <w:color w:val="000000"/>
          <w:sz w:val="20"/>
          <w:szCs w:val="20"/>
          <w:lang w:val="en"/>
        </w:rPr>
        <w:t xml:space="preserve"> </w:t>
      </w:r>
      <w:r w:rsidR="00C416AD" w:rsidRPr="00F918CE">
        <w:rPr>
          <w:rFonts w:ascii="Arial" w:eastAsia="Times New Roman" w:hAnsi="Arial" w:cs="Arial"/>
          <w:b/>
          <w:bCs/>
          <w:color w:val="000000"/>
          <w:sz w:val="20"/>
          <w:szCs w:val="20"/>
          <w:u w:val="single"/>
          <w:lang w:val="en"/>
        </w:rPr>
        <w:t>Crawl space walls.</w:t>
      </w:r>
      <w:bookmarkEnd w:id="127"/>
      <w:r w:rsidR="00C416AD" w:rsidRPr="00F918CE">
        <w:rPr>
          <w:rFonts w:ascii="Arial" w:eastAsia="Times New Roman" w:hAnsi="Arial" w:cs="Arial"/>
          <w:b/>
          <w:bCs/>
          <w:color w:val="000000"/>
          <w:sz w:val="20"/>
          <w:szCs w:val="20"/>
          <w:u w:val="single"/>
          <w:lang w:val="en"/>
        </w:rPr>
        <w:t xml:space="preserve"> </w:t>
      </w:r>
      <w:r w:rsidR="00C416AD" w:rsidRPr="00F918CE">
        <w:rPr>
          <w:rFonts w:ascii="Arial" w:eastAsia="Times New Roman" w:hAnsi="Arial" w:cs="Arial"/>
          <w:color w:val="000000"/>
          <w:sz w:val="20"/>
          <w:szCs w:val="20"/>
          <w:u w:val="single"/>
          <w:lang w:val="en"/>
        </w:rPr>
        <w:t>Crawl space walls shall be insulated in accordance with Table R402.1.2.</w:t>
      </w:r>
    </w:p>
    <w:p w:rsidR="00C416AD" w:rsidRPr="00F918CE" w:rsidRDefault="00C416AD" w:rsidP="00C416AD">
      <w:pPr>
        <w:spacing w:after="0" w:afterAutospacing="0"/>
        <w:ind w:left="0" w:firstLine="0"/>
        <w:rPr>
          <w:rFonts w:ascii="Helvetica Neue" w:hAnsi="Helvetica Neue"/>
          <w:color w:val="000000"/>
          <w:sz w:val="20"/>
          <w:szCs w:val="24"/>
          <w:lang w:val="en"/>
        </w:rPr>
      </w:pPr>
    </w:p>
    <w:p w:rsidR="00C416AD" w:rsidRPr="00F918CE" w:rsidRDefault="00C416AD" w:rsidP="00C416AD">
      <w:pPr>
        <w:spacing w:after="0" w:afterAutospacing="0"/>
        <w:ind w:left="360" w:firstLine="0"/>
        <w:rPr>
          <w:rFonts w:ascii="Arial" w:hAnsi="Arial" w:cs="Arial"/>
          <w:color w:val="000000"/>
          <w:sz w:val="20"/>
          <w:szCs w:val="20"/>
          <w:u w:val="single"/>
          <w:lang w:val="en"/>
        </w:rPr>
      </w:pPr>
      <w:r w:rsidRPr="00F918CE">
        <w:rPr>
          <w:rFonts w:ascii="Arial" w:hAnsi="Arial" w:cs="Arial"/>
          <w:b/>
          <w:color w:val="000000"/>
          <w:sz w:val="20"/>
          <w:szCs w:val="20"/>
          <w:u w:val="single"/>
          <w:lang w:val="en"/>
        </w:rPr>
        <w:t>Exception:</w:t>
      </w:r>
      <w:r w:rsidRPr="00F918CE">
        <w:rPr>
          <w:rFonts w:ascii="Arial" w:hAnsi="Arial" w:cs="Arial"/>
          <w:color w:val="000000"/>
          <w:sz w:val="20"/>
          <w:szCs w:val="20"/>
          <w:lang w:val="en"/>
        </w:rPr>
        <w:t xml:space="preserve"> </w:t>
      </w:r>
      <w:r w:rsidRPr="00F918CE">
        <w:rPr>
          <w:rFonts w:ascii="Arial" w:hAnsi="Arial" w:cs="Arial"/>
          <w:color w:val="000000"/>
          <w:sz w:val="20"/>
          <w:szCs w:val="20"/>
          <w:u w:val="single"/>
          <w:lang w:val="en"/>
        </w:rPr>
        <w:t>Crawlspace walls associated with a crawlspace that is vented to the outdoors and the floor overhead is insulated in accordance with Sections R402.1.2 and R402.2.8.</w:t>
      </w:r>
    </w:p>
    <w:p w:rsidR="00C416AD" w:rsidRPr="00F918CE" w:rsidRDefault="00C416AD" w:rsidP="00C416AD">
      <w:pPr>
        <w:spacing w:after="0" w:afterAutospacing="0"/>
        <w:ind w:left="0" w:firstLine="0"/>
        <w:rPr>
          <w:rFonts w:ascii="Arial" w:hAnsi="Arial" w:cs="Arial"/>
          <w:color w:val="000000"/>
          <w:sz w:val="20"/>
          <w:szCs w:val="20"/>
          <w:lang w:val="en"/>
        </w:rPr>
      </w:pPr>
    </w:p>
    <w:p w:rsidR="00C416AD" w:rsidRPr="00F918CE" w:rsidRDefault="00C416AD" w:rsidP="00C416AD">
      <w:pPr>
        <w:spacing w:after="0" w:afterAutospacing="0"/>
        <w:ind w:left="0" w:firstLine="0"/>
        <w:rPr>
          <w:rFonts w:ascii="Arial" w:hAnsi="Arial" w:cs="Arial"/>
          <w:b/>
          <w:color w:val="000000"/>
          <w:sz w:val="20"/>
          <w:szCs w:val="20"/>
          <w:lang w:val="en"/>
        </w:rPr>
      </w:pPr>
      <w:r w:rsidRPr="00F918CE">
        <w:rPr>
          <w:rFonts w:ascii="Arial" w:hAnsi="Arial" w:cs="Arial"/>
          <w:b/>
          <w:color w:val="000000"/>
          <w:sz w:val="20"/>
          <w:szCs w:val="20"/>
          <w:lang w:val="en"/>
        </w:rPr>
        <w:t>Revise as follows:</w:t>
      </w:r>
    </w:p>
    <w:p w:rsidR="00C416AD" w:rsidRPr="00F918CE" w:rsidRDefault="00C416AD" w:rsidP="00C416AD">
      <w:pPr>
        <w:spacing w:after="0" w:afterAutospacing="0"/>
        <w:ind w:left="0" w:firstLine="0"/>
        <w:rPr>
          <w:rFonts w:ascii="Arial" w:hAnsi="Arial" w:cs="Arial"/>
          <w:color w:val="000000"/>
          <w:sz w:val="20"/>
          <w:szCs w:val="20"/>
          <w:lang w:val="en"/>
        </w:rPr>
      </w:pPr>
    </w:p>
    <w:p w:rsidR="00C416AD" w:rsidRPr="00F918CE" w:rsidRDefault="007210A0" w:rsidP="00C416AD">
      <w:pPr>
        <w:keepNext/>
        <w:keepLines/>
        <w:spacing w:after="0" w:afterAutospacing="0"/>
        <w:ind w:left="0" w:firstLine="0"/>
        <w:outlineLvl w:val="1"/>
        <w:rPr>
          <w:rFonts w:ascii="Arial" w:eastAsia="Times New Roman" w:hAnsi="Arial" w:cs="Arial"/>
          <w:color w:val="000000"/>
          <w:sz w:val="20"/>
          <w:szCs w:val="20"/>
          <w:lang w:val="en"/>
        </w:rPr>
      </w:pPr>
      <w:bookmarkStart w:id="128" w:name="X9ffbfbb5c814da9710996f476a25a54b3c509d8"/>
      <w:r>
        <w:rPr>
          <w:rFonts w:ascii="Arial" w:eastAsia="Times New Roman" w:hAnsi="Arial" w:cs="Arial"/>
          <w:b/>
          <w:bCs/>
          <w:strike/>
          <w:color w:val="000000"/>
          <w:sz w:val="20"/>
          <w:szCs w:val="20"/>
          <w:lang w:val="en"/>
        </w:rPr>
        <w:t>R402.2.11</w:t>
      </w:r>
      <w:r w:rsidR="00C416AD" w:rsidRPr="00F918CE">
        <w:rPr>
          <w:rFonts w:ascii="Arial" w:eastAsia="Times New Roman" w:hAnsi="Arial" w:cs="Arial"/>
          <w:b/>
          <w:bCs/>
          <w:color w:val="000000"/>
          <w:sz w:val="20"/>
          <w:szCs w:val="20"/>
          <w:u w:val="single"/>
          <w:lang w:val="en"/>
        </w:rPr>
        <w:t>R402.2.11.1</w:t>
      </w:r>
      <w:r>
        <w:rPr>
          <w:rFonts w:ascii="Arial" w:eastAsia="Times New Roman" w:hAnsi="Arial" w:cs="Arial"/>
          <w:b/>
          <w:bCs/>
          <w:color w:val="000000"/>
          <w:sz w:val="20"/>
          <w:szCs w:val="20"/>
          <w:lang w:val="en"/>
        </w:rPr>
        <w:t xml:space="preserve"> </w:t>
      </w:r>
      <w:r w:rsidR="00C416AD" w:rsidRPr="00F918CE">
        <w:rPr>
          <w:rFonts w:ascii="Arial" w:eastAsia="Times New Roman" w:hAnsi="Arial" w:cs="Arial"/>
          <w:b/>
          <w:bCs/>
          <w:color w:val="000000"/>
          <w:sz w:val="20"/>
          <w:szCs w:val="20"/>
          <w:lang w:val="en"/>
        </w:rPr>
        <w:t>Crawl space walls</w:t>
      </w:r>
      <w:r w:rsidR="00C416AD" w:rsidRPr="00F918CE">
        <w:rPr>
          <w:rFonts w:ascii="Arial" w:eastAsia="Times New Roman" w:hAnsi="Arial" w:cs="Arial"/>
          <w:b/>
          <w:bCs/>
          <w:color w:val="000000"/>
          <w:sz w:val="20"/>
          <w:szCs w:val="20"/>
          <w:u w:val="single"/>
          <w:lang w:val="en"/>
        </w:rPr>
        <w:t xml:space="preserve"> insulation installation (Mandatory).</w:t>
      </w:r>
      <w:bookmarkEnd w:id="128"/>
      <w:r w:rsidR="00C416AD" w:rsidRPr="00F918CE">
        <w:rPr>
          <w:rFonts w:ascii="Arial" w:eastAsia="Times New Roman" w:hAnsi="Arial" w:cs="Arial"/>
          <w:b/>
          <w:bCs/>
          <w:color w:val="000000"/>
          <w:sz w:val="20"/>
          <w:szCs w:val="20"/>
          <w:u w:val="single"/>
          <w:lang w:val="en"/>
        </w:rPr>
        <w:t xml:space="preserve"> </w:t>
      </w:r>
      <w:r w:rsidR="00C416AD" w:rsidRPr="00F918CE">
        <w:rPr>
          <w:rFonts w:ascii="Arial" w:eastAsia="Times New Roman" w:hAnsi="Arial" w:cs="Arial"/>
          <w:strike/>
          <w:color w:val="000000"/>
          <w:sz w:val="20"/>
          <w:szCs w:val="20"/>
          <w:lang w:val="en"/>
        </w:rPr>
        <w:t>As an alternative to insulating floors over crawl spaces, crawl space walls shall be insulated provided that the crawl space is not vented to the outdoors. Crawl</w:t>
      </w:r>
      <w:r w:rsidR="00C416AD" w:rsidRPr="00F918CE">
        <w:rPr>
          <w:rFonts w:ascii="Arial" w:eastAsia="Times New Roman" w:hAnsi="Arial" w:cs="Arial"/>
          <w:color w:val="000000"/>
          <w:sz w:val="20"/>
          <w:szCs w:val="20"/>
          <w:lang w:val="en"/>
        </w:rPr>
        <w:t xml:space="preserve"> </w:t>
      </w:r>
      <w:proofErr w:type="gramStart"/>
      <w:r w:rsidR="00C416AD" w:rsidRPr="00F918CE">
        <w:rPr>
          <w:rFonts w:ascii="Arial" w:eastAsia="Times New Roman" w:hAnsi="Arial" w:cs="Arial"/>
          <w:color w:val="000000"/>
          <w:sz w:val="20"/>
          <w:szCs w:val="20"/>
          <w:u w:val="single"/>
          <w:lang w:val="en"/>
        </w:rPr>
        <w:t>Where</w:t>
      </w:r>
      <w:proofErr w:type="gramEnd"/>
      <w:r w:rsidR="00C416AD" w:rsidRPr="00F918CE">
        <w:rPr>
          <w:rFonts w:ascii="Arial" w:eastAsia="Times New Roman" w:hAnsi="Arial" w:cs="Arial"/>
          <w:color w:val="000000"/>
          <w:sz w:val="20"/>
          <w:szCs w:val="20"/>
          <w:u w:val="single"/>
          <w:lang w:val="en"/>
        </w:rPr>
        <w:t xml:space="preserve"> crawl</w:t>
      </w:r>
      <w:r w:rsidR="00C416AD" w:rsidRPr="00F918CE">
        <w:rPr>
          <w:rFonts w:ascii="Arial" w:eastAsia="Times New Roman" w:hAnsi="Arial" w:cs="Arial"/>
          <w:color w:val="000000"/>
          <w:sz w:val="20"/>
          <w:szCs w:val="20"/>
          <w:lang w:val="en"/>
        </w:rPr>
        <w:t xml:space="preserve"> space wall insulation </w:t>
      </w:r>
      <w:r w:rsidR="00C416AD" w:rsidRPr="00F918CE">
        <w:rPr>
          <w:rFonts w:ascii="Arial" w:eastAsia="Times New Roman" w:hAnsi="Arial" w:cs="Arial"/>
          <w:color w:val="000000"/>
          <w:sz w:val="20"/>
          <w:szCs w:val="20"/>
          <w:u w:val="single"/>
          <w:lang w:val="en"/>
        </w:rPr>
        <w:t>is installed, it</w:t>
      </w:r>
      <w:r w:rsidR="00C416AD" w:rsidRPr="00F918CE">
        <w:rPr>
          <w:rFonts w:ascii="Arial" w:eastAsia="Times New Roman" w:hAnsi="Arial" w:cs="Arial"/>
          <w:color w:val="000000"/>
          <w:sz w:val="20"/>
          <w:szCs w:val="20"/>
          <w:lang w:val="en"/>
        </w:rPr>
        <w:t xml:space="preserve"> shall be permanently fastened to the wall and shall extend downward from the floor to the finished grade elevation and then vertically or horizontally for not less than an additional 24 inches (610 mm). Exposed earth in unvented crawl space foundations shall be covered with a continuous Class I vapor retarder in accordance with the International Building Code or International Residential </w:t>
      </w:r>
      <w:proofErr w:type="gramStart"/>
      <w:r w:rsidR="00C416AD" w:rsidRPr="00F918CE">
        <w:rPr>
          <w:rFonts w:ascii="Arial" w:eastAsia="Times New Roman" w:hAnsi="Arial" w:cs="Arial"/>
          <w:color w:val="000000"/>
          <w:sz w:val="20"/>
          <w:szCs w:val="20"/>
          <w:lang w:val="en"/>
        </w:rPr>
        <w:t>Code ,</w:t>
      </w:r>
      <w:proofErr w:type="gramEnd"/>
      <w:r w:rsidR="00C416AD" w:rsidRPr="00F918CE">
        <w:rPr>
          <w:rFonts w:ascii="Arial" w:eastAsia="Times New Roman" w:hAnsi="Arial" w:cs="Arial"/>
          <w:color w:val="000000"/>
          <w:sz w:val="20"/>
          <w:szCs w:val="20"/>
          <w:lang w:val="en"/>
        </w:rPr>
        <w:t xml:space="preserve"> as applicable. Joints of the vapor retarder shall overlap by 6 inches (153 mm) and be sealed or taped. The edges of the vapor retarder shall extend not less than 6 inches (153 mm) up stem walls and shall be attached to the stem walls.</w:t>
      </w:r>
    </w:p>
    <w:p w:rsidR="00C416AD" w:rsidRPr="00F918CE" w:rsidRDefault="00C416AD" w:rsidP="00C416AD">
      <w:pPr>
        <w:spacing w:after="0" w:afterAutospacing="0"/>
        <w:ind w:left="0" w:firstLine="0"/>
        <w:rPr>
          <w:rFonts w:ascii="Arial" w:hAnsi="Arial" w:cs="Arial"/>
          <w:b/>
          <w:color w:val="000000"/>
          <w:sz w:val="20"/>
          <w:szCs w:val="20"/>
          <w:lang w:val="en"/>
        </w:rPr>
      </w:pPr>
    </w:p>
    <w:p w:rsidR="00C416AD" w:rsidRDefault="00C416AD" w:rsidP="00C416AD">
      <w:pPr>
        <w:keepNext/>
        <w:keepLines/>
        <w:spacing w:after="0" w:afterAutospacing="0"/>
        <w:ind w:left="0" w:firstLine="0"/>
        <w:outlineLvl w:val="1"/>
        <w:rPr>
          <w:rFonts w:ascii="Arial" w:eastAsia="Times New Roman" w:hAnsi="Arial" w:cs="Arial"/>
          <w:b/>
          <w:bCs/>
          <w:color w:val="000000"/>
          <w:sz w:val="20"/>
          <w:szCs w:val="20"/>
          <w:lang w:val="en"/>
        </w:rPr>
      </w:pPr>
    </w:p>
    <w:p w:rsidR="00C416AD" w:rsidRPr="003C6E76" w:rsidRDefault="00C416AD" w:rsidP="00C416AD">
      <w:pPr>
        <w:keepNext/>
        <w:keepLines/>
        <w:spacing w:after="0" w:afterAutospacing="0"/>
        <w:ind w:left="0" w:firstLine="0"/>
        <w:outlineLvl w:val="1"/>
        <w:rPr>
          <w:rFonts w:ascii="Arial" w:eastAsia="Times New Roman" w:hAnsi="Arial" w:cs="Arial"/>
          <w:b/>
          <w:bCs/>
          <w:color w:val="000000"/>
          <w:sz w:val="20"/>
          <w:szCs w:val="20"/>
          <w:lang w:val="en"/>
        </w:rPr>
      </w:pPr>
      <w:r w:rsidRPr="003C6E76">
        <w:rPr>
          <w:rFonts w:ascii="Arial" w:hAnsi="Arial" w:cs="Arial"/>
          <w:b/>
          <w:bCs/>
          <w:color w:val="FF0000"/>
        </w:rPr>
        <w:t>(EN9001</w:t>
      </w:r>
      <w:r w:rsidR="001028D5" w:rsidRPr="003C6E76">
        <w:rPr>
          <w:rFonts w:ascii="Arial" w:hAnsi="Arial" w:cs="Arial"/>
          <w:b/>
          <w:bCs/>
          <w:color w:val="FF0000"/>
        </w:rPr>
        <w:t xml:space="preserve"> / RE62-19</w:t>
      </w:r>
      <w:r w:rsidR="003C6E76" w:rsidRPr="003C6E76">
        <w:rPr>
          <w:rFonts w:ascii="Arial" w:hAnsi="Arial" w:cs="Arial"/>
          <w:b/>
          <w:bCs/>
          <w:color w:val="FF0000"/>
        </w:rPr>
        <w:t xml:space="preserve"> AS</w:t>
      </w:r>
      <w:r w:rsidRPr="003C6E76">
        <w:rPr>
          <w:rFonts w:ascii="Arial" w:hAnsi="Arial" w:cs="Arial"/>
          <w:b/>
          <w:bCs/>
          <w:color w:val="FF0000"/>
        </w:rPr>
        <w:t>)</w:t>
      </w:r>
    </w:p>
    <w:p w:rsidR="00C416AD" w:rsidRDefault="00C416AD" w:rsidP="00C416AD">
      <w:pPr>
        <w:keepNext/>
        <w:keepLines/>
        <w:spacing w:after="0" w:afterAutospacing="0"/>
        <w:ind w:left="0" w:firstLine="0"/>
        <w:outlineLvl w:val="1"/>
        <w:rPr>
          <w:rFonts w:ascii="Arial" w:eastAsia="Times New Roman" w:hAnsi="Arial" w:cs="Arial"/>
          <w:b/>
          <w:bCs/>
          <w:color w:val="000000"/>
          <w:sz w:val="20"/>
          <w:szCs w:val="20"/>
          <w:lang w:val="en"/>
        </w:rPr>
      </w:pPr>
    </w:p>
    <w:p w:rsidR="00C416AD" w:rsidRDefault="00C416AD" w:rsidP="00C416AD">
      <w:pPr>
        <w:keepNext/>
        <w:keepLines/>
        <w:spacing w:after="0" w:afterAutospacing="0"/>
        <w:ind w:left="0" w:firstLine="0"/>
        <w:outlineLvl w:val="1"/>
      </w:pPr>
    </w:p>
    <w:p w:rsidR="00C416AD" w:rsidRDefault="00C416AD" w:rsidP="00C416AD">
      <w:pPr>
        <w:keepNext/>
        <w:keepLines/>
        <w:spacing w:after="0" w:afterAutospacing="0"/>
        <w:ind w:left="0" w:firstLine="0"/>
        <w:outlineLvl w:val="1"/>
      </w:pPr>
    </w:p>
    <w:p w:rsidR="004D67E2" w:rsidRPr="004D67E2" w:rsidRDefault="004D67E2" w:rsidP="004D67E2">
      <w:pPr>
        <w:shd w:val="clear" w:color="auto" w:fill="FFFFFF"/>
        <w:spacing w:before="100" w:beforeAutospacing="1"/>
        <w:ind w:left="0" w:firstLine="0"/>
        <w:rPr>
          <w:rFonts w:ascii="Verdana" w:eastAsia="Times New Roman" w:hAnsi="Verdana"/>
          <w:color w:val="000000"/>
          <w:sz w:val="24"/>
          <w:szCs w:val="24"/>
        </w:rPr>
      </w:pPr>
      <w:r w:rsidRPr="004D67E2">
        <w:rPr>
          <w:rFonts w:ascii="Verdana" w:eastAsia="Times New Roman" w:hAnsi="Verdana"/>
          <w:b/>
          <w:bCs/>
          <w:color w:val="000000"/>
          <w:sz w:val="24"/>
          <w:szCs w:val="24"/>
        </w:rPr>
        <w:t>Revise Table R402.4.1.1 as follows:</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593"/>
        <w:gridCol w:w="3593"/>
        <w:gridCol w:w="3594"/>
      </w:tblGrid>
      <w:tr w:rsidR="004D67E2" w:rsidRPr="004D67E2" w:rsidTr="00173651">
        <w:trPr>
          <w:tblCellSpacing w:w="0" w:type="dxa"/>
        </w:trPr>
        <w:tc>
          <w:tcPr>
            <w:tcW w:w="359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D67E2" w:rsidRPr="004D67E2" w:rsidRDefault="004D67E2" w:rsidP="004D67E2">
            <w:pPr>
              <w:spacing w:before="100" w:beforeAutospacing="1" w:after="120" w:afterAutospacing="0"/>
              <w:ind w:left="0" w:firstLine="0"/>
              <w:jc w:val="center"/>
              <w:rPr>
                <w:rFonts w:ascii="Verdana" w:eastAsia="Times New Roman" w:hAnsi="Verdana"/>
                <w:color w:val="000000"/>
                <w:sz w:val="24"/>
                <w:szCs w:val="24"/>
              </w:rPr>
            </w:pPr>
            <w:r w:rsidRPr="004D67E2">
              <w:rPr>
                <w:rFonts w:ascii="Verdana" w:eastAsia="Times New Roman" w:hAnsi="Verdana"/>
                <w:b/>
                <w:bCs/>
                <w:color w:val="000000"/>
                <w:sz w:val="24"/>
                <w:szCs w:val="24"/>
              </w:rPr>
              <w:t>COMPONENT</w:t>
            </w:r>
          </w:p>
        </w:tc>
        <w:tc>
          <w:tcPr>
            <w:tcW w:w="359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D67E2" w:rsidRPr="004D67E2" w:rsidRDefault="004D67E2" w:rsidP="004D67E2">
            <w:pPr>
              <w:spacing w:before="100" w:beforeAutospacing="1" w:after="120" w:afterAutospacing="0"/>
              <w:ind w:left="0" w:firstLine="0"/>
              <w:jc w:val="center"/>
              <w:rPr>
                <w:rFonts w:ascii="Verdana" w:eastAsia="Times New Roman" w:hAnsi="Verdana"/>
                <w:color w:val="000000"/>
                <w:sz w:val="24"/>
                <w:szCs w:val="24"/>
              </w:rPr>
            </w:pPr>
            <w:r w:rsidRPr="004D67E2">
              <w:rPr>
                <w:rFonts w:ascii="Verdana" w:eastAsia="Times New Roman" w:hAnsi="Verdana"/>
                <w:b/>
                <w:bCs/>
                <w:color w:val="000000"/>
                <w:sz w:val="24"/>
                <w:szCs w:val="24"/>
              </w:rPr>
              <w:t>AIR BARRIER CRITERIA</w:t>
            </w:r>
          </w:p>
        </w:tc>
        <w:tc>
          <w:tcPr>
            <w:tcW w:w="359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D67E2" w:rsidRPr="004D67E2" w:rsidRDefault="004D67E2" w:rsidP="004D67E2">
            <w:pPr>
              <w:spacing w:before="100" w:beforeAutospacing="1" w:after="120" w:afterAutospacing="0"/>
              <w:ind w:left="0" w:firstLine="0"/>
              <w:jc w:val="center"/>
              <w:rPr>
                <w:rFonts w:ascii="Verdana" w:eastAsia="Times New Roman" w:hAnsi="Verdana"/>
                <w:color w:val="000000"/>
                <w:sz w:val="24"/>
                <w:szCs w:val="24"/>
              </w:rPr>
            </w:pPr>
            <w:r w:rsidRPr="004D67E2">
              <w:rPr>
                <w:rFonts w:ascii="Verdana" w:eastAsia="Times New Roman" w:hAnsi="Verdana"/>
                <w:b/>
                <w:bCs/>
                <w:color w:val="000000"/>
                <w:sz w:val="24"/>
                <w:szCs w:val="24"/>
              </w:rPr>
              <w:t>INSULATION INSTALLATION CRITERIA</w:t>
            </w:r>
          </w:p>
        </w:tc>
      </w:tr>
      <w:tr w:rsidR="004D67E2" w:rsidRPr="004D67E2" w:rsidTr="00173651">
        <w:trPr>
          <w:tblCellSpacing w:w="0" w:type="dxa"/>
        </w:trPr>
        <w:tc>
          <w:tcPr>
            <w:tcW w:w="359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D67E2" w:rsidRPr="004D67E2" w:rsidRDefault="004D67E2" w:rsidP="004D67E2">
            <w:pPr>
              <w:spacing w:before="100" w:beforeAutospacing="1" w:after="120" w:afterAutospacing="0"/>
              <w:ind w:left="0" w:firstLine="0"/>
              <w:rPr>
                <w:rFonts w:ascii="Verdana" w:eastAsia="Times New Roman" w:hAnsi="Verdana"/>
                <w:color w:val="000000"/>
                <w:sz w:val="24"/>
                <w:szCs w:val="24"/>
              </w:rPr>
            </w:pPr>
            <w:r w:rsidRPr="004D67E2">
              <w:rPr>
                <w:rFonts w:ascii="Verdana" w:eastAsia="Times New Roman" w:hAnsi="Verdana"/>
                <w:color w:val="000000"/>
                <w:sz w:val="24"/>
                <w:szCs w:val="24"/>
              </w:rPr>
              <w:t>Electrical</w:t>
            </w:r>
            <w:r w:rsidRPr="004D67E2">
              <w:rPr>
                <w:rFonts w:ascii="Verdana" w:eastAsia="Times New Roman" w:hAnsi="Verdana"/>
                <w:strike/>
                <w:color w:val="000000"/>
                <w:sz w:val="24"/>
                <w:szCs w:val="24"/>
              </w:rPr>
              <w:t>/phone box on exterior walls</w:t>
            </w:r>
            <w:r w:rsidRPr="004D67E2">
              <w:rPr>
                <w:rFonts w:ascii="Verdana" w:eastAsia="Times New Roman" w:hAnsi="Verdana"/>
                <w:color w:val="000000"/>
                <w:sz w:val="24"/>
                <w:szCs w:val="24"/>
                <w:u w:val="single"/>
              </w:rPr>
              <w:t>, communication, and other equipment boxes, housings, and enclosures</w:t>
            </w:r>
          </w:p>
        </w:tc>
        <w:tc>
          <w:tcPr>
            <w:tcW w:w="35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D67E2" w:rsidRPr="004D67E2" w:rsidRDefault="004D67E2" w:rsidP="004D67E2">
            <w:pPr>
              <w:spacing w:before="100" w:beforeAutospacing="1" w:after="120" w:afterAutospacing="0"/>
              <w:ind w:left="0" w:firstLine="0"/>
              <w:rPr>
                <w:rFonts w:ascii="Verdana" w:eastAsia="Times New Roman" w:hAnsi="Verdana"/>
                <w:color w:val="000000"/>
                <w:sz w:val="24"/>
                <w:szCs w:val="24"/>
              </w:rPr>
            </w:pPr>
            <w:r w:rsidRPr="004D67E2">
              <w:rPr>
                <w:rFonts w:ascii="Verdana" w:eastAsia="Times New Roman" w:hAnsi="Verdana"/>
                <w:strike/>
                <w:color w:val="000000"/>
                <w:sz w:val="24"/>
                <w:szCs w:val="24"/>
              </w:rPr>
              <w:t>The air barrier shall be installed behind electrical or communication boxes or air-sealed boxes shall be installed.</w:t>
            </w:r>
          </w:p>
          <w:p w:rsidR="004D67E2" w:rsidRPr="004D67E2" w:rsidRDefault="004D67E2" w:rsidP="004D67E2">
            <w:pPr>
              <w:spacing w:before="100" w:beforeAutospacing="1" w:after="120" w:afterAutospacing="0"/>
              <w:ind w:left="0" w:firstLine="0"/>
              <w:rPr>
                <w:rFonts w:ascii="Verdana" w:eastAsia="Times New Roman" w:hAnsi="Verdana"/>
                <w:color w:val="000000"/>
                <w:sz w:val="24"/>
                <w:szCs w:val="24"/>
              </w:rPr>
            </w:pPr>
            <w:r w:rsidRPr="004D67E2">
              <w:rPr>
                <w:rFonts w:ascii="Verdana" w:eastAsia="Times New Roman" w:hAnsi="Verdana"/>
                <w:color w:val="000000"/>
                <w:sz w:val="24"/>
                <w:szCs w:val="24"/>
                <w:u w:val="single"/>
              </w:rPr>
              <w:t>Boxes, housings, and enclosures that penetrate the </w:t>
            </w:r>
            <w:r w:rsidRPr="004D67E2">
              <w:rPr>
                <w:rFonts w:ascii="Verdana" w:eastAsia="Times New Roman" w:hAnsi="Verdana"/>
                <w:i/>
                <w:iCs/>
                <w:color w:val="000000"/>
                <w:sz w:val="24"/>
                <w:szCs w:val="24"/>
                <w:u w:val="single"/>
              </w:rPr>
              <w:t>air barrier </w:t>
            </w:r>
            <w:r w:rsidRPr="004D67E2">
              <w:rPr>
                <w:rFonts w:ascii="Verdana" w:eastAsia="Times New Roman" w:hAnsi="Verdana"/>
                <w:color w:val="000000"/>
                <w:sz w:val="24"/>
                <w:szCs w:val="24"/>
                <w:u w:val="single"/>
              </w:rPr>
              <w:t>shall be caulked, taped, gasketed, or otherwise sealed to the </w:t>
            </w:r>
            <w:r w:rsidRPr="004D67E2">
              <w:rPr>
                <w:rFonts w:ascii="Verdana" w:eastAsia="Times New Roman" w:hAnsi="Verdana"/>
                <w:i/>
                <w:iCs/>
                <w:color w:val="000000"/>
                <w:sz w:val="24"/>
                <w:szCs w:val="24"/>
                <w:u w:val="single"/>
              </w:rPr>
              <w:t>air barrier</w:t>
            </w:r>
            <w:r w:rsidRPr="004D67E2">
              <w:rPr>
                <w:rFonts w:ascii="Verdana" w:eastAsia="Times New Roman" w:hAnsi="Verdana"/>
                <w:color w:val="000000"/>
                <w:sz w:val="24"/>
                <w:szCs w:val="24"/>
                <w:u w:val="single"/>
              </w:rPr>
              <w:t> element being penetrated.</w:t>
            </w:r>
          </w:p>
          <w:p w:rsidR="004D67E2" w:rsidRPr="004D67E2" w:rsidRDefault="004D67E2" w:rsidP="004D67E2">
            <w:pPr>
              <w:spacing w:before="100" w:beforeAutospacing="1" w:after="120" w:afterAutospacing="0"/>
              <w:ind w:left="0" w:firstLine="0"/>
              <w:rPr>
                <w:rFonts w:ascii="Verdana" w:eastAsia="Times New Roman" w:hAnsi="Verdana"/>
                <w:color w:val="000000"/>
                <w:sz w:val="24"/>
                <w:szCs w:val="24"/>
              </w:rPr>
            </w:pPr>
            <w:r w:rsidRPr="004D67E2">
              <w:rPr>
                <w:rFonts w:ascii="Verdana" w:eastAsia="Times New Roman" w:hAnsi="Verdana"/>
                <w:color w:val="000000"/>
                <w:sz w:val="24"/>
                <w:szCs w:val="24"/>
                <w:u w:val="single"/>
              </w:rPr>
              <w:t>All concealed openings into the box, housing, or enclosure shall be sealed.</w:t>
            </w:r>
          </w:p>
          <w:p w:rsidR="004D67E2" w:rsidRPr="004D67E2" w:rsidRDefault="004D67E2" w:rsidP="004D67E2">
            <w:pPr>
              <w:spacing w:before="100" w:beforeAutospacing="1" w:after="120" w:afterAutospacing="0"/>
              <w:ind w:left="0" w:firstLine="0"/>
              <w:rPr>
                <w:rFonts w:ascii="Verdana" w:eastAsia="Times New Roman" w:hAnsi="Verdana"/>
                <w:color w:val="000000"/>
                <w:sz w:val="24"/>
                <w:szCs w:val="24"/>
              </w:rPr>
            </w:pPr>
            <w:r w:rsidRPr="004D67E2">
              <w:rPr>
                <w:rFonts w:ascii="Verdana" w:eastAsia="Times New Roman" w:hAnsi="Verdana"/>
                <w:color w:val="000000"/>
                <w:sz w:val="24"/>
                <w:szCs w:val="24"/>
                <w:u w:val="single"/>
              </w:rPr>
              <w:t>The continuity of the </w:t>
            </w:r>
            <w:r w:rsidRPr="004D67E2">
              <w:rPr>
                <w:rFonts w:ascii="Verdana" w:eastAsia="Times New Roman" w:hAnsi="Verdana"/>
                <w:i/>
                <w:iCs/>
                <w:color w:val="000000"/>
                <w:sz w:val="24"/>
                <w:szCs w:val="24"/>
                <w:u w:val="single"/>
              </w:rPr>
              <w:t>air barrier</w:t>
            </w:r>
            <w:r w:rsidRPr="004D67E2">
              <w:rPr>
                <w:rFonts w:ascii="Verdana" w:eastAsia="Times New Roman" w:hAnsi="Verdana"/>
                <w:color w:val="000000"/>
                <w:sz w:val="24"/>
                <w:szCs w:val="24"/>
                <w:u w:val="single"/>
              </w:rPr>
              <w:t> shall be maintained around boxes, housings, and enclosures that penetrate the </w:t>
            </w:r>
            <w:r w:rsidRPr="004D67E2">
              <w:rPr>
                <w:rFonts w:ascii="Verdana" w:eastAsia="Times New Roman" w:hAnsi="Verdana"/>
                <w:i/>
                <w:iCs/>
                <w:color w:val="000000"/>
                <w:sz w:val="24"/>
                <w:szCs w:val="24"/>
                <w:u w:val="single"/>
              </w:rPr>
              <w:t>air barrier</w:t>
            </w:r>
            <w:r w:rsidRPr="004D67E2">
              <w:rPr>
                <w:rFonts w:ascii="Verdana" w:eastAsia="Times New Roman" w:hAnsi="Verdana"/>
                <w:color w:val="000000"/>
                <w:sz w:val="24"/>
                <w:szCs w:val="24"/>
                <w:u w:val="single"/>
              </w:rPr>
              <w:t>.</w:t>
            </w:r>
          </w:p>
          <w:p w:rsidR="004D67E2" w:rsidRPr="004D67E2" w:rsidRDefault="004D67E2" w:rsidP="004D67E2">
            <w:pPr>
              <w:spacing w:before="100" w:beforeAutospacing="1" w:after="120" w:afterAutospacing="0"/>
              <w:ind w:left="0" w:firstLine="0"/>
              <w:rPr>
                <w:rFonts w:ascii="Verdana" w:eastAsia="Times New Roman" w:hAnsi="Verdana"/>
                <w:color w:val="000000"/>
                <w:sz w:val="24"/>
                <w:szCs w:val="24"/>
              </w:rPr>
            </w:pPr>
            <w:r w:rsidRPr="004D67E2">
              <w:rPr>
                <w:rFonts w:ascii="Verdana" w:eastAsia="Times New Roman" w:hAnsi="Verdana"/>
                <w:color w:val="000000"/>
                <w:sz w:val="24"/>
                <w:szCs w:val="24"/>
                <w:u w:val="single"/>
              </w:rPr>
              <w:t>Alternatively, air-sealed boxes shall be installed in accordance with R402.4.6.</w:t>
            </w:r>
          </w:p>
        </w:tc>
        <w:tc>
          <w:tcPr>
            <w:tcW w:w="35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D67E2" w:rsidRPr="004D67E2" w:rsidRDefault="004D67E2" w:rsidP="004D67E2">
            <w:pPr>
              <w:spacing w:before="100" w:beforeAutospacing="1" w:after="120" w:afterAutospacing="0"/>
              <w:ind w:left="0" w:firstLine="0"/>
              <w:rPr>
                <w:rFonts w:ascii="Verdana" w:eastAsia="Times New Roman" w:hAnsi="Verdana"/>
                <w:color w:val="000000"/>
                <w:sz w:val="24"/>
                <w:szCs w:val="24"/>
              </w:rPr>
            </w:pPr>
            <w:r w:rsidRPr="004D67E2">
              <w:rPr>
                <w:rFonts w:ascii="Verdana" w:eastAsia="Times New Roman" w:hAnsi="Verdana"/>
                <w:color w:val="000000"/>
                <w:sz w:val="24"/>
                <w:szCs w:val="24"/>
                <w:u w:val="single"/>
              </w:rPr>
              <w:t>Boxes, housings, and enclosures shall be buried in or surrounded by tightly fitted insulation.</w:t>
            </w:r>
          </w:p>
        </w:tc>
      </w:tr>
    </w:tbl>
    <w:p w:rsidR="004D67E2" w:rsidRPr="004D67E2" w:rsidRDefault="004D67E2" w:rsidP="004D67E2">
      <w:pPr>
        <w:shd w:val="clear" w:color="auto" w:fill="FFFFFF"/>
        <w:spacing w:before="100" w:beforeAutospacing="1"/>
        <w:ind w:left="0" w:firstLine="0"/>
        <w:rPr>
          <w:rFonts w:ascii="Verdana" w:eastAsia="Times New Roman" w:hAnsi="Verdana"/>
          <w:color w:val="000000"/>
          <w:sz w:val="24"/>
          <w:szCs w:val="24"/>
        </w:rPr>
      </w:pPr>
      <w:r w:rsidRPr="004D67E2">
        <w:rPr>
          <w:rFonts w:ascii="Verdana" w:eastAsia="Times New Roman" w:hAnsi="Verdana"/>
          <w:color w:val="000000"/>
          <w:sz w:val="24"/>
          <w:szCs w:val="24"/>
        </w:rPr>
        <w:lastRenderedPageBreak/>
        <w:t> </w:t>
      </w:r>
    </w:p>
    <w:p w:rsidR="004D67E2" w:rsidRPr="004D67E2" w:rsidRDefault="004D67E2" w:rsidP="004D67E2">
      <w:pPr>
        <w:shd w:val="clear" w:color="auto" w:fill="FFFFFF"/>
        <w:spacing w:before="100" w:beforeAutospacing="1" w:after="0" w:afterAutospacing="0"/>
        <w:ind w:left="0" w:firstLine="0"/>
        <w:rPr>
          <w:rFonts w:ascii="Verdana" w:eastAsia="Times New Roman" w:hAnsi="Verdana"/>
          <w:color w:val="000000"/>
          <w:sz w:val="24"/>
          <w:szCs w:val="24"/>
        </w:rPr>
      </w:pPr>
      <w:r w:rsidRPr="004D67E2">
        <w:rPr>
          <w:rFonts w:ascii="Verdana" w:eastAsia="Times New Roman" w:hAnsi="Verdana"/>
          <w:b/>
          <w:bCs/>
          <w:color w:val="000000"/>
          <w:sz w:val="24"/>
          <w:szCs w:val="24"/>
        </w:rPr>
        <w:t>Add new Section as follows:</w:t>
      </w:r>
    </w:p>
    <w:p w:rsidR="004D67E2" w:rsidRPr="004D67E2" w:rsidRDefault="004D67E2" w:rsidP="004D67E2">
      <w:pPr>
        <w:shd w:val="clear" w:color="auto" w:fill="FFFFFF"/>
        <w:spacing w:before="100" w:beforeAutospacing="1" w:after="0" w:afterAutospacing="0"/>
        <w:ind w:left="0" w:firstLine="0"/>
        <w:rPr>
          <w:rFonts w:ascii="Verdana" w:eastAsia="Times New Roman" w:hAnsi="Verdana"/>
          <w:color w:val="000000"/>
          <w:sz w:val="24"/>
          <w:szCs w:val="24"/>
        </w:rPr>
      </w:pPr>
    </w:p>
    <w:p w:rsidR="004D67E2" w:rsidRPr="004D67E2" w:rsidRDefault="004D67E2" w:rsidP="004D67E2">
      <w:pPr>
        <w:shd w:val="clear" w:color="auto" w:fill="FFFFFF"/>
        <w:spacing w:before="100" w:beforeAutospacing="1" w:after="0" w:afterAutospacing="0"/>
        <w:ind w:left="0" w:firstLine="0"/>
        <w:rPr>
          <w:rFonts w:ascii="Verdana" w:eastAsia="Times New Roman" w:hAnsi="Verdana"/>
          <w:color w:val="000000"/>
          <w:sz w:val="24"/>
          <w:szCs w:val="24"/>
        </w:rPr>
      </w:pPr>
      <w:r w:rsidRPr="004D67E2">
        <w:rPr>
          <w:rFonts w:ascii="Verdana" w:eastAsia="Times New Roman" w:hAnsi="Verdana"/>
          <w:b/>
          <w:bCs/>
          <w:color w:val="000000"/>
          <w:sz w:val="24"/>
          <w:szCs w:val="24"/>
          <w:u w:val="single"/>
        </w:rPr>
        <w:t>R402.4.6 Air-Sealed Electrical and Communication Boxes.</w:t>
      </w:r>
      <w:r w:rsidRPr="004D67E2">
        <w:rPr>
          <w:rFonts w:ascii="Verdana" w:eastAsia="Times New Roman" w:hAnsi="Verdana"/>
          <w:color w:val="000000"/>
          <w:sz w:val="24"/>
          <w:szCs w:val="24"/>
          <w:u w:val="single"/>
        </w:rPr>
        <w:t> Air-sealed electrical and communication boxes that penetrate the air barrier of the building thermal envelope shall be caulked, taped, gasketed, or otherwise sealed to the air barrier element being penetrated. Air-sealed boxes shall be buried in or surrounded by insulation. Air-sealed boxes shall be marked in accordance with NEMA OS 4. Air-sealed boxes shall be installed in accordance with the manufacturer's instructions.</w:t>
      </w:r>
    </w:p>
    <w:p w:rsidR="004D67E2" w:rsidRPr="00382E39" w:rsidRDefault="004D67E2" w:rsidP="00382E39">
      <w:pPr>
        <w:shd w:val="clear" w:color="auto" w:fill="FFFFFF"/>
        <w:spacing w:before="100" w:beforeAutospacing="1"/>
        <w:ind w:left="0" w:firstLine="0"/>
        <w:rPr>
          <w:b/>
          <w:color w:val="FF0000"/>
        </w:rPr>
      </w:pPr>
      <w:r w:rsidRPr="004D67E2">
        <w:rPr>
          <w:rFonts w:ascii="Verdana" w:eastAsia="Times New Roman" w:hAnsi="Verdana"/>
          <w:color w:val="000000"/>
          <w:sz w:val="24"/>
          <w:szCs w:val="24"/>
        </w:rPr>
        <w:t> </w:t>
      </w:r>
      <w:r w:rsidRPr="00382E39">
        <w:rPr>
          <w:b/>
          <w:color w:val="FF0000"/>
        </w:rPr>
        <w:t>(EN10072 AS)</w:t>
      </w:r>
    </w:p>
    <w:p w:rsidR="00D237B8" w:rsidRDefault="004D67E2" w:rsidP="004D67E2">
      <w:pPr>
        <w:spacing w:before="100" w:beforeAutospacing="1" w:after="0" w:afterAutospacing="0"/>
        <w:ind w:left="0" w:firstLine="0"/>
        <w:rPr>
          <w:rFonts w:ascii="TimesNewRoman" w:eastAsia="Times New Roman" w:hAnsi="TimesNewRoman"/>
          <w:color w:val="000000"/>
          <w:sz w:val="20"/>
          <w:szCs w:val="20"/>
        </w:rPr>
      </w:pPr>
      <w:r w:rsidRPr="004D67E2">
        <w:rPr>
          <w:rFonts w:ascii="TimesNewRoman,Bold" w:eastAsia="Times New Roman" w:hAnsi="TimesNewRoman,Bold"/>
          <w:b/>
          <w:bCs/>
          <w:color w:val="000000"/>
          <w:sz w:val="20"/>
          <w:szCs w:val="20"/>
        </w:rPr>
        <w:t>R402.4.1.2 Testing. </w:t>
      </w:r>
      <w:r w:rsidRPr="004D67E2">
        <w:rPr>
          <w:rFonts w:ascii="TimesNewRoman" w:eastAsia="Times New Roman" w:hAnsi="TimesNewRoman"/>
          <w:color w:val="000000"/>
          <w:sz w:val="20"/>
          <w:szCs w:val="20"/>
        </w:rPr>
        <w:t>The building or dwelling unit shall be tested and verified as having an air leakage rate not</w:t>
      </w:r>
      <w:r w:rsidR="00D237B8">
        <w:rPr>
          <w:rFonts w:ascii="TimesNewRoman" w:eastAsia="Times New Roman" w:hAnsi="TimesNewRoman"/>
          <w:color w:val="000000"/>
          <w:sz w:val="20"/>
          <w:szCs w:val="20"/>
        </w:rPr>
        <w:t xml:space="preserve"> </w:t>
      </w:r>
      <w:r w:rsidRPr="004D67E2">
        <w:rPr>
          <w:rFonts w:ascii="TimesNewRoman" w:eastAsia="Times New Roman" w:hAnsi="TimesNewRoman"/>
          <w:color w:val="000000"/>
          <w:sz w:val="20"/>
          <w:szCs w:val="20"/>
        </w:rPr>
        <w:t>exceeding seven air changes per hour in Climate Zones 1 and 2, and three air changes per hour in Climate</w:t>
      </w:r>
      <w:r w:rsidR="00D237B8">
        <w:rPr>
          <w:rFonts w:ascii="TimesNewRoman" w:eastAsia="Times New Roman" w:hAnsi="TimesNewRoman"/>
          <w:color w:val="000000"/>
          <w:sz w:val="20"/>
          <w:szCs w:val="20"/>
        </w:rPr>
        <w:t xml:space="preserve"> </w:t>
      </w:r>
      <w:r w:rsidRPr="004D67E2">
        <w:rPr>
          <w:rFonts w:ascii="TimesNewRoman" w:eastAsia="Times New Roman" w:hAnsi="TimesNewRoman"/>
          <w:color w:val="000000"/>
          <w:sz w:val="20"/>
          <w:szCs w:val="20"/>
        </w:rPr>
        <w:t>Zones 3 through 8. Testing shall be conducted in accordance with ANSI/RESNET/ICC 380 and reported at a</w:t>
      </w:r>
      <w:r w:rsidR="00D237B8">
        <w:rPr>
          <w:rFonts w:ascii="TimesNewRoman" w:eastAsia="Times New Roman" w:hAnsi="TimesNewRoman"/>
          <w:color w:val="000000"/>
          <w:sz w:val="20"/>
          <w:szCs w:val="20"/>
        </w:rPr>
        <w:t xml:space="preserve"> </w:t>
      </w:r>
      <w:r w:rsidRPr="004D67E2">
        <w:rPr>
          <w:rFonts w:ascii="TimesNewRoman" w:eastAsia="Times New Roman" w:hAnsi="TimesNewRoman"/>
          <w:color w:val="000000"/>
          <w:sz w:val="20"/>
          <w:szCs w:val="20"/>
        </w:rPr>
        <w:t xml:space="preserve">pressure of 0.2 inch w.g. (50 </w:t>
      </w:r>
      <w:proofErr w:type="gramStart"/>
      <w:r w:rsidRPr="004D67E2">
        <w:rPr>
          <w:rFonts w:ascii="TimesNewRoman" w:eastAsia="Times New Roman" w:hAnsi="TimesNewRoman"/>
          <w:color w:val="000000"/>
          <w:sz w:val="20"/>
          <w:szCs w:val="20"/>
        </w:rPr>
        <w:t>pascals</w:t>
      </w:r>
      <w:proofErr w:type="gramEnd"/>
      <w:r w:rsidRPr="004D67E2">
        <w:rPr>
          <w:rFonts w:ascii="TimesNewRoman" w:eastAsia="Times New Roman" w:hAnsi="TimesNewRoman"/>
          <w:color w:val="000000"/>
          <w:sz w:val="20"/>
          <w:szCs w:val="20"/>
        </w:rPr>
        <w:t>). Testing shall be conducted by either individuals as defined in Section</w:t>
      </w:r>
      <w:r w:rsidR="00D237B8">
        <w:rPr>
          <w:rFonts w:ascii="TimesNewRoman" w:eastAsia="Times New Roman" w:hAnsi="TimesNewRoman"/>
          <w:color w:val="000000"/>
          <w:sz w:val="20"/>
          <w:szCs w:val="20"/>
        </w:rPr>
        <w:t xml:space="preserve"> </w:t>
      </w:r>
      <w:r w:rsidRPr="004D67E2">
        <w:rPr>
          <w:rFonts w:ascii="TimesNewRoman" w:eastAsia="Times New Roman" w:hAnsi="TimesNewRoman"/>
          <w:color w:val="000000"/>
          <w:sz w:val="20"/>
          <w:szCs w:val="20"/>
        </w:rPr>
        <w:t>553.993(5) or (7), </w:t>
      </w:r>
      <w:r w:rsidRPr="004D67E2">
        <w:rPr>
          <w:rFonts w:ascii="TimesNewRoman,Italic" w:eastAsia="Times New Roman" w:hAnsi="TimesNewRoman,Italic"/>
          <w:i/>
          <w:iCs/>
          <w:color w:val="000000"/>
          <w:sz w:val="20"/>
          <w:szCs w:val="20"/>
        </w:rPr>
        <w:t>Florida Statutes, </w:t>
      </w:r>
      <w:r w:rsidRPr="004D67E2">
        <w:rPr>
          <w:rFonts w:ascii="TimesNewRoman" w:eastAsia="Times New Roman" w:hAnsi="TimesNewRoman"/>
          <w:color w:val="000000"/>
          <w:sz w:val="20"/>
          <w:szCs w:val="20"/>
        </w:rPr>
        <w:t>or individuals licensed as set forth in Section 489.105(3)(f), (g) or (i)</w:t>
      </w:r>
      <w:r w:rsidR="00D237B8">
        <w:rPr>
          <w:rFonts w:ascii="TimesNewRoman" w:eastAsia="Times New Roman" w:hAnsi="TimesNewRoman"/>
          <w:color w:val="000000"/>
          <w:sz w:val="20"/>
          <w:szCs w:val="20"/>
        </w:rPr>
        <w:t xml:space="preserve"> </w:t>
      </w:r>
      <w:r w:rsidRPr="004D67E2">
        <w:rPr>
          <w:rFonts w:ascii="TimesNewRoman" w:eastAsia="Times New Roman" w:hAnsi="TimesNewRoman"/>
          <w:color w:val="000000"/>
          <w:sz w:val="20"/>
          <w:szCs w:val="20"/>
        </w:rPr>
        <w:t>or an </w:t>
      </w:r>
      <w:r w:rsidRPr="004D67E2">
        <w:rPr>
          <w:rFonts w:ascii="TimesNewRoman,Italic" w:eastAsia="Times New Roman" w:hAnsi="TimesNewRoman,Italic"/>
          <w:i/>
          <w:iCs/>
          <w:color w:val="000000"/>
          <w:sz w:val="20"/>
          <w:szCs w:val="20"/>
        </w:rPr>
        <w:t>approved </w:t>
      </w:r>
      <w:r w:rsidRPr="004D67E2">
        <w:rPr>
          <w:rFonts w:ascii="TimesNewRoman" w:eastAsia="Times New Roman" w:hAnsi="TimesNewRoman"/>
          <w:color w:val="000000"/>
          <w:sz w:val="20"/>
          <w:szCs w:val="20"/>
        </w:rPr>
        <w:t>third party. A written report of the results of the test shall be signed by the party conducting</w:t>
      </w:r>
      <w:r w:rsidR="00D237B8">
        <w:rPr>
          <w:rFonts w:ascii="TimesNewRoman" w:eastAsia="Times New Roman" w:hAnsi="TimesNewRoman"/>
          <w:color w:val="000000"/>
          <w:sz w:val="20"/>
          <w:szCs w:val="20"/>
        </w:rPr>
        <w:t xml:space="preserve"> </w:t>
      </w:r>
      <w:r w:rsidRPr="004D67E2">
        <w:rPr>
          <w:rFonts w:ascii="TimesNewRoman" w:eastAsia="Times New Roman" w:hAnsi="TimesNewRoman"/>
          <w:color w:val="000000"/>
          <w:sz w:val="20"/>
          <w:szCs w:val="20"/>
        </w:rPr>
        <w:t>the test and provided to the </w:t>
      </w:r>
      <w:r w:rsidRPr="004D67E2">
        <w:rPr>
          <w:rFonts w:ascii="TimesNewRoman,Italic" w:eastAsia="Times New Roman" w:hAnsi="TimesNewRoman,Italic"/>
          <w:i/>
          <w:iCs/>
          <w:color w:val="000000"/>
          <w:sz w:val="20"/>
          <w:szCs w:val="20"/>
        </w:rPr>
        <w:t>code official</w:t>
      </w:r>
      <w:r w:rsidRPr="004D67E2">
        <w:rPr>
          <w:rFonts w:ascii="TimesNewRoman" w:eastAsia="Times New Roman" w:hAnsi="TimesNewRoman"/>
          <w:color w:val="000000"/>
          <w:sz w:val="20"/>
          <w:szCs w:val="20"/>
        </w:rPr>
        <w:t>. Testing shall be performed at any time after creation of all penetrations</w:t>
      </w:r>
      <w:r w:rsidR="00D237B8">
        <w:rPr>
          <w:rFonts w:ascii="TimesNewRoman" w:eastAsia="Times New Roman" w:hAnsi="TimesNewRoman"/>
          <w:color w:val="000000"/>
          <w:sz w:val="20"/>
          <w:szCs w:val="20"/>
        </w:rPr>
        <w:t xml:space="preserve"> </w:t>
      </w:r>
      <w:r w:rsidRPr="004D67E2">
        <w:rPr>
          <w:rFonts w:ascii="TimesNewRoman" w:eastAsia="Times New Roman" w:hAnsi="TimesNewRoman"/>
          <w:color w:val="000000"/>
          <w:sz w:val="20"/>
          <w:szCs w:val="20"/>
        </w:rPr>
        <w:t>of the </w:t>
      </w:r>
      <w:r w:rsidRPr="004D67E2">
        <w:rPr>
          <w:rFonts w:ascii="TimesNewRoman,Italic" w:eastAsia="Times New Roman" w:hAnsi="TimesNewRoman,Italic"/>
          <w:i/>
          <w:iCs/>
          <w:color w:val="000000"/>
          <w:sz w:val="20"/>
          <w:szCs w:val="20"/>
        </w:rPr>
        <w:t>building thermal envelope</w:t>
      </w:r>
      <w:r w:rsidRPr="004D67E2">
        <w:rPr>
          <w:rFonts w:ascii="TimesNewRoman" w:eastAsia="Times New Roman" w:hAnsi="TimesNewRoman"/>
          <w:color w:val="000000"/>
          <w:sz w:val="20"/>
          <w:szCs w:val="20"/>
        </w:rPr>
        <w:t>.</w:t>
      </w:r>
      <w:r w:rsidR="00D237B8">
        <w:rPr>
          <w:rFonts w:ascii="TimesNewRoman" w:eastAsia="Times New Roman" w:hAnsi="TimesNewRoman"/>
          <w:color w:val="000000"/>
          <w:sz w:val="20"/>
          <w:szCs w:val="20"/>
        </w:rPr>
        <w:t xml:space="preserve"> </w:t>
      </w:r>
    </w:p>
    <w:p w:rsidR="004D67E2" w:rsidRPr="004D67E2" w:rsidRDefault="004D67E2" w:rsidP="004D67E2">
      <w:pPr>
        <w:spacing w:before="100" w:beforeAutospacing="1" w:after="0" w:afterAutospacing="0"/>
        <w:ind w:left="0" w:firstLine="0"/>
        <w:rPr>
          <w:rFonts w:ascii="Verdana" w:eastAsia="Times New Roman" w:hAnsi="Verdana"/>
          <w:color w:val="000000"/>
          <w:sz w:val="24"/>
          <w:szCs w:val="24"/>
        </w:rPr>
      </w:pPr>
      <w:r w:rsidRPr="004D67E2">
        <w:rPr>
          <w:rFonts w:ascii="TimesNewRoman,Bold" w:eastAsia="Times New Roman" w:hAnsi="TimesNewRoman,Bold"/>
          <w:b/>
          <w:bCs/>
          <w:color w:val="000000"/>
          <w:sz w:val="20"/>
          <w:szCs w:val="20"/>
        </w:rPr>
        <w:t>Exception: </w:t>
      </w:r>
      <w:r w:rsidRPr="004D67E2">
        <w:rPr>
          <w:rFonts w:ascii="TimesNewRoman" w:eastAsia="Times New Roman" w:hAnsi="TimesNewRoman"/>
          <w:color w:val="000000"/>
          <w:sz w:val="20"/>
          <w:szCs w:val="20"/>
        </w:rPr>
        <w:t>Testing is not required for additions, alterations, renovations or repairs of the building</w:t>
      </w:r>
      <w:r w:rsidR="00D237B8">
        <w:rPr>
          <w:rFonts w:ascii="TimesNewRoman" w:eastAsia="Times New Roman" w:hAnsi="TimesNewRoman"/>
          <w:color w:val="000000"/>
          <w:sz w:val="20"/>
          <w:szCs w:val="20"/>
        </w:rPr>
        <w:t xml:space="preserve"> </w:t>
      </w:r>
      <w:r w:rsidRPr="004D67E2">
        <w:rPr>
          <w:rFonts w:ascii="TimesNewRoman" w:eastAsia="Times New Roman" w:hAnsi="TimesNewRoman"/>
          <w:color w:val="000000"/>
          <w:sz w:val="20"/>
          <w:szCs w:val="20"/>
        </w:rPr>
        <w:t>thermal envelope of existing buildings in which the new construction is less than 85 percent of the building</w:t>
      </w:r>
      <w:r w:rsidR="00D237B8">
        <w:rPr>
          <w:rFonts w:ascii="TimesNewRoman" w:eastAsia="Times New Roman" w:hAnsi="TimesNewRoman"/>
          <w:color w:val="000000"/>
          <w:sz w:val="20"/>
          <w:szCs w:val="20"/>
        </w:rPr>
        <w:t xml:space="preserve"> </w:t>
      </w:r>
      <w:r w:rsidRPr="004D67E2">
        <w:rPr>
          <w:rFonts w:ascii="TimesNewRoman" w:eastAsia="Times New Roman" w:hAnsi="TimesNewRoman"/>
          <w:color w:val="000000"/>
          <w:sz w:val="20"/>
          <w:szCs w:val="20"/>
        </w:rPr>
        <w:t>thermal envelope.</w:t>
      </w:r>
    </w:p>
    <w:p w:rsidR="004D67E2" w:rsidRPr="004D67E2" w:rsidRDefault="004D67E2" w:rsidP="004D67E2">
      <w:pPr>
        <w:spacing w:before="100" w:beforeAutospacing="1" w:after="0" w:afterAutospacing="0"/>
        <w:ind w:left="0" w:firstLine="0"/>
        <w:rPr>
          <w:rFonts w:ascii="Verdana" w:eastAsia="Times New Roman" w:hAnsi="Verdana"/>
          <w:color w:val="000000"/>
          <w:sz w:val="24"/>
          <w:szCs w:val="24"/>
        </w:rPr>
      </w:pPr>
      <w:r w:rsidRPr="004D67E2">
        <w:rPr>
          <w:rFonts w:ascii="TimesNewRoman" w:eastAsia="Times New Roman" w:hAnsi="TimesNewRoman"/>
          <w:color w:val="000000"/>
          <w:sz w:val="20"/>
          <w:szCs w:val="20"/>
        </w:rPr>
        <w:t>During testing:</w:t>
      </w:r>
    </w:p>
    <w:p w:rsidR="00D237B8" w:rsidRDefault="004D67E2" w:rsidP="004D67E2">
      <w:pPr>
        <w:spacing w:before="100" w:beforeAutospacing="1" w:after="0" w:afterAutospacing="0"/>
        <w:ind w:left="0" w:firstLine="0"/>
        <w:rPr>
          <w:rFonts w:ascii="TimesNewRoman" w:eastAsia="Times New Roman" w:hAnsi="TimesNewRoman"/>
          <w:color w:val="000000"/>
          <w:sz w:val="20"/>
          <w:szCs w:val="20"/>
        </w:rPr>
      </w:pPr>
      <w:r w:rsidRPr="004D67E2">
        <w:rPr>
          <w:rFonts w:ascii="TimesNewRoman" w:eastAsia="Times New Roman" w:hAnsi="TimesNewRoman"/>
          <w:color w:val="000000"/>
          <w:sz w:val="20"/>
          <w:szCs w:val="20"/>
        </w:rPr>
        <w:t>1. Exterior windows and doors, fireplace and stove doors shall be closed, but not sealed, beyond the</w:t>
      </w:r>
      <w:r w:rsidR="00801EFD">
        <w:rPr>
          <w:rFonts w:ascii="TimesNewRoman" w:eastAsia="Times New Roman" w:hAnsi="TimesNewRoman"/>
          <w:color w:val="000000"/>
          <w:sz w:val="20"/>
          <w:szCs w:val="20"/>
        </w:rPr>
        <w:t xml:space="preserve"> </w:t>
      </w:r>
      <w:r w:rsidRPr="004D67E2">
        <w:rPr>
          <w:rFonts w:ascii="TimesNewRoman" w:eastAsia="Times New Roman" w:hAnsi="TimesNewRoman"/>
          <w:color w:val="000000"/>
          <w:sz w:val="20"/>
          <w:szCs w:val="20"/>
        </w:rPr>
        <w:t>intended weatherstripping or other infiltration control measures.</w:t>
      </w:r>
      <w:r w:rsidR="00D237B8">
        <w:rPr>
          <w:rFonts w:ascii="TimesNewRoman" w:eastAsia="Times New Roman" w:hAnsi="TimesNewRoman"/>
          <w:color w:val="000000"/>
          <w:sz w:val="20"/>
          <w:szCs w:val="20"/>
        </w:rPr>
        <w:t xml:space="preserve"> </w:t>
      </w:r>
    </w:p>
    <w:p w:rsidR="004D67E2" w:rsidRPr="004D67E2" w:rsidRDefault="004D67E2" w:rsidP="004D67E2">
      <w:pPr>
        <w:spacing w:before="100" w:beforeAutospacing="1" w:after="0" w:afterAutospacing="0"/>
        <w:ind w:left="0" w:firstLine="0"/>
        <w:rPr>
          <w:rFonts w:ascii="Verdana" w:eastAsia="Times New Roman" w:hAnsi="Verdana"/>
          <w:color w:val="000000"/>
          <w:sz w:val="24"/>
          <w:szCs w:val="24"/>
        </w:rPr>
      </w:pPr>
      <w:r w:rsidRPr="004D67E2">
        <w:rPr>
          <w:rFonts w:ascii="TimesNewRoman" w:eastAsia="Times New Roman" w:hAnsi="TimesNewRoman"/>
          <w:color w:val="000000"/>
          <w:sz w:val="20"/>
          <w:szCs w:val="20"/>
        </w:rPr>
        <w:t xml:space="preserve">2. Dampers including exhaust, intake, makeup air, </w:t>
      </w:r>
      <w:proofErr w:type="gramStart"/>
      <w:r w:rsidRPr="004D67E2">
        <w:rPr>
          <w:rFonts w:ascii="TimesNewRoman" w:eastAsia="Times New Roman" w:hAnsi="TimesNewRoman"/>
          <w:color w:val="000000"/>
          <w:sz w:val="20"/>
          <w:szCs w:val="20"/>
        </w:rPr>
        <w:t>backdraft</w:t>
      </w:r>
      <w:proofErr w:type="gramEnd"/>
      <w:r w:rsidRPr="004D67E2">
        <w:rPr>
          <w:rFonts w:ascii="TimesNewRoman" w:eastAsia="Times New Roman" w:hAnsi="TimesNewRoman"/>
          <w:color w:val="000000"/>
          <w:sz w:val="20"/>
          <w:szCs w:val="20"/>
        </w:rPr>
        <w:t xml:space="preserve"> and flue dampers shall be closed, but</w:t>
      </w:r>
      <w:r w:rsidR="00801EFD">
        <w:rPr>
          <w:rFonts w:ascii="TimesNewRoman" w:eastAsia="Times New Roman" w:hAnsi="TimesNewRoman"/>
          <w:color w:val="000000"/>
          <w:sz w:val="20"/>
          <w:szCs w:val="20"/>
        </w:rPr>
        <w:t xml:space="preserve"> </w:t>
      </w:r>
      <w:r w:rsidRPr="004D67E2">
        <w:rPr>
          <w:rFonts w:ascii="TimesNewRoman" w:eastAsia="Times New Roman" w:hAnsi="TimesNewRoman"/>
          <w:color w:val="000000"/>
          <w:sz w:val="20"/>
          <w:szCs w:val="20"/>
        </w:rPr>
        <w:t>not sealed beyond intended infiltration control measures.</w:t>
      </w:r>
    </w:p>
    <w:p w:rsidR="004D67E2" w:rsidRPr="004D67E2" w:rsidRDefault="004D67E2" w:rsidP="004D67E2">
      <w:pPr>
        <w:spacing w:before="100" w:beforeAutospacing="1" w:after="0" w:afterAutospacing="0"/>
        <w:ind w:left="0" w:firstLine="0"/>
        <w:rPr>
          <w:rFonts w:ascii="Verdana" w:eastAsia="Times New Roman" w:hAnsi="Verdana"/>
          <w:color w:val="000000"/>
          <w:sz w:val="24"/>
          <w:szCs w:val="24"/>
        </w:rPr>
      </w:pPr>
      <w:r w:rsidRPr="004D67E2">
        <w:rPr>
          <w:rFonts w:ascii="TimesNewRoman" w:eastAsia="Times New Roman" w:hAnsi="TimesNewRoman"/>
          <w:color w:val="000000"/>
          <w:sz w:val="20"/>
          <w:szCs w:val="20"/>
        </w:rPr>
        <w:t>3. Interior doors, if installed at the time of the test, shall be open.</w:t>
      </w:r>
    </w:p>
    <w:p w:rsidR="004D67E2" w:rsidRPr="004D67E2" w:rsidRDefault="004D67E2" w:rsidP="004D67E2">
      <w:pPr>
        <w:spacing w:before="100" w:beforeAutospacing="1" w:after="0" w:afterAutospacing="0"/>
        <w:ind w:left="0" w:firstLine="0"/>
        <w:rPr>
          <w:rFonts w:ascii="Verdana" w:eastAsia="Times New Roman" w:hAnsi="Verdana"/>
          <w:color w:val="000000"/>
          <w:sz w:val="24"/>
          <w:szCs w:val="24"/>
        </w:rPr>
      </w:pPr>
      <w:r w:rsidRPr="004D67E2">
        <w:rPr>
          <w:rFonts w:ascii="TimesNewRoman" w:eastAsia="Times New Roman" w:hAnsi="TimesNewRoman"/>
          <w:color w:val="000000"/>
          <w:sz w:val="20"/>
          <w:szCs w:val="20"/>
        </w:rPr>
        <w:t>4. Exterior doors for continuous ventilation systems and heat recovery ventilators shall be closed and</w:t>
      </w:r>
      <w:r w:rsidR="00801EFD">
        <w:rPr>
          <w:rFonts w:ascii="TimesNewRoman" w:eastAsia="Times New Roman" w:hAnsi="TimesNewRoman"/>
          <w:color w:val="000000"/>
          <w:sz w:val="20"/>
          <w:szCs w:val="20"/>
        </w:rPr>
        <w:t xml:space="preserve"> </w:t>
      </w:r>
      <w:r w:rsidRPr="004D67E2">
        <w:rPr>
          <w:rFonts w:ascii="TimesNewRoman" w:eastAsia="Times New Roman" w:hAnsi="TimesNewRoman"/>
          <w:color w:val="000000"/>
          <w:sz w:val="20"/>
          <w:szCs w:val="20"/>
        </w:rPr>
        <w:t>sealed.</w:t>
      </w:r>
    </w:p>
    <w:p w:rsidR="004D67E2" w:rsidRPr="004D67E2" w:rsidRDefault="004D67E2" w:rsidP="004D67E2">
      <w:pPr>
        <w:spacing w:before="100" w:beforeAutospacing="1" w:after="0" w:afterAutospacing="0"/>
        <w:ind w:left="0" w:firstLine="0"/>
        <w:rPr>
          <w:rFonts w:ascii="Verdana" w:eastAsia="Times New Roman" w:hAnsi="Verdana"/>
          <w:color w:val="000000"/>
          <w:sz w:val="24"/>
          <w:szCs w:val="24"/>
        </w:rPr>
      </w:pPr>
      <w:r w:rsidRPr="004D67E2">
        <w:rPr>
          <w:rFonts w:ascii="TimesNewRoman" w:eastAsia="Times New Roman" w:hAnsi="TimesNewRoman"/>
          <w:color w:val="000000"/>
          <w:sz w:val="20"/>
          <w:szCs w:val="20"/>
        </w:rPr>
        <w:t>5. Heating and cooling systems, if installed at the time of the test, shall be turned off.</w:t>
      </w:r>
    </w:p>
    <w:p w:rsidR="004D67E2" w:rsidRPr="004D67E2" w:rsidRDefault="004D67E2" w:rsidP="004D67E2">
      <w:pPr>
        <w:spacing w:before="100" w:beforeAutospacing="1" w:after="0" w:afterAutospacing="0"/>
        <w:ind w:left="0" w:firstLine="0"/>
        <w:rPr>
          <w:rFonts w:ascii="Verdana" w:eastAsia="Times New Roman" w:hAnsi="Verdana"/>
          <w:color w:val="000000"/>
          <w:sz w:val="24"/>
          <w:szCs w:val="24"/>
        </w:rPr>
      </w:pPr>
      <w:r w:rsidRPr="004D67E2">
        <w:rPr>
          <w:rFonts w:ascii="TimesNewRoman" w:eastAsia="Times New Roman" w:hAnsi="TimesNewRoman"/>
          <w:color w:val="000000"/>
          <w:sz w:val="20"/>
          <w:szCs w:val="20"/>
        </w:rPr>
        <w:t>6. Supply and return registers, if installed at the time of the test, shall be fully open.</w:t>
      </w:r>
    </w:p>
    <w:p w:rsidR="00801EFD" w:rsidRDefault="004D67E2" w:rsidP="004D67E2">
      <w:pPr>
        <w:spacing w:before="100" w:beforeAutospacing="1" w:after="0" w:afterAutospacing="0"/>
        <w:ind w:left="0" w:firstLine="0"/>
        <w:rPr>
          <w:rFonts w:ascii="TimesNewRoman,Bold" w:eastAsia="Times New Roman" w:hAnsi="TimesNewRoman,Bold"/>
          <w:b/>
          <w:bCs/>
          <w:color w:val="000000"/>
          <w:sz w:val="20"/>
          <w:szCs w:val="20"/>
        </w:rPr>
      </w:pPr>
      <w:r w:rsidRPr="004D67E2">
        <w:rPr>
          <w:rFonts w:ascii="TimesNewRoman" w:eastAsia="Times New Roman" w:hAnsi="TimesNewRoman"/>
          <w:color w:val="000000"/>
          <w:sz w:val="20"/>
          <w:szCs w:val="20"/>
          <w:u w:val="single"/>
        </w:rPr>
        <w:t>7.  If an attic is both air sealed and insulated at the roof deck, interior access doors and hatches between the conditioned space volume and the attic shall be opened during the test and the volume of the attic shall be added to the conditioned space volume for purposes of reporting an infiltration volume and calculating the air leakage of the home.</w:t>
      </w:r>
      <w:r w:rsidRPr="004D67E2">
        <w:rPr>
          <w:rFonts w:ascii="TimesNewRoman,Bold" w:eastAsia="Times New Roman" w:hAnsi="TimesNewRoman,Bold"/>
          <w:b/>
          <w:bCs/>
          <w:color w:val="000000"/>
          <w:sz w:val="20"/>
          <w:szCs w:val="20"/>
        </w:rPr>
        <w:t xml:space="preserve"> </w:t>
      </w:r>
    </w:p>
    <w:p w:rsidR="00382E39" w:rsidRDefault="00382E39" w:rsidP="004D67E2">
      <w:pPr>
        <w:spacing w:before="100" w:beforeAutospacing="1" w:after="0" w:afterAutospacing="0"/>
        <w:ind w:left="0" w:firstLine="0"/>
        <w:rPr>
          <w:rFonts w:ascii="TimesNewRoman,Bold" w:eastAsia="Times New Roman" w:hAnsi="TimesNewRoman,Bold"/>
          <w:b/>
          <w:bCs/>
          <w:color w:val="000000"/>
          <w:sz w:val="20"/>
          <w:szCs w:val="20"/>
        </w:rPr>
      </w:pPr>
    </w:p>
    <w:p w:rsidR="004D67E2" w:rsidRPr="00382E39" w:rsidRDefault="00D237B8" w:rsidP="004D67E2">
      <w:pPr>
        <w:spacing w:after="160" w:afterAutospacing="0" w:line="259" w:lineRule="auto"/>
        <w:ind w:left="0" w:firstLine="0"/>
        <w:rPr>
          <w:b/>
          <w:color w:val="FF0000"/>
        </w:rPr>
      </w:pPr>
      <w:r w:rsidRPr="00382E39">
        <w:rPr>
          <w:b/>
          <w:color w:val="FF0000"/>
        </w:rPr>
        <w:t xml:space="preserve"> </w:t>
      </w:r>
      <w:r w:rsidR="004D67E2" w:rsidRPr="00382E39">
        <w:rPr>
          <w:b/>
          <w:color w:val="FF0000"/>
        </w:rPr>
        <w:t>(EN10151 AS)</w:t>
      </w:r>
    </w:p>
    <w:p w:rsidR="004D67E2" w:rsidRDefault="004D67E2" w:rsidP="004D67E2">
      <w:pPr>
        <w:spacing w:after="160" w:afterAutospacing="0" w:line="259" w:lineRule="auto"/>
        <w:ind w:left="0" w:firstLine="0"/>
        <w:rPr>
          <w:rFonts w:ascii="Georgia" w:hAnsi="Georgia"/>
          <w:color w:val="000000"/>
          <w:shd w:val="clear" w:color="auto" w:fill="FFFFFF"/>
        </w:rPr>
      </w:pPr>
      <w:r w:rsidRPr="004D67E2">
        <w:rPr>
          <w:rFonts w:ascii="Georgia" w:hAnsi="Georgia"/>
          <w:b/>
          <w:bCs/>
          <w:color w:val="000000"/>
          <w:shd w:val="clear" w:color="auto" w:fill="FFFFFF"/>
        </w:rPr>
        <w:t>R402.4.1.2 Testing. </w:t>
      </w:r>
      <w:r w:rsidRPr="004D67E2">
        <w:rPr>
          <w:rFonts w:ascii="Georgia" w:hAnsi="Georgia"/>
          <w:color w:val="000000"/>
          <w:shd w:val="clear" w:color="auto" w:fill="FFFFFF"/>
        </w:rPr>
        <w:t>The building or dwelling unit shall be tested and verified as having an air leakage rate not exceeding seven air changes per hour in Climate Zones 1 and 2, and three air changes per hour in Climate Zones 3 through 8. </w:t>
      </w:r>
      <w:r w:rsidRPr="004D67E2">
        <w:rPr>
          <w:rFonts w:ascii="Georgia" w:hAnsi="Georgia"/>
          <w:color w:val="000000"/>
          <w:u w:val="single"/>
          <w:shd w:val="clear" w:color="auto" w:fill="FFFFFF"/>
        </w:rPr>
        <w:t xml:space="preserve">Dwelling units with an air leakage rate less than three air changes per hour shall be provided with whole-house mechanical ventilation in accordance with Section R403.6.1 of this code and </w:t>
      </w:r>
      <w:r w:rsidRPr="004D67E2">
        <w:rPr>
          <w:rFonts w:ascii="Georgia" w:hAnsi="Georgia"/>
          <w:color w:val="000000"/>
          <w:u w:val="single"/>
          <w:shd w:val="clear" w:color="auto" w:fill="FFFFFF"/>
        </w:rPr>
        <w:lastRenderedPageBreak/>
        <w:t>M1507.3 of the </w:t>
      </w:r>
      <w:r w:rsidRPr="004D67E2">
        <w:rPr>
          <w:rFonts w:ascii="Georgia" w:hAnsi="Georgia"/>
          <w:i/>
          <w:iCs/>
          <w:color w:val="000000"/>
          <w:u w:val="single"/>
          <w:shd w:val="clear" w:color="auto" w:fill="FFFFFF"/>
        </w:rPr>
        <w:t>Florida Building Code, Residential. </w:t>
      </w:r>
      <w:r w:rsidRPr="004D67E2">
        <w:rPr>
          <w:rFonts w:ascii="Georgia" w:hAnsi="Georgia"/>
          <w:color w:val="000000"/>
          <w:shd w:val="clear" w:color="auto" w:fill="FFFFFF"/>
        </w:rPr>
        <w:t xml:space="preserve">Testing shall be conducted in accordance with ANSI/RESNET/ICC 380 and reported at a pressure of 0.2 inch w.g. (50 </w:t>
      </w:r>
      <w:proofErr w:type="gramStart"/>
      <w:r w:rsidRPr="004D67E2">
        <w:rPr>
          <w:rFonts w:ascii="Georgia" w:hAnsi="Georgia"/>
          <w:color w:val="000000"/>
          <w:shd w:val="clear" w:color="auto" w:fill="FFFFFF"/>
        </w:rPr>
        <w:t>pascals</w:t>
      </w:r>
      <w:proofErr w:type="gramEnd"/>
      <w:r w:rsidRPr="004D67E2">
        <w:rPr>
          <w:rFonts w:ascii="Georgia" w:hAnsi="Georgia"/>
          <w:color w:val="000000"/>
          <w:shd w:val="clear" w:color="auto" w:fill="FFFFFF"/>
        </w:rPr>
        <w:t>). Testing shall be conducted by either individual as defined in Section 553.993(5) or (7), </w:t>
      </w:r>
      <w:r w:rsidRPr="004D67E2">
        <w:rPr>
          <w:rFonts w:ascii="Georgia" w:hAnsi="Georgia"/>
          <w:i/>
          <w:iCs/>
          <w:color w:val="000000"/>
          <w:shd w:val="clear" w:color="auto" w:fill="FFFFFF"/>
        </w:rPr>
        <w:t>Florida Statutes, </w:t>
      </w:r>
      <w:r w:rsidRPr="004D67E2">
        <w:rPr>
          <w:rFonts w:ascii="Georgia" w:hAnsi="Georgia"/>
          <w:color w:val="000000"/>
          <w:shd w:val="clear" w:color="auto" w:fill="FFFFFF"/>
        </w:rPr>
        <w:t>or individuals licensed as set forth in Section 489.105(3)(f), (g) or (i) or an </w:t>
      </w:r>
      <w:r w:rsidRPr="004D67E2">
        <w:rPr>
          <w:rFonts w:ascii="Georgia" w:hAnsi="Georgia"/>
          <w:i/>
          <w:iCs/>
          <w:color w:val="000000"/>
          <w:shd w:val="clear" w:color="auto" w:fill="FFFFFF"/>
        </w:rPr>
        <w:t>approved </w:t>
      </w:r>
      <w:r w:rsidRPr="004D67E2">
        <w:rPr>
          <w:rFonts w:ascii="Georgia" w:hAnsi="Georgia"/>
          <w:color w:val="000000"/>
          <w:shd w:val="clear" w:color="auto" w:fill="FFFFFF"/>
        </w:rPr>
        <w:t>third party. A written report of the results of the test shall be signed by the party conducting the test and provided to the </w:t>
      </w:r>
      <w:r w:rsidRPr="004D67E2">
        <w:rPr>
          <w:rFonts w:ascii="Georgia" w:hAnsi="Georgia"/>
          <w:i/>
          <w:iCs/>
          <w:color w:val="000000"/>
          <w:shd w:val="clear" w:color="auto" w:fill="FFFFFF"/>
        </w:rPr>
        <w:t>code official</w:t>
      </w:r>
      <w:r w:rsidRPr="004D67E2">
        <w:rPr>
          <w:rFonts w:ascii="Georgia" w:hAnsi="Georgia"/>
          <w:color w:val="000000"/>
          <w:shd w:val="clear" w:color="auto" w:fill="FFFFFF"/>
        </w:rPr>
        <w:t>.  Testing shall be performed at any time after creation of all penetrations of the </w:t>
      </w:r>
      <w:r w:rsidRPr="004D67E2">
        <w:rPr>
          <w:rFonts w:ascii="Georgia" w:hAnsi="Georgia"/>
          <w:i/>
          <w:iCs/>
          <w:color w:val="000000"/>
          <w:shd w:val="clear" w:color="auto" w:fill="FFFFFF"/>
        </w:rPr>
        <w:t>building thermal envelope</w:t>
      </w:r>
      <w:r w:rsidRPr="004D67E2">
        <w:rPr>
          <w:rFonts w:ascii="Georgia" w:hAnsi="Georgia"/>
          <w:color w:val="000000"/>
          <w:shd w:val="clear" w:color="auto" w:fill="FFFFFF"/>
        </w:rPr>
        <w:t>.</w:t>
      </w:r>
    </w:p>
    <w:p w:rsidR="00382E39" w:rsidRPr="004D67E2" w:rsidRDefault="00382E39" w:rsidP="004D67E2">
      <w:pPr>
        <w:spacing w:after="160" w:afterAutospacing="0" w:line="259" w:lineRule="auto"/>
        <w:ind w:left="0" w:firstLine="0"/>
      </w:pPr>
      <w:r>
        <w:rPr>
          <w:rFonts w:ascii="Georgia" w:hAnsi="Georgia"/>
          <w:color w:val="000000"/>
          <w:shd w:val="clear" w:color="auto" w:fill="FFFFFF"/>
        </w:rPr>
        <w:t>No change to the remaining text.</w:t>
      </w:r>
    </w:p>
    <w:p w:rsidR="004D67E2" w:rsidRPr="00382E39" w:rsidRDefault="004D67E2" w:rsidP="004D67E2">
      <w:pPr>
        <w:spacing w:after="160" w:afterAutospacing="0" w:line="259" w:lineRule="auto"/>
        <w:ind w:left="0" w:firstLine="0"/>
        <w:rPr>
          <w:b/>
          <w:color w:val="FF0000"/>
        </w:rPr>
      </w:pPr>
      <w:r w:rsidRPr="00382E39">
        <w:rPr>
          <w:b/>
          <w:color w:val="FF0000"/>
        </w:rPr>
        <w:t>(EN10193 AS)</w:t>
      </w:r>
    </w:p>
    <w:p w:rsidR="004D67E2" w:rsidRDefault="004D67E2" w:rsidP="00C416AD">
      <w:pPr>
        <w:spacing w:after="0" w:afterAutospacing="0"/>
        <w:ind w:left="0" w:firstLine="0"/>
        <w:rPr>
          <w:rFonts w:ascii="Arial" w:hAnsi="Arial" w:cs="Arial"/>
          <w:color w:val="000000"/>
          <w:sz w:val="20"/>
          <w:szCs w:val="20"/>
          <w:lang w:val="en"/>
        </w:rPr>
      </w:pPr>
    </w:p>
    <w:p w:rsidR="0061444B" w:rsidRPr="0061444B" w:rsidRDefault="0061444B" w:rsidP="0061444B">
      <w:pPr>
        <w:shd w:val="clear" w:color="auto" w:fill="FFFFFF"/>
        <w:spacing w:before="100" w:beforeAutospacing="1"/>
        <w:ind w:left="0" w:firstLine="0"/>
        <w:rPr>
          <w:rFonts w:ascii="Verdana" w:eastAsia="Times New Roman" w:hAnsi="Verdana"/>
          <w:color w:val="000000"/>
          <w:sz w:val="24"/>
          <w:szCs w:val="24"/>
        </w:rPr>
      </w:pPr>
      <w:r w:rsidRPr="0061444B">
        <w:rPr>
          <w:rFonts w:ascii="Verdana" w:eastAsia="Times New Roman" w:hAnsi="Verdana"/>
          <w:b/>
          <w:bCs/>
          <w:color w:val="000000"/>
          <w:sz w:val="24"/>
          <w:szCs w:val="24"/>
        </w:rPr>
        <w:t>R403.1.3 Heat pump supplementary heat (Mandatory).</w:t>
      </w:r>
    </w:p>
    <w:p w:rsidR="0061444B" w:rsidRPr="0061444B" w:rsidRDefault="0061444B" w:rsidP="0061444B">
      <w:pPr>
        <w:shd w:val="clear" w:color="auto" w:fill="FFFFFF"/>
        <w:spacing w:before="100" w:beforeAutospacing="1" w:after="0" w:afterAutospacing="0"/>
        <w:ind w:left="0" w:firstLine="0"/>
        <w:rPr>
          <w:rFonts w:ascii="Verdana" w:eastAsia="Times New Roman" w:hAnsi="Verdana"/>
          <w:color w:val="000000"/>
          <w:sz w:val="24"/>
          <w:szCs w:val="24"/>
        </w:rPr>
      </w:pPr>
      <w:r w:rsidRPr="0061444B">
        <w:rPr>
          <w:rFonts w:ascii="Verdana" w:eastAsia="Times New Roman" w:hAnsi="Verdana"/>
          <w:color w:val="000000"/>
          <w:sz w:val="24"/>
          <w:szCs w:val="24"/>
          <w:u w:val="single"/>
        </w:rPr>
        <w:t> </w:t>
      </w:r>
    </w:p>
    <w:p w:rsidR="0061444B" w:rsidRPr="0061444B" w:rsidRDefault="0061444B" w:rsidP="0061444B">
      <w:pPr>
        <w:shd w:val="clear" w:color="auto" w:fill="FFFFFF"/>
        <w:spacing w:before="100" w:beforeAutospacing="1" w:after="0" w:afterAutospacing="0"/>
        <w:ind w:left="0" w:firstLine="0"/>
        <w:rPr>
          <w:rFonts w:ascii="Verdana" w:eastAsia="Times New Roman" w:hAnsi="Verdana"/>
          <w:color w:val="000000"/>
          <w:sz w:val="24"/>
          <w:szCs w:val="24"/>
        </w:rPr>
      </w:pPr>
      <w:r w:rsidRPr="0061444B">
        <w:rPr>
          <w:rFonts w:ascii="Verdana" w:eastAsia="Times New Roman" w:hAnsi="Verdana"/>
          <w:color w:val="000000"/>
          <w:sz w:val="24"/>
          <w:szCs w:val="24"/>
          <w:u w:val="single"/>
        </w:rPr>
        <w:t>Heat pumps with supplementary electric resistance heaters shall have controls that</w:t>
      </w:r>
      <w:r w:rsidRPr="0061444B">
        <w:rPr>
          <w:rFonts w:ascii="Verdana" w:eastAsia="Times New Roman" w:hAnsi="Verdana"/>
          <w:strike/>
          <w:color w:val="000000"/>
          <w:sz w:val="24"/>
          <w:szCs w:val="24"/>
        </w:rPr>
        <w:t> except during defrost, prevent supplemental heat operation when the </w:t>
      </w:r>
      <w:r w:rsidRPr="0061444B">
        <w:rPr>
          <w:rFonts w:ascii="Verdana" w:eastAsia="Times New Roman" w:hAnsi="Verdana"/>
          <w:strike/>
          <w:color w:val="000000"/>
          <w:sz w:val="24"/>
          <w:szCs w:val="24"/>
          <w:u w:val="single"/>
        </w:rPr>
        <w:t>capacity of the</w:t>
      </w:r>
      <w:r w:rsidRPr="0061444B">
        <w:rPr>
          <w:rFonts w:ascii="Verdana" w:eastAsia="Times New Roman" w:hAnsi="Verdana"/>
          <w:strike/>
          <w:color w:val="000000"/>
          <w:sz w:val="24"/>
          <w:szCs w:val="24"/>
        </w:rPr>
        <w:t> heat pump compressor can meet the heating load.</w:t>
      </w:r>
      <w:r w:rsidRPr="0061444B">
        <w:rPr>
          <w:rFonts w:ascii="Verdana" w:eastAsia="Times New Roman" w:hAnsi="Verdana"/>
          <w:color w:val="000000"/>
          <w:sz w:val="24"/>
          <w:szCs w:val="24"/>
        </w:rPr>
        <w:t> </w:t>
      </w:r>
      <w:proofErr w:type="gramStart"/>
      <w:r w:rsidRPr="0061444B">
        <w:rPr>
          <w:rFonts w:ascii="Verdana" w:eastAsia="Times New Roman" w:hAnsi="Verdana"/>
          <w:color w:val="000000"/>
          <w:sz w:val="24"/>
          <w:szCs w:val="24"/>
          <w:u w:val="single"/>
        </w:rPr>
        <w:t>limit</w:t>
      </w:r>
      <w:proofErr w:type="gramEnd"/>
      <w:r w:rsidRPr="0061444B">
        <w:rPr>
          <w:rFonts w:ascii="Verdana" w:eastAsia="Times New Roman" w:hAnsi="Verdana"/>
          <w:color w:val="000000"/>
          <w:sz w:val="24"/>
          <w:szCs w:val="24"/>
          <w:u w:val="single"/>
        </w:rPr>
        <w:t xml:space="preserve"> supplemental heat operation to only those times when one of the following applies</w:t>
      </w:r>
      <w:r w:rsidRPr="0061444B">
        <w:rPr>
          <w:rFonts w:ascii="Verdana" w:eastAsia="Times New Roman" w:hAnsi="Verdana"/>
          <w:color w:val="000000"/>
          <w:sz w:val="24"/>
          <w:szCs w:val="24"/>
        </w:rPr>
        <w:t>:</w:t>
      </w:r>
    </w:p>
    <w:p w:rsidR="0061444B" w:rsidRPr="0061444B" w:rsidRDefault="0061444B" w:rsidP="0061444B">
      <w:pPr>
        <w:shd w:val="clear" w:color="auto" w:fill="FFFFFF"/>
        <w:spacing w:before="100" w:beforeAutospacing="1" w:after="0" w:afterAutospacing="0"/>
        <w:ind w:left="0" w:firstLine="0"/>
        <w:rPr>
          <w:rFonts w:ascii="Verdana" w:eastAsia="Times New Roman" w:hAnsi="Verdana"/>
          <w:color w:val="000000"/>
          <w:sz w:val="24"/>
          <w:szCs w:val="24"/>
        </w:rPr>
      </w:pPr>
      <w:r w:rsidRPr="0061444B">
        <w:rPr>
          <w:rFonts w:ascii="Verdana" w:eastAsia="Times New Roman" w:hAnsi="Verdana"/>
          <w:color w:val="000000"/>
          <w:sz w:val="24"/>
          <w:szCs w:val="24"/>
        </w:rPr>
        <w:t> </w:t>
      </w:r>
    </w:p>
    <w:p w:rsidR="0061444B" w:rsidRPr="0061444B" w:rsidRDefault="0061444B" w:rsidP="0061444B">
      <w:pPr>
        <w:shd w:val="clear" w:color="auto" w:fill="FFFFFF"/>
        <w:spacing w:before="100" w:beforeAutospacing="1"/>
        <w:ind w:left="0" w:firstLine="0"/>
        <w:rPr>
          <w:rFonts w:ascii="Verdana" w:eastAsia="Times New Roman" w:hAnsi="Verdana"/>
          <w:color w:val="000000"/>
          <w:sz w:val="24"/>
          <w:szCs w:val="24"/>
        </w:rPr>
      </w:pPr>
      <w:r w:rsidRPr="0061444B">
        <w:rPr>
          <w:rFonts w:ascii="Verdana" w:eastAsia="Times New Roman" w:hAnsi="Verdana"/>
          <w:color w:val="000000"/>
          <w:sz w:val="24"/>
          <w:szCs w:val="24"/>
          <w:u w:val="single"/>
        </w:rPr>
        <w:t>1. The vapor compression cycle cannot provide the necessary heating energy to satisfy the thermostat setting.</w:t>
      </w:r>
    </w:p>
    <w:p w:rsidR="0061444B" w:rsidRPr="0061444B" w:rsidRDefault="0061444B" w:rsidP="0061444B">
      <w:pPr>
        <w:shd w:val="clear" w:color="auto" w:fill="FFFFFF"/>
        <w:spacing w:before="100" w:beforeAutospacing="1"/>
        <w:ind w:left="0" w:firstLine="0"/>
        <w:rPr>
          <w:rFonts w:ascii="Verdana" w:eastAsia="Times New Roman" w:hAnsi="Verdana"/>
          <w:color w:val="000000"/>
          <w:sz w:val="24"/>
          <w:szCs w:val="24"/>
        </w:rPr>
      </w:pPr>
      <w:r w:rsidRPr="0061444B">
        <w:rPr>
          <w:rFonts w:ascii="Verdana" w:eastAsia="Times New Roman" w:hAnsi="Verdana"/>
          <w:color w:val="000000"/>
          <w:sz w:val="24"/>
          <w:szCs w:val="24"/>
          <w:u w:val="single"/>
        </w:rPr>
        <w:t>2. The heat pump is operating in defrost mode.</w:t>
      </w:r>
    </w:p>
    <w:p w:rsidR="0061444B" w:rsidRPr="0061444B" w:rsidRDefault="0061444B" w:rsidP="0061444B">
      <w:pPr>
        <w:shd w:val="clear" w:color="auto" w:fill="FFFFFF"/>
        <w:spacing w:before="100" w:beforeAutospacing="1"/>
        <w:ind w:left="0" w:firstLine="0"/>
        <w:rPr>
          <w:rFonts w:ascii="Verdana" w:eastAsia="Times New Roman" w:hAnsi="Verdana"/>
          <w:color w:val="000000"/>
          <w:sz w:val="24"/>
          <w:szCs w:val="24"/>
        </w:rPr>
      </w:pPr>
      <w:r w:rsidRPr="0061444B">
        <w:rPr>
          <w:rFonts w:ascii="Verdana" w:eastAsia="Times New Roman" w:hAnsi="Verdana"/>
          <w:color w:val="000000"/>
          <w:sz w:val="24"/>
          <w:szCs w:val="24"/>
          <w:u w:val="single"/>
        </w:rPr>
        <w:t>3. The vapor compression cycle malfunctions.</w:t>
      </w:r>
    </w:p>
    <w:p w:rsidR="0061444B" w:rsidRPr="0061444B" w:rsidRDefault="0061444B" w:rsidP="0061444B">
      <w:pPr>
        <w:shd w:val="clear" w:color="auto" w:fill="FFFFFF"/>
        <w:spacing w:before="100" w:beforeAutospacing="1"/>
        <w:ind w:left="0" w:firstLine="0"/>
        <w:rPr>
          <w:rFonts w:ascii="Verdana" w:eastAsia="Times New Roman" w:hAnsi="Verdana"/>
          <w:color w:val="000000"/>
          <w:sz w:val="24"/>
          <w:szCs w:val="24"/>
        </w:rPr>
      </w:pPr>
      <w:r w:rsidRPr="0061444B">
        <w:rPr>
          <w:rFonts w:ascii="Verdana" w:eastAsia="Times New Roman" w:hAnsi="Verdana"/>
          <w:color w:val="000000"/>
          <w:sz w:val="24"/>
          <w:szCs w:val="24"/>
          <w:u w:val="single"/>
        </w:rPr>
        <w:t>4. The thermostat malfunctions</w:t>
      </w:r>
      <w:r w:rsidRPr="0061444B">
        <w:rPr>
          <w:rFonts w:ascii="Verdana" w:eastAsia="Times New Roman" w:hAnsi="Verdana"/>
          <w:color w:val="000000"/>
          <w:sz w:val="24"/>
          <w:szCs w:val="24"/>
        </w:rPr>
        <w:t>.</w:t>
      </w:r>
    </w:p>
    <w:p w:rsidR="0061444B" w:rsidRDefault="0061444B" w:rsidP="00C416AD">
      <w:pPr>
        <w:spacing w:after="0" w:afterAutospacing="0"/>
        <w:ind w:left="0" w:firstLine="0"/>
        <w:rPr>
          <w:rFonts w:ascii="Arial" w:hAnsi="Arial" w:cs="Arial"/>
          <w:b/>
          <w:color w:val="FF0000"/>
          <w:sz w:val="20"/>
          <w:szCs w:val="20"/>
          <w:lang w:val="en"/>
        </w:rPr>
      </w:pPr>
      <w:r w:rsidRPr="0061444B">
        <w:rPr>
          <w:rFonts w:ascii="Arial" w:hAnsi="Arial" w:cs="Arial"/>
          <w:b/>
          <w:color w:val="FF0000"/>
          <w:sz w:val="20"/>
          <w:szCs w:val="20"/>
          <w:lang w:val="en"/>
        </w:rPr>
        <w:t>(EN10252 AS)</w:t>
      </w:r>
    </w:p>
    <w:p w:rsidR="00382E39" w:rsidRDefault="00382E39" w:rsidP="00C416AD">
      <w:pPr>
        <w:spacing w:after="0" w:afterAutospacing="0"/>
        <w:ind w:left="0" w:firstLine="0"/>
        <w:rPr>
          <w:rFonts w:ascii="Arial" w:hAnsi="Arial" w:cs="Arial"/>
          <w:b/>
          <w:color w:val="FF0000"/>
          <w:sz w:val="20"/>
          <w:szCs w:val="20"/>
          <w:lang w:val="en"/>
        </w:rPr>
      </w:pPr>
    </w:p>
    <w:tbl>
      <w:tblPr>
        <w:tblW w:w="4250" w:type="pct"/>
        <w:tblCellSpacing w:w="7" w:type="dxa"/>
        <w:shd w:val="clear" w:color="auto" w:fill="FFFFFF"/>
        <w:tblCellMar>
          <w:top w:w="30" w:type="dxa"/>
          <w:left w:w="30" w:type="dxa"/>
          <w:bottom w:w="30" w:type="dxa"/>
          <w:right w:w="30" w:type="dxa"/>
        </w:tblCellMar>
        <w:tblLook w:val="04A0" w:firstRow="1" w:lastRow="0" w:firstColumn="1" w:lastColumn="0" w:noHBand="0" w:noVBand="1"/>
        <w:tblDescription w:val="This table holds the Read-only version of the Proposed Code Modification"/>
      </w:tblPr>
      <w:tblGrid>
        <w:gridCol w:w="9180"/>
      </w:tblGrid>
      <w:tr w:rsidR="00382E39" w:rsidRPr="00720F7A" w:rsidTr="00C4638A">
        <w:trPr>
          <w:tblCellSpacing w:w="7" w:type="dxa"/>
        </w:trPr>
        <w:tc>
          <w:tcPr>
            <w:tcW w:w="0" w:type="auto"/>
            <w:shd w:val="clear" w:color="auto" w:fill="FFFFFF"/>
            <w:vAlign w:val="center"/>
            <w:hideMark/>
          </w:tcPr>
          <w:p w:rsidR="00382E39" w:rsidRPr="00720F7A" w:rsidRDefault="00382E39" w:rsidP="00C4638A">
            <w:pPr>
              <w:spacing w:after="0" w:afterAutospacing="0"/>
              <w:ind w:left="0" w:firstLine="0"/>
              <w:rPr>
                <w:rFonts w:ascii="Verdana" w:eastAsia="Times New Roman" w:hAnsi="Verdana"/>
                <w:color w:val="000000"/>
                <w:sz w:val="24"/>
                <w:szCs w:val="24"/>
              </w:rPr>
            </w:pPr>
          </w:p>
          <w:p w:rsidR="00382E39" w:rsidRPr="00720F7A" w:rsidRDefault="00382E39" w:rsidP="00C4638A">
            <w:pPr>
              <w:spacing w:after="0" w:afterAutospacing="0"/>
              <w:ind w:left="0" w:firstLine="0"/>
              <w:rPr>
                <w:rFonts w:ascii="Verdana" w:eastAsia="Times New Roman" w:hAnsi="Verdana"/>
                <w:color w:val="000000"/>
                <w:sz w:val="24"/>
                <w:szCs w:val="24"/>
              </w:rPr>
            </w:pPr>
            <w:r w:rsidRPr="00720F7A">
              <w:rPr>
                <w:rFonts w:ascii="Arial" w:eastAsia="Times New Roman" w:hAnsi="Arial" w:cs="Arial"/>
                <w:b/>
                <w:bCs/>
                <w:color w:val="000000"/>
                <w:sz w:val="24"/>
                <w:szCs w:val="24"/>
              </w:rPr>
              <w:t>Revise as follows:</w:t>
            </w:r>
          </w:p>
          <w:p w:rsidR="00382E39" w:rsidRPr="00720F7A" w:rsidRDefault="00382E39" w:rsidP="00C4638A">
            <w:pPr>
              <w:spacing w:after="0" w:afterAutospacing="0"/>
              <w:ind w:left="0" w:firstLine="0"/>
              <w:rPr>
                <w:rFonts w:ascii="Verdana" w:eastAsia="Times New Roman" w:hAnsi="Verdana"/>
                <w:color w:val="000000"/>
                <w:sz w:val="24"/>
                <w:szCs w:val="24"/>
              </w:rPr>
            </w:pPr>
            <w:r w:rsidRPr="00720F7A">
              <w:rPr>
                <w:rFonts w:ascii="Verdana" w:eastAsia="Times New Roman" w:hAnsi="Verdana"/>
                <w:color w:val="000000"/>
                <w:sz w:val="24"/>
                <w:szCs w:val="24"/>
              </w:rPr>
              <w:t> </w:t>
            </w:r>
          </w:p>
          <w:p w:rsidR="00382E39" w:rsidRPr="00720F7A" w:rsidRDefault="00382E39" w:rsidP="00C4638A">
            <w:pPr>
              <w:spacing w:after="0" w:afterAutospacing="0"/>
              <w:ind w:left="0" w:firstLine="0"/>
              <w:rPr>
                <w:rFonts w:ascii="Verdana" w:eastAsia="Times New Roman" w:hAnsi="Verdana"/>
                <w:color w:val="000000"/>
                <w:sz w:val="24"/>
                <w:szCs w:val="24"/>
              </w:rPr>
            </w:pPr>
            <w:bookmarkStart w:id="129" w:name="Xe1b620b76d76de2710b74857c74c29049960a9b"/>
            <w:r>
              <w:rPr>
                <w:rFonts w:ascii="Arial" w:eastAsia="Times New Roman" w:hAnsi="Arial" w:cs="Arial"/>
                <w:b/>
                <w:bCs/>
                <w:color w:val="000000"/>
                <w:sz w:val="20"/>
                <w:szCs w:val="20"/>
              </w:rPr>
              <w:t>R403.3.1</w:t>
            </w:r>
            <w:r w:rsidRPr="00720F7A">
              <w:rPr>
                <w:rFonts w:ascii="Arial" w:eastAsia="Times New Roman" w:hAnsi="Arial" w:cs="Arial"/>
                <w:b/>
                <w:bCs/>
                <w:color w:val="000000"/>
                <w:sz w:val="20"/>
                <w:szCs w:val="20"/>
              </w:rPr>
              <w:t xml:space="preserve"> Insulation (Prescriptive).</w:t>
            </w:r>
            <w:bookmarkEnd w:id="129"/>
            <w:r w:rsidRPr="00720F7A">
              <w:rPr>
                <w:rFonts w:ascii="Arial" w:eastAsia="Times New Roman" w:hAnsi="Arial" w:cs="Arial"/>
                <w:color w:val="000000"/>
                <w:sz w:val="20"/>
                <w:szCs w:val="20"/>
              </w:rPr>
              <w:t>Supply and return ducts in attics shall be insulated to an </w:t>
            </w:r>
            <w:r w:rsidRPr="00720F7A">
              <w:rPr>
                <w:rFonts w:ascii="Arial" w:eastAsia="Times New Roman" w:hAnsi="Arial" w:cs="Arial"/>
                <w:i/>
                <w:iCs/>
                <w:color w:val="000000"/>
                <w:sz w:val="20"/>
                <w:szCs w:val="20"/>
              </w:rPr>
              <w:t>R</w:t>
            </w:r>
            <w:r w:rsidRPr="00720F7A">
              <w:rPr>
                <w:rFonts w:ascii="Arial" w:eastAsia="Times New Roman" w:hAnsi="Arial" w:cs="Arial"/>
                <w:color w:val="000000"/>
                <w:sz w:val="20"/>
                <w:szCs w:val="20"/>
              </w:rPr>
              <w:t>-value of not less than R-8 for ducts 3 inches (76 mm) in diameter and larger and not less than R-6 for ducts smaller than 3 inches (76 mm) in diameter. Supply and return ducts in other portions of the building shall be insulated to not less than </w:t>
            </w:r>
            <w:r w:rsidRPr="00720F7A">
              <w:rPr>
                <w:rFonts w:ascii="Arial" w:eastAsia="Times New Roman" w:hAnsi="Arial" w:cs="Arial"/>
                <w:i/>
                <w:iCs/>
                <w:color w:val="000000"/>
                <w:sz w:val="20"/>
                <w:szCs w:val="20"/>
              </w:rPr>
              <w:t>R</w:t>
            </w:r>
            <w:r w:rsidRPr="00720F7A">
              <w:rPr>
                <w:rFonts w:ascii="Arial" w:eastAsia="Times New Roman" w:hAnsi="Arial" w:cs="Arial"/>
                <w:color w:val="000000"/>
                <w:sz w:val="20"/>
                <w:szCs w:val="20"/>
              </w:rPr>
              <w:t>-6 for ducts 3 inches (76 mm) in diameter and not less than R-4.2 for ducts smaller than 3 inches (76 mm) in diameter. </w:t>
            </w:r>
            <w:r w:rsidRPr="00720F7A">
              <w:rPr>
                <w:rFonts w:ascii="Arial" w:eastAsia="Times New Roman" w:hAnsi="Arial" w:cs="Arial"/>
                <w:color w:val="000000"/>
                <w:sz w:val="20"/>
                <w:szCs w:val="20"/>
                <w:u w:val="single"/>
              </w:rPr>
              <w:t>Ducts buried beneath a building shall be insulated as required per this section or have an equivalent thermal distribution efficiency. Underground ducts utilizing the thermal distribution efficiency method shall be listed and labeled to indicate the </w:t>
            </w:r>
            <w:r w:rsidRPr="00720F7A">
              <w:rPr>
                <w:rFonts w:ascii="Arial" w:eastAsia="Times New Roman" w:hAnsi="Arial" w:cs="Arial"/>
                <w:i/>
                <w:iCs/>
                <w:color w:val="000000"/>
                <w:sz w:val="20"/>
                <w:szCs w:val="20"/>
                <w:u w:val="single"/>
              </w:rPr>
              <w:t>R</w:t>
            </w:r>
            <w:r w:rsidRPr="00720F7A">
              <w:rPr>
                <w:rFonts w:ascii="Arial" w:eastAsia="Times New Roman" w:hAnsi="Arial" w:cs="Arial"/>
                <w:color w:val="000000"/>
                <w:sz w:val="20"/>
                <w:szCs w:val="20"/>
                <w:u w:val="single"/>
              </w:rPr>
              <w:t>-value equivalency.</w:t>
            </w:r>
          </w:p>
          <w:p w:rsidR="00382E39" w:rsidRPr="00720F7A" w:rsidRDefault="00382E39" w:rsidP="00C4638A">
            <w:pPr>
              <w:spacing w:after="0" w:afterAutospacing="0"/>
              <w:ind w:left="0" w:firstLine="0"/>
              <w:rPr>
                <w:rFonts w:ascii="Verdana" w:eastAsia="Times New Roman" w:hAnsi="Verdana"/>
                <w:color w:val="000000"/>
                <w:sz w:val="24"/>
                <w:szCs w:val="24"/>
              </w:rPr>
            </w:pPr>
            <w:r w:rsidRPr="00720F7A">
              <w:rPr>
                <w:rFonts w:ascii="Verdana" w:eastAsia="Times New Roman" w:hAnsi="Verdana"/>
                <w:color w:val="000000"/>
                <w:sz w:val="24"/>
                <w:szCs w:val="24"/>
              </w:rPr>
              <w:t> </w:t>
            </w:r>
          </w:p>
          <w:p w:rsidR="00382E39" w:rsidRPr="00720F7A" w:rsidRDefault="00382E39" w:rsidP="00C4638A">
            <w:pPr>
              <w:spacing w:after="0" w:afterAutospacing="0"/>
              <w:ind w:left="0" w:firstLine="360"/>
              <w:rPr>
                <w:rFonts w:ascii="Verdana" w:eastAsia="Times New Roman" w:hAnsi="Verdana"/>
                <w:color w:val="000000"/>
                <w:sz w:val="24"/>
                <w:szCs w:val="24"/>
              </w:rPr>
            </w:pPr>
            <w:r w:rsidRPr="00720F7A">
              <w:rPr>
                <w:rFonts w:ascii="Arial" w:eastAsia="Times New Roman" w:hAnsi="Arial" w:cs="Arial"/>
                <w:b/>
                <w:bCs/>
                <w:color w:val="000000"/>
                <w:sz w:val="24"/>
                <w:szCs w:val="24"/>
              </w:rPr>
              <w:t>Exception:</w:t>
            </w:r>
            <w:r w:rsidRPr="00720F7A">
              <w:rPr>
                <w:rFonts w:ascii="Arial" w:eastAsia="Times New Roman" w:hAnsi="Arial" w:cs="Arial"/>
                <w:color w:val="000000"/>
                <w:sz w:val="24"/>
                <w:szCs w:val="24"/>
              </w:rPr>
              <w:t> Ducts or portions thereof located completely inside the building thermal envelope.</w:t>
            </w:r>
          </w:p>
        </w:tc>
      </w:tr>
      <w:tr w:rsidR="00382E39" w:rsidRPr="00720F7A" w:rsidTr="00C4638A">
        <w:trPr>
          <w:tblCellSpacing w:w="7" w:type="dxa"/>
        </w:trPr>
        <w:tc>
          <w:tcPr>
            <w:tcW w:w="0" w:type="auto"/>
            <w:shd w:val="clear" w:color="auto" w:fill="FFFFFF"/>
            <w:vAlign w:val="center"/>
            <w:hideMark/>
          </w:tcPr>
          <w:p w:rsidR="00382E39" w:rsidRPr="00720F7A" w:rsidRDefault="00382E39" w:rsidP="00C4638A">
            <w:pPr>
              <w:spacing w:after="0" w:afterAutospacing="0"/>
              <w:ind w:left="0" w:firstLine="0"/>
              <w:rPr>
                <w:rFonts w:ascii="Verdana" w:eastAsia="Times New Roman" w:hAnsi="Verdana"/>
                <w:color w:val="000000"/>
                <w:sz w:val="24"/>
                <w:szCs w:val="24"/>
              </w:rPr>
            </w:pPr>
            <w:r w:rsidRPr="00720F7A">
              <w:rPr>
                <w:rFonts w:ascii="Verdana" w:eastAsia="Times New Roman" w:hAnsi="Verdana"/>
                <w:color w:val="000000"/>
                <w:sz w:val="24"/>
                <w:szCs w:val="24"/>
              </w:rPr>
              <w:t> </w:t>
            </w:r>
          </w:p>
        </w:tc>
      </w:tr>
    </w:tbl>
    <w:p w:rsidR="00382E39" w:rsidRPr="007005A5" w:rsidRDefault="00382E39" w:rsidP="00382E39">
      <w:pPr>
        <w:pStyle w:val="BodyText"/>
        <w:spacing w:before="0" w:after="0"/>
        <w:rPr>
          <w:rFonts w:ascii="Arial" w:hAnsi="Arial" w:cs="Arial"/>
          <w:b/>
          <w:sz w:val="22"/>
          <w:szCs w:val="22"/>
        </w:rPr>
      </w:pPr>
      <w:r w:rsidRPr="007005A5">
        <w:rPr>
          <w:rFonts w:ascii="Arial" w:hAnsi="Arial" w:cs="Arial"/>
          <w:b/>
          <w:bCs/>
          <w:color w:val="FF0000"/>
          <w:sz w:val="22"/>
          <w:szCs w:val="22"/>
        </w:rPr>
        <w:t>(EN8854 / CE151-19 Part I AS)</w:t>
      </w:r>
    </w:p>
    <w:p w:rsidR="00382E39" w:rsidRDefault="00382E39" w:rsidP="00382E39">
      <w:pPr>
        <w:keepNext/>
        <w:keepLines/>
        <w:spacing w:after="0" w:afterAutospacing="0"/>
        <w:ind w:left="0" w:firstLine="0"/>
        <w:outlineLvl w:val="1"/>
      </w:pPr>
    </w:p>
    <w:p w:rsidR="00382E39" w:rsidRPr="0061444B" w:rsidRDefault="00382E39" w:rsidP="00C416AD">
      <w:pPr>
        <w:spacing w:after="0" w:afterAutospacing="0"/>
        <w:ind w:left="0" w:firstLine="0"/>
        <w:rPr>
          <w:rFonts w:ascii="Arial" w:hAnsi="Arial" w:cs="Arial"/>
          <w:b/>
          <w:color w:val="000000"/>
          <w:sz w:val="20"/>
          <w:szCs w:val="20"/>
          <w:lang w:val="en"/>
        </w:rPr>
      </w:pPr>
    </w:p>
    <w:p w:rsidR="0061444B" w:rsidRDefault="0061444B" w:rsidP="00C416AD">
      <w:pPr>
        <w:spacing w:after="0" w:afterAutospacing="0"/>
        <w:ind w:left="0" w:firstLine="0"/>
        <w:rPr>
          <w:rFonts w:ascii="Arial" w:hAnsi="Arial" w:cs="Arial"/>
          <w:b/>
          <w:color w:val="000000"/>
          <w:sz w:val="20"/>
          <w:szCs w:val="20"/>
          <w:lang w:val="en"/>
        </w:rPr>
      </w:pPr>
    </w:p>
    <w:p w:rsidR="0061444B" w:rsidRDefault="0061444B" w:rsidP="00C416AD">
      <w:pPr>
        <w:spacing w:after="0" w:afterAutospacing="0"/>
        <w:ind w:left="0" w:firstLine="0"/>
        <w:rPr>
          <w:rFonts w:ascii="Arial" w:hAnsi="Arial" w:cs="Arial"/>
          <w:b/>
          <w:color w:val="000000"/>
          <w:sz w:val="20"/>
          <w:szCs w:val="20"/>
          <w:lang w:val="en"/>
        </w:rPr>
      </w:pPr>
    </w:p>
    <w:p w:rsidR="00C416AD" w:rsidRPr="00946D0A" w:rsidRDefault="00C416AD" w:rsidP="00C416AD">
      <w:pPr>
        <w:spacing w:after="0" w:afterAutospacing="0"/>
        <w:ind w:left="0" w:firstLine="0"/>
        <w:rPr>
          <w:rFonts w:ascii="Arial" w:hAnsi="Arial" w:cs="Arial"/>
          <w:b/>
          <w:color w:val="000000"/>
          <w:sz w:val="20"/>
          <w:szCs w:val="20"/>
          <w:lang w:val="en"/>
        </w:rPr>
      </w:pPr>
      <w:r w:rsidRPr="00946D0A">
        <w:rPr>
          <w:rFonts w:ascii="Arial" w:hAnsi="Arial" w:cs="Arial"/>
          <w:b/>
          <w:color w:val="000000"/>
          <w:sz w:val="20"/>
          <w:szCs w:val="20"/>
          <w:lang w:val="en"/>
        </w:rPr>
        <w:t>Revise as follows:</w:t>
      </w:r>
    </w:p>
    <w:p w:rsidR="00C416AD" w:rsidRPr="00946D0A" w:rsidRDefault="00C416AD" w:rsidP="00C416AD">
      <w:pPr>
        <w:spacing w:after="0" w:afterAutospacing="0"/>
        <w:ind w:left="0" w:firstLine="0"/>
        <w:rPr>
          <w:rFonts w:ascii="Helvetica Neue" w:hAnsi="Helvetica Neue"/>
          <w:color w:val="000000"/>
          <w:sz w:val="20"/>
          <w:szCs w:val="24"/>
          <w:lang w:val="en"/>
        </w:rPr>
      </w:pPr>
    </w:p>
    <w:p w:rsidR="00C416AD" w:rsidRPr="00946D0A" w:rsidRDefault="00D237B8" w:rsidP="00C416AD">
      <w:pPr>
        <w:keepNext/>
        <w:keepLines/>
        <w:spacing w:after="0" w:afterAutospacing="0"/>
        <w:ind w:left="0" w:firstLine="0"/>
        <w:outlineLvl w:val="1"/>
        <w:rPr>
          <w:rFonts w:ascii="Arial" w:eastAsia="Times New Roman" w:hAnsi="Arial" w:cs="Arial"/>
          <w:color w:val="000000"/>
          <w:sz w:val="28"/>
          <w:szCs w:val="20"/>
          <w:lang w:val="en"/>
        </w:rPr>
      </w:pPr>
      <w:bookmarkStart w:id="130" w:name="X8d51db5057c4ce347f21bcd6bd06e02bd3384be"/>
      <w:r>
        <w:rPr>
          <w:rFonts w:ascii="Arial" w:eastAsia="Times New Roman" w:hAnsi="Arial" w:cs="Arial"/>
          <w:b/>
          <w:bCs/>
          <w:color w:val="000000"/>
          <w:sz w:val="20"/>
          <w:szCs w:val="20"/>
          <w:lang w:val="en"/>
        </w:rPr>
        <w:t>R403.5.2</w:t>
      </w:r>
      <w:r w:rsidR="00C416AD" w:rsidRPr="00946D0A">
        <w:rPr>
          <w:rFonts w:ascii="Arial" w:eastAsia="Times New Roman" w:hAnsi="Arial" w:cs="Arial"/>
          <w:b/>
          <w:bCs/>
          <w:color w:val="000000"/>
          <w:sz w:val="20"/>
          <w:szCs w:val="20"/>
          <w:lang w:val="en"/>
        </w:rPr>
        <w:t xml:space="preserve"> Demand recirculation water systems </w:t>
      </w:r>
      <w:r w:rsidR="00C416AD" w:rsidRPr="00946D0A">
        <w:rPr>
          <w:rFonts w:ascii="Arial" w:eastAsia="Times New Roman" w:hAnsi="Arial" w:cs="Arial"/>
          <w:b/>
          <w:bCs/>
          <w:color w:val="000000"/>
          <w:sz w:val="20"/>
          <w:szCs w:val="20"/>
          <w:u w:val="single"/>
          <w:lang w:val="en"/>
        </w:rPr>
        <w:t>(Mandatory)</w:t>
      </w:r>
      <w:r w:rsidR="00C416AD" w:rsidRPr="00946D0A">
        <w:rPr>
          <w:rFonts w:ascii="Arial" w:eastAsia="Times New Roman" w:hAnsi="Arial" w:cs="Arial"/>
          <w:b/>
          <w:bCs/>
          <w:color w:val="000000"/>
          <w:sz w:val="20"/>
          <w:szCs w:val="20"/>
          <w:lang w:val="en"/>
        </w:rPr>
        <w:t>.</w:t>
      </w:r>
      <w:bookmarkEnd w:id="130"/>
      <w:r w:rsidR="00C416AD" w:rsidRPr="00946D0A">
        <w:rPr>
          <w:rFonts w:ascii="Arial" w:eastAsia="Times New Roman" w:hAnsi="Arial" w:cs="Arial"/>
          <w:b/>
          <w:bCs/>
          <w:color w:val="000000"/>
          <w:sz w:val="20"/>
          <w:szCs w:val="20"/>
          <w:lang w:val="en"/>
        </w:rPr>
        <w:t xml:space="preserve"> </w:t>
      </w:r>
      <w:r w:rsidR="00C416AD" w:rsidRPr="00946D0A">
        <w:rPr>
          <w:rFonts w:ascii="Arial" w:eastAsia="Times New Roman" w:hAnsi="Arial" w:cs="Arial"/>
          <w:strike/>
          <w:color w:val="000000"/>
          <w:sz w:val="20"/>
          <w:szCs w:val="20"/>
          <w:lang w:val="en"/>
        </w:rPr>
        <w:t>Demand</w:t>
      </w:r>
      <w:r w:rsidR="00C416AD" w:rsidRPr="00946D0A">
        <w:rPr>
          <w:rFonts w:ascii="Arial" w:eastAsia="Times New Roman" w:hAnsi="Arial" w:cs="Arial"/>
          <w:color w:val="000000"/>
          <w:sz w:val="20"/>
          <w:szCs w:val="20"/>
          <w:lang w:val="en"/>
        </w:rPr>
        <w:t xml:space="preserve"> </w:t>
      </w:r>
      <w:proofErr w:type="gramStart"/>
      <w:r w:rsidR="00C416AD" w:rsidRPr="00946D0A">
        <w:rPr>
          <w:rFonts w:ascii="Arial" w:eastAsia="Times New Roman" w:hAnsi="Arial" w:cs="Arial"/>
          <w:color w:val="000000"/>
          <w:sz w:val="20"/>
          <w:szCs w:val="20"/>
          <w:u w:val="single"/>
          <w:lang w:val="en"/>
        </w:rPr>
        <w:t>Where</w:t>
      </w:r>
      <w:proofErr w:type="gramEnd"/>
      <w:r w:rsidR="00C416AD" w:rsidRPr="00946D0A">
        <w:rPr>
          <w:rFonts w:ascii="Arial" w:eastAsia="Times New Roman" w:hAnsi="Arial" w:cs="Arial"/>
          <w:color w:val="000000"/>
          <w:sz w:val="20"/>
          <w:szCs w:val="20"/>
          <w:u w:val="single"/>
          <w:lang w:val="en"/>
        </w:rPr>
        <w:t xml:space="preserve"> installed,</w:t>
      </w:r>
      <w:r w:rsidR="00C416AD" w:rsidRPr="00946D0A">
        <w:rPr>
          <w:rFonts w:ascii="Arial" w:eastAsia="Times New Roman" w:hAnsi="Arial" w:cs="Arial"/>
          <w:color w:val="000000"/>
          <w:sz w:val="20"/>
          <w:szCs w:val="20"/>
          <w:lang w:val="en"/>
        </w:rPr>
        <w:t xml:space="preserve"> </w:t>
      </w:r>
      <w:r w:rsidR="00C416AD" w:rsidRPr="00946D0A">
        <w:rPr>
          <w:rFonts w:ascii="Arial" w:eastAsia="Times New Roman" w:hAnsi="Arial" w:cs="Arial"/>
          <w:i/>
          <w:color w:val="000000"/>
          <w:sz w:val="20"/>
          <w:szCs w:val="20"/>
          <w:u w:val="single"/>
          <w:lang w:val="en"/>
        </w:rPr>
        <w:t>demand</w:t>
      </w:r>
      <w:r w:rsidR="00C416AD" w:rsidRPr="00946D0A">
        <w:rPr>
          <w:rFonts w:ascii="Arial" w:eastAsia="Times New Roman" w:hAnsi="Arial" w:cs="Arial"/>
          <w:i/>
          <w:color w:val="000000"/>
          <w:sz w:val="20"/>
          <w:szCs w:val="20"/>
          <w:lang w:val="en"/>
        </w:rPr>
        <w:t xml:space="preserve"> recirculation water systems</w:t>
      </w:r>
      <w:r w:rsidR="00C416AD" w:rsidRPr="00946D0A">
        <w:rPr>
          <w:rFonts w:ascii="Arial" w:eastAsia="Times New Roman" w:hAnsi="Arial" w:cs="Arial"/>
          <w:color w:val="000000"/>
          <w:sz w:val="20"/>
          <w:szCs w:val="20"/>
          <w:lang w:val="en"/>
        </w:rPr>
        <w:t xml:space="preserve"> shall have controls that comply with both of the following:</w:t>
      </w:r>
    </w:p>
    <w:p w:rsidR="00C416AD" w:rsidRPr="00946D0A" w:rsidRDefault="00C416AD" w:rsidP="00C416AD">
      <w:pPr>
        <w:spacing w:after="0" w:afterAutospacing="0"/>
        <w:ind w:left="0" w:firstLine="0"/>
        <w:rPr>
          <w:rFonts w:ascii="Helvetica Neue" w:hAnsi="Helvetica Neue"/>
          <w:color w:val="000000"/>
          <w:sz w:val="20"/>
          <w:szCs w:val="24"/>
          <w:lang w:val="en"/>
        </w:rPr>
      </w:pPr>
    </w:p>
    <w:p w:rsidR="00C416AD" w:rsidRPr="00946D0A" w:rsidRDefault="00C416AD" w:rsidP="00C416AD">
      <w:pPr>
        <w:spacing w:after="0" w:afterAutospacing="0"/>
        <w:ind w:hanging="360"/>
        <w:rPr>
          <w:rFonts w:ascii="Arial" w:hAnsi="Arial" w:cs="Arial"/>
          <w:bCs/>
          <w:color w:val="000000"/>
          <w:sz w:val="20"/>
          <w:szCs w:val="20"/>
          <w:lang w:val="en"/>
        </w:rPr>
      </w:pPr>
      <w:r w:rsidRPr="00946D0A">
        <w:rPr>
          <w:rFonts w:ascii="Arial" w:hAnsi="Arial" w:cs="Arial"/>
          <w:bCs/>
          <w:color w:val="000000"/>
          <w:sz w:val="20"/>
          <w:szCs w:val="20"/>
          <w:lang w:val="en"/>
        </w:rPr>
        <w:t xml:space="preserve">1. </w:t>
      </w:r>
      <w:r w:rsidRPr="00946D0A">
        <w:rPr>
          <w:rFonts w:ascii="Arial" w:hAnsi="Arial" w:cs="Arial"/>
          <w:bCs/>
          <w:color w:val="000000"/>
          <w:sz w:val="20"/>
          <w:szCs w:val="20"/>
          <w:lang w:val="en"/>
        </w:rPr>
        <w:tab/>
        <w:t>The controls shall start the pump upon receiving a signal from the action of a user of a fixture or appliance, sensing the presence of a user of a fixture or sensing the flow of hot or tempered water to a fixture fitting or appliance.</w:t>
      </w:r>
    </w:p>
    <w:p w:rsidR="00C416AD" w:rsidRPr="00946D0A" w:rsidRDefault="00C416AD" w:rsidP="00C416AD">
      <w:pPr>
        <w:spacing w:after="0" w:afterAutospacing="0"/>
        <w:ind w:hanging="360"/>
        <w:rPr>
          <w:rFonts w:ascii="Arial" w:hAnsi="Arial" w:cs="Arial"/>
          <w:color w:val="000000"/>
          <w:sz w:val="20"/>
          <w:szCs w:val="20"/>
          <w:lang w:val="en"/>
        </w:rPr>
      </w:pPr>
      <w:r w:rsidRPr="00946D0A">
        <w:rPr>
          <w:rFonts w:ascii="Arial" w:hAnsi="Arial" w:cs="Arial"/>
          <w:bCs/>
          <w:color w:val="000000"/>
          <w:sz w:val="20"/>
          <w:szCs w:val="20"/>
          <w:lang w:val="en"/>
        </w:rPr>
        <w:t xml:space="preserve">2. </w:t>
      </w:r>
      <w:r w:rsidRPr="00946D0A">
        <w:rPr>
          <w:rFonts w:ascii="Arial" w:hAnsi="Arial" w:cs="Arial"/>
          <w:bCs/>
          <w:color w:val="000000"/>
          <w:sz w:val="20"/>
          <w:szCs w:val="20"/>
          <w:lang w:val="en"/>
        </w:rPr>
        <w:tab/>
        <w:t>The controls shall limit the temperature of the water entering the cold water piping to not greater than 104ºF (</w:t>
      </w:r>
      <w:r w:rsidRPr="00946D0A">
        <w:rPr>
          <w:rFonts w:ascii="Arial" w:hAnsi="Arial" w:cs="Arial"/>
          <w:color w:val="000000"/>
          <w:sz w:val="20"/>
          <w:szCs w:val="20"/>
          <w:lang w:val="en"/>
        </w:rPr>
        <w:t>40ºC).</w:t>
      </w:r>
    </w:p>
    <w:p w:rsidR="00C416AD" w:rsidRPr="00946D0A" w:rsidRDefault="00C416AD" w:rsidP="00C416AD">
      <w:pPr>
        <w:spacing w:after="0" w:afterAutospacing="0"/>
        <w:ind w:left="480" w:firstLine="0"/>
        <w:rPr>
          <w:rFonts w:ascii="Arial" w:hAnsi="Arial" w:cs="Arial"/>
          <w:color w:val="000000"/>
          <w:sz w:val="20"/>
          <w:szCs w:val="20"/>
          <w:lang w:val="en"/>
        </w:rPr>
      </w:pPr>
    </w:p>
    <w:p w:rsidR="00C416AD" w:rsidRPr="003C6E76" w:rsidRDefault="00C416AD" w:rsidP="00C416AD">
      <w:pPr>
        <w:keepNext/>
        <w:keepLines/>
        <w:spacing w:after="0" w:afterAutospacing="0"/>
        <w:ind w:left="0" w:firstLine="0"/>
        <w:outlineLvl w:val="1"/>
        <w:rPr>
          <w:rFonts w:ascii="Arial" w:eastAsia="Times New Roman" w:hAnsi="Arial" w:cs="Arial"/>
          <w:b/>
          <w:bCs/>
          <w:color w:val="000000"/>
          <w:sz w:val="20"/>
          <w:szCs w:val="20"/>
          <w:lang w:val="en"/>
        </w:rPr>
      </w:pPr>
      <w:r w:rsidRPr="003C6E76">
        <w:rPr>
          <w:rFonts w:ascii="Arial" w:hAnsi="Arial" w:cs="Arial"/>
          <w:b/>
          <w:bCs/>
          <w:color w:val="FF0000"/>
        </w:rPr>
        <w:t>(EN9034</w:t>
      </w:r>
      <w:r w:rsidR="001028D5" w:rsidRPr="003C6E76">
        <w:rPr>
          <w:rFonts w:ascii="Arial" w:hAnsi="Arial" w:cs="Arial"/>
          <w:b/>
          <w:bCs/>
          <w:color w:val="FF0000"/>
        </w:rPr>
        <w:t xml:space="preserve"> / RE125-19</w:t>
      </w:r>
      <w:r w:rsidR="003C6E76" w:rsidRPr="003C6E76">
        <w:rPr>
          <w:rFonts w:ascii="Arial" w:hAnsi="Arial" w:cs="Arial"/>
          <w:b/>
          <w:bCs/>
          <w:color w:val="FF0000"/>
        </w:rPr>
        <w:t xml:space="preserve"> AS</w:t>
      </w:r>
      <w:r w:rsidRPr="003C6E76">
        <w:rPr>
          <w:rFonts w:ascii="Arial" w:hAnsi="Arial" w:cs="Arial"/>
          <w:b/>
          <w:bCs/>
          <w:color w:val="FF0000"/>
        </w:rPr>
        <w:t>)</w:t>
      </w:r>
    </w:p>
    <w:p w:rsidR="00C416AD" w:rsidRDefault="00C416AD" w:rsidP="00C416AD">
      <w:pPr>
        <w:keepNext/>
        <w:keepLines/>
        <w:spacing w:after="0" w:afterAutospacing="0"/>
        <w:ind w:left="0" w:firstLine="0"/>
        <w:outlineLvl w:val="1"/>
      </w:pPr>
    </w:p>
    <w:p w:rsidR="00C416AD" w:rsidRDefault="00C416AD" w:rsidP="00C416AD">
      <w:pPr>
        <w:spacing w:after="0" w:afterAutospacing="0"/>
        <w:ind w:left="0" w:firstLine="0"/>
        <w:rPr>
          <w:rFonts w:ascii="Arial" w:hAnsi="Arial" w:cs="Arial"/>
          <w:color w:val="000000"/>
          <w:sz w:val="20"/>
          <w:szCs w:val="20"/>
          <w:lang w:val="en"/>
        </w:rPr>
      </w:pPr>
    </w:p>
    <w:p w:rsidR="00C416AD" w:rsidRPr="00887F1B" w:rsidRDefault="00C416AD" w:rsidP="00C416AD">
      <w:pPr>
        <w:spacing w:after="0" w:afterAutospacing="0"/>
        <w:ind w:left="0" w:firstLine="0"/>
        <w:rPr>
          <w:rFonts w:ascii="Arial" w:hAnsi="Arial" w:cs="Arial"/>
          <w:b/>
          <w:color w:val="000000"/>
          <w:sz w:val="20"/>
          <w:szCs w:val="20"/>
          <w:lang w:val="en"/>
        </w:rPr>
      </w:pPr>
      <w:r w:rsidRPr="00887F1B">
        <w:rPr>
          <w:rFonts w:ascii="Arial" w:hAnsi="Arial" w:cs="Arial"/>
          <w:b/>
          <w:color w:val="000000"/>
          <w:sz w:val="20"/>
          <w:szCs w:val="20"/>
          <w:lang w:val="en"/>
        </w:rPr>
        <w:t>Revise as follows:</w:t>
      </w:r>
    </w:p>
    <w:p w:rsidR="00C416AD" w:rsidRPr="00887F1B" w:rsidRDefault="00C416AD" w:rsidP="00C416AD">
      <w:pPr>
        <w:spacing w:after="0" w:afterAutospacing="0"/>
        <w:ind w:left="0" w:firstLine="0"/>
        <w:rPr>
          <w:rFonts w:ascii="Helvetica Neue" w:hAnsi="Helvetica Neue"/>
          <w:color w:val="000000"/>
          <w:sz w:val="20"/>
          <w:szCs w:val="24"/>
          <w:lang w:val="en"/>
        </w:rPr>
      </w:pPr>
    </w:p>
    <w:p w:rsidR="00C416AD" w:rsidRPr="00887F1B" w:rsidRDefault="00063047" w:rsidP="00C416AD">
      <w:pPr>
        <w:spacing w:after="0" w:afterAutospacing="0"/>
        <w:ind w:left="0" w:firstLine="0"/>
        <w:jc w:val="center"/>
        <w:rPr>
          <w:rFonts w:ascii="Arial" w:hAnsi="Arial" w:cs="Arial"/>
          <w:b/>
          <w:bCs/>
          <w:color w:val="000000"/>
          <w:sz w:val="20"/>
          <w:szCs w:val="20"/>
          <w:lang w:val="en"/>
        </w:rPr>
      </w:pPr>
      <w:r>
        <w:rPr>
          <w:rFonts w:ascii="Arial" w:hAnsi="Arial" w:cs="Arial"/>
          <w:b/>
          <w:bCs/>
          <w:color w:val="000000"/>
          <w:sz w:val="20"/>
          <w:szCs w:val="20"/>
          <w:lang w:val="en"/>
        </w:rPr>
        <w:t xml:space="preserve">TABLE R403.6.1 </w:t>
      </w:r>
    </w:p>
    <w:p w:rsidR="00C416AD" w:rsidRPr="00887F1B" w:rsidRDefault="00C416AD" w:rsidP="00C416AD">
      <w:pPr>
        <w:spacing w:after="0" w:afterAutospacing="0"/>
        <w:ind w:left="0" w:firstLine="0"/>
        <w:jc w:val="center"/>
        <w:rPr>
          <w:rFonts w:ascii="Arial" w:hAnsi="Arial" w:cs="Arial"/>
          <w:b/>
          <w:bCs/>
          <w:color w:val="000000"/>
          <w:sz w:val="20"/>
          <w:szCs w:val="20"/>
          <w:lang w:val="en"/>
        </w:rPr>
      </w:pPr>
      <w:r w:rsidRPr="00887F1B">
        <w:rPr>
          <w:rFonts w:ascii="Arial" w:hAnsi="Arial" w:cs="Arial"/>
          <w:b/>
          <w:bCs/>
          <w:color w:val="000000"/>
          <w:sz w:val="20"/>
          <w:szCs w:val="20"/>
          <w:lang w:val="en"/>
        </w:rPr>
        <w:t>WHOLE-HOUSE MECHANICAL VENTILATION SYSTEM FAN EFFICACY</w:t>
      </w:r>
      <w:r w:rsidRPr="00887F1B">
        <w:rPr>
          <w:rFonts w:ascii="Arial" w:hAnsi="Arial" w:cs="Arial"/>
          <w:b/>
          <w:bCs/>
          <w:color w:val="000000"/>
          <w:sz w:val="20"/>
          <w:szCs w:val="20"/>
          <w:vertAlign w:val="superscript"/>
          <w:lang w:val="en"/>
        </w:rPr>
        <w:t>a</w:t>
      </w:r>
    </w:p>
    <w:tbl>
      <w:tblPr>
        <w:tblStyle w:val="Table"/>
        <w:tblW w:w="0" w:type="pct"/>
        <w:tblLook w:val="07C0" w:firstRow="0" w:lastRow="1" w:firstColumn="1" w:lastColumn="1" w:noHBand="1" w:noVBand="1"/>
      </w:tblPr>
      <w:tblGrid>
        <w:gridCol w:w="2022"/>
        <w:gridCol w:w="2806"/>
        <w:gridCol w:w="3068"/>
        <w:gridCol w:w="2884"/>
      </w:tblGrid>
      <w:tr w:rsidR="00C416AD" w:rsidRPr="00887F1B" w:rsidTr="004934AB">
        <w:tc>
          <w:tcPr>
            <w:tcW w:w="0" w:type="auto"/>
          </w:tcPr>
          <w:p w:rsidR="00C416AD" w:rsidRPr="00887F1B" w:rsidRDefault="00C416AD" w:rsidP="004934AB">
            <w:pPr>
              <w:autoSpaceDE w:val="0"/>
              <w:autoSpaceDN w:val="0"/>
              <w:adjustRightInd w:val="0"/>
              <w:spacing w:after="0" w:afterAutospacing="0"/>
              <w:ind w:left="0" w:firstLine="0"/>
              <w:rPr>
                <w:rFonts w:ascii="Arial" w:eastAsia="Times New Roman" w:hAnsi="Arial" w:cs="Arial"/>
                <w:b/>
                <w:bCs/>
                <w:szCs w:val="20"/>
              </w:rPr>
            </w:pPr>
            <w:r w:rsidRPr="00887F1B">
              <w:rPr>
                <w:rFonts w:ascii="Arial" w:eastAsia="Times New Roman" w:hAnsi="Arial" w:cs="Arial"/>
                <w:b/>
                <w:bCs/>
                <w:szCs w:val="20"/>
              </w:rPr>
              <w:t>FAN LOCATION</w:t>
            </w:r>
            <w:r w:rsidRPr="00887F1B">
              <w:rPr>
                <w:rFonts w:ascii="Arial" w:eastAsia="Times New Roman" w:hAnsi="Arial" w:cs="Arial"/>
                <w:b/>
                <w:bCs/>
                <w:szCs w:val="20"/>
              </w:rPr>
              <w:tab/>
            </w:r>
          </w:p>
        </w:tc>
        <w:tc>
          <w:tcPr>
            <w:tcW w:w="0" w:type="auto"/>
          </w:tcPr>
          <w:p w:rsidR="00C416AD" w:rsidRPr="00887F1B" w:rsidRDefault="00C416AD" w:rsidP="004934AB">
            <w:pPr>
              <w:spacing w:after="0" w:afterAutospacing="0"/>
              <w:ind w:left="0" w:firstLine="0"/>
              <w:rPr>
                <w:rFonts w:ascii="Arial" w:hAnsi="Arial" w:cs="Arial"/>
                <w:b/>
                <w:bCs/>
                <w:color w:val="000000"/>
                <w:szCs w:val="20"/>
              </w:rPr>
            </w:pPr>
            <w:r w:rsidRPr="00887F1B">
              <w:rPr>
                <w:rFonts w:ascii="Arial" w:hAnsi="Arial" w:cs="Arial"/>
                <w:b/>
                <w:bCs/>
                <w:color w:val="000000"/>
                <w:szCs w:val="20"/>
              </w:rPr>
              <w:t>AIR FLOW RATE MINIMUM(CFM)</w:t>
            </w:r>
          </w:p>
        </w:tc>
        <w:tc>
          <w:tcPr>
            <w:tcW w:w="0" w:type="auto"/>
          </w:tcPr>
          <w:p w:rsidR="00C416AD" w:rsidRPr="00887F1B" w:rsidRDefault="00C416AD" w:rsidP="004934AB">
            <w:pPr>
              <w:spacing w:after="0" w:afterAutospacing="0"/>
              <w:ind w:left="0" w:firstLine="0"/>
              <w:rPr>
                <w:rFonts w:ascii="Arial" w:hAnsi="Arial" w:cs="Arial"/>
                <w:b/>
                <w:bCs/>
                <w:color w:val="000000"/>
                <w:szCs w:val="20"/>
              </w:rPr>
            </w:pPr>
            <w:r w:rsidRPr="00887F1B">
              <w:rPr>
                <w:rFonts w:ascii="Arial" w:hAnsi="Arial" w:cs="Arial"/>
                <w:b/>
                <w:bCs/>
                <w:color w:val="000000"/>
                <w:szCs w:val="20"/>
              </w:rPr>
              <w:t>MINIMUM EFFICACY(CFM/WATT)</w:t>
            </w:r>
          </w:p>
        </w:tc>
        <w:tc>
          <w:tcPr>
            <w:tcW w:w="0" w:type="auto"/>
          </w:tcPr>
          <w:p w:rsidR="00C416AD" w:rsidRPr="00887F1B" w:rsidRDefault="00C416AD" w:rsidP="004934AB">
            <w:pPr>
              <w:spacing w:after="0" w:afterAutospacing="0"/>
              <w:ind w:left="0" w:firstLine="0"/>
              <w:rPr>
                <w:rFonts w:ascii="Arial" w:hAnsi="Arial" w:cs="Arial"/>
                <w:b/>
                <w:bCs/>
                <w:color w:val="000000"/>
                <w:szCs w:val="20"/>
              </w:rPr>
            </w:pPr>
            <w:r w:rsidRPr="00887F1B">
              <w:rPr>
                <w:rFonts w:ascii="Arial" w:hAnsi="Arial" w:cs="Arial"/>
                <w:b/>
                <w:bCs/>
                <w:color w:val="000000"/>
                <w:szCs w:val="20"/>
              </w:rPr>
              <w:t>AIR FLOW RATE MAXIMUM(CFM)</w:t>
            </w:r>
          </w:p>
        </w:tc>
      </w:tr>
      <w:tr w:rsidR="00C416AD" w:rsidRPr="00887F1B" w:rsidTr="004934AB">
        <w:tc>
          <w:tcPr>
            <w:tcW w:w="0" w:type="auto"/>
          </w:tcPr>
          <w:p w:rsidR="00C416AD" w:rsidRPr="00887F1B" w:rsidRDefault="00C416AD" w:rsidP="004934AB">
            <w:pPr>
              <w:spacing w:after="0" w:afterAutospacing="0"/>
              <w:ind w:left="0" w:firstLine="0"/>
              <w:rPr>
                <w:rFonts w:ascii="Arial" w:hAnsi="Arial" w:cs="Arial"/>
                <w:color w:val="000000"/>
                <w:szCs w:val="20"/>
              </w:rPr>
            </w:pPr>
            <w:r w:rsidRPr="00887F1B">
              <w:rPr>
                <w:rFonts w:ascii="Arial" w:hAnsi="Arial" w:cs="Arial"/>
                <w:color w:val="000000"/>
                <w:szCs w:val="20"/>
              </w:rPr>
              <w:t>HRV or ERV</w:t>
            </w:r>
          </w:p>
        </w:tc>
        <w:tc>
          <w:tcPr>
            <w:tcW w:w="0" w:type="auto"/>
          </w:tcPr>
          <w:p w:rsidR="00C416AD" w:rsidRPr="00887F1B" w:rsidRDefault="00C416AD" w:rsidP="004934AB">
            <w:pPr>
              <w:spacing w:after="0" w:afterAutospacing="0"/>
              <w:ind w:left="0" w:firstLine="0"/>
              <w:rPr>
                <w:rFonts w:ascii="Arial" w:hAnsi="Arial" w:cs="Arial"/>
                <w:color w:val="000000"/>
                <w:szCs w:val="20"/>
              </w:rPr>
            </w:pPr>
            <w:r w:rsidRPr="00887F1B">
              <w:rPr>
                <w:rFonts w:ascii="Arial" w:hAnsi="Arial" w:cs="Arial"/>
                <w:color w:val="000000"/>
                <w:szCs w:val="20"/>
              </w:rPr>
              <w:t>Any</w:t>
            </w:r>
          </w:p>
        </w:tc>
        <w:tc>
          <w:tcPr>
            <w:tcW w:w="0" w:type="auto"/>
          </w:tcPr>
          <w:p w:rsidR="00C416AD" w:rsidRPr="00887F1B" w:rsidRDefault="00C416AD" w:rsidP="004934AB">
            <w:pPr>
              <w:spacing w:after="0" w:afterAutospacing="0"/>
              <w:ind w:left="0" w:firstLine="0"/>
              <w:rPr>
                <w:rFonts w:ascii="Arial" w:hAnsi="Arial" w:cs="Arial"/>
                <w:color w:val="000000"/>
                <w:szCs w:val="20"/>
              </w:rPr>
            </w:pPr>
            <w:r w:rsidRPr="00887F1B">
              <w:rPr>
                <w:rFonts w:ascii="Arial" w:hAnsi="Arial" w:cs="Arial"/>
                <w:color w:val="000000"/>
                <w:szCs w:val="20"/>
              </w:rPr>
              <w:t>1.2 cfm/watt</w:t>
            </w:r>
          </w:p>
        </w:tc>
        <w:tc>
          <w:tcPr>
            <w:tcW w:w="0" w:type="auto"/>
          </w:tcPr>
          <w:p w:rsidR="00C416AD" w:rsidRPr="00887F1B" w:rsidRDefault="00C416AD" w:rsidP="004934AB">
            <w:pPr>
              <w:spacing w:after="0" w:afterAutospacing="0"/>
              <w:ind w:left="0" w:firstLine="0"/>
              <w:rPr>
                <w:rFonts w:ascii="Arial" w:hAnsi="Arial" w:cs="Arial"/>
                <w:color w:val="000000"/>
                <w:szCs w:val="20"/>
              </w:rPr>
            </w:pPr>
            <w:r w:rsidRPr="00887F1B">
              <w:rPr>
                <w:rFonts w:ascii="Arial" w:hAnsi="Arial" w:cs="Arial"/>
                <w:color w:val="000000"/>
                <w:szCs w:val="20"/>
              </w:rPr>
              <w:t>Any</w:t>
            </w:r>
          </w:p>
        </w:tc>
      </w:tr>
      <w:tr w:rsidR="00C416AD" w:rsidRPr="00887F1B" w:rsidTr="004934AB">
        <w:tc>
          <w:tcPr>
            <w:tcW w:w="0" w:type="auto"/>
          </w:tcPr>
          <w:p w:rsidR="00C416AD" w:rsidRPr="00887F1B" w:rsidRDefault="00C416AD" w:rsidP="004934AB">
            <w:pPr>
              <w:spacing w:after="0" w:afterAutospacing="0"/>
              <w:ind w:left="0" w:firstLine="0"/>
              <w:rPr>
                <w:rFonts w:ascii="Arial" w:hAnsi="Arial" w:cs="Arial"/>
                <w:color w:val="000000"/>
                <w:szCs w:val="20"/>
              </w:rPr>
            </w:pPr>
            <w:r w:rsidRPr="00887F1B">
              <w:rPr>
                <w:rFonts w:ascii="Arial" w:hAnsi="Arial" w:cs="Arial"/>
                <w:color w:val="000000"/>
                <w:szCs w:val="20"/>
              </w:rPr>
              <w:t>Range hoods</w:t>
            </w:r>
          </w:p>
        </w:tc>
        <w:tc>
          <w:tcPr>
            <w:tcW w:w="0" w:type="auto"/>
          </w:tcPr>
          <w:p w:rsidR="00C416AD" w:rsidRPr="00887F1B" w:rsidRDefault="00C416AD" w:rsidP="004934AB">
            <w:pPr>
              <w:spacing w:after="0" w:afterAutospacing="0"/>
              <w:ind w:left="0" w:firstLine="0"/>
              <w:rPr>
                <w:rFonts w:ascii="Arial" w:hAnsi="Arial" w:cs="Arial"/>
                <w:color w:val="000000"/>
                <w:szCs w:val="20"/>
              </w:rPr>
            </w:pPr>
            <w:r w:rsidRPr="00887F1B">
              <w:rPr>
                <w:rFonts w:ascii="Arial" w:hAnsi="Arial" w:cs="Arial"/>
                <w:color w:val="000000"/>
                <w:szCs w:val="20"/>
              </w:rPr>
              <w:t>Any</w:t>
            </w:r>
          </w:p>
        </w:tc>
        <w:tc>
          <w:tcPr>
            <w:tcW w:w="0" w:type="auto"/>
          </w:tcPr>
          <w:p w:rsidR="00C416AD" w:rsidRPr="00887F1B" w:rsidRDefault="00C416AD" w:rsidP="004934AB">
            <w:pPr>
              <w:spacing w:after="0" w:afterAutospacing="0"/>
              <w:ind w:left="0" w:firstLine="0"/>
              <w:rPr>
                <w:rFonts w:ascii="Arial" w:hAnsi="Arial" w:cs="Arial"/>
                <w:color w:val="000000"/>
                <w:szCs w:val="20"/>
              </w:rPr>
            </w:pPr>
            <w:r w:rsidRPr="00887F1B">
              <w:rPr>
                <w:rFonts w:ascii="Arial" w:hAnsi="Arial" w:cs="Arial"/>
                <w:color w:val="000000"/>
                <w:szCs w:val="20"/>
              </w:rPr>
              <w:t>2.8 cfm/watt</w:t>
            </w:r>
          </w:p>
        </w:tc>
        <w:tc>
          <w:tcPr>
            <w:tcW w:w="0" w:type="auto"/>
          </w:tcPr>
          <w:p w:rsidR="00C416AD" w:rsidRPr="00887F1B" w:rsidRDefault="00C416AD" w:rsidP="004934AB">
            <w:pPr>
              <w:spacing w:after="0" w:afterAutospacing="0"/>
              <w:ind w:left="0" w:firstLine="0"/>
              <w:rPr>
                <w:rFonts w:ascii="Arial" w:hAnsi="Arial" w:cs="Arial"/>
                <w:color w:val="000000"/>
                <w:szCs w:val="20"/>
              </w:rPr>
            </w:pPr>
            <w:r w:rsidRPr="00887F1B">
              <w:rPr>
                <w:rFonts w:ascii="Arial" w:hAnsi="Arial" w:cs="Arial"/>
                <w:color w:val="000000"/>
                <w:szCs w:val="20"/>
              </w:rPr>
              <w:t>Any</w:t>
            </w:r>
          </w:p>
        </w:tc>
      </w:tr>
      <w:tr w:rsidR="00C416AD" w:rsidRPr="00887F1B" w:rsidTr="004934AB">
        <w:tc>
          <w:tcPr>
            <w:tcW w:w="0" w:type="auto"/>
          </w:tcPr>
          <w:p w:rsidR="00C416AD" w:rsidRPr="00887F1B" w:rsidRDefault="00C416AD" w:rsidP="004934AB">
            <w:pPr>
              <w:spacing w:after="0" w:afterAutospacing="0"/>
              <w:ind w:left="0" w:firstLine="0"/>
              <w:rPr>
                <w:rFonts w:ascii="Arial" w:hAnsi="Arial" w:cs="Arial"/>
                <w:color w:val="000000"/>
                <w:szCs w:val="20"/>
              </w:rPr>
            </w:pPr>
            <w:r w:rsidRPr="00887F1B">
              <w:rPr>
                <w:rFonts w:ascii="Arial" w:hAnsi="Arial" w:cs="Arial"/>
                <w:color w:val="000000"/>
                <w:szCs w:val="20"/>
              </w:rPr>
              <w:t>In-line fan</w:t>
            </w:r>
          </w:p>
        </w:tc>
        <w:tc>
          <w:tcPr>
            <w:tcW w:w="0" w:type="auto"/>
          </w:tcPr>
          <w:p w:rsidR="00C416AD" w:rsidRPr="00887F1B" w:rsidRDefault="00C416AD" w:rsidP="004934AB">
            <w:pPr>
              <w:spacing w:after="0" w:afterAutospacing="0"/>
              <w:ind w:left="0" w:firstLine="0"/>
              <w:rPr>
                <w:rFonts w:ascii="Arial" w:hAnsi="Arial" w:cs="Arial"/>
                <w:color w:val="000000"/>
                <w:szCs w:val="20"/>
              </w:rPr>
            </w:pPr>
            <w:r w:rsidRPr="00887F1B">
              <w:rPr>
                <w:rFonts w:ascii="Arial" w:hAnsi="Arial" w:cs="Arial"/>
                <w:color w:val="000000"/>
                <w:szCs w:val="20"/>
              </w:rPr>
              <w:t>Any</w:t>
            </w:r>
          </w:p>
        </w:tc>
        <w:tc>
          <w:tcPr>
            <w:tcW w:w="0" w:type="auto"/>
          </w:tcPr>
          <w:p w:rsidR="00C416AD" w:rsidRPr="00887F1B" w:rsidRDefault="00C416AD" w:rsidP="004934AB">
            <w:pPr>
              <w:spacing w:after="0" w:afterAutospacing="0"/>
              <w:ind w:left="0" w:firstLine="0"/>
              <w:rPr>
                <w:rFonts w:ascii="Arial" w:hAnsi="Arial" w:cs="Arial"/>
                <w:color w:val="000000"/>
                <w:szCs w:val="20"/>
              </w:rPr>
            </w:pPr>
            <w:r w:rsidRPr="00887F1B">
              <w:rPr>
                <w:rFonts w:ascii="Arial" w:hAnsi="Arial" w:cs="Arial"/>
                <w:strike/>
                <w:color w:val="000000"/>
                <w:szCs w:val="20"/>
              </w:rPr>
              <w:t>2.8</w:t>
            </w:r>
            <w:r w:rsidRPr="00887F1B">
              <w:rPr>
                <w:rFonts w:ascii="Arial" w:hAnsi="Arial" w:cs="Arial"/>
                <w:color w:val="000000"/>
                <w:szCs w:val="20"/>
              </w:rPr>
              <w:t xml:space="preserve"> </w:t>
            </w:r>
            <w:r w:rsidRPr="00887F1B">
              <w:rPr>
                <w:rFonts w:ascii="Arial" w:hAnsi="Arial" w:cs="Arial"/>
                <w:color w:val="000000"/>
                <w:szCs w:val="20"/>
                <w:u w:val="single"/>
              </w:rPr>
              <w:t>3.8</w:t>
            </w:r>
            <w:r w:rsidRPr="00887F1B">
              <w:rPr>
                <w:rFonts w:ascii="Arial" w:hAnsi="Arial" w:cs="Arial"/>
                <w:color w:val="000000"/>
                <w:szCs w:val="20"/>
              </w:rPr>
              <w:t xml:space="preserve"> cfm/watt</w:t>
            </w:r>
          </w:p>
        </w:tc>
        <w:tc>
          <w:tcPr>
            <w:tcW w:w="0" w:type="auto"/>
          </w:tcPr>
          <w:p w:rsidR="00C416AD" w:rsidRPr="00887F1B" w:rsidRDefault="00C416AD" w:rsidP="004934AB">
            <w:pPr>
              <w:spacing w:after="0" w:afterAutospacing="0"/>
              <w:ind w:left="0" w:firstLine="0"/>
              <w:rPr>
                <w:rFonts w:ascii="Arial" w:hAnsi="Arial" w:cs="Arial"/>
                <w:color w:val="000000"/>
                <w:szCs w:val="20"/>
              </w:rPr>
            </w:pPr>
            <w:r w:rsidRPr="00887F1B">
              <w:rPr>
                <w:rFonts w:ascii="Arial" w:hAnsi="Arial" w:cs="Arial"/>
                <w:color w:val="000000"/>
                <w:szCs w:val="20"/>
              </w:rPr>
              <w:t>Any</w:t>
            </w:r>
          </w:p>
        </w:tc>
      </w:tr>
      <w:tr w:rsidR="00C416AD" w:rsidRPr="00887F1B" w:rsidTr="004934AB">
        <w:tc>
          <w:tcPr>
            <w:tcW w:w="0" w:type="auto"/>
          </w:tcPr>
          <w:p w:rsidR="00C416AD" w:rsidRPr="00887F1B" w:rsidRDefault="00C416AD" w:rsidP="004934AB">
            <w:pPr>
              <w:spacing w:after="0" w:afterAutospacing="0"/>
              <w:ind w:left="0" w:firstLine="0"/>
              <w:rPr>
                <w:rFonts w:ascii="Arial" w:hAnsi="Arial" w:cs="Arial"/>
                <w:color w:val="000000"/>
                <w:szCs w:val="20"/>
              </w:rPr>
            </w:pPr>
            <w:r w:rsidRPr="00887F1B">
              <w:rPr>
                <w:rFonts w:ascii="Arial" w:hAnsi="Arial" w:cs="Arial"/>
                <w:color w:val="000000"/>
                <w:szCs w:val="20"/>
              </w:rPr>
              <w:t>Bathroom, utility room</w:t>
            </w:r>
          </w:p>
        </w:tc>
        <w:tc>
          <w:tcPr>
            <w:tcW w:w="0" w:type="auto"/>
          </w:tcPr>
          <w:p w:rsidR="00C416AD" w:rsidRPr="00887F1B" w:rsidRDefault="00C416AD" w:rsidP="004934AB">
            <w:pPr>
              <w:spacing w:after="0" w:afterAutospacing="0"/>
              <w:ind w:left="0" w:firstLine="0"/>
              <w:rPr>
                <w:rFonts w:ascii="Arial" w:hAnsi="Arial" w:cs="Arial"/>
                <w:color w:val="000000"/>
                <w:szCs w:val="20"/>
              </w:rPr>
            </w:pPr>
            <w:r w:rsidRPr="00887F1B">
              <w:rPr>
                <w:rFonts w:ascii="Arial" w:hAnsi="Arial" w:cs="Arial"/>
                <w:color w:val="000000"/>
                <w:szCs w:val="20"/>
              </w:rPr>
              <w:t>10</w:t>
            </w:r>
          </w:p>
        </w:tc>
        <w:tc>
          <w:tcPr>
            <w:tcW w:w="0" w:type="auto"/>
          </w:tcPr>
          <w:p w:rsidR="00C416AD" w:rsidRPr="00887F1B" w:rsidRDefault="00C416AD" w:rsidP="004934AB">
            <w:pPr>
              <w:spacing w:after="0" w:afterAutospacing="0"/>
              <w:ind w:left="0" w:firstLine="0"/>
              <w:rPr>
                <w:rFonts w:ascii="Arial" w:hAnsi="Arial" w:cs="Arial"/>
                <w:color w:val="000000"/>
                <w:szCs w:val="20"/>
              </w:rPr>
            </w:pPr>
            <w:r w:rsidRPr="00887F1B">
              <w:rPr>
                <w:rFonts w:ascii="Arial" w:hAnsi="Arial" w:cs="Arial"/>
                <w:strike/>
                <w:color w:val="000000"/>
                <w:szCs w:val="20"/>
              </w:rPr>
              <w:t>1.4</w:t>
            </w:r>
            <w:r w:rsidRPr="00887F1B">
              <w:rPr>
                <w:rFonts w:ascii="Arial" w:hAnsi="Arial" w:cs="Arial"/>
                <w:color w:val="000000"/>
                <w:szCs w:val="20"/>
              </w:rPr>
              <w:t xml:space="preserve"> </w:t>
            </w:r>
            <w:r w:rsidRPr="00887F1B">
              <w:rPr>
                <w:rFonts w:ascii="Arial" w:hAnsi="Arial" w:cs="Arial"/>
                <w:color w:val="000000"/>
                <w:szCs w:val="20"/>
                <w:u w:val="single"/>
              </w:rPr>
              <w:t>2.8</w:t>
            </w:r>
            <w:r w:rsidRPr="00887F1B">
              <w:rPr>
                <w:rFonts w:ascii="Arial" w:hAnsi="Arial" w:cs="Arial"/>
                <w:color w:val="000000"/>
                <w:szCs w:val="20"/>
              </w:rPr>
              <w:t xml:space="preserve"> cfm/watt</w:t>
            </w:r>
          </w:p>
        </w:tc>
        <w:tc>
          <w:tcPr>
            <w:tcW w:w="0" w:type="auto"/>
          </w:tcPr>
          <w:p w:rsidR="00C416AD" w:rsidRPr="00887F1B" w:rsidRDefault="00C416AD" w:rsidP="004934AB">
            <w:pPr>
              <w:spacing w:after="0" w:afterAutospacing="0"/>
              <w:ind w:left="0" w:firstLine="0"/>
              <w:rPr>
                <w:rFonts w:ascii="Arial" w:hAnsi="Arial" w:cs="Arial"/>
                <w:color w:val="000000"/>
                <w:szCs w:val="20"/>
              </w:rPr>
            </w:pPr>
            <w:r w:rsidRPr="00887F1B">
              <w:rPr>
                <w:rFonts w:ascii="Arial" w:hAnsi="Arial" w:cs="Arial"/>
                <w:color w:val="000000"/>
                <w:szCs w:val="20"/>
              </w:rPr>
              <w:t>&lt; 90</w:t>
            </w:r>
          </w:p>
        </w:tc>
      </w:tr>
      <w:tr w:rsidR="00C416AD" w:rsidRPr="00887F1B" w:rsidTr="004934AB">
        <w:tc>
          <w:tcPr>
            <w:tcW w:w="0" w:type="auto"/>
          </w:tcPr>
          <w:p w:rsidR="00C416AD" w:rsidRPr="00887F1B" w:rsidRDefault="00C416AD" w:rsidP="004934AB">
            <w:pPr>
              <w:spacing w:after="0" w:afterAutospacing="0"/>
              <w:ind w:left="0" w:firstLine="0"/>
              <w:rPr>
                <w:rFonts w:ascii="Arial" w:hAnsi="Arial" w:cs="Arial"/>
                <w:color w:val="000000"/>
                <w:szCs w:val="20"/>
              </w:rPr>
            </w:pPr>
            <w:r w:rsidRPr="00887F1B">
              <w:rPr>
                <w:rFonts w:ascii="Arial" w:hAnsi="Arial" w:cs="Arial"/>
                <w:color w:val="000000"/>
                <w:szCs w:val="20"/>
              </w:rPr>
              <w:t>Bathroom, utility room</w:t>
            </w:r>
          </w:p>
        </w:tc>
        <w:tc>
          <w:tcPr>
            <w:tcW w:w="0" w:type="auto"/>
          </w:tcPr>
          <w:p w:rsidR="00C416AD" w:rsidRPr="00887F1B" w:rsidRDefault="00C416AD" w:rsidP="004934AB">
            <w:pPr>
              <w:spacing w:after="0" w:afterAutospacing="0"/>
              <w:ind w:left="0" w:firstLine="0"/>
              <w:rPr>
                <w:rFonts w:ascii="Arial" w:hAnsi="Arial" w:cs="Arial"/>
                <w:color w:val="000000"/>
                <w:szCs w:val="20"/>
              </w:rPr>
            </w:pPr>
            <w:r w:rsidRPr="00887F1B">
              <w:rPr>
                <w:rFonts w:ascii="Arial" w:hAnsi="Arial" w:cs="Arial"/>
                <w:color w:val="000000"/>
                <w:szCs w:val="20"/>
              </w:rPr>
              <w:t>90</w:t>
            </w:r>
          </w:p>
        </w:tc>
        <w:tc>
          <w:tcPr>
            <w:tcW w:w="0" w:type="auto"/>
          </w:tcPr>
          <w:p w:rsidR="00C416AD" w:rsidRPr="00887F1B" w:rsidRDefault="00C416AD" w:rsidP="004934AB">
            <w:pPr>
              <w:spacing w:after="0" w:afterAutospacing="0"/>
              <w:ind w:left="0" w:firstLine="0"/>
              <w:rPr>
                <w:rFonts w:ascii="Arial" w:hAnsi="Arial" w:cs="Arial"/>
                <w:color w:val="000000"/>
                <w:szCs w:val="20"/>
              </w:rPr>
            </w:pPr>
            <w:r w:rsidRPr="00887F1B">
              <w:rPr>
                <w:rFonts w:ascii="Arial" w:hAnsi="Arial" w:cs="Arial"/>
                <w:strike/>
                <w:color w:val="000000"/>
                <w:szCs w:val="20"/>
              </w:rPr>
              <w:t>2.8</w:t>
            </w:r>
            <w:r w:rsidRPr="00887F1B">
              <w:rPr>
                <w:rFonts w:ascii="Arial" w:hAnsi="Arial" w:cs="Arial"/>
                <w:color w:val="000000"/>
                <w:szCs w:val="20"/>
              </w:rPr>
              <w:t xml:space="preserve"> </w:t>
            </w:r>
            <w:r w:rsidRPr="00887F1B">
              <w:rPr>
                <w:rFonts w:ascii="Arial" w:hAnsi="Arial" w:cs="Arial"/>
                <w:color w:val="000000"/>
                <w:szCs w:val="20"/>
                <w:u w:val="single"/>
              </w:rPr>
              <w:t>3.5</w:t>
            </w:r>
            <w:r w:rsidRPr="00887F1B">
              <w:rPr>
                <w:rFonts w:ascii="Arial" w:hAnsi="Arial" w:cs="Arial"/>
                <w:color w:val="000000"/>
                <w:szCs w:val="20"/>
              </w:rPr>
              <w:t xml:space="preserve"> cfm/watt</w:t>
            </w:r>
          </w:p>
        </w:tc>
        <w:tc>
          <w:tcPr>
            <w:tcW w:w="0" w:type="auto"/>
          </w:tcPr>
          <w:p w:rsidR="00C416AD" w:rsidRPr="00887F1B" w:rsidRDefault="00C416AD" w:rsidP="004934AB">
            <w:pPr>
              <w:spacing w:after="0" w:afterAutospacing="0"/>
              <w:ind w:left="0" w:firstLine="0"/>
              <w:rPr>
                <w:rFonts w:ascii="Arial" w:hAnsi="Arial" w:cs="Arial"/>
                <w:color w:val="000000"/>
                <w:szCs w:val="20"/>
              </w:rPr>
            </w:pPr>
            <w:r w:rsidRPr="00887F1B">
              <w:rPr>
                <w:rFonts w:ascii="Arial" w:hAnsi="Arial" w:cs="Arial"/>
                <w:color w:val="000000"/>
                <w:szCs w:val="20"/>
              </w:rPr>
              <w:t>Any</w:t>
            </w:r>
          </w:p>
        </w:tc>
      </w:tr>
    </w:tbl>
    <w:p w:rsidR="00C416AD" w:rsidRPr="00887F1B" w:rsidRDefault="00C416AD" w:rsidP="00C416AD">
      <w:pPr>
        <w:spacing w:after="0" w:afterAutospacing="0"/>
        <w:ind w:left="0" w:firstLine="0"/>
        <w:rPr>
          <w:rFonts w:ascii="Arial" w:hAnsi="Arial" w:cs="Arial"/>
          <w:color w:val="000000"/>
          <w:sz w:val="16"/>
          <w:szCs w:val="16"/>
          <w:lang w:val="en"/>
        </w:rPr>
      </w:pPr>
      <w:r w:rsidRPr="00887F1B">
        <w:rPr>
          <w:rFonts w:ascii="Arial" w:hAnsi="Arial" w:cs="Arial"/>
          <w:color w:val="000000"/>
          <w:sz w:val="16"/>
          <w:szCs w:val="16"/>
          <w:lang w:val="en"/>
        </w:rPr>
        <w:t>For SI: 1 cfm = 28.3 L/min.</w:t>
      </w:r>
    </w:p>
    <w:p w:rsidR="00C416AD" w:rsidRPr="00887F1B" w:rsidRDefault="00C416AD" w:rsidP="00C416AD">
      <w:pPr>
        <w:spacing w:after="0" w:afterAutospacing="0"/>
        <w:ind w:left="0" w:firstLine="0"/>
        <w:rPr>
          <w:rFonts w:ascii="Arial" w:hAnsi="Arial" w:cs="Arial"/>
          <w:color w:val="000000"/>
          <w:sz w:val="16"/>
          <w:szCs w:val="16"/>
          <w:lang w:val="en"/>
        </w:rPr>
      </w:pPr>
      <w:r w:rsidRPr="00887F1B">
        <w:rPr>
          <w:rFonts w:ascii="Arial" w:hAnsi="Arial" w:cs="Arial"/>
          <w:b/>
          <w:color w:val="000000"/>
          <w:sz w:val="16"/>
          <w:szCs w:val="16"/>
          <w:lang w:val="en"/>
        </w:rPr>
        <w:t>a.</w:t>
      </w:r>
      <w:r w:rsidRPr="00887F1B">
        <w:rPr>
          <w:rFonts w:ascii="Arial" w:hAnsi="Arial" w:cs="Arial"/>
          <w:b/>
          <w:color w:val="000000"/>
          <w:sz w:val="16"/>
          <w:szCs w:val="16"/>
          <w:lang w:val="en"/>
        </w:rPr>
        <w:tab/>
      </w:r>
      <w:r w:rsidRPr="00887F1B">
        <w:rPr>
          <w:rFonts w:ascii="Arial" w:hAnsi="Arial" w:cs="Arial"/>
          <w:color w:val="000000"/>
          <w:sz w:val="16"/>
          <w:szCs w:val="16"/>
          <w:lang w:val="en"/>
        </w:rPr>
        <w:t>When tested in accordance with HVI Standard 916.</w:t>
      </w:r>
    </w:p>
    <w:p w:rsidR="00C416AD" w:rsidRPr="00887F1B" w:rsidRDefault="00C416AD" w:rsidP="00C416AD">
      <w:pPr>
        <w:spacing w:after="0" w:afterAutospacing="0"/>
        <w:ind w:left="0" w:firstLine="0"/>
        <w:rPr>
          <w:rFonts w:ascii="Arial" w:hAnsi="Arial" w:cs="Arial"/>
          <w:color w:val="000000"/>
          <w:sz w:val="16"/>
          <w:szCs w:val="16"/>
          <w:lang w:val="en"/>
        </w:rPr>
      </w:pPr>
    </w:p>
    <w:p w:rsidR="00C416AD" w:rsidRPr="00C84D52" w:rsidRDefault="00C416AD" w:rsidP="00C416AD">
      <w:pPr>
        <w:spacing w:after="0" w:afterAutospacing="0"/>
        <w:ind w:left="0" w:firstLine="0"/>
        <w:rPr>
          <w:rFonts w:ascii="Arial" w:hAnsi="Arial" w:cs="Arial"/>
          <w:color w:val="000000"/>
          <w:sz w:val="20"/>
          <w:szCs w:val="20"/>
          <w:lang w:val="en"/>
        </w:rPr>
      </w:pPr>
    </w:p>
    <w:p w:rsidR="00C416AD" w:rsidRPr="003C6E76" w:rsidRDefault="00C416AD" w:rsidP="00C416AD">
      <w:pPr>
        <w:keepNext/>
        <w:keepLines/>
        <w:spacing w:after="0" w:afterAutospacing="0"/>
        <w:ind w:left="0" w:firstLine="0"/>
        <w:outlineLvl w:val="1"/>
        <w:rPr>
          <w:rFonts w:ascii="Arial" w:eastAsia="Times New Roman" w:hAnsi="Arial" w:cs="Arial"/>
          <w:b/>
          <w:bCs/>
          <w:color w:val="000000"/>
          <w:sz w:val="20"/>
          <w:szCs w:val="20"/>
          <w:lang w:val="en"/>
        </w:rPr>
      </w:pPr>
      <w:r w:rsidRPr="003C6E76">
        <w:rPr>
          <w:rFonts w:ascii="Arial" w:hAnsi="Arial" w:cs="Arial"/>
          <w:b/>
          <w:bCs/>
          <w:color w:val="FF0000"/>
        </w:rPr>
        <w:t>(EN9046</w:t>
      </w:r>
      <w:r w:rsidR="001028D5" w:rsidRPr="003C6E76">
        <w:rPr>
          <w:rFonts w:ascii="Arial" w:hAnsi="Arial" w:cs="Arial"/>
          <w:b/>
          <w:bCs/>
          <w:color w:val="FF0000"/>
        </w:rPr>
        <w:t xml:space="preserve"> / RE133-19</w:t>
      </w:r>
      <w:r w:rsidR="003C6E76" w:rsidRPr="003C6E76">
        <w:rPr>
          <w:rFonts w:ascii="Arial" w:hAnsi="Arial" w:cs="Arial"/>
          <w:b/>
          <w:bCs/>
          <w:color w:val="FF0000"/>
        </w:rPr>
        <w:t xml:space="preserve"> AS</w:t>
      </w:r>
      <w:r w:rsidRPr="003C6E76">
        <w:rPr>
          <w:rFonts w:ascii="Arial" w:hAnsi="Arial" w:cs="Arial"/>
          <w:b/>
          <w:bCs/>
          <w:color w:val="FF0000"/>
        </w:rPr>
        <w:t>)</w:t>
      </w:r>
    </w:p>
    <w:p w:rsidR="00C416AD" w:rsidRDefault="00C416AD" w:rsidP="00C416AD">
      <w:pPr>
        <w:keepNext/>
        <w:keepLines/>
        <w:spacing w:after="0" w:afterAutospacing="0"/>
        <w:ind w:left="0" w:firstLine="0"/>
        <w:outlineLvl w:val="1"/>
      </w:pPr>
    </w:p>
    <w:p w:rsidR="004D67E2" w:rsidRPr="004D67E2" w:rsidRDefault="004D67E2" w:rsidP="004D67E2">
      <w:pPr>
        <w:spacing w:before="100" w:beforeAutospacing="1" w:after="60" w:afterAutospacing="0"/>
        <w:ind w:left="0" w:firstLine="0"/>
        <w:rPr>
          <w:rFonts w:ascii="Verdana" w:eastAsia="Times New Roman" w:hAnsi="Verdana"/>
          <w:color w:val="000000"/>
          <w:sz w:val="24"/>
          <w:szCs w:val="24"/>
        </w:rPr>
      </w:pPr>
      <w:r w:rsidRPr="004D67E2">
        <w:rPr>
          <w:rFonts w:ascii="Verdana" w:eastAsia="Times New Roman" w:hAnsi="Verdana"/>
          <w:b/>
          <w:bCs/>
          <w:color w:val="000000"/>
          <w:sz w:val="24"/>
          <w:szCs w:val="24"/>
        </w:rPr>
        <w:t xml:space="preserve">R404.1 </w:t>
      </w:r>
      <w:proofErr w:type="gramStart"/>
      <w:r w:rsidRPr="004D67E2">
        <w:rPr>
          <w:rFonts w:ascii="Verdana" w:eastAsia="Times New Roman" w:hAnsi="Verdana"/>
          <w:b/>
          <w:bCs/>
          <w:color w:val="000000"/>
          <w:sz w:val="24"/>
          <w:szCs w:val="24"/>
        </w:rPr>
        <w:t>Lighting</w:t>
      </w:r>
      <w:proofErr w:type="gramEnd"/>
      <w:r w:rsidRPr="004D67E2">
        <w:rPr>
          <w:rFonts w:ascii="Verdana" w:eastAsia="Times New Roman" w:hAnsi="Verdana"/>
          <w:b/>
          <w:bCs/>
          <w:color w:val="000000"/>
          <w:sz w:val="24"/>
          <w:szCs w:val="24"/>
        </w:rPr>
        <w:t xml:space="preserve"> equipment (Mandatory).</w:t>
      </w:r>
    </w:p>
    <w:p w:rsidR="004D67E2" w:rsidRPr="004D67E2" w:rsidRDefault="004D67E2" w:rsidP="004D67E2">
      <w:pPr>
        <w:shd w:val="clear" w:color="auto" w:fill="FFFFFF"/>
        <w:spacing w:after="150" w:afterAutospacing="0"/>
        <w:ind w:left="0" w:firstLine="0"/>
        <w:rPr>
          <w:rFonts w:ascii="Verdana" w:eastAsia="Times New Roman" w:hAnsi="Verdana"/>
          <w:color w:val="000000"/>
          <w:sz w:val="24"/>
          <w:szCs w:val="24"/>
        </w:rPr>
      </w:pPr>
    </w:p>
    <w:p w:rsidR="004D67E2" w:rsidRPr="004D67E2" w:rsidRDefault="004D67E2" w:rsidP="004D67E2">
      <w:pPr>
        <w:shd w:val="clear" w:color="auto" w:fill="FFFFFF"/>
        <w:spacing w:after="60" w:afterAutospacing="0"/>
        <w:ind w:left="0" w:firstLine="0"/>
        <w:rPr>
          <w:rFonts w:ascii="Verdana" w:eastAsia="Times New Roman" w:hAnsi="Verdana"/>
          <w:color w:val="000000"/>
          <w:sz w:val="24"/>
          <w:szCs w:val="24"/>
        </w:rPr>
      </w:pPr>
      <w:r w:rsidRPr="004D67E2">
        <w:rPr>
          <w:rFonts w:ascii="Verdana" w:eastAsia="Times New Roman" w:hAnsi="Verdana"/>
          <w:strike/>
          <w:color w:val="000000"/>
          <w:sz w:val="24"/>
          <w:szCs w:val="24"/>
        </w:rPr>
        <w:t>Not less than 90 percent of the lamps in</w:t>
      </w:r>
      <w:r w:rsidRPr="004D67E2">
        <w:rPr>
          <w:rFonts w:ascii="Verdana" w:eastAsia="Times New Roman" w:hAnsi="Verdana"/>
          <w:color w:val="000000"/>
          <w:sz w:val="24"/>
          <w:szCs w:val="24"/>
        </w:rPr>
        <w:t> </w:t>
      </w:r>
      <w:r w:rsidRPr="004D67E2">
        <w:rPr>
          <w:rFonts w:ascii="Verdana" w:eastAsia="Times New Roman" w:hAnsi="Verdana"/>
          <w:color w:val="000000"/>
          <w:sz w:val="24"/>
          <w:szCs w:val="24"/>
          <w:u w:val="single"/>
        </w:rPr>
        <w:t>All</w:t>
      </w:r>
      <w:r w:rsidRPr="004D67E2">
        <w:rPr>
          <w:rFonts w:ascii="Verdana" w:eastAsia="Times New Roman" w:hAnsi="Verdana"/>
          <w:color w:val="000000"/>
          <w:sz w:val="24"/>
          <w:szCs w:val="24"/>
        </w:rPr>
        <w:t> permanently installed luminaires</w:t>
      </w:r>
      <w:r w:rsidRPr="004D67E2">
        <w:rPr>
          <w:rFonts w:ascii="Verdana" w:eastAsia="Times New Roman" w:hAnsi="Verdana"/>
          <w:color w:val="000000"/>
          <w:sz w:val="24"/>
          <w:szCs w:val="24"/>
          <w:u w:val="single"/>
        </w:rPr>
        <w:t>, excluding those in kitchen appliances,</w:t>
      </w:r>
      <w:r w:rsidRPr="004D67E2">
        <w:rPr>
          <w:rFonts w:ascii="Verdana" w:eastAsia="Times New Roman" w:hAnsi="Verdana"/>
          <w:color w:val="000000"/>
          <w:sz w:val="24"/>
          <w:szCs w:val="24"/>
        </w:rPr>
        <w:t> shall have an efficacy of at least 45 lumens-per-watt or shall utilize lamps with an efficacy of not less than 65 lumens-per-watt.</w:t>
      </w:r>
    </w:p>
    <w:p w:rsidR="004D67E2" w:rsidRPr="0010708C" w:rsidRDefault="004D67E2" w:rsidP="004D67E2">
      <w:pPr>
        <w:spacing w:after="160" w:afterAutospacing="0" w:line="259" w:lineRule="auto"/>
        <w:ind w:left="0" w:firstLine="0"/>
        <w:rPr>
          <w:b/>
          <w:color w:val="FF0000"/>
        </w:rPr>
      </w:pPr>
      <w:r w:rsidRPr="0010708C">
        <w:rPr>
          <w:b/>
          <w:color w:val="FF0000"/>
        </w:rPr>
        <w:t>(EN10517 AM</w:t>
      </w:r>
      <w:r w:rsidR="0010708C" w:rsidRPr="0010708C">
        <w:rPr>
          <w:b/>
          <w:color w:val="FF0000"/>
        </w:rPr>
        <w:t xml:space="preserve"> with A1</w:t>
      </w:r>
      <w:r w:rsidRPr="0010708C">
        <w:rPr>
          <w:b/>
          <w:color w:val="FF0000"/>
        </w:rPr>
        <w:t>)</w:t>
      </w:r>
    </w:p>
    <w:p w:rsidR="004D67E2" w:rsidRPr="004D67E2" w:rsidRDefault="004D67E2" w:rsidP="004D67E2">
      <w:pPr>
        <w:shd w:val="clear" w:color="auto" w:fill="FFFFFF"/>
        <w:spacing w:before="100" w:beforeAutospacing="1" w:after="120" w:afterAutospacing="0"/>
        <w:ind w:left="0" w:firstLine="0"/>
        <w:rPr>
          <w:rFonts w:ascii="Verdana" w:eastAsia="Times New Roman" w:hAnsi="Verdana"/>
          <w:color w:val="000000"/>
          <w:sz w:val="24"/>
          <w:szCs w:val="24"/>
        </w:rPr>
      </w:pPr>
      <w:r w:rsidRPr="004D67E2">
        <w:rPr>
          <w:rFonts w:ascii="Verdana" w:eastAsia="Times New Roman" w:hAnsi="Verdana"/>
          <w:b/>
          <w:bCs/>
          <w:color w:val="000000"/>
          <w:sz w:val="24"/>
          <w:szCs w:val="24"/>
        </w:rPr>
        <w:t>R405.2 Mandatory requirements.</w:t>
      </w:r>
    </w:p>
    <w:p w:rsidR="004D67E2" w:rsidRPr="004D67E2" w:rsidRDefault="004D67E2" w:rsidP="004D67E2">
      <w:pPr>
        <w:spacing w:after="160" w:afterAutospacing="0" w:line="259" w:lineRule="auto"/>
        <w:ind w:left="0" w:firstLine="0"/>
      </w:pPr>
      <w:r w:rsidRPr="004D67E2">
        <w:rPr>
          <w:rFonts w:ascii="Times New Roman" w:eastAsia="Times New Roman" w:hAnsi="Times New Roman"/>
          <w:color w:val="000000"/>
          <w:sz w:val="24"/>
          <w:szCs w:val="24"/>
          <w:shd w:val="clear" w:color="auto" w:fill="FFFFFF"/>
        </w:rPr>
        <w:t>Compliance with this section requires that the mandatory provisions identified in Section R401.2 be met. All supply and return ducts not completely inside the </w:t>
      </w:r>
      <w:r w:rsidRPr="004D67E2">
        <w:rPr>
          <w:rFonts w:ascii="Times New Roman" w:eastAsia="Times New Roman" w:hAnsi="Times New Roman"/>
          <w:i/>
          <w:iCs/>
          <w:color w:val="000000"/>
          <w:sz w:val="24"/>
          <w:szCs w:val="24"/>
          <w:shd w:val="clear" w:color="auto" w:fill="FFFFFF"/>
        </w:rPr>
        <w:t>building thermal envelope</w:t>
      </w:r>
      <w:r w:rsidRPr="004D67E2">
        <w:rPr>
          <w:rFonts w:ascii="Times New Roman" w:eastAsia="Times New Roman" w:hAnsi="Times New Roman"/>
          <w:color w:val="000000"/>
          <w:sz w:val="24"/>
          <w:szCs w:val="24"/>
          <w:shd w:val="clear" w:color="auto" w:fill="FFFFFF"/>
        </w:rPr>
        <w:t> shall be insulated to a minimum of R-6</w:t>
      </w:r>
      <w:r w:rsidRPr="004D67E2">
        <w:rPr>
          <w:rFonts w:ascii="Times New Roman" w:eastAsia="Times New Roman" w:hAnsi="Times New Roman"/>
          <w:color w:val="000000"/>
          <w:sz w:val="24"/>
          <w:szCs w:val="24"/>
          <w:u w:val="single"/>
          <w:shd w:val="clear" w:color="auto" w:fill="FFFFFF"/>
        </w:rPr>
        <w:t>, except site-wrapped supply ducts not completely inside the </w:t>
      </w:r>
      <w:r w:rsidRPr="004D67E2">
        <w:rPr>
          <w:rFonts w:ascii="Times New Roman" w:eastAsia="Times New Roman" w:hAnsi="Times New Roman"/>
          <w:i/>
          <w:iCs/>
          <w:color w:val="000000"/>
          <w:sz w:val="24"/>
          <w:szCs w:val="24"/>
          <w:u w:val="single"/>
          <w:shd w:val="clear" w:color="auto" w:fill="FFFFFF"/>
        </w:rPr>
        <w:t>building thermal envelope</w:t>
      </w:r>
      <w:r w:rsidRPr="004D67E2">
        <w:rPr>
          <w:rFonts w:ascii="Times New Roman" w:eastAsia="Times New Roman" w:hAnsi="Times New Roman"/>
          <w:color w:val="000000"/>
          <w:sz w:val="24"/>
          <w:szCs w:val="24"/>
          <w:u w:val="single"/>
          <w:shd w:val="clear" w:color="auto" w:fill="FFFFFF"/>
        </w:rPr>
        <w:t> shall be insulated to a minimum of R-8</w:t>
      </w:r>
      <w:r w:rsidRPr="004D67E2">
        <w:rPr>
          <w:rFonts w:ascii="Times New Roman" w:eastAsia="Times New Roman" w:hAnsi="Times New Roman"/>
          <w:color w:val="000000"/>
          <w:sz w:val="24"/>
          <w:szCs w:val="24"/>
          <w:shd w:val="clear" w:color="auto" w:fill="FFFFFF"/>
        </w:rPr>
        <w:t>.</w:t>
      </w:r>
    </w:p>
    <w:p w:rsidR="004D67E2" w:rsidRPr="0010708C" w:rsidRDefault="004D67E2" w:rsidP="004D67E2">
      <w:pPr>
        <w:spacing w:after="160" w:afterAutospacing="0" w:line="259" w:lineRule="auto"/>
        <w:ind w:left="0" w:firstLine="0"/>
        <w:rPr>
          <w:b/>
          <w:color w:val="FF0000"/>
        </w:rPr>
      </w:pPr>
      <w:r w:rsidRPr="0010708C">
        <w:rPr>
          <w:b/>
          <w:color w:val="FF0000"/>
        </w:rPr>
        <w:t>(EN10165 AS)</w:t>
      </w:r>
    </w:p>
    <w:p w:rsidR="004D67E2" w:rsidRPr="004D67E2" w:rsidRDefault="000928A5" w:rsidP="004D67E2">
      <w:pPr>
        <w:shd w:val="clear" w:color="auto" w:fill="FFFFFF"/>
        <w:spacing w:before="100" w:beforeAutospacing="1"/>
        <w:ind w:left="0" w:firstLine="0"/>
        <w:jc w:val="center"/>
        <w:rPr>
          <w:rFonts w:ascii="Verdana" w:eastAsia="Times New Roman" w:hAnsi="Verdana"/>
          <w:color w:val="000000"/>
          <w:sz w:val="24"/>
          <w:szCs w:val="24"/>
        </w:rPr>
      </w:pPr>
      <w:r>
        <w:rPr>
          <w:rFonts w:ascii="Verdana" w:eastAsia="Times New Roman" w:hAnsi="Verdana"/>
          <w:b/>
          <w:bCs/>
          <w:color w:val="000000"/>
          <w:sz w:val="24"/>
          <w:szCs w:val="24"/>
        </w:rPr>
        <w:lastRenderedPageBreak/>
        <w:t xml:space="preserve">TABLE </w:t>
      </w:r>
      <w:proofErr w:type="gramStart"/>
      <w:r>
        <w:rPr>
          <w:rFonts w:ascii="Verdana" w:eastAsia="Times New Roman" w:hAnsi="Verdana"/>
          <w:b/>
          <w:bCs/>
          <w:color w:val="000000"/>
          <w:sz w:val="24"/>
          <w:szCs w:val="24"/>
        </w:rPr>
        <w:t>R405.5</w:t>
      </w:r>
      <w:r w:rsidR="004D67E2" w:rsidRPr="004D67E2">
        <w:rPr>
          <w:rFonts w:ascii="Verdana" w:eastAsia="Times New Roman" w:hAnsi="Verdana"/>
          <w:b/>
          <w:bCs/>
          <w:color w:val="000000"/>
          <w:sz w:val="24"/>
          <w:szCs w:val="24"/>
        </w:rPr>
        <w:t>.2(</w:t>
      </w:r>
      <w:proofErr w:type="gramEnd"/>
      <w:r w:rsidR="004D67E2" w:rsidRPr="004D67E2">
        <w:rPr>
          <w:rFonts w:ascii="Verdana" w:eastAsia="Times New Roman" w:hAnsi="Verdana"/>
          <w:b/>
          <w:bCs/>
          <w:color w:val="000000"/>
          <w:sz w:val="24"/>
          <w:szCs w:val="24"/>
        </w:rPr>
        <w:t>1)</w:t>
      </w:r>
      <w:r w:rsidR="004D67E2" w:rsidRPr="004D67E2">
        <w:rPr>
          <w:rFonts w:ascii="Verdana" w:eastAsia="Times New Roman" w:hAnsi="Verdana"/>
          <w:b/>
          <w:bCs/>
          <w:color w:val="000000"/>
          <w:sz w:val="24"/>
          <w:szCs w:val="24"/>
        </w:rPr>
        <w:br/>
        <w:t>SPECIFICATIONS FOR THE STANDARD REFERENCE AND PROPOSED DESIGNS</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1976"/>
        <w:gridCol w:w="4618"/>
        <w:gridCol w:w="3117"/>
      </w:tblGrid>
      <w:tr w:rsidR="004D67E2" w:rsidRPr="004D67E2" w:rsidTr="00173651">
        <w:trPr>
          <w:tblCellSpacing w:w="0" w:type="dxa"/>
        </w:trPr>
        <w:tc>
          <w:tcPr>
            <w:tcW w:w="161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D67E2" w:rsidRPr="004D67E2" w:rsidRDefault="004D67E2" w:rsidP="004D67E2">
            <w:pPr>
              <w:spacing w:before="100" w:beforeAutospacing="1" w:after="0" w:afterAutospacing="0"/>
              <w:ind w:left="0" w:firstLine="0"/>
              <w:rPr>
                <w:rFonts w:ascii="Verdana" w:eastAsia="Times New Roman" w:hAnsi="Verdana"/>
                <w:color w:val="000000"/>
                <w:sz w:val="24"/>
                <w:szCs w:val="24"/>
              </w:rPr>
            </w:pPr>
            <w:r w:rsidRPr="004D67E2">
              <w:rPr>
                <w:rFonts w:ascii="Verdana" w:eastAsia="Times New Roman" w:hAnsi="Verdana"/>
                <w:b/>
                <w:bCs/>
                <w:color w:val="000000"/>
                <w:sz w:val="24"/>
                <w:szCs w:val="24"/>
              </w:rPr>
              <w:t>BUILDING COMPONENT</w:t>
            </w:r>
          </w:p>
        </w:tc>
        <w:tc>
          <w:tcPr>
            <w:tcW w:w="461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D67E2" w:rsidRPr="004D67E2" w:rsidRDefault="004D67E2" w:rsidP="004D67E2">
            <w:pPr>
              <w:spacing w:before="100" w:beforeAutospacing="1" w:after="0" w:afterAutospacing="0"/>
              <w:ind w:left="0" w:firstLine="0"/>
              <w:rPr>
                <w:rFonts w:ascii="Verdana" w:eastAsia="Times New Roman" w:hAnsi="Verdana"/>
                <w:color w:val="000000"/>
                <w:sz w:val="24"/>
                <w:szCs w:val="24"/>
              </w:rPr>
            </w:pPr>
            <w:r w:rsidRPr="004D67E2">
              <w:rPr>
                <w:rFonts w:ascii="Verdana" w:eastAsia="Times New Roman" w:hAnsi="Verdana"/>
                <w:b/>
                <w:bCs/>
                <w:color w:val="000000"/>
                <w:sz w:val="24"/>
                <w:szCs w:val="24"/>
              </w:rPr>
              <w:t>STANDARD REFERENCE DESIGN</w:t>
            </w:r>
          </w:p>
        </w:tc>
        <w:tc>
          <w:tcPr>
            <w:tcW w:w="311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D67E2" w:rsidRPr="004D67E2" w:rsidRDefault="004D67E2" w:rsidP="004D67E2">
            <w:pPr>
              <w:spacing w:before="100" w:beforeAutospacing="1" w:after="0" w:afterAutospacing="0"/>
              <w:ind w:left="0" w:firstLine="0"/>
              <w:rPr>
                <w:rFonts w:ascii="Verdana" w:eastAsia="Times New Roman" w:hAnsi="Verdana"/>
                <w:color w:val="000000"/>
                <w:sz w:val="24"/>
                <w:szCs w:val="24"/>
              </w:rPr>
            </w:pPr>
            <w:r w:rsidRPr="004D67E2">
              <w:rPr>
                <w:rFonts w:ascii="Verdana" w:eastAsia="Times New Roman" w:hAnsi="Verdana"/>
                <w:b/>
                <w:bCs/>
                <w:color w:val="000000"/>
                <w:sz w:val="24"/>
                <w:szCs w:val="24"/>
              </w:rPr>
              <w:t>PROPOSED DESIGN</w:t>
            </w:r>
          </w:p>
        </w:tc>
      </w:tr>
      <w:tr w:rsidR="004D67E2" w:rsidRPr="004D67E2" w:rsidTr="00173651">
        <w:trPr>
          <w:tblCellSpacing w:w="0" w:type="dxa"/>
        </w:trPr>
        <w:tc>
          <w:tcPr>
            <w:tcW w:w="16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D67E2" w:rsidRPr="004D67E2" w:rsidRDefault="004D67E2" w:rsidP="004D67E2">
            <w:pPr>
              <w:spacing w:before="100" w:beforeAutospacing="1" w:after="0" w:afterAutospacing="0"/>
              <w:ind w:left="0" w:firstLine="0"/>
              <w:rPr>
                <w:rFonts w:ascii="Verdana" w:eastAsia="Times New Roman" w:hAnsi="Verdana"/>
                <w:color w:val="000000"/>
                <w:sz w:val="24"/>
                <w:szCs w:val="24"/>
              </w:rPr>
            </w:pPr>
            <w:r w:rsidRPr="004D67E2">
              <w:rPr>
                <w:rFonts w:ascii="Verdana" w:eastAsia="Times New Roman" w:hAnsi="Verdana"/>
                <w:color w:val="000000"/>
                <w:sz w:val="24"/>
                <w:szCs w:val="24"/>
              </w:rPr>
              <w:t>Vertical fenestration other than opaque doors</w:t>
            </w:r>
          </w:p>
        </w:tc>
        <w:tc>
          <w:tcPr>
            <w:tcW w:w="46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D67E2" w:rsidRPr="004D67E2" w:rsidRDefault="004D67E2" w:rsidP="004D67E2">
            <w:pPr>
              <w:spacing w:before="100" w:beforeAutospacing="1" w:after="0" w:afterAutospacing="0"/>
              <w:ind w:left="0" w:firstLine="0"/>
              <w:rPr>
                <w:rFonts w:ascii="Verdana" w:eastAsia="Times New Roman" w:hAnsi="Verdana"/>
                <w:color w:val="000000"/>
                <w:sz w:val="24"/>
                <w:szCs w:val="24"/>
              </w:rPr>
            </w:pPr>
            <w:r w:rsidRPr="004D67E2">
              <w:rPr>
                <w:rFonts w:ascii="Verdana" w:eastAsia="Times New Roman" w:hAnsi="Verdana"/>
                <w:color w:val="000000"/>
                <w:sz w:val="24"/>
                <w:szCs w:val="24"/>
              </w:rPr>
              <w:t>Vertical fenestration area</w:t>
            </w:r>
            <w:r w:rsidRPr="004D67E2">
              <w:rPr>
                <w:rFonts w:ascii="Verdana" w:eastAsia="Times New Roman" w:hAnsi="Verdana"/>
                <w:color w:val="000000"/>
                <w:sz w:val="24"/>
                <w:szCs w:val="24"/>
                <w:vertAlign w:val="superscript"/>
              </w:rPr>
              <w:t>h</w:t>
            </w:r>
            <w:r w:rsidRPr="004D67E2">
              <w:rPr>
                <w:rFonts w:ascii="Verdana" w:eastAsia="Times New Roman" w:hAnsi="Verdana"/>
                <w:color w:val="000000"/>
                <w:sz w:val="24"/>
                <w:szCs w:val="24"/>
              </w:rPr>
              <w:t> =</w:t>
            </w:r>
          </w:p>
          <w:p w:rsidR="004D67E2" w:rsidRPr="004D67E2" w:rsidRDefault="004D67E2" w:rsidP="004D67E2">
            <w:pPr>
              <w:spacing w:before="100" w:beforeAutospacing="1" w:after="0" w:afterAutospacing="0"/>
              <w:ind w:left="0" w:firstLine="0"/>
              <w:rPr>
                <w:rFonts w:ascii="Verdana" w:eastAsia="Times New Roman" w:hAnsi="Verdana"/>
                <w:color w:val="000000"/>
                <w:sz w:val="24"/>
                <w:szCs w:val="24"/>
              </w:rPr>
            </w:pPr>
            <w:r w:rsidRPr="004D67E2">
              <w:rPr>
                <w:rFonts w:ascii="Verdana" w:eastAsia="Times New Roman" w:hAnsi="Verdana"/>
                <w:color w:val="000000"/>
                <w:sz w:val="24"/>
                <w:szCs w:val="24"/>
                <w:u w:val="single"/>
              </w:rPr>
              <w:t>(a) The proposed glazing area, where the proposed glazing area is less than 15 percent of the conditioned floor area.</w:t>
            </w:r>
          </w:p>
          <w:p w:rsidR="004D67E2" w:rsidRPr="004D67E2" w:rsidRDefault="004D67E2" w:rsidP="004D67E2">
            <w:pPr>
              <w:spacing w:before="100" w:beforeAutospacing="1" w:after="0" w:afterAutospacing="0"/>
              <w:ind w:left="0" w:firstLine="0"/>
              <w:rPr>
                <w:rFonts w:ascii="Verdana" w:eastAsia="Times New Roman" w:hAnsi="Verdana"/>
                <w:color w:val="000000"/>
                <w:sz w:val="24"/>
                <w:szCs w:val="24"/>
              </w:rPr>
            </w:pPr>
            <w:r w:rsidRPr="004D67E2">
              <w:rPr>
                <w:rFonts w:ascii="Verdana" w:eastAsia="Times New Roman" w:hAnsi="Verdana"/>
                <w:color w:val="000000"/>
                <w:sz w:val="24"/>
                <w:szCs w:val="24"/>
                <w:u w:val="single"/>
              </w:rPr>
              <w:t>(b) 15 percent of the conditioned floor area, where the proposed glazing area is 15 percent or more of the conditioned floor area.</w:t>
            </w:r>
          </w:p>
          <w:p w:rsidR="004D67E2" w:rsidRPr="004D67E2" w:rsidRDefault="004D67E2" w:rsidP="004D67E2">
            <w:pPr>
              <w:spacing w:before="100" w:beforeAutospacing="1" w:after="0" w:afterAutospacing="0"/>
              <w:ind w:left="0" w:hanging="360"/>
              <w:rPr>
                <w:rFonts w:ascii="Verdana" w:eastAsia="Times New Roman" w:hAnsi="Verdana"/>
                <w:color w:val="000000"/>
                <w:sz w:val="24"/>
                <w:szCs w:val="24"/>
              </w:rPr>
            </w:pPr>
            <w:r w:rsidRPr="004D67E2">
              <w:rPr>
                <w:rFonts w:ascii="Verdana" w:eastAsia="Times New Roman" w:hAnsi="Verdana"/>
                <w:strike/>
                <w:color w:val="000000"/>
                <w:sz w:val="24"/>
                <w:szCs w:val="24"/>
              </w:rPr>
              <w:t>(a)</w:t>
            </w:r>
            <w:r w:rsidRPr="004D67E2">
              <w:rPr>
                <w:rFonts w:ascii="Times New Roman" w:eastAsia="Times New Roman" w:hAnsi="Times New Roman"/>
                <w:strike/>
                <w:color w:val="000000"/>
                <w:sz w:val="14"/>
                <w:szCs w:val="14"/>
              </w:rPr>
              <w:t>    </w:t>
            </w:r>
            <w:r w:rsidRPr="004D67E2">
              <w:rPr>
                <w:rFonts w:ascii="Verdana" w:eastAsia="Times New Roman" w:hAnsi="Verdana"/>
                <w:strike/>
                <w:color w:val="000000"/>
                <w:sz w:val="24"/>
                <w:szCs w:val="24"/>
              </w:rPr>
              <w:t>The proposed vertical fenestration area (AVF), where the proposed total fenestration area (AF) is less than 15 percent of the conditioned floor area, (CFA) or</w:t>
            </w:r>
          </w:p>
          <w:p w:rsidR="004D67E2" w:rsidRPr="004D67E2" w:rsidRDefault="004D67E2" w:rsidP="004D67E2">
            <w:pPr>
              <w:spacing w:before="100" w:beforeAutospacing="1" w:after="0" w:afterAutospacing="0"/>
              <w:ind w:left="0" w:hanging="360"/>
              <w:rPr>
                <w:rFonts w:ascii="Verdana" w:eastAsia="Times New Roman" w:hAnsi="Verdana"/>
                <w:color w:val="000000"/>
                <w:sz w:val="24"/>
                <w:szCs w:val="24"/>
              </w:rPr>
            </w:pPr>
            <w:r w:rsidRPr="004D67E2">
              <w:rPr>
                <w:rFonts w:ascii="Verdana" w:eastAsia="Times New Roman" w:hAnsi="Verdana"/>
                <w:strike/>
                <w:color w:val="000000"/>
                <w:sz w:val="24"/>
                <w:szCs w:val="24"/>
              </w:rPr>
              <w:t>(b)</w:t>
            </w:r>
            <w:r w:rsidRPr="004D67E2">
              <w:rPr>
                <w:rFonts w:ascii="Times New Roman" w:eastAsia="Times New Roman" w:hAnsi="Times New Roman"/>
                <w:strike/>
                <w:color w:val="000000"/>
                <w:sz w:val="14"/>
                <w:szCs w:val="14"/>
              </w:rPr>
              <w:t>    </w:t>
            </w:r>
            <w:r w:rsidRPr="004D67E2">
              <w:rPr>
                <w:rFonts w:ascii="Verdana" w:eastAsia="Times New Roman" w:hAnsi="Verdana"/>
                <w:strike/>
                <w:color w:val="000000"/>
                <w:sz w:val="24"/>
                <w:szCs w:val="24"/>
              </w:rPr>
              <w:t>The adjusted vertical fenestration area (AVF</w:t>
            </w:r>
            <w:r w:rsidRPr="004D67E2">
              <w:rPr>
                <w:rFonts w:ascii="Verdana" w:eastAsia="Times New Roman" w:hAnsi="Verdana"/>
                <w:strike/>
                <w:color w:val="000000"/>
                <w:sz w:val="24"/>
                <w:szCs w:val="24"/>
                <w:vertAlign w:val="subscript"/>
              </w:rPr>
              <w:t>adj</w:t>
            </w:r>
            <w:r w:rsidRPr="004D67E2">
              <w:rPr>
                <w:rFonts w:ascii="Verdana" w:eastAsia="Times New Roman" w:hAnsi="Verdana"/>
                <w:strike/>
                <w:color w:val="000000"/>
                <w:sz w:val="24"/>
                <w:szCs w:val="24"/>
              </w:rPr>
              <w:t>), where (AF) is 15 percent or more of CFA. AVF</w:t>
            </w:r>
            <w:r w:rsidRPr="004D67E2">
              <w:rPr>
                <w:rFonts w:ascii="Verdana" w:eastAsia="Times New Roman" w:hAnsi="Verdana"/>
                <w:strike/>
                <w:color w:val="000000"/>
                <w:sz w:val="24"/>
                <w:szCs w:val="24"/>
                <w:vertAlign w:val="subscript"/>
              </w:rPr>
              <w:t>adj</w:t>
            </w:r>
            <w:r w:rsidRPr="004D67E2">
              <w:rPr>
                <w:rFonts w:ascii="Verdana" w:eastAsia="Times New Roman" w:hAnsi="Verdana"/>
                <w:strike/>
                <w:color w:val="000000"/>
                <w:sz w:val="24"/>
                <w:szCs w:val="24"/>
              </w:rPr>
              <w:t> shall be calculated as follows:</w:t>
            </w:r>
          </w:p>
          <w:p w:rsidR="004D67E2" w:rsidRPr="004D67E2" w:rsidRDefault="004D67E2" w:rsidP="004D67E2">
            <w:pPr>
              <w:spacing w:before="100" w:beforeAutospacing="1" w:after="0" w:afterAutospacing="0"/>
              <w:ind w:left="0" w:firstLine="0"/>
              <w:rPr>
                <w:rFonts w:ascii="Verdana" w:eastAsia="Times New Roman" w:hAnsi="Verdana"/>
                <w:color w:val="000000"/>
                <w:sz w:val="24"/>
                <w:szCs w:val="24"/>
              </w:rPr>
            </w:pPr>
            <w:r w:rsidRPr="004D67E2">
              <w:rPr>
                <w:rFonts w:ascii="Verdana" w:eastAsia="Times New Roman" w:hAnsi="Verdana"/>
                <w:strike/>
                <w:color w:val="000000"/>
                <w:sz w:val="24"/>
                <w:szCs w:val="24"/>
              </w:rPr>
              <w:t>AVF</w:t>
            </w:r>
            <w:r w:rsidRPr="004D67E2">
              <w:rPr>
                <w:rFonts w:ascii="Verdana" w:eastAsia="Times New Roman" w:hAnsi="Verdana"/>
                <w:strike/>
                <w:color w:val="000000"/>
                <w:sz w:val="24"/>
                <w:szCs w:val="24"/>
                <w:vertAlign w:val="subscript"/>
              </w:rPr>
              <w:t>adj</w:t>
            </w:r>
            <w:r w:rsidRPr="004D67E2">
              <w:rPr>
                <w:rFonts w:ascii="Verdana" w:eastAsia="Times New Roman" w:hAnsi="Verdana"/>
                <w:strike/>
                <w:color w:val="000000"/>
                <w:sz w:val="24"/>
                <w:szCs w:val="24"/>
              </w:rPr>
              <w:t> = AVF * 0.15 * CFA/AF</w:t>
            </w:r>
          </w:p>
        </w:tc>
        <w:tc>
          <w:tcPr>
            <w:tcW w:w="31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D67E2" w:rsidRPr="004D67E2" w:rsidRDefault="004D67E2" w:rsidP="004D67E2">
            <w:pPr>
              <w:spacing w:before="100" w:beforeAutospacing="1" w:after="0" w:afterAutospacing="0"/>
              <w:ind w:left="0" w:firstLine="0"/>
              <w:rPr>
                <w:rFonts w:ascii="Verdana" w:eastAsia="Times New Roman" w:hAnsi="Verdana"/>
                <w:color w:val="000000"/>
                <w:sz w:val="24"/>
                <w:szCs w:val="24"/>
              </w:rPr>
            </w:pPr>
            <w:r w:rsidRPr="004D67E2">
              <w:rPr>
                <w:rFonts w:ascii="Verdana" w:eastAsia="Times New Roman" w:hAnsi="Verdana"/>
                <w:color w:val="000000"/>
                <w:sz w:val="24"/>
                <w:szCs w:val="24"/>
              </w:rPr>
              <w:t>As proposed</w:t>
            </w:r>
          </w:p>
        </w:tc>
      </w:tr>
      <w:tr w:rsidR="004D67E2" w:rsidRPr="004D67E2" w:rsidTr="00173651">
        <w:trPr>
          <w:tblCellSpacing w:w="0" w:type="dxa"/>
        </w:trPr>
        <w:tc>
          <w:tcPr>
            <w:tcW w:w="16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D67E2" w:rsidRPr="004D67E2" w:rsidRDefault="004D67E2" w:rsidP="004D67E2">
            <w:pPr>
              <w:spacing w:before="100" w:beforeAutospacing="1" w:after="0" w:afterAutospacing="0"/>
              <w:ind w:left="0" w:firstLine="0"/>
              <w:rPr>
                <w:rFonts w:ascii="Verdana" w:eastAsia="Times New Roman" w:hAnsi="Verdana"/>
                <w:color w:val="000000"/>
                <w:sz w:val="24"/>
                <w:szCs w:val="24"/>
              </w:rPr>
            </w:pPr>
            <w:r w:rsidRPr="004D67E2">
              <w:rPr>
                <w:rFonts w:ascii="Verdana" w:eastAsia="Times New Roman" w:hAnsi="Verdana"/>
                <w:color w:val="000000"/>
                <w:sz w:val="24"/>
                <w:szCs w:val="24"/>
              </w:rPr>
              <w:t> </w:t>
            </w:r>
          </w:p>
        </w:tc>
        <w:tc>
          <w:tcPr>
            <w:tcW w:w="46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D67E2" w:rsidRPr="004D67E2" w:rsidRDefault="004D67E2" w:rsidP="004D67E2">
            <w:pPr>
              <w:spacing w:before="100" w:beforeAutospacing="1" w:after="0" w:afterAutospacing="0"/>
              <w:ind w:left="0" w:firstLine="0"/>
              <w:rPr>
                <w:rFonts w:ascii="Verdana" w:eastAsia="Times New Roman" w:hAnsi="Verdana"/>
                <w:color w:val="000000"/>
                <w:sz w:val="24"/>
                <w:szCs w:val="24"/>
              </w:rPr>
            </w:pPr>
            <w:r w:rsidRPr="004D67E2">
              <w:rPr>
                <w:rFonts w:ascii="Verdana" w:eastAsia="Times New Roman" w:hAnsi="Verdana"/>
                <w:color w:val="000000"/>
                <w:sz w:val="24"/>
                <w:szCs w:val="24"/>
              </w:rPr>
              <w:t xml:space="preserve">Orientation: equally distributed to four cardinal compass orientations (N, E, </w:t>
            </w:r>
            <w:proofErr w:type="gramStart"/>
            <w:r w:rsidRPr="004D67E2">
              <w:rPr>
                <w:rFonts w:ascii="Verdana" w:eastAsia="Times New Roman" w:hAnsi="Verdana"/>
                <w:color w:val="000000"/>
                <w:sz w:val="24"/>
                <w:szCs w:val="24"/>
              </w:rPr>
              <w:t>S</w:t>
            </w:r>
            <w:proofErr w:type="gramEnd"/>
            <w:r w:rsidRPr="004D67E2">
              <w:rPr>
                <w:rFonts w:ascii="Verdana" w:eastAsia="Times New Roman" w:hAnsi="Verdana"/>
                <w:color w:val="000000"/>
                <w:sz w:val="24"/>
                <w:szCs w:val="24"/>
              </w:rPr>
              <w:t xml:space="preserve"> &amp; W).</w:t>
            </w:r>
          </w:p>
        </w:tc>
        <w:tc>
          <w:tcPr>
            <w:tcW w:w="31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D67E2" w:rsidRPr="004D67E2" w:rsidRDefault="004D67E2" w:rsidP="004D67E2">
            <w:pPr>
              <w:spacing w:before="100" w:beforeAutospacing="1" w:after="0" w:afterAutospacing="0"/>
              <w:ind w:left="0" w:firstLine="0"/>
              <w:rPr>
                <w:rFonts w:ascii="Verdana" w:eastAsia="Times New Roman" w:hAnsi="Verdana"/>
                <w:color w:val="000000"/>
                <w:sz w:val="24"/>
                <w:szCs w:val="24"/>
              </w:rPr>
            </w:pPr>
            <w:r w:rsidRPr="004D67E2">
              <w:rPr>
                <w:rFonts w:ascii="Verdana" w:eastAsia="Times New Roman" w:hAnsi="Verdana"/>
                <w:color w:val="000000"/>
                <w:sz w:val="24"/>
                <w:szCs w:val="24"/>
              </w:rPr>
              <w:t>As proposed</w:t>
            </w:r>
          </w:p>
        </w:tc>
      </w:tr>
      <w:tr w:rsidR="004D67E2" w:rsidRPr="004D67E2" w:rsidTr="00173651">
        <w:trPr>
          <w:tblCellSpacing w:w="0" w:type="dxa"/>
        </w:trPr>
        <w:tc>
          <w:tcPr>
            <w:tcW w:w="16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D67E2" w:rsidRPr="004D67E2" w:rsidRDefault="004D67E2" w:rsidP="004D67E2">
            <w:pPr>
              <w:spacing w:before="100" w:beforeAutospacing="1" w:after="0" w:afterAutospacing="0"/>
              <w:ind w:left="0" w:firstLine="0"/>
              <w:rPr>
                <w:rFonts w:ascii="Verdana" w:eastAsia="Times New Roman" w:hAnsi="Verdana"/>
                <w:color w:val="000000"/>
                <w:sz w:val="24"/>
                <w:szCs w:val="24"/>
              </w:rPr>
            </w:pPr>
            <w:r w:rsidRPr="004D67E2">
              <w:rPr>
                <w:rFonts w:ascii="Verdana" w:eastAsia="Times New Roman" w:hAnsi="Verdana"/>
                <w:color w:val="000000"/>
                <w:sz w:val="24"/>
                <w:szCs w:val="24"/>
              </w:rPr>
              <w:t> </w:t>
            </w:r>
          </w:p>
        </w:tc>
        <w:tc>
          <w:tcPr>
            <w:tcW w:w="46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D67E2" w:rsidRPr="004D67E2" w:rsidRDefault="004D67E2" w:rsidP="004D67E2">
            <w:pPr>
              <w:spacing w:before="100" w:beforeAutospacing="1" w:after="0" w:afterAutospacing="0"/>
              <w:ind w:left="0" w:firstLine="0"/>
              <w:rPr>
                <w:rFonts w:ascii="Verdana" w:eastAsia="Times New Roman" w:hAnsi="Verdana"/>
                <w:color w:val="000000"/>
                <w:sz w:val="24"/>
                <w:szCs w:val="24"/>
              </w:rPr>
            </w:pPr>
            <w:r w:rsidRPr="004D67E2">
              <w:rPr>
                <w:rFonts w:ascii="Verdana" w:eastAsia="Times New Roman" w:hAnsi="Verdana"/>
                <w:color w:val="000000"/>
                <w:sz w:val="24"/>
                <w:szCs w:val="24"/>
              </w:rPr>
              <w:t>U-factor: as specified for Fenestration in Table R402.1.4.</w:t>
            </w:r>
          </w:p>
        </w:tc>
        <w:tc>
          <w:tcPr>
            <w:tcW w:w="31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D67E2" w:rsidRPr="004D67E2" w:rsidRDefault="004D67E2" w:rsidP="004D67E2">
            <w:pPr>
              <w:spacing w:before="100" w:beforeAutospacing="1" w:after="0" w:afterAutospacing="0"/>
              <w:ind w:left="0" w:firstLine="0"/>
              <w:rPr>
                <w:rFonts w:ascii="Verdana" w:eastAsia="Times New Roman" w:hAnsi="Verdana"/>
                <w:color w:val="000000"/>
                <w:sz w:val="24"/>
                <w:szCs w:val="24"/>
              </w:rPr>
            </w:pPr>
            <w:r w:rsidRPr="004D67E2">
              <w:rPr>
                <w:rFonts w:ascii="Verdana" w:eastAsia="Times New Roman" w:hAnsi="Verdana"/>
                <w:color w:val="000000"/>
                <w:sz w:val="24"/>
                <w:szCs w:val="24"/>
              </w:rPr>
              <w:t>As proposed</w:t>
            </w:r>
          </w:p>
        </w:tc>
      </w:tr>
      <w:tr w:rsidR="004D67E2" w:rsidRPr="004D67E2" w:rsidTr="00173651">
        <w:trPr>
          <w:tblCellSpacing w:w="0" w:type="dxa"/>
        </w:trPr>
        <w:tc>
          <w:tcPr>
            <w:tcW w:w="16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D67E2" w:rsidRPr="004D67E2" w:rsidRDefault="004D67E2" w:rsidP="004D67E2">
            <w:pPr>
              <w:spacing w:before="100" w:beforeAutospacing="1" w:after="0" w:afterAutospacing="0"/>
              <w:ind w:left="0" w:firstLine="0"/>
              <w:rPr>
                <w:rFonts w:ascii="Verdana" w:eastAsia="Times New Roman" w:hAnsi="Verdana"/>
                <w:color w:val="000000"/>
                <w:sz w:val="24"/>
                <w:szCs w:val="24"/>
              </w:rPr>
            </w:pPr>
            <w:r w:rsidRPr="004D67E2">
              <w:rPr>
                <w:rFonts w:ascii="Verdana" w:eastAsia="Times New Roman" w:hAnsi="Verdana"/>
                <w:color w:val="000000"/>
                <w:sz w:val="24"/>
                <w:szCs w:val="24"/>
              </w:rPr>
              <w:t> </w:t>
            </w:r>
          </w:p>
        </w:tc>
        <w:tc>
          <w:tcPr>
            <w:tcW w:w="46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D67E2" w:rsidRPr="004D67E2" w:rsidRDefault="004D67E2" w:rsidP="004D67E2">
            <w:pPr>
              <w:spacing w:before="100" w:beforeAutospacing="1" w:after="0" w:afterAutospacing="0"/>
              <w:ind w:left="0" w:firstLine="0"/>
              <w:rPr>
                <w:rFonts w:ascii="Verdana" w:eastAsia="Times New Roman" w:hAnsi="Verdana"/>
                <w:color w:val="000000"/>
                <w:sz w:val="24"/>
                <w:szCs w:val="24"/>
              </w:rPr>
            </w:pPr>
            <w:r w:rsidRPr="004D67E2">
              <w:rPr>
                <w:rFonts w:ascii="Verdana" w:eastAsia="Times New Roman" w:hAnsi="Verdana"/>
                <w:color w:val="000000"/>
                <w:sz w:val="24"/>
                <w:szCs w:val="24"/>
              </w:rPr>
              <w:t>SHGC: as specified for Glazed Fenestration in Table R402.1.2 except that for climate zones with no requirement (NR) SHGC = 0.40 shall be used.</w:t>
            </w:r>
          </w:p>
        </w:tc>
        <w:tc>
          <w:tcPr>
            <w:tcW w:w="31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D67E2" w:rsidRPr="004D67E2" w:rsidRDefault="004D67E2" w:rsidP="004D67E2">
            <w:pPr>
              <w:spacing w:before="100" w:beforeAutospacing="1" w:after="0" w:afterAutospacing="0"/>
              <w:ind w:left="0" w:firstLine="0"/>
              <w:rPr>
                <w:rFonts w:ascii="Verdana" w:eastAsia="Times New Roman" w:hAnsi="Verdana"/>
                <w:color w:val="000000"/>
                <w:sz w:val="24"/>
                <w:szCs w:val="24"/>
              </w:rPr>
            </w:pPr>
            <w:r w:rsidRPr="004D67E2">
              <w:rPr>
                <w:rFonts w:ascii="Verdana" w:eastAsia="Times New Roman" w:hAnsi="Verdana"/>
                <w:color w:val="000000"/>
                <w:sz w:val="24"/>
                <w:szCs w:val="24"/>
              </w:rPr>
              <w:t>As proposed</w:t>
            </w:r>
          </w:p>
        </w:tc>
      </w:tr>
      <w:tr w:rsidR="004D67E2" w:rsidRPr="004D67E2" w:rsidTr="00173651">
        <w:trPr>
          <w:tblCellSpacing w:w="0" w:type="dxa"/>
        </w:trPr>
        <w:tc>
          <w:tcPr>
            <w:tcW w:w="16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D67E2" w:rsidRPr="004D67E2" w:rsidRDefault="004D67E2" w:rsidP="004D67E2">
            <w:pPr>
              <w:spacing w:before="100" w:beforeAutospacing="1" w:after="0" w:afterAutospacing="0"/>
              <w:ind w:left="0" w:firstLine="0"/>
              <w:rPr>
                <w:rFonts w:ascii="Verdana" w:eastAsia="Times New Roman" w:hAnsi="Verdana"/>
                <w:color w:val="000000"/>
                <w:sz w:val="24"/>
                <w:szCs w:val="24"/>
              </w:rPr>
            </w:pPr>
            <w:r w:rsidRPr="004D67E2">
              <w:rPr>
                <w:rFonts w:ascii="Verdana" w:eastAsia="Times New Roman" w:hAnsi="Verdana"/>
                <w:color w:val="000000"/>
                <w:sz w:val="24"/>
                <w:szCs w:val="24"/>
              </w:rPr>
              <w:t> </w:t>
            </w:r>
          </w:p>
        </w:tc>
        <w:tc>
          <w:tcPr>
            <w:tcW w:w="46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D67E2" w:rsidRPr="004D67E2" w:rsidRDefault="004D67E2" w:rsidP="004D67E2">
            <w:pPr>
              <w:spacing w:before="100" w:beforeAutospacing="1" w:after="0" w:afterAutospacing="0"/>
              <w:ind w:left="0" w:firstLine="0"/>
              <w:rPr>
                <w:rFonts w:ascii="Verdana" w:eastAsia="Times New Roman" w:hAnsi="Verdana"/>
                <w:color w:val="000000"/>
                <w:sz w:val="24"/>
                <w:szCs w:val="24"/>
              </w:rPr>
            </w:pPr>
            <w:r w:rsidRPr="004D67E2">
              <w:rPr>
                <w:rFonts w:ascii="Verdana" w:eastAsia="Times New Roman" w:hAnsi="Verdana"/>
                <w:color w:val="000000"/>
                <w:sz w:val="24"/>
                <w:szCs w:val="24"/>
              </w:rPr>
              <w:t>Interior shade fraction: 0.92 – (0.21 x SHGC for the standard reference design).</w:t>
            </w:r>
          </w:p>
        </w:tc>
        <w:tc>
          <w:tcPr>
            <w:tcW w:w="31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D67E2" w:rsidRPr="004D67E2" w:rsidRDefault="004D67E2" w:rsidP="004D67E2">
            <w:pPr>
              <w:spacing w:before="100" w:beforeAutospacing="1" w:after="0" w:afterAutospacing="0"/>
              <w:ind w:left="0" w:firstLine="0"/>
              <w:rPr>
                <w:rFonts w:ascii="Verdana" w:eastAsia="Times New Roman" w:hAnsi="Verdana"/>
                <w:color w:val="000000"/>
                <w:sz w:val="24"/>
                <w:szCs w:val="24"/>
              </w:rPr>
            </w:pPr>
            <w:r w:rsidRPr="004D67E2">
              <w:rPr>
                <w:rFonts w:ascii="Verdana" w:eastAsia="Times New Roman" w:hAnsi="Verdana"/>
                <w:color w:val="000000"/>
                <w:sz w:val="24"/>
                <w:szCs w:val="24"/>
              </w:rPr>
              <w:t>As proposed</w:t>
            </w:r>
          </w:p>
        </w:tc>
      </w:tr>
      <w:tr w:rsidR="004D67E2" w:rsidRPr="004D67E2" w:rsidTr="00173651">
        <w:trPr>
          <w:tblCellSpacing w:w="0" w:type="dxa"/>
        </w:trPr>
        <w:tc>
          <w:tcPr>
            <w:tcW w:w="16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D67E2" w:rsidRPr="004D67E2" w:rsidRDefault="004D67E2" w:rsidP="004D67E2">
            <w:pPr>
              <w:spacing w:before="100" w:beforeAutospacing="1" w:after="0" w:afterAutospacing="0"/>
              <w:ind w:left="0" w:firstLine="0"/>
              <w:rPr>
                <w:rFonts w:ascii="Verdana" w:eastAsia="Times New Roman" w:hAnsi="Verdana"/>
                <w:color w:val="000000"/>
                <w:sz w:val="24"/>
                <w:szCs w:val="24"/>
              </w:rPr>
            </w:pPr>
            <w:r w:rsidRPr="004D67E2">
              <w:rPr>
                <w:rFonts w:ascii="Verdana" w:eastAsia="Times New Roman" w:hAnsi="Verdana"/>
                <w:color w:val="000000"/>
                <w:sz w:val="24"/>
                <w:szCs w:val="24"/>
              </w:rPr>
              <w:t> </w:t>
            </w:r>
          </w:p>
        </w:tc>
        <w:tc>
          <w:tcPr>
            <w:tcW w:w="46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D67E2" w:rsidRPr="004D67E2" w:rsidRDefault="004D67E2" w:rsidP="004D67E2">
            <w:pPr>
              <w:spacing w:before="100" w:beforeAutospacing="1" w:after="0" w:afterAutospacing="0"/>
              <w:ind w:left="0" w:firstLine="0"/>
              <w:rPr>
                <w:rFonts w:ascii="Verdana" w:eastAsia="Times New Roman" w:hAnsi="Verdana"/>
                <w:color w:val="000000"/>
                <w:sz w:val="24"/>
                <w:szCs w:val="24"/>
              </w:rPr>
            </w:pPr>
            <w:r w:rsidRPr="004D67E2">
              <w:rPr>
                <w:rFonts w:ascii="Verdana" w:eastAsia="Times New Roman" w:hAnsi="Verdana"/>
                <w:color w:val="000000"/>
                <w:sz w:val="24"/>
                <w:szCs w:val="24"/>
              </w:rPr>
              <w:t>External shading: none</w:t>
            </w:r>
          </w:p>
        </w:tc>
        <w:tc>
          <w:tcPr>
            <w:tcW w:w="31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D67E2" w:rsidRPr="004D67E2" w:rsidRDefault="004D67E2" w:rsidP="004D67E2">
            <w:pPr>
              <w:spacing w:before="100" w:beforeAutospacing="1" w:after="0" w:afterAutospacing="0"/>
              <w:ind w:left="0" w:firstLine="0"/>
              <w:rPr>
                <w:rFonts w:ascii="Verdana" w:eastAsia="Times New Roman" w:hAnsi="Verdana"/>
                <w:color w:val="000000"/>
                <w:sz w:val="24"/>
                <w:szCs w:val="24"/>
              </w:rPr>
            </w:pPr>
            <w:r w:rsidRPr="004D67E2">
              <w:rPr>
                <w:rFonts w:ascii="Verdana" w:eastAsia="Times New Roman" w:hAnsi="Verdana"/>
                <w:color w:val="000000"/>
                <w:sz w:val="24"/>
                <w:szCs w:val="24"/>
              </w:rPr>
              <w:t>As proposed</w:t>
            </w:r>
          </w:p>
        </w:tc>
      </w:tr>
      <w:tr w:rsidR="004D67E2" w:rsidRPr="004D67E2" w:rsidTr="00173651">
        <w:trPr>
          <w:tblCellSpacing w:w="0" w:type="dxa"/>
        </w:trPr>
        <w:tc>
          <w:tcPr>
            <w:tcW w:w="16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D67E2" w:rsidRPr="004D67E2" w:rsidRDefault="004D67E2" w:rsidP="004D67E2">
            <w:pPr>
              <w:spacing w:before="100" w:beforeAutospacing="1" w:after="0" w:afterAutospacing="0"/>
              <w:ind w:left="0" w:firstLine="0"/>
              <w:rPr>
                <w:rFonts w:ascii="Verdana" w:eastAsia="Times New Roman" w:hAnsi="Verdana"/>
                <w:color w:val="000000"/>
                <w:sz w:val="24"/>
                <w:szCs w:val="24"/>
              </w:rPr>
            </w:pPr>
            <w:r w:rsidRPr="004D67E2">
              <w:rPr>
                <w:rFonts w:ascii="Verdana" w:eastAsia="Times New Roman" w:hAnsi="Verdana"/>
                <w:color w:val="000000"/>
                <w:sz w:val="24"/>
                <w:szCs w:val="24"/>
              </w:rPr>
              <w:t>Skylights</w:t>
            </w:r>
          </w:p>
        </w:tc>
        <w:tc>
          <w:tcPr>
            <w:tcW w:w="46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D67E2" w:rsidRPr="004D67E2" w:rsidRDefault="004D67E2" w:rsidP="004D67E2">
            <w:pPr>
              <w:spacing w:before="100" w:beforeAutospacing="1" w:after="0" w:afterAutospacing="0"/>
              <w:ind w:left="0" w:firstLine="0"/>
              <w:rPr>
                <w:rFonts w:ascii="Verdana" w:eastAsia="Times New Roman" w:hAnsi="Verdana"/>
                <w:color w:val="000000"/>
                <w:sz w:val="24"/>
                <w:szCs w:val="24"/>
              </w:rPr>
            </w:pPr>
            <w:r w:rsidRPr="004D67E2">
              <w:rPr>
                <w:rFonts w:ascii="Verdana" w:eastAsia="Times New Roman" w:hAnsi="Verdana"/>
                <w:color w:val="000000"/>
                <w:sz w:val="24"/>
                <w:szCs w:val="24"/>
                <w:u w:val="single"/>
              </w:rPr>
              <w:t>None</w:t>
            </w:r>
          </w:p>
          <w:p w:rsidR="004D67E2" w:rsidRPr="004D67E2" w:rsidRDefault="004D67E2" w:rsidP="004D67E2">
            <w:pPr>
              <w:spacing w:before="100" w:beforeAutospacing="1" w:after="0" w:afterAutospacing="0"/>
              <w:ind w:left="0" w:firstLine="0"/>
              <w:rPr>
                <w:rFonts w:ascii="Verdana" w:eastAsia="Times New Roman" w:hAnsi="Verdana"/>
                <w:color w:val="000000"/>
                <w:sz w:val="24"/>
                <w:szCs w:val="24"/>
              </w:rPr>
            </w:pPr>
            <w:r w:rsidRPr="004D67E2">
              <w:rPr>
                <w:rFonts w:ascii="Verdana" w:eastAsia="Times New Roman" w:hAnsi="Verdana"/>
                <w:strike/>
                <w:color w:val="000000"/>
                <w:sz w:val="24"/>
                <w:szCs w:val="24"/>
              </w:rPr>
              <w:t>Skylight area</w:t>
            </w:r>
            <w:r w:rsidRPr="004D67E2">
              <w:rPr>
                <w:rFonts w:ascii="Verdana" w:eastAsia="Times New Roman" w:hAnsi="Verdana"/>
                <w:strike/>
                <w:color w:val="000000"/>
                <w:sz w:val="24"/>
                <w:szCs w:val="24"/>
                <w:vertAlign w:val="superscript"/>
              </w:rPr>
              <w:t>h</w:t>
            </w:r>
            <w:r w:rsidRPr="004D67E2">
              <w:rPr>
                <w:rFonts w:ascii="Verdana" w:eastAsia="Times New Roman" w:hAnsi="Verdana"/>
                <w:strike/>
                <w:color w:val="000000"/>
                <w:sz w:val="24"/>
                <w:szCs w:val="24"/>
              </w:rPr>
              <w:t> =</w:t>
            </w:r>
          </w:p>
          <w:p w:rsidR="004D67E2" w:rsidRPr="004D67E2" w:rsidRDefault="004D67E2" w:rsidP="004D67E2">
            <w:pPr>
              <w:spacing w:before="100" w:beforeAutospacing="1" w:after="0" w:afterAutospacing="0"/>
              <w:ind w:left="0" w:hanging="360"/>
              <w:rPr>
                <w:rFonts w:ascii="Verdana" w:eastAsia="Times New Roman" w:hAnsi="Verdana"/>
                <w:color w:val="000000"/>
                <w:sz w:val="24"/>
                <w:szCs w:val="24"/>
              </w:rPr>
            </w:pPr>
            <w:r w:rsidRPr="004D67E2">
              <w:rPr>
                <w:rFonts w:ascii="Verdana" w:eastAsia="Times New Roman" w:hAnsi="Verdana"/>
                <w:strike/>
                <w:color w:val="000000"/>
                <w:sz w:val="24"/>
                <w:szCs w:val="24"/>
              </w:rPr>
              <w:lastRenderedPageBreak/>
              <w:t>(a)</w:t>
            </w:r>
            <w:r w:rsidRPr="004D67E2">
              <w:rPr>
                <w:rFonts w:ascii="Times New Roman" w:eastAsia="Times New Roman" w:hAnsi="Times New Roman"/>
                <w:strike/>
                <w:color w:val="000000"/>
                <w:sz w:val="14"/>
                <w:szCs w:val="14"/>
              </w:rPr>
              <w:t>    </w:t>
            </w:r>
            <w:r w:rsidRPr="004D67E2">
              <w:rPr>
                <w:rFonts w:ascii="Verdana" w:eastAsia="Times New Roman" w:hAnsi="Verdana"/>
                <w:strike/>
                <w:color w:val="000000"/>
                <w:sz w:val="24"/>
                <w:szCs w:val="24"/>
              </w:rPr>
              <w:t>The proposed skylight area (ASKY), where the proposed total fenestration area (AF) is less than 15 percent of the conditioned floor area (CFA), or</w:t>
            </w:r>
          </w:p>
          <w:p w:rsidR="004D67E2" w:rsidRPr="004D67E2" w:rsidRDefault="004D67E2" w:rsidP="004D67E2">
            <w:pPr>
              <w:spacing w:before="100" w:beforeAutospacing="1" w:after="0" w:afterAutospacing="0"/>
              <w:ind w:left="0" w:hanging="360"/>
              <w:rPr>
                <w:rFonts w:ascii="Verdana" w:eastAsia="Times New Roman" w:hAnsi="Verdana"/>
                <w:color w:val="000000"/>
                <w:sz w:val="24"/>
                <w:szCs w:val="24"/>
              </w:rPr>
            </w:pPr>
            <w:r w:rsidRPr="004D67E2">
              <w:rPr>
                <w:rFonts w:ascii="Verdana" w:eastAsia="Times New Roman" w:hAnsi="Verdana"/>
                <w:strike/>
                <w:color w:val="000000"/>
                <w:sz w:val="24"/>
                <w:szCs w:val="24"/>
              </w:rPr>
              <w:t>(b)</w:t>
            </w:r>
            <w:r w:rsidRPr="004D67E2">
              <w:rPr>
                <w:rFonts w:ascii="Times New Roman" w:eastAsia="Times New Roman" w:hAnsi="Times New Roman"/>
                <w:strike/>
                <w:color w:val="000000"/>
                <w:sz w:val="14"/>
                <w:szCs w:val="14"/>
              </w:rPr>
              <w:t>    </w:t>
            </w:r>
            <w:r w:rsidRPr="004D67E2">
              <w:rPr>
                <w:rFonts w:ascii="Verdana" w:eastAsia="Times New Roman" w:hAnsi="Verdana"/>
                <w:strike/>
                <w:color w:val="000000"/>
                <w:sz w:val="24"/>
                <w:szCs w:val="24"/>
              </w:rPr>
              <w:t>The adjusted skylight area (ASKY</w:t>
            </w:r>
            <w:r w:rsidRPr="004D67E2">
              <w:rPr>
                <w:rFonts w:ascii="Verdana" w:eastAsia="Times New Roman" w:hAnsi="Verdana"/>
                <w:strike/>
                <w:color w:val="000000"/>
                <w:sz w:val="24"/>
                <w:szCs w:val="24"/>
                <w:vertAlign w:val="subscript"/>
              </w:rPr>
              <w:t>adj</w:t>
            </w:r>
            <w:r w:rsidRPr="004D67E2">
              <w:rPr>
                <w:rFonts w:ascii="Verdana" w:eastAsia="Times New Roman" w:hAnsi="Verdana"/>
                <w:strike/>
                <w:color w:val="000000"/>
                <w:sz w:val="24"/>
                <w:szCs w:val="24"/>
              </w:rPr>
              <w:t>), where AF is 15 percent or more of CFA. ASKY</w:t>
            </w:r>
            <w:r w:rsidRPr="004D67E2">
              <w:rPr>
                <w:rFonts w:ascii="Verdana" w:eastAsia="Times New Roman" w:hAnsi="Verdana"/>
                <w:strike/>
                <w:color w:val="000000"/>
                <w:sz w:val="24"/>
                <w:szCs w:val="24"/>
                <w:vertAlign w:val="subscript"/>
              </w:rPr>
              <w:t>adj</w:t>
            </w:r>
            <w:r w:rsidRPr="004D67E2">
              <w:rPr>
                <w:rFonts w:ascii="Verdana" w:eastAsia="Times New Roman" w:hAnsi="Verdana"/>
                <w:strike/>
                <w:color w:val="000000"/>
                <w:sz w:val="24"/>
                <w:szCs w:val="24"/>
              </w:rPr>
              <w:t> shall be calculated as follows:</w:t>
            </w:r>
          </w:p>
          <w:p w:rsidR="004D67E2" w:rsidRPr="004D67E2" w:rsidRDefault="004D67E2" w:rsidP="004D67E2">
            <w:pPr>
              <w:spacing w:before="100" w:beforeAutospacing="1" w:after="0" w:afterAutospacing="0"/>
              <w:ind w:left="0" w:firstLine="0"/>
              <w:rPr>
                <w:rFonts w:ascii="Verdana" w:eastAsia="Times New Roman" w:hAnsi="Verdana"/>
                <w:color w:val="000000"/>
                <w:sz w:val="24"/>
                <w:szCs w:val="24"/>
              </w:rPr>
            </w:pPr>
            <w:r w:rsidRPr="004D67E2">
              <w:rPr>
                <w:rFonts w:ascii="Verdana" w:eastAsia="Times New Roman" w:hAnsi="Verdana"/>
                <w:strike/>
                <w:color w:val="000000"/>
                <w:sz w:val="24"/>
                <w:szCs w:val="24"/>
              </w:rPr>
              <w:t>ASKY</w:t>
            </w:r>
            <w:r w:rsidRPr="004D67E2">
              <w:rPr>
                <w:rFonts w:ascii="Verdana" w:eastAsia="Times New Roman" w:hAnsi="Verdana"/>
                <w:strike/>
                <w:color w:val="000000"/>
                <w:sz w:val="24"/>
                <w:szCs w:val="24"/>
                <w:vertAlign w:val="subscript"/>
              </w:rPr>
              <w:t>adj</w:t>
            </w:r>
            <w:r w:rsidRPr="004D67E2">
              <w:rPr>
                <w:rFonts w:ascii="Verdana" w:eastAsia="Times New Roman" w:hAnsi="Verdana"/>
                <w:strike/>
                <w:color w:val="000000"/>
                <w:sz w:val="24"/>
                <w:szCs w:val="24"/>
              </w:rPr>
              <w:t> = ASKY * 0.15 * CFA/AF</w:t>
            </w:r>
          </w:p>
        </w:tc>
        <w:tc>
          <w:tcPr>
            <w:tcW w:w="31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D67E2" w:rsidRPr="004D67E2" w:rsidRDefault="004D67E2" w:rsidP="004D67E2">
            <w:pPr>
              <w:spacing w:before="100" w:beforeAutospacing="1" w:after="0" w:afterAutospacing="0"/>
              <w:ind w:left="0" w:firstLine="0"/>
              <w:rPr>
                <w:rFonts w:ascii="Verdana" w:eastAsia="Times New Roman" w:hAnsi="Verdana"/>
                <w:color w:val="000000"/>
                <w:sz w:val="24"/>
                <w:szCs w:val="24"/>
              </w:rPr>
            </w:pPr>
            <w:r w:rsidRPr="004D67E2">
              <w:rPr>
                <w:rFonts w:ascii="Verdana" w:eastAsia="Times New Roman" w:hAnsi="Verdana"/>
                <w:color w:val="000000"/>
                <w:sz w:val="24"/>
                <w:szCs w:val="24"/>
              </w:rPr>
              <w:lastRenderedPageBreak/>
              <w:t>As proposed</w:t>
            </w:r>
          </w:p>
        </w:tc>
      </w:tr>
      <w:tr w:rsidR="004D67E2" w:rsidRPr="004D67E2" w:rsidTr="00173651">
        <w:trPr>
          <w:tblCellSpacing w:w="0" w:type="dxa"/>
        </w:trPr>
        <w:tc>
          <w:tcPr>
            <w:tcW w:w="16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D67E2" w:rsidRPr="004D67E2" w:rsidRDefault="004D67E2" w:rsidP="004D67E2">
            <w:pPr>
              <w:spacing w:before="100" w:beforeAutospacing="1" w:after="0" w:afterAutospacing="0"/>
              <w:ind w:left="0" w:firstLine="0"/>
              <w:rPr>
                <w:rFonts w:ascii="Verdana" w:eastAsia="Times New Roman" w:hAnsi="Verdana"/>
                <w:color w:val="000000"/>
                <w:sz w:val="24"/>
                <w:szCs w:val="24"/>
              </w:rPr>
            </w:pPr>
            <w:r w:rsidRPr="004D67E2">
              <w:rPr>
                <w:rFonts w:ascii="Verdana" w:eastAsia="Times New Roman" w:hAnsi="Verdana"/>
                <w:color w:val="000000"/>
                <w:sz w:val="24"/>
                <w:szCs w:val="24"/>
              </w:rPr>
              <w:lastRenderedPageBreak/>
              <w:t> </w:t>
            </w:r>
          </w:p>
        </w:tc>
        <w:tc>
          <w:tcPr>
            <w:tcW w:w="46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D67E2" w:rsidRPr="004D67E2" w:rsidRDefault="004D67E2" w:rsidP="004D67E2">
            <w:pPr>
              <w:spacing w:before="100" w:beforeAutospacing="1" w:after="0" w:afterAutospacing="0"/>
              <w:ind w:left="0" w:firstLine="0"/>
              <w:rPr>
                <w:rFonts w:ascii="Verdana" w:eastAsia="Times New Roman" w:hAnsi="Verdana"/>
                <w:color w:val="000000"/>
                <w:sz w:val="24"/>
                <w:szCs w:val="24"/>
              </w:rPr>
            </w:pPr>
            <w:r w:rsidRPr="004D67E2">
              <w:rPr>
                <w:rFonts w:ascii="Verdana" w:eastAsia="Times New Roman" w:hAnsi="Verdana"/>
                <w:strike/>
                <w:color w:val="000000"/>
                <w:sz w:val="24"/>
                <w:szCs w:val="24"/>
              </w:rPr>
              <w:t>Orientation: as proposed</w:t>
            </w:r>
          </w:p>
        </w:tc>
        <w:tc>
          <w:tcPr>
            <w:tcW w:w="31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D67E2" w:rsidRPr="004D67E2" w:rsidRDefault="004D67E2" w:rsidP="004D67E2">
            <w:pPr>
              <w:spacing w:before="100" w:beforeAutospacing="1" w:after="0" w:afterAutospacing="0"/>
              <w:ind w:left="0" w:firstLine="0"/>
              <w:rPr>
                <w:rFonts w:ascii="Verdana" w:eastAsia="Times New Roman" w:hAnsi="Verdana"/>
                <w:color w:val="000000"/>
                <w:sz w:val="24"/>
                <w:szCs w:val="24"/>
              </w:rPr>
            </w:pPr>
            <w:r w:rsidRPr="004D67E2">
              <w:rPr>
                <w:rFonts w:ascii="Verdana" w:eastAsia="Times New Roman" w:hAnsi="Verdana"/>
                <w:strike/>
                <w:color w:val="000000"/>
                <w:sz w:val="24"/>
                <w:szCs w:val="24"/>
              </w:rPr>
              <w:t>As proposed</w:t>
            </w:r>
          </w:p>
        </w:tc>
      </w:tr>
      <w:tr w:rsidR="004D67E2" w:rsidRPr="004D67E2" w:rsidTr="00173651">
        <w:trPr>
          <w:tblCellSpacing w:w="0" w:type="dxa"/>
        </w:trPr>
        <w:tc>
          <w:tcPr>
            <w:tcW w:w="16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D67E2" w:rsidRPr="004D67E2" w:rsidRDefault="004D67E2" w:rsidP="004D67E2">
            <w:pPr>
              <w:spacing w:before="100" w:beforeAutospacing="1" w:after="0" w:afterAutospacing="0"/>
              <w:ind w:left="0" w:firstLine="0"/>
              <w:rPr>
                <w:rFonts w:ascii="Verdana" w:eastAsia="Times New Roman" w:hAnsi="Verdana"/>
                <w:color w:val="000000"/>
                <w:sz w:val="24"/>
                <w:szCs w:val="24"/>
              </w:rPr>
            </w:pPr>
            <w:r w:rsidRPr="004D67E2">
              <w:rPr>
                <w:rFonts w:ascii="Verdana" w:eastAsia="Times New Roman" w:hAnsi="Verdana"/>
                <w:color w:val="000000"/>
                <w:sz w:val="24"/>
                <w:szCs w:val="24"/>
              </w:rPr>
              <w:t> </w:t>
            </w:r>
          </w:p>
        </w:tc>
        <w:tc>
          <w:tcPr>
            <w:tcW w:w="46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D67E2" w:rsidRPr="004D67E2" w:rsidRDefault="004D67E2" w:rsidP="004D67E2">
            <w:pPr>
              <w:spacing w:before="100" w:beforeAutospacing="1" w:after="0" w:afterAutospacing="0"/>
              <w:ind w:left="0" w:firstLine="0"/>
              <w:rPr>
                <w:rFonts w:ascii="Verdana" w:eastAsia="Times New Roman" w:hAnsi="Verdana"/>
                <w:color w:val="000000"/>
                <w:sz w:val="24"/>
                <w:szCs w:val="24"/>
              </w:rPr>
            </w:pPr>
            <w:r w:rsidRPr="004D67E2">
              <w:rPr>
                <w:rFonts w:ascii="Verdana" w:eastAsia="Times New Roman" w:hAnsi="Verdana"/>
                <w:strike/>
                <w:color w:val="000000"/>
                <w:sz w:val="24"/>
                <w:szCs w:val="24"/>
              </w:rPr>
              <w:t>U-factor: as specified for Skylights in Table R402.1.4</w:t>
            </w:r>
          </w:p>
        </w:tc>
        <w:tc>
          <w:tcPr>
            <w:tcW w:w="31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D67E2" w:rsidRPr="004D67E2" w:rsidRDefault="004D67E2" w:rsidP="004D67E2">
            <w:pPr>
              <w:spacing w:before="100" w:beforeAutospacing="1" w:after="0" w:afterAutospacing="0"/>
              <w:ind w:left="0" w:firstLine="0"/>
              <w:rPr>
                <w:rFonts w:ascii="Verdana" w:eastAsia="Times New Roman" w:hAnsi="Verdana"/>
                <w:color w:val="000000"/>
                <w:sz w:val="24"/>
                <w:szCs w:val="24"/>
              </w:rPr>
            </w:pPr>
            <w:r w:rsidRPr="004D67E2">
              <w:rPr>
                <w:rFonts w:ascii="Verdana" w:eastAsia="Times New Roman" w:hAnsi="Verdana"/>
                <w:strike/>
                <w:color w:val="000000"/>
                <w:sz w:val="24"/>
                <w:szCs w:val="24"/>
              </w:rPr>
              <w:t>As proposed</w:t>
            </w:r>
          </w:p>
        </w:tc>
      </w:tr>
      <w:tr w:rsidR="004D67E2" w:rsidRPr="004D67E2" w:rsidTr="00173651">
        <w:trPr>
          <w:tblCellSpacing w:w="0" w:type="dxa"/>
        </w:trPr>
        <w:tc>
          <w:tcPr>
            <w:tcW w:w="16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D67E2" w:rsidRPr="004D67E2" w:rsidRDefault="004D67E2" w:rsidP="004D67E2">
            <w:pPr>
              <w:spacing w:before="100" w:beforeAutospacing="1" w:after="0" w:afterAutospacing="0"/>
              <w:ind w:left="0" w:firstLine="0"/>
              <w:rPr>
                <w:rFonts w:ascii="Verdana" w:eastAsia="Times New Roman" w:hAnsi="Verdana"/>
                <w:color w:val="000000"/>
                <w:sz w:val="24"/>
                <w:szCs w:val="24"/>
              </w:rPr>
            </w:pPr>
            <w:r w:rsidRPr="004D67E2">
              <w:rPr>
                <w:rFonts w:ascii="Verdana" w:eastAsia="Times New Roman" w:hAnsi="Verdana"/>
                <w:color w:val="000000"/>
                <w:sz w:val="24"/>
                <w:szCs w:val="24"/>
              </w:rPr>
              <w:t> </w:t>
            </w:r>
          </w:p>
        </w:tc>
        <w:tc>
          <w:tcPr>
            <w:tcW w:w="46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D67E2" w:rsidRPr="004D67E2" w:rsidRDefault="004D67E2" w:rsidP="004D67E2">
            <w:pPr>
              <w:spacing w:before="100" w:beforeAutospacing="1" w:after="0" w:afterAutospacing="0"/>
              <w:ind w:left="0" w:firstLine="0"/>
              <w:rPr>
                <w:rFonts w:ascii="Verdana" w:eastAsia="Times New Roman" w:hAnsi="Verdana"/>
                <w:color w:val="000000"/>
                <w:sz w:val="24"/>
                <w:szCs w:val="24"/>
              </w:rPr>
            </w:pPr>
            <w:r w:rsidRPr="004D67E2">
              <w:rPr>
                <w:rFonts w:ascii="Verdana" w:eastAsia="Times New Roman" w:hAnsi="Verdana"/>
                <w:strike/>
                <w:color w:val="000000"/>
                <w:sz w:val="24"/>
                <w:szCs w:val="24"/>
              </w:rPr>
              <w:t>SHGC: as specified by the exception in footnote (b) of Table R402.1.2, except that for climate zones with no requirement (NR) SHGC = 0.40 shall be used</w:t>
            </w:r>
          </w:p>
        </w:tc>
        <w:tc>
          <w:tcPr>
            <w:tcW w:w="31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D67E2" w:rsidRPr="004D67E2" w:rsidRDefault="004D67E2" w:rsidP="004D67E2">
            <w:pPr>
              <w:spacing w:before="100" w:beforeAutospacing="1" w:after="0" w:afterAutospacing="0"/>
              <w:ind w:left="0" w:firstLine="0"/>
              <w:rPr>
                <w:rFonts w:ascii="Verdana" w:eastAsia="Times New Roman" w:hAnsi="Verdana"/>
                <w:color w:val="000000"/>
                <w:sz w:val="24"/>
                <w:szCs w:val="24"/>
              </w:rPr>
            </w:pPr>
            <w:r w:rsidRPr="004D67E2">
              <w:rPr>
                <w:rFonts w:ascii="Verdana" w:eastAsia="Times New Roman" w:hAnsi="Verdana"/>
                <w:strike/>
                <w:color w:val="000000"/>
                <w:sz w:val="24"/>
                <w:szCs w:val="24"/>
              </w:rPr>
              <w:t>As proposed</w:t>
            </w:r>
          </w:p>
        </w:tc>
      </w:tr>
      <w:tr w:rsidR="004D67E2" w:rsidRPr="004D67E2" w:rsidTr="00173651">
        <w:trPr>
          <w:tblCellSpacing w:w="0" w:type="dxa"/>
        </w:trPr>
        <w:tc>
          <w:tcPr>
            <w:tcW w:w="16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D67E2" w:rsidRPr="004D67E2" w:rsidRDefault="004D67E2" w:rsidP="004D67E2">
            <w:pPr>
              <w:spacing w:before="100" w:beforeAutospacing="1" w:after="0" w:afterAutospacing="0"/>
              <w:ind w:left="0" w:firstLine="0"/>
              <w:rPr>
                <w:rFonts w:ascii="Verdana" w:eastAsia="Times New Roman" w:hAnsi="Verdana"/>
                <w:color w:val="000000"/>
                <w:sz w:val="24"/>
                <w:szCs w:val="24"/>
              </w:rPr>
            </w:pPr>
            <w:r w:rsidRPr="004D67E2">
              <w:rPr>
                <w:rFonts w:ascii="Verdana" w:eastAsia="Times New Roman" w:hAnsi="Verdana"/>
                <w:color w:val="000000"/>
                <w:sz w:val="24"/>
                <w:szCs w:val="24"/>
              </w:rPr>
              <w:t> </w:t>
            </w:r>
          </w:p>
        </w:tc>
        <w:tc>
          <w:tcPr>
            <w:tcW w:w="46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D67E2" w:rsidRPr="004D67E2" w:rsidRDefault="004D67E2" w:rsidP="004D67E2">
            <w:pPr>
              <w:spacing w:before="100" w:beforeAutospacing="1" w:after="0" w:afterAutospacing="0"/>
              <w:ind w:left="0" w:firstLine="0"/>
              <w:rPr>
                <w:rFonts w:ascii="Verdana" w:eastAsia="Times New Roman" w:hAnsi="Verdana"/>
                <w:color w:val="000000"/>
                <w:sz w:val="24"/>
                <w:szCs w:val="24"/>
              </w:rPr>
            </w:pPr>
            <w:r w:rsidRPr="004D67E2">
              <w:rPr>
                <w:rFonts w:ascii="Verdana" w:eastAsia="Times New Roman" w:hAnsi="Verdana"/>
                <w:strike/>
                <w:color w:val="000000"/>
                <w:sz w:val="24"/>
                <w:szCs w:val="24"/>
              </w:rPr>
              <w:t>Interior shade fraction for the area of proposed skylights equipped and rated with factory-installed interior shades, the interior shade fraction is: 0.92 – (0.21 x SHGC)</w:t>
            </w:r>
          </w:p>
          <w:p w:rsidR="004D67E2" w:rsidRPr="004D67E2" w:rsidRDefault="004D67E2" w:rsidP="004D67E2">
            <w:pPr>
              <w:spacing w:before="100" w:beforeAutospacing="1" w:after="0" w:afterAutospacing="0"/>
              <w:ind w:left="0" w:firstLine="0"/>
              <w:rPr>
                <w:rFonts w:ascii="Verdana" w:eastAsia="Times New Roman" w:hAnsi="Verdana"/>
                <w:color w:val="000000"/>
                <w:sz w:val="24"/>
                <w:szCs w:val="24"/>
              </w:rPr>
            </w:pPr>
            <w:r w:rsidRPr="004D67E2">
              <w:rPr>
                <w:rFonts w:ascii="Verdana" w:eastAsia="Times New Roman" w:hAnsi="Verdana"/>
                <w:strike/>
                <w:color w:val="000000"/>
                <w:sz w:val="24"/>
                <w:szCs w:val="24"/>
              </w:rPr>
              <w:t>[SHGC as above for the standard reference design]</w:t>
            </w:r>
          </w:p>
        </w:tc>
        <w:tc>
          <w:tcPr>
            <w:tcW w:w="31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D67E2" w:rsidRPr="004D67E2" w:rsidRDefault="004D67E2" w:rsidP="004D67E2">
            <w:pPr>
              <w:spacing w:before="100" w:beforeAutospacing="1" w:after="0" w:afterAutospacing="0"/>
              <w:ind w:left="0" w:firstLine="0"/>
              <w:rPr>
                <w:rFonts w:ascii="Verdana" w:eastAsia="Times New Roman" w:hAnsi="Verdana"/>
                <w:color w:val="000000"/>
                <w:sz w:val="24"/>
                <w:szCs w:val="24"/>
              </w:rPr>
            </w:pPr>
            <w:r w:rsidRPr="004D67E2">
              <w:rPr>
                <w:rFonts w:ascii="Verdana" w:eastAsia="Times New Roman" w:hAnsi="Verdana"/>
                <w:strike/>
                <w:color w:val="000000"/>
                <w:sz w:val="24"/>
                <w:szCs w:val="24"/>
              </w:rPr>
              <w:t>As proposed</w:t>
            </w:r>
          </w:p>
        </w:tc>
      </w:tr>
      <w:tr w:rsidR="004D67E2" w:rsidRPr="004D67E2" w:rsidTr="00173651">
        <w:trPr>
          <w:tblCellSpacing w:w="0" w:type="dxa"/>
        </w:trPr>
        <w:tc>
          <w:tcPr>
            <w:tcW w:w="161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D67E2" w:rsidRPr="004D67E2" w:rsidRDefault="004D67E2" w:rsidP="004D67E2">
            <w:pPr>
              <w:spacing w:before="100" w:beforeAutospacing="1" w:after="0" w:afterAutospacing="0"/>
              <w:ind w:left="0" w:firstLine="0"/>
              <w:rPr>
                <w:rFonts w:ascii="Verdana" w:eastAsia="Times New Roman" w:hAnsi="Verdana"/>
                <w:color w:val="000000"/>
                <w:sz w:val="24"/>
                <w:szCs w:val="24"/>
              </w:rPr>
            </w:pPr>
            <w:r w:rsidRPr="004D67E2">
              <w:rPr>
                <w:rFonts w:ascii="Verdana" w:eastAsia="Times New Roman" w:hAnsi="Verdana"/>
                <w:color w:val="000000"/>
                <w:sz w:val="24"/>
                <w:szCs w:val="24"/>
              </w:rPr>
              <w:t> </w:t>
            </w:r>
          </w:p>
        </w:tc>
        <w:tc>
          <w:tcPr>
            <w:tcW w:w="46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D67E2" w:rsidRPr="004D67E2" w:rsidRDefault="004D67E2" w:rsidP="004D67E2">
            <w:pPr>
              <w:spacing w:before="100" w:beforeAutospacing="1" w:after="0" w:afterAutospacing="0"/>
              <w:ind w:left="0" w:firstLine="0"/>
              <w:rPr>
                <w:rFonts w:ascii="Verdana" w:eastAsia="Times New Roman" w:hAnsi="Verdana"/>
                <w:color w:val="000000"/>
                <w:sz w:val="24"/>
                <w:szCs w:val="24"/>
              </w:rPr>
            </w:pPr>
            <w:r w:rsidRPr="004D67E2">
              <w:rPr>
                <w:rFonts w:ascii="Verdana" w:eastAsia="Times New Roman" w:hAnsi="Verdana"/>
                <w:strike/>
                <w:color w:val="000000"/>
                <w:sz w:val="24"/>
                <w:szCs w:val="24"/>
              </w:rPr>
              <w:t>External shading: none</w:t>
            </w:r>
          </w:p>
        </w:tc>
        <w:tc>
          <w:tcPr>
            <w:tcW w:w="31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D67E2" w:rsidRPr="004D67E2" w:rsidRDefault="004D67E2" w:rsidP="004D67E2">
            <w:pPr>
              <w:spacing w:before="100" w:beforeAutospacing="1" w:after="0" w:afterAutospacing="0"/>
              <w:ind w:left="0" w:firstLine="0"/>
              <w:rPr>
                <w:rFonts w:ascii="Verdana" w:eastAsia="Times New Roman" w:hAnsi="Verdana"/>
                <w:color w:val="000000"/>
                <w:sz w:val="24"/>
                <w:szCs w:val="24"/>
              </w:rPr>
            </w:pPr>
            <w:r w:rsidRPr="004D67E2">
              <w:rPr>
                <w:rFonts w:ascii="Verdana" w:eastAsia="Times New Roman" w:hAnsi="Verdana"/>
                <w:strike/>
                <w:color w:val="000000"/>
                <w:sz w:val="24"/>
                <w:szCs w:val="24"/>
              </w:rPr>
              <w:t>As proposed</w:t>
            </w:r>
          </w:p>
        </w:tc>
      </w:tr>
    </w:tbl>
    <w:p w:rsidR="004D67E2" w:rsidRPr="0010708C" w:rsidRDefault="004D67E2" w:rsidP="004D67E2">
      <w:pPr>
        <w:spacing w:after="160" w:afterAutospacing="0" w:line="259" w:lineRule="auto"/>
        <w:ind w:left="0" w:firstLine="0"/>
        <w:rPr>
          <w:b/>
          <w:color w:val="FF0000"/>
        </w:rPr>
      </w:pPr>
    </w:p>
    <w:p w:rsidR="004D67E2" w:rsidRPr="0010708C" w:rsidRDefault="004D67E2" w:rsidP="004D67E2">
      <w:pPr>
        <w:spacing w:after="160" w:afterAutospacing="0" w:line="259" w:lineRule="auto"/>
        <w:ind w:left="0" w:firstLine="0"/>
        <w:rPr>
          <w:b/>
          <w:color w:val="FF0000"/>
        </w:rPr>
      </w:pPr>
      <w:r w:rsidRPr="0010708C">
        <w:rPr>
          <w:b/>
          <w:color w:val="FF0000"/>
        </w:rPr>
        <w:t>(EN10503 AS)</w:t>
      </w:r>
    </w:p>
    <w:p w:rsidR="00417498" w:rsidRPr="00417498" w:rsidRDefault="0061444B" w:rsidP="00417498">
      <w:pPr>
        <w:shd w:val="clear" w:color="auto" w:fill="FFFFFF"/>
        <w:spacing w:before="100" w:beforeAutospacing="1" w:after="120" w:afterAutospacing="0"/>
        <w:ind w:left="0" w:firstLine="0"/>
        <w:rPr>
          <w:rFonts w:ascii="Verdana" w:eastAsia="Times New Roman" w:hAnsi="Verdana"/>
          <w:color w:val="000000"/>
          <w:sz w:val="24"/>
          <w:szCs w:val="24"/>
        </w:rPr>
      </w:pPr>
      <w:r w:rsidRPr="00417498">
        <w:rPr>
          <w:rFonts w:ascii="Arial" w:eastAsia="Times New Roman" w:hAnsi="Arial" w:cs="Arial"/>
          <w:b/>
          <w:bCs/>
          <w:color w:val="000000"/>
          <w:sz w:val="24"/>
          <w:szCs w:val="24"/>
        </w:rPr>
        <w:t xml:space="preserve"> </w:t>
      </w:r>
      <w:r w:rsidR="00417498" w:rsidRPr="00417498">
        <w:rPr>
          <w:rFonts w:ascii="Arial" w:eastAsia="Times New Roman" w:hAnsi="Arial" w:cs="Arial"/>
          <w:b/>
          <w:bCs/>
          <w:color w:val="000000"/>
          <w:sz w:val="24"/>
          <w:szCs w:val="24"/>
        </w:rPr>
        <w:t>[Ch. 4] R405.3 Performance-based compliance.</w:t>
      </w:r>
    </w:p>
    <w:p w:rsidR="00417498" w:rsidRPr="00417498" w:rsidRDefault="00417498" w:rsidP="00417498">
      <w:pPr>
        <w:shd w:val="clear" w:color="auto" w:fill="FFFFFF"/>
        <w:spacing w:after="0" w:afterAutospacing="0"/>
        <w:ind w:left="0" w:right="30" w:firstLine="0"/>
        <w:rPr>
          <w:rFonts w:ascii="Verdana" w:eastAsia="Times New Roman" w:hAnsi="Verdana"/>
          <w:color w:val="000000"/>
          <w:sz w:val="24"/>
          <w:szCs w:val="24"/>
        </w:rPr>
      </w:pPr>
      <w:r w:rsidRPr="00417498">
        <w:rPr>
          <w:rFonts w:ascii="Arial" w:eastAsia="Times New Roman" w:hAnsi="Arial" w:cs="Arial"/>
          <w:color w:val="000000"/>
          <w:sz w:val="24"/>
          <w:szCs w:val="24"/>
          <w:shd w:val="clear" w:color="auto" w:fill="FFFFFF"/>
        </w:rPr>
        <w:t>Compliance based on simulated energy performance requires that a proposed residence (</w:t>
      </w:r>
      <w:r w:rsidRPr="00417498">
        <w:rPr>
          <w:rFonts w:ascii="Arial" w:eastAsia="Times New Roman" w:hAnsi="Arial" w:cs="Arial"/>
          <w:i/>
          <w:iCs/>
          <w:color w:val="000000"/>
          <w:sz w:val="24"/>
          <w:szCs w:val="24"/>
          <w:shd w:val="clear" w:color="auto" w:fill="FFFFFF"/>
        </w:rPr>
        <w:t>proposed design</w:t>
      </w:r>
      <w:r w:rsidRPr="00417498">
        <w:rPr>
          <w:rFonts w:ascii="Arial" w:eastAsia="Times New Roman" w:hAnsi="Arial" w:cs="Arial"/>
          <w:color w:val="000000"/>
          <w:sz w:val="24"/>
          <w:szCs w:val="24"/>
          <w:shd w:val="clear" w:color="auto" w:fill="FFFFFF"/>
        </w:rPr>
        <w:t>) be shown to have annual total normalized Modified Loads that are less than or equal to </w:t>
      </w:r>
      <w:r w:rsidRPr="00417498">
        <w:rPr>
          <w:rFonts w:ascii="Arial" w:eastAsia="Times New Roman" w:hAnsi="Arial" w:cs="Arial"/>
          <w:color w:val="000000"/>
          <w:sz w:val="24"/>
          <w:szCs w:val="24"/>
          <w:u w:val="single"/>
          <w:shd w:val="clear" w:color="auto" w:fill="FFFFFF"/>
        </w:rPr>
        <w:t>95% of </w:t>
      </w:r>
      <w:r w:rsidRPr="00417498">
        <w:rPr>
          <w:rFonts w:ascii="Arial" w:eastAsia="Times New Roman" w:hAnsi="Arial" w:cs="Arial"/>
          <w:color w:val="000000"/>
          <w:sz w:val="24"/>
          <w:szCs w:val="24"/>
          <w:shd w:val="clear" w:color="auto" w:fill="FFFFFF"/>
        </w:rPr>
        <w:t>the annual total loads of the </w:t>
      </w:r>
      <w:r w:rsidRPr="00417498">
        <w:rPr>
          <w:rFonts w:ascii="Arial" w:eastAsia="Times New Roman" w:hAnsi="Arial" w:cs="Arial"/>
          <w:i/>
          <w:iCs/>
          <w:color w:val="000000"/>
          <w:sz w:val="24"/>
          <w:szCs w:val="24"/>
          <w:shd w:val="clear" w:color="auto" w:fill="FFFFFF"/>
        </w:rPr>
        <w:t>standard reference design</w:t>
      </w:r>
      <w:r w:rsidRPr="00417498">
        <w:rPr>
          <w:rFonts w:ascii="Arial" w:eastAsia="Times New Roman" w:hAnsi="Arial" w:cs="Arial"/>
          <w:color w:val="000000"/>
          <w:sz w:val="24"/>
          <w:szCs w:val="24"/>
          <w:shd w:val="clear" w:color="auto" w:fill="FFFFFF"/>
        </w:rPr>
        <w:t> as calculated in accordance with Appendix RC of this standard.</w:t>
      </w:r>
    </w:p>
    <w:p w:rsidR="00417498" w:rsidRPr="00417498" w:rsidRDefault="00417498" w:rsidP="00417498">
      <w:pPr>
        <w:shd w:val="clear" w:color="auto" w:fill="FFFFFF"/>
        <w:spacing w:after="0" w:afterAutospacing="0"/>
        <w:ind w:left="0" w:right="30" w:firstLine="0"/>
        <w:rPr>
          <w:rFonts w:ascii="Verdana" w:eastAsia="Times New Roman" w:hAnsi="Verdana"/>
          <w:color w:val="000000"/>
          <w:sz w:val="24"/>
          <w:szCs w:val="24"/>
        </w:rPr>
      </w:pPr>
      <w:r w:rsidRPr="00417498">
        <w:rPr>
          <w:rFonts w:ascii="Verdana" w:eastAsia="Times New Roman" w:hAnsi="Verdana"/>
          <w:color w:val="000000"/>
          <w:sz w:val="24"/>
          <w:szCs w:val="24"/>
        </w:rPr>
        <w:t> </w:t>
      </w:r>
    </w:p>
    <w:p w:rsidR="00417498" w:rsidRPr="0061444B" w:rsidRDefault="0061444B" w:rsidP="004D67E2">
      <w:pPr>
        <w:shd w:val="clear" w:color="auto" w:fill="FFFFFF"/>
        <w:spacing w:before="100" w:beforeAutospacing="1"/>
        <w:ind w:left="0" w:firstLine="0"/>
        <w:rPr>
          <w:rFonts w:ascii="Verdana" w:eastAsia="Times New Roman" w:hAnsi="Verdana"/>
          <w:b/>
          <w:bCs/>
          <w:color w:val="FF0000"/>
          <w:sz w:val="24"/>
          <w:szCs w:val="24"/>
        </w:rPr>
      </w:pPr>
      <w:r w:rsidRPr="0061444B">
        <w:rPr>
          <w:rFonts w:ascii="Verdana" w:eastAsia="Times New Roman" w:hAnsi="Verdana"/>
          <w:b/>
          <w:bCs/>
          <w:color w:val="FF0000"/>
          <w:sz w:val="24"/>
          <w:szCs w:val="24"/>
        </w:rPr>
        <w:t xml:space="preserve"> </w:t>
      </w:r>
      <w:r w:rsidR="00417498" w:rsidRPr="0061444B">
        <w:rPr>
          <w:rFonts w:ascii="Verdana" w:eastAsia="Times New Roman" w:hAnsi="Verdana"/>
          <w:b/>
          <w:bCs/>
          <w:color w:val="FF0000"/>
          <w:sz w:val="24"/>
          <w:szCs w:val="24"/>
        </w:rPr>
        <w:t>(EN10230 AM A2)</w:t>
      </w:r>
    </w:p>
    <w:p w:rsidR="00417498" w:rsidRDefault="00417498" w:rsidP="004D67E2">
      <w:pPr>
        <w:shd w:val="clear" w:color="auto" w:fill="FFFFFF"/>
        <w:spacing w:before="100" w:beforeAutospacing="1"/>
        <w:ind w:left="0" w:firstLine="0"/>
        <w:rPr>
          <w:rFonts w:ascii="Verdana" w:eastAsia="Times New Roman" w:hAnsi="Verdana"/>
          <w:b/>
          <w:bCs/>
          <w:color w:val="000000"/>
          <w:sz w:val="24"/>
          <w:szCs w:val="24"/>
        </w:rPr>
      </w:pPr>
    </w:p>
    <w:p w:rsidR="004D67E2" w:rsidRPr="004D67E2" w:rsidRDefault="004D67E2" w:rsidP="004D67E2">
      <w:pPr>
        <w:shd w:val="clear" w:color="auto" w:fill="FFFFFF"/>
        <w:spacing w:before="100" w:beforeAutospacing="1"/>
        <w:ind w:left="0" w:firstLine="0"/>
        <w:rPr>
          <w:rFonts w:ascii="Verdana" w:eastAsia="Times New Roman" w:hAnsi="Verdana"/>
          <w:color w:val="000000"/>
          <w:sz w:val="24"/>
          <w:szCs w:val="24"/>
        </w:rPr>
      </w:pPr>
      <w:r w:rsidRPr="004D67E2">
        <w:rPr>
          <w:rFonts w:ascii="Verdana" w:eastAsia="Times New Roman" w:hAnsi="Verdana"/>
          <w:b/>
          <w:bCs/>
          <w:color w:val="000000"/>
          <w:sz w:val="24"/>
          <w:szCs w:val="24"/>
        </w:rPr>
        <w:t>R405.6.3.1 Water-heating </w:t>
      </w:r>
      <w:r w:rsidRPr="004D67E2">
        <w:rPr>
          <w:rFonts w:ascii="Verdana" w:eastAsia="Times New Roman" w:hAnsi="Verdana"/>
          <w:b/>
          <w:bCs/>
          <w:strike/>
          <w:color w:val="000000"/>
          <w:sz w:val="24"/>
          <w:szCs w:val="24"/>
        </w:rPr>
        <w:t>EF</w:t>
      </w:r>
      <w:r w:rsidRPr="004D67E2">
        <w:rPr>
          <w:rFonts w:ascii="Verdana" w:eastAsia="Times New Roman" w:hAnsi="Verdana"/>
          <w:b/>
          <w:bCs/>
          <w:color w:val="000000"/>
          <w:sz w:val="24"/>
          <w:szCs w:val="24"/>
          <w:u w:val="single"/>
        </w:rPr>
        <w:t>efficiency </w:t>
      </w:r>
      <w:r w:rsidRPr="004D67E2">
        <w:rPr>
          <w:rFonts w:ascii="Verdana" w:eastAsia="Times New Roman" w:hAnsi="Verdana"/>
          <w:b/>
          <w:bCs/>
          <w:color w:val="000000"/>
          <w:sz w:val="24"/>
          <w:szCs w:val="24"/>
        </w:rPr>
        <w:t>adjustment factors.</w:t>
      </w:r>
    </w:p>
    <w:p w:rsidR="004D67E2" w:rsidRPr="004D67E2" w:rsidRDefault="004D67E2" w:rsidP="004D67E2">
      <w:pPr>
        <w:shd w:val="clear" w:color="auto" w:fill="FFFFFF"/>
        <w:spacing w:before="100" w:beforeAutospacing="1"/>
        <w:ind w:left="0" w:firstLine="0"/>
        <w:rPr>
          <w:rFonts w:ascii="Verdana" w:eastAsia="Times New Roman" w:hAnsi="Verdana"/>
          <w:color w:val="000000"/>
          <w:sz w:val="24"/>
          <w:szCs w:val="24"/>
        </w:rPr>
      </w:pPr>
      <w:r w:rsidRPr="004D67E2">
        <w:rPr>
          <w:rFonts w:ascii="Verdana" w:eastAsia="Times New Roman" w:hAnsi="Verdana"/>
          <w:color w:val="000000"/>
          <w:sz w:val="24"/>
          <w:szCs w:val="24"/>
        </w:rPr>
        <w:lastRenderedPageBreak/>
        <w:t>The Energy Factor (EF) of an instantaneous water heater [those with capacity of two gallons (7.57 L) or less] in the Proposed home shall be reduced to 92 percent of the value in the manufacturer’s documentation or AHRI </w:t>
      </w:r>
      <w:r w:rsidRPr="004D67E2">
        <w:rPr>
          <w:rFonts w:ascii="Verdana" w:eastAsia="Times New Roman" w:hAnsi="Verdana"/>
          <w:i/>
          <w:iCs/>
          <w:color w:val="000000"/>
          <w:sz w:val="24"/>
          <w:szCs w:val="24"/>
        </w:rPr>
        <w:t>Directory of Certified Product Performance</w:t>
      </w:r>
      <w:r w:rsidRPr="004D67E2">
        <w:rPr>
          <w:rFonts w:ascii="Verdana" w:eastAsia="Times New Roman" w:hAnsi="Verdana"/>
          <w:color w:val="000000"/>
          <w:sz w:val="24"/>
          <w:szCs w:val="24"/>
        </w:rPr>
        <w:t>. </w:t>
      </w:r>
      <w:r w:rsidRPr="004D67E2">
        <w:rPr>
          <w:rFonts w:ascii="Verdana" w:eastAsia="Times New Roman" w:hAnsi="Verdana"/>
          <w:color w:val="000000"/>
          <w:sz w:val="24"/>
          <w:szCs w:val="24"/>
          <w:u w:val="single"/>
        </w:rPr>
        <w:t>The Uniform Energy Factor (UEF) of an instantaneous water heater in the Proposed home shall be reduced to 94 percent of the value in the manufacturer’s documentation or AHRI </w:t>
      </w:r>
      <w:r w:rsidRPr="004D67E2">
        <w:rPr>
          <w:rFonts w:ascii="Verdana" w:eastAsia="Times New Roman" w:hAnsi="Verdana"/>
          <w:i/>
          <w:iCs/>
          <w:color w:val="000000"/>
          <w:sz w:val="24"/>
          <w:szCs w:val="24"/>
          <w:u w:val="single"/>
        </w:rPr>
        <w:t>Directory of Certified Product Performance</w:t>
      </w:r>
      <w:r w:rsidRPr="004D67E2">
        <w:rPr>
          <w:rFonts w:ascii="Verdana" w:eastAsia="Times New Roman" w:hAnsi="Verdana"/>
          <w:color w:val="000000"/>
          <w:sz w:val="24"/>
          <w:szCs w:val="24"/>
          <w:u w:val="single"/>
        </w:rPr>
        <w:t>.</w:t>
      </w:r>
    </w:p>
    <w:p w:rsidR="004D67E2" w:rsidRPr="000928A5" w:rsidRDefault="004D67E2" w:rsidP="004D67E2">
      <w:pPr>
        <w:spacing w:after="160" w:afterAutospacing="0" w:line="259" w:lineRule="auto"/>
        <w:ind w:left="0" w:firstLine="0"/>
        <w:rPr>
          <w:b/>
          <w:color w:val="FF0000"/>
        </w:rPr>
      </w:pPr>
      <w:r w:rsidRPr="000928A5">
        <w:rPr>
          <w:b/>
          <w:color w:val="FF0000"/>
        </w:rPr>
        <w:t>(EN10158 AS)</w:t>
      </w:r>
    </w:p>
    <w:p w:rsidR="004D67E2" w:rsidRPr="004D67E2" w:rsidRDefault="004D67E2" w:rsidP="004D67E2">
      <w:pPr>
        <w:shd w:val="clear" w:color="auto" w:fill="FFFFFF"/>
        <w:spacing w:after="0" w:afterAutospacing="0"/>
        <w:ind w:left="0" w:firstLine="0"/>
        <w:rPr>
          <w:rFonts w:eastAsia="Times New Roman" w:cs="Calibri"/>
          <w:color w:val="000000"/>
          <w:sz w:val="27"/>
          <w:szCs w:val="27"/>
        </w:rPr>
      </w:pPr>
      <w:r w:rsidRPr="004D67E2">
        <w:rPr>
          <w:rFonts w:ascii="Arial" w:eastAsia="Times New Roman" w:hAnsi="Arial" w:cs="Arial"/>
          <w:b/>
          <w:bCs/>
          <w:color w:val="000000"/>
          <w:sz w:val="20"/>
          <w:szCs w:val="20"/>
        </w:rPr>
        <w:t>R405.7.1 Installation criteria for homes claiming the radiant barrier option.</w:t>
      </w:r>
    </w:p>
    <w:p w:rsidR="004D67E2" w:rsidRPr="004D67E2" w:rsidRDefault="004D67E2" w:rsidP="004D67E2">
      <w:pPr>
        <w:shd w:val="clear" w:color="auto" w:fill="FFFFFF"/>
        <w:spacing w:after="120" w:afterAutospacing="0"/>
        <w:ind w:left="0" w:firstLine="0"/>
        <w:jc w:val="both"/>
        <w:rPr>
          <w:rFonts w:eastAsia="Times New Roman" w:cs="Calibri"/>
          <w:color w:val="000000"/>
          <w:sz w:val="27"/>
          <w:szCs w:val="27"/>
        </w:rPr>
      </w:pPr>
      <w:r w:rsidRPr="004D67E2">
        <w:rPr>
          <w:rFonts w:ascii="Arial" w:eastAsia="Times New Roman" w:hAnsi="Arial" w:cs="Arial"/>
          <w:color w:val="000000"/>
          <w:sz w:val="20"/>
          <w:szCs w:val="20"/>
        </w:rPr>
        <w:t>The sheet radiant barrier or IRCC options may be claimed where the radiant barrier system is to be installed in one of the configurations depicted in Figure R405.7.1 and the following conditions are met:</w:t>
      </w:r>
    </w:p>
    <w:p w:rsidR="004D67E2" w:rsidRPr="004D67E2" w:rsidRDefault="004D67E2" w:rsidP="004D67E2">
      <w:pPr>
        <w:shd w:val="clear" w:color="auto" w:fill="FFFFFF"/>
        <w:spacing w:after="120" w:afterAutospacing="0"/>
        <w:ind w:left="0" w:firstLine="0"/>
        <w:jc w:val="both"/>
        <w:rPr>
          <w:rFonts w:eastAsia="Times New Roman" w:cs="Calibri"/>
          <w:color w:val="000000"/>
          <w:sz w:val="27"/>
          <w:szCs w:val="27"/>
        </w:rPr>
      </w:pPr>
      <w:r w:rsidRPr="004D67E2">
        <w:rPr>
          <w:rFonts w:ascii="Arial" w:eastAsia="Times New Roman" w:hAnsi="Arial" w:cs="Arial"/>
          <w:color w:val="000000"/>
          <w:sz w:val="20"/>
          <w:szCs w:val="20"/>
        </w:rPr>
        <w:t>1.</w:t>
      </w:r>
      <w:r w:rsidRPr="004D67E2">
        <w:rPr>
          <w:rFonts w:eastAsia="Times New Roman" w:cs="Calibri"/>
          <w:color w:val="000000"/>
          <w:sz w:val="27"/>
          <w:szCs w:val="27"/>
        </w:rPr>
        <w:t> </w:t>
      </w:r>
      <w:r w:rsidRPr="004D67E2">
        <w:rPr>
          <w:rFonts w:ascii="Arial" w:eastAsia="Times New Roman" w:hAnsi="Arial" w:cs="Arial"/>
          <w:color w:val="000000"/>
          <w:sz w:val="20"/>
          <w:szCs w:val="20"/>
        </w:rPr>
        <w:t>It shall be fabricated over a ceiling insulated to a minimum of R-19 with conventional insulation and shall not be used as a means to achieve partial or whole compliance with a minimum attic insulation level of R-19. Either a sheet type or spray applied interior radiation control coating (IRCC) may be used</w:t>
      </w:r>
    </w:p>
    <w:p w:rsidR="004D67E2" w:rsidRPr="004D67E2" w:rsidRDefault="004D67E2" w:rsidP="004D67E2">
      <w:pPr>
        <w:shd w:val="clear" w:color="auto" w:fill="FFFFFF"/>
        <w:spacing w:after="120" w:afterAutospacing="0"/>
        <w:ind w:left="0" w:firstLine="0"/>
        <w:jc w:val="both"/>
        <w:rPr>
          <w:rFonts w:eastAsia="Times New Roman" w:cs="Calibri"/>
          <w:color w:val="000000"/>
          <w:sz w:val="27"/>
          <w:szCs w:val="27"/>
        </w:rPr>
      </w:pPr>
      <w:r w:rsidRPr="004D67E2">
        <w:rPr>
          <w:rFonts w:ascii="Arial" w:eastAsia="Times New Roman" w:hAnsi="Arial" w:cs="Arial"/>
          <w:color w:val="000000"/>
          <w:sz w:val="20"/>
          <w:szCs w:val="20"/>
        </w:rPr>
        <w:t>2. If the radiant barrier material has only one surface with high reflectivity or low emissivity, it shall be facing downward toward the ceiling insulation.</w:t>
      </w:r>
    </w:p>
    <w:p w:rsidR="004D67E2" w:rsidRPr="004D67E2" w:rsidRDefault="004D67E2" w:rsidP="004D67E2">
      <w:pPr>
        <w:shd w:val="clear" w:color="auto" w:fill="FFFFFF"/>
        <w:spacing w:after="120" w:afterAutospacing="0"/>
        <w:ind w:left="0" w:firstLine="0"/>
        <w:jc w:val="both"/>
        <w:rPr>
          <w:rFonts w:eastAsia="Times New Roman" w:cs="Calibri"/>
          <w:color w:val="000000"/>
          <w:sz w:val="27"/>
          <w:szCs w:val="27"/>
        </w:rPr>
      </w:pPr>
      <w:r w:rsidRPr="004D67E2">
        <w:rPr>
          <w:rFonts w:ascii="Arial" w:eastAsia="Times New Roman" w:hAnsi="Arial" w:cs="Arial"/>
          <w:color w:val="000000"/>
          <w:sz w:val="20"/>
          <w:szCs w:val="20"/>
        </w:rPr>
        <w:t>3. The attic airspace shall be vented in accordance with Section R806 of the Florida Building Code, Residential.</w:t>
      </w:r>
    </w:p>
    <w:p w:rsidR="004D67E2" w:rsidRPr="004D67E2" w:rsidRDefault="004D67E2" w:rsidP="004D67E2">
      <w:pPr>
        <w:shd w:val="clear" w:color="auto" w:fill="FFFFFF"/>
        <w:spacing w:after="120" w:afterAutospacing="0"/>
        <w:ind w:left="0" w:firstLine="0"/>
        <w:jc w:val="both"/>
        <w:rPr>
          <w:rFonts w:eastAsia="Times New Roman" w:cs="Calibri"/>
          <w:color w:val="000000"/>
          <w:sz w:val="27"/>
          <w:szCs w:val="27"/>
        </w:rPr>
      </w:pPr>
      <w:r w:rsidRPr="004D67E2">
        <w:rPr>
          <w:rFonts w:ascii="Arial" w:eastAsia="Times New Roman" w:hAnsi="Arial" w:cs="Arial"/>
          <w:color w:val="000000"/>
          <w:sz w:val="20"/>
          <w:szCs w:val="20"/>
        </w:rPr>
        <w:t>4. The radiant barrier system shall conform to ASTM C1313, </w:t>
      </w:r>
      <w:r w:rsidRPr="004D67E2">
        <w:rPr>
          <w:rFonts w:ascii="Arial" w:eastAsia="Times New Roman" w:hAnsi="Arial" w:cs="Arial"/>
          <w:i/>
          <w:iCs/>
          <w:color w:val="000000"/>
          <w:sz w:val="20"/>
          <w:szCs w:val="20"/>
        </w:rPr>
        <w:t>Standard Specification for Sheet Radiant Barriers for Building Construction Applications</w:t>
      </w:r>
      <w:r w:rsidRPr="004D67E2">
        <w:rPr>
          <w:rFonts w:ascii="Arial" w:eastAsia="Times New Roman" w:hAnsi="Arial" w:cs="Arial"/>
          <w:color w:val="000000"/>
          <w:sz w:val="20"/>
          <w:szCs w:val="20"/>
        </w:rPr>
        <w:t>, or ASTM C1321,</w:t>
      </w:r>
      <w:r w:rsidRPr="004D67E2">
        <w:rPr>
          <w:rFonts w:ascii="Arial" w:eastAsia="Times New Roman" w:hAnsi="Arial" w:cs="Arial"/>
          <w:i/>
          <w:iCs/>
          <w:color w:val="000000"/>
          <w:sz w:val="20"/>
          <w:szCs w:val="20"/>
        </w:rPr>
        <w:t> Standard Practice for Installation and Use of Interior Radiation Control Coating Systems (IRCCS) in Building Construction</w:t>
      </w:r>
      <w:r w:rsidRPr="004D67E2">
        <w:rPr>
          <w:rFonts w:ascii="Arial" w:eastAsia="Times New Roman" w:hAnsi="Arial" w:cs="Arial"/>
          <w:color w:val="000000"/>
          <w:sz w:val="20"/>
          <w:szCs w:val="20"/>
        </w:rPr>
        <w:t> as appropriate for the type of radiant barrier to be installed. The operative surface shall have an emissivity not greater than </w:t>
      </w:r>
      <w:r w:rsidRPr="004D67E2">
        <w:rPr>
          <w:rFonts w:ascii="Arial" w:eastAsia="Times New Roman" w:hAnsi="Arial" w:cs="Arial"/>
          <w:strike/>
          <w:color w:val="000000"/>
          <w:sz w:val="20"/>
          <w:szCs w:val="20"/>
        </w:rPr>
        <w:t>0.06</w:t>
      </w:r>
      <w:r w:rsidRPr="004D67E2">
        <w:rPr>
          <w:rFonts w:ascii="Arial" w:eastAsia="Times New Roman" w:hAnsi="Arial" w:cs="Arial"/>
          <w:color w:val="000000"/>
          <w:sz w:val="20"/>
          <w:szCs w:val="20"/>
        </w:rPr>
        <w:t> </w:t>
      </w:r>
      <w:r w:rsidRPr="004D67E2">
        <w:rPr>
          <w:rFonts w:ascii="Arial" w:eastAsia="Times New Roman" w:hAnsi="Arial" w:cs="Arial"/>
          <w:color w:val="000000"/>
          <w:sz w:val="20"/>
          <w:szCs w:val="20"/>
          <w:u w:val="single"/>
        </w:rPr>
        <w:t>0.10</w:t>
      </w:r>
      <w:r w:rsidRPr="004D67E2">
        <w:rPr>
          <w:rFonts w:ascii="Arial" w:eastAsia="Times New Roman" w:hAnsi="Arial" w:cs="Arial"/>
          <w:color w:val="000000"/>
          <w:sz w:val="20"/>
          <w:szCs w:val="20"/>
        </w:rPr>
        <w:t> for sheet radiant barriers or 0.25 for interior radiation control coatings as demonstrated by independent laboratory testing according to ASTM C1371.</w:t>
      </w:r>
    </w:p>
    <w:p w:rsidR="004D67E2" w:rsidRPr="004D67E2" w:rsidRDefault="004D67E2" w:rsidP="004D67E2">
      <w:pPr>
        <w:shd w:val="clear" w:color="auto" w:fill="FFFFFF"/>
        <w:spacing w:after="120" w:afterAutospacing="0"/>
        <w:ind w:left="0" w:firstLine="0"/>
        <w:jc w:val="both"/>
        <w:rPr>
          <w:rFonts w:eastAsia="Times New Roman" w:cs="Calibri"/>
          <w:color w:val="000000"/>
          <w:sz w:val="27"/>
          <w:szCs w:val="27"/>
        </w:rPr>
      </w:pPr>
      <w:r w:rsidRPr="004D67E2">
        <w:rPr>
          <w:rFonts w:ascii="Arial" w:eastAsia="Times New Roman" w:hAnsi="Arial" w:cs="Arial"/>
          <w:color w:val="000000"/>
          <w:sz w:val="20"/>
          <w:szCs w:val="20"/>
        </w:rPr>
        <w:t>5. The radiant barrier system (RBS) shall conform with </w:t>
      </w:r>
      <w:r w:rsidRPr="004D67E2">
        <w:rPr>
          <w:rFonts w:ascii="Arial" w:eastAsia="Times New Roman" w:hAnsi="Arial" w:cs="Arial"/>
          <w:color w:val="000000"/>
          <w:sz w:val="20"/>
          <w:szCs w:val="20"/>
          <w:u w:val="single"/>
        </w:rPr>
        <w:t>ASTM C1743, Standard Practice for Installation and Use of Radiant Barrier Systems (RBS) in Residential Building Construction</w:t>
      </w:r>
      <w:r w:rsidRPr="004D67E2">
        <w:rPr>
          <w:rFonts w:ascii="Arial" w:eastAsia="Times New Roman" w:hAnsi="Arial" w:cs="Arial"/>
          <w:strike/>
          <w:color w:val="000000"/>
          <w:sz w:val="20"/>
          <w:szCs w:val="20"/>
        </w:rPr>
        <w:t>ASTM C1158, Use and Installation of Radiant Barrier Systems (RBS) in Building Constructions for Sheet Radiant Barriers,</w:t>
      </w:r>
      <w:r w:rsidRPr="004D67E2">
        <w:rPr>
          <w:rFonts w:ascii="Arial" w:eastAsia="Times New Roman" w:hAnsi="Arial" w:cs="Arial"/>
          <w:color w:val="000000"/>
          <w:sz w:val="20"/>
          <w:szCs w:val="20"/>
        </w:rPr>
        <w:t> or ASTM C1321, Standard Practice for Installation and Use of Interior Radiation Control Coating Systems (IRCCS) in Building Construction for IRCC systems.</w:t>
      </w:r>
    </w:p>
    <w:p w:rsidR="004D67E2" w:rsidRPr="004D67E2" w:rsidRDefault="004D67E2" w:rsidP="004D67E2">
      <w:pPr>
        <w:shd w:val="clear" w:color="auto" w:fill="FFFFFF"/>
        <w:spacing w:after="120" w:afterAutospacing="0"/>
        <w:ind w:left="0" w:firstLine="0"/>
        <w:jc w:val="both"/>
        <w:rPr>
          <w:rFonts w:eastAsia="Times New Roman" w:cs="Calibri"/>
          <w:color w:val="000000"/>
          <w:sz w:val="27"/>
          <w:szCs w:val="27"/>
        </w:rPr>
      </w:pPr>
      <w:r w:rsidRPr="004D67E2">
        <w:rPr>
          <w:rFonts w:ascii="Arial" w:eastAsia="Times New Roman" w:hAnsi="Arial" w:cs="Arial"/>
          <w:color w:val="000000"/>
          <w:sz w:val="20"/>
          <w:szCs w:val="20"/>
        </w:rPr>
        <w:t>6. The radiant barrier shall be installed so as to cover gable ends without closing off any soffit, gable or roof ventilation.</w:t>
      </w:r>
    </w:p>
    <w:p w:rsidR="000928A5" w:rsidRPr="004D67E2" w:rsidRDefault="000928A5" w:rsidP="004D67E2">
      <w:pPr>
        <w:shd w:val="clear" w:color="auto" w:fill="FFFFFF"/>
        <w:spacing w:after="120" w:afterAutospacing="0"/>
        <w:ind w:left="0" w:firstLine="0"/>
        <w:jc w:val="both"/>
        <w:rPr>
          <w:rFonts w:ascii="Verdana" w:eastAsia="Times New Roman" w:hAnsi="Verdana"/>
          <w:color w:val="000000"/>
          <w:sz w:val="24"/>
          <w:szCs w:val="24"/>
        </w:rPr>
      </w:pPr>
    </w:p>
    <w:p w:rsidR="004D67E2" w:rsidRPr="000928A5" w:rsidRDefault="004D67E2" w:rsidP="004D67E2">
      <w:pPr>
        <w:spacing w:after="160" w:afterAutospacing="0" w:line="259" w:lineRule="auto"/>
        <w:ind w:left="0" w:firstLine="0"/>
        <w:rPr>
          <w:b/>
          <w:color w:val="FF0000"/>
        </w:rPr>
      </w:pPr>
      <w:r w:rsidRPr="000928A5">
        <w:rPr>
          <w:b/>
          <w:color w:val="FF0000"/>
        </w:rPr>
        <w:t>(EN9965 AS)</w:t>
      </w:r>
    </w:p>
    <w:p w:rsidR="004D67E2" w:rsidRPr="004D67E2" w:rsidRDefault="004D67E2" w:rsidP="004D67E2">
      <w:pPr>
        <w:shd w:val="clear" w:color="auto" w:fill="FFFFFF"/>
        <w:spacing w:before="100" w:beforeAutospacing="1" w:after="120" w:afterAutospacing="0"/>
        <w:ind w:left="0" w:firstLine="0"/>
        <w:rPr>
          <w:rFonts w:ascii="Verdana" w:eastAsia="Times New Roman" w:hAnsi="Verdana"/>
          <w:color w:val="000000"/>
          <w:sz w:val="24"/>
          <w:szCs w:val="24"/>
        </w:rPr>
      </w:pPr>
      <w:r w:rsidRPr="004D67E2">
        <w:rPr>
          <w:rFonts w:ascii="Verdana" w:eastAsia="Times New Roman" w:hAnsi="Verdana"/>
          <w:b/>
          <w:bCs/>
          <w:color w:val="000000"/>
          <w:sz w:val="24"/>
          <w:szCs w:val="24"/>
        </w:rPr>
        <w:t>R406.2 Mandatory requirements.</w:t>
      </w:r>
    </w:p>
    <w:p w:rsidR="004D67E2" w:rsidRPr="004D67E2" w:rsidRDefault="004D67E2" w:rsidP="004D67E2">
      <w:pPr>
        <w:shd w:val="clear" w:color="auto" w:fill="FFFFFF"/>
        <w:spacing w:before="100" w:beforeAutospacing="1" w:after="120" w:afterAutospacing="0"/>
        <w:ind w:left="0" w:firstLine="0"/>
        <w:rPr>
          <w:rFonts w:ascii="Verdana" w:eastAsia="Times New Roman" w:hAnsi="Verdana"/>
          <w:color w:val="000000"/>
          <w:sz w:val="24"/>
          <w:szCs w:val="24"/>
        </w:rPr>
      </w:pPr>
      <w:r w:rsidRPr="004D67E2">
        <w:rPr>
          <w:rFonts w:ascii="Verdana" w:eastAsia="Times New Roman" w:hAnsi="Verdana"/>
          <w:color w:val="000000"/>
          <w:sz w:val="24"/>
          <w:szCs w:val="24"/>
        </w:rPr>
        <w:t>Compliance with this section requires that the provisions identified in Sections R401 through R404 labeled as “mandatory” and Section R403.5.3 of the 2015 International Energy Conservation Code be met. For buildings that do not utilize on-site renewable power production for compliance with this section, the building thermal envelope shall be greater than or equal to levels of efficiency and Solar Heat Gain Coefficient in Table 402.1.1 or 402.1.3 of the 2009 International Energy Conservation Code. For buildings that utilize on-site renewable power production for compliance with this section, the building thermal envelope shall be greater than or equal to levels of efficiency and Solar Heat Gain Coefficient in Table R402.1.2 or Table R402.1.4 of the 2015 International Energy Conservation Code.</w:t>
      </w:r>
    </w:p>
    <w:p w:rsidR="004D67E2" w:rsidRPr="004D67E2" w:rsidRDefault="004D67E2" w:rsidP="004D67E2">
      <w:pPr>
        <w:shd w:val="clear" w:color="auto" w:fill="FFFFFF"/>
        <w:spacing w:before="100" w:beforeAutospacing="1"/>
        <w:ind w:left="360" w:firstLine="0"/>
        <w:rPr>
          <w:rFonts w:ascii="Verdana" w:eastAsia="Times New Roman" w:hAnsi="Verdana"/>
          <w:color w:val="000000"/>
          <w:sz w:val="24"/>
          <w:szCs w:val="24"/>
        </w:rPr>
      </w:pPr>
      <w:r w:rsidRPr="004D67E2">
        <w:rPr>
          <w:rFonts w:ascii="Verdana" w:eastAsia="Times New Roman" w:hAnsi="Verdana"/>
          <w:b/>
          <w:bCs/>
          <w:color w:val="000000"/>
          <w:sz w:val="24"/>
          <w:szCs w:val="24"/>
        </w:rPr>
        <w:t>Exception:</w:t>
      </w:r>
      <w:r w:rsidRPr="004D67E2">
        <w:rPr>
          <w:rFonts w:ascii="Verdana" w:eastAsia="Times New Roman" w:hAnsi="Verdana"/>
          <w:color w:val="000000"/>
          <w:sz w:val="24"/>
          <w:szCs w:val="24"/>
        </w:rPr>
        <w:t> Supply and return ducts not completely inside the building thermal envelope shall be insulated to a minimum of R-6.</w:t>
      </w:r>
    </w:p>
    <w:p w:rsidR="004D67E2" w:rsidRPr="004D67E2" w:rsidRDefault="004D67E2" w:rsidP="004D67E2">
      <w:pPr>
        <w:shd w:val="clear" w:color="auto" w:fill="FFFFFF"/>
        <w:spacing w:before="100" w:beforeAutospacing="1" w:after="120" w:afterAutospacing="0"/>
        <w:ind w:left="0" w:firstLine="0"/>
        <w:rPr>
          <w:rFonts w:ascii="Verdana" w:eastAsia="Times New Roman" w:hAnsi="Verdana"/>
          <w:color w:val="000000"/>
          <w:sz w:val="24"/>
          <w:szCs w:val="24"/>
        </w:rPr>
      </w:pPr>
      <w:r w:rsidRPr="004D67E2">
        <w:rPr>
          <w:rFonts w:ascii="Verdana" w:eastAsia="Times New Roman" w:hAnsi="Verdana"/>
          <w:b/>
          <w:bCs/>
          <w:color w:val="000000"/>
          <w:sz w:val="24"/>
          <w:szCs w:val="24"/>
        </w:rPr>
        <w:lastRenderedPageBreak/>
        <w:t>  </w:t>
      </w:r>
      <w:r w:rsidRPr="004D67E2">
        <w:rPr>
          <w:rFonts w:ascii="Verdana" w:eastAsia="Times New Roman" w:hAnsi="Verdana"/>
          <w:b/>
          <w:bCs/>
          <w:color w:val="000000"/>
          <w:sz w:val="24"/>
          <w:szCs w:val="24"/>
          <w:u w:val="single"/>
        </w:rPr>
        <w:t>[New]R406.2.1 Site-wrapped supply ducts.</w:t>
      </w:r>
    </w:p>
    <w:p w:rsidR="004D67E2" w:rsidRPr="004D67E2" w:rsidRDefault="004D67E2" w:rsidP="004D67E2">
      <w:pPr>
        <w:shd w:val="clear" w:color="auto" w:fill="FFFFFF"/>
        <w:spacing w:before="100" w:beforeAutospacing="1" w:after="120" w:afterAutospacing="0"/>
        <w:ind w:left="0" w:firstLine="0"/>
        <w:rPr>
          <w:rFonts w:ascii="Verdana" w:eastAsia="Times New Roman" w:hAnsi="Verdana"/>
          <w:color w:val="000000"/>
          <w:sz w:val="24"/>
          <w:szCs w:val="24"/>
        </w:rPr>
      </w:pPr>
      <w:r w:rsidRPr="004D67E2">
        <w:rPr>
          <w:rFonts w:ascii="Verdana" w:eastAsia="Times New Roman" w:hAnsi="Verdana"/>
          <w:color w:val="000000"/>
          <w:sz w:val="24"/>
          <w:szCs w:val="24"/>
        </w:rPr>
        <w:t>  </w:t>
      </w:r>
      <w:r w:rsidRPr="004D67E2">
        <w:rPr>
          <w:rFonts w:ascii="Verdana" w:eastAsia="Times New Roman" w:hAnsi="Verdana"/>
          <w:color w:val="000000"/>
          <w:sz w:val="24"/>
          <w:szCs w:val="24"/>
          <w:u w:val="single"/>
        </w:rPr>
        <w:t>Site-wrapped supply ducts not completely inside the </w:t>
      </w:r>
      <w:r w:rsidRPr="004D67E2">
        <w:rPr>
          <w:rFonts w:ascii="Verdana" w:eastAsia="Times New Roman" w:hAnsi="Verdana"/>
          <w:i/>
          <w:iCs/>
          <w:color w:val="000000"/>
          <w:sz w:val="24"/>
          <w:szCs w:val="24"/>
          <w:u w:val="single"/>
        </w:rPr>
        <w:t>building thermal envelope</w:t>
      </w:r>
      <w:r w:rsidRPr="004D67E2">
        <w:rPr>
          <w:rFonts w:ascii="Verdana" w:eastAsia="Times New Roman" w:hAnsi="Verdana"/>
          <w:color w:val="000000"/>
          <w:sz w:val="24"/>
          <w:szCs w:val="24"/>
          <w:u w:val="single"/>
        </w:rPr>
        <w:t> shall be insulated to a</w:t>
      </w:r>
      <w:proofErr w:type="gramStart"/>
      <w:r w:rsidRPr="004D67E2">
        <w:rPr>
          <w:rFonts w:ascii="Verdana" w:eastAsia="Times New Roman" w:hAnsi="Verdana"/>
          <w:color w:val="000000"/>
          <w:sz w:val="24"/>
          <w:szCs w:val="24"/>
          <w:u w:val="single"/>
        </w:rPr>
        <w:t>  minimum</w:t>
      </w:r>
      <w:proofErr w:type="gramEnd"/>
      <w:r w:rsidRPr="004D67E2">
        <w:rPr>
          <w:rFonts w:ascii="Verdana" w:eastAsia="Times New Roman" w:hAnsi="Verdana"/>
          <w:color w:val="000000"/>
          <w:sz w:val="24"/>
          <w:szCs w:val="24"/>
          <w:u w:val="single"/>
        </w:rPr>
        <w:t xml:space="preserve"> of R-8.</w:t>
      </w:r>
    </w:p>
    <w:p w:rsidR="004D67E2" w:rsidRPr="000928A5" w:rsidRDefault="004D67E2" w:rsidP="004D67E2">
      <w:pPr>
        <w:spacing w:after="160" w:afterAutospacing="0" w:line="259" w:lineRule="auto"/>
        <w:ind w:left="0" w:firstLine="0"/>
      </w:pPr>
    </w:p>
    <w:p w:rsidR="004D67E2" w:rsidRPr="000928A5" w:rsidRDefault="004D67E2" w:rsidP="004D67E2">
      <w:pPr>
        <w:spacing w:after="160" w:afterAutospacing="0" w:line="259" w:lineRule="auto"/>
        <w:ind w:left="0" w:firstLine="0"/>
        <w:rPr>
          <w:b/>
          <w:color w:val="FF0000"/>
        </w:rPr>
      </w:pPr>
      <w:r w:rsidRPr="000928A5">
        <w:rPr>
          <w:b/>
          <w:color w:val="FF0000"/>
        </w:rPr>
        <w:t>(EN10166 AS)</w:t>
      </w:r>
    </w:p>
    <w:p w:rsidR="00C416AD" w:rsidRDefault="00C416AD" w:rsidP="00C416AD">
      <w:pPr>
        <w:keepNext/>
        <w:keepLines/>
        <w:spacing w:after="0" w:afterAutospacing="0"/>
        <w:ind w:left="0" w:firstLine="0"/>
        <w:outlineLvl w:val="1"/>
      </w:pPr>
    </w:p>
    <w:p w:rsidR="00482D7C" w:rsidRPr="007005A5" w:rsidRDefault="007005A5" w:rsidP="007005A5">
      <w:pPr>
        <w:autoSpaceDE w:val="0"/>
        <w:autoSpaceDN w:val="0"/>
        <w:adjustRightInd w:val="0"/>
        <w:spacing w:after="0" w:afterAutospacing="0"/>
        <w:ind w:left="0" w:firstLine="0"/>
        <w:rPr>
          <w:rFonts w:ascii="Times New Roman" w:hAnsi="Times New Roman"/>
          <w:b/>
          <w:color w:val="00B0F0"/>
          <w:sz w:val="28"/>
          <w:szCs w:val="28"/>
        </w:rPr>
      </w:pPr>
      <w:r w:rsidRPr="007005A5">
        <w:rPr>
          <w:rFonts w:ascii="Helvetica-Bold" w:eastAsiaTheme="minorHAnsi" w:hAnsi="Helvetica-Bold" w:cs="Helvetica-Bold"/>
          <w:b/>
          <w:bCs/>
          <w:color w:val="00B0F0"/>
          <w:sz w:val="28"/>
          <w:szCs w:val="28"/>
        </w:rPr>
        <w:t>CHAPTER 5 [RE] EXISTING BUILDINGS</w:t>
      </w:r>
    </w:p>
    <w:p w:rsidR="00DB01E7" w:rsidRDefault="00DB01E7" w:rsidP="007005A5">
      <w:pPr>
        <w:autoSpaceDE w:val="0"/>
        <w:autoSpaceDN w:val="0"/>
        <w:adjustRightInd w:val="0"/>
        <w:ind w:left="0" w:firstLine="0"/>
        <w:rPr>
          <w:rFonts w:cs="Arial"/>
          <w:b/>
          <w:bCs/>
          <w:color w:val="0070C0"/>
          <w:sz w:val="32"/>
          <w:szCs w:val="32"/>
        </w:rPr>
      </w:pPr>
    </w:p>
    <w:p w:rsidR="004D67E2" w:rsidRPr="004D67E2" w:rsidRDefault="004D67E2" w:rsidP="004D67E2">
      <w:pPr>
        <w:shd w:val="clear" w:color="auto" w:fill="FFFFFF"/>
        <w:spacing w:before="100" w:beforeAutospacing="1" w:after="120" w:afterAutospacing="0"/>
        <w:ind w:left="0" w:firstLine="0"/>
        <w:rPr>
          <w:rFonts w:ascii="Verdana" w:eastAsia="Times New Roman" w:hAnsi="Verdana"/>
          <w:color w:val="000000"/>
          <w:sz w:val="24"/>
          <w:szCs w:val="24"/>
        </w:rPr>
      </w:pPr>
      <w:r w:rsidRPr="004D67E2">
        <w:rPr>
          <w:rFonts w:ascii="Verdana" w:eastAsia="Times New Roman" w:hAnsi="Verdana"/>
          <w:b/>
          <w:bCs/>
          <w:color w:val="000000"/>
          <w:sz w:val="24"/>
          <w:szCs w:val="24"/>
          <w:u w:val="single"/>
        </w:rPr>
        <w:t>R501.7.2 Electric space heating.</w:t>
      </w:r>
    </w:p>
    <w:p w:rsidR="004D67E2" w:rsidRPr="004D67E2" w:rsidRDefault="004D67E2" w:rsidP="004D67E2">
      <w:pPr>
        <w:spacing w:after="160" w:afterAutospacing="0" w:line="259" w:lineRule="auto"/>
        <w:ind w:left="0" w:firstLine="0"/>
      </w:pPr>
      <w:r w:rsidRPr="004D67E2">
        <w:rPr>
          <w:rFonts w:ascii="Times New Roman" w:eastAsia="Times New Roman" w:hAnsi="Times New Roman"/>
          <w:color w:val="000000"/>
          <w:sz w:val="24"/>
          <w:szCs w:val="24"/>
          <w:u w:val="single"/>
          <w:shd w:val="clear" w:color="auto" w:fill="FFFFFF"/>
        </w:rPr>
        <w:t>Electric resistance shall not be the primary space heating system type used for complete central equipment replacements in Climate Zone 2.</w:t>
      </w:r>
    </w:p>
    <w:p w:rsidR="004D67E2" w:rsidRPr="009F4617" w:rsidRDefault="004D67E2" w:rsidP="004D67E2">
      <w:pPr>
        <w:spacing w:after="160" w:afterAutospacing="0" w:line="259" w:lineRule="auto"/>
        <w:ind w:left="0" w:firstLine="0"/>
        <w:rPr>
          <w:b/>
          <w:color w:val="FF0000"/>
        </w:rPr>
      </w:pPr>
      <w:r w:rsidRPr="009F4617">
        <w:rPr>
          <w:b/>
          <w:color w:val="FF0000"/>
        </w:rPr>
        <w:t>(EN10148 AS)</w:t>
      </w:r>
    </w:p>
    <w:p w:rsidR="004D67E2" w:rsidRPr="007847A9" w:rsidRDefault="004D67E2" w:rsidP="004D67E2">
      <w:pPr>
        <w:spacing w:after="0" w:afterAutospacing="0"/>
        <w:ind w:left="0" w:firstLine="0"/>
        <w:rPr>
          <w:rFonts w:ascii="Arial" w:hAnsi="Arial" w:cs="Arial"/>
          <w:b/>
          <w:color w:val="000000"/>
          <w:sz w:val="20"/>
          <w:szCs w:val="20"/>
          <w:lang w:val="en"/>
        </w:rPr>
      </w:pPr>
      <w:r w:rsidRPr="007847A9">
        <w:rPr>
          <w:rFonts w:ascii="Arial" w:hAnsi="Arial" w:cs="Arial"/>
          <w:b/>
          <w:color w:val="000000"/>
          <w:sz w:val="20"/>
          <w:szCs w:val="20"/>
          <w:lang w:val="en"/>
        </w:rPr>
        <w:t>Revise as follows:</w:t>
      </w:r>
    </w:p>
    <w:p w:rsidR="004D67E2" w:rsidRPr="007847A9" w:rsidRDefault="004D67E2" w:rsidP="004D67E2">
      <w:pPr>
        <w:spacing w:after="0" w:afterAutospacing="0"/>
        <w:ind w:left="0" w:firstLine="0"/>
        <w:rPr>
          <w:rFonts w:ascii="Helvetica Neue" w:hAnsi="Helvetica Neue"/>
          <w:color w:val="000000"/>
          <w:sz w:val="20"/>
          <w:szCs w:val="24"/>
          <w:lang w:val="en"/>
        </w:rPr>
      </w:pPr>
    </w:p>
    <w:p w:rsidR="004D67E2" w:rsidRPr="007847A9" w:rsidRDefault="009F4617" w:rsidP="004D67E2">
      <w:pPr>
        <w:keepNext/>
        <w:keepLines/>
        <w:spacing w:after="0" w:afterAutospacing="0"/>
        <w:ind w:left="0" w:firstLine="0"/>
        <w:outlineLvl w:val="1"/>
        <w:rPr>
          <w:rFonts w:ascii="Arial" w:eastAsia="Times New Roman" w:hAnsi="Arial" w:cs="Arial"/>
          <w:color w:val="000000"/>
          <w:sz w:val="20"/>
          <w:szCs w:val="20"/>
          <w:lang w:val="en"/>
        </w:rPr>
      </w:pPr>
      <w:bookmarkStart w:id="131" w:name="r503.1.4-irc-n1109.1.4-lighting."/>
      <w:r>
        <w:rPr>
          <w:rFonts w:ascii="Arial" w:eastAsia="Times New Roman" w:hAnsi="Arial" w:cs="Arial"/>
          <w:b/>
          <w:bCs/>
          <w:color w:val="000000"/>
          <w:sz w:val="20"/>
          <w:szCs w:val="20"/>
          <w:lang w:val="en"/>
        </w:rPr>
        <w:t xml:space="preserve">R503.1.4 </w:t>
      </w:r>
      <w:r w:rsidR="004D67E2" w:rsidRPr="007847A9">
        <w:rPr>
          <w:rFonts w:ascii="Arial" w:eastAsia="Times New Roman" w:hAnsi="Arial" w:cs="Arial"/>
          <w:b/>
          <w:bCs/>
          <w:color w:val="000000"/>
          <w:sz w:val="20"/>
          <w:szCs w:val="20"/>
          <w:lang w:val="en"/>
        </w:rPr>
        <w:t>Lighting.</w:t>
      </w:r>
      <w:bookmarkEnd w:id="131"/>
      <w:r w:rsidR="004D67E2" w:rsidRPr="007847A9">
        <w:rPr>
          <w:rFonts w:ascii="Arial" w:eastAsia="Times New Roman" w:hAnsi="Arial" w:cs="Arial"/>
          <w:b/>
          <w:bCs/>
          <w:color w:val="000000"/>
          <w:sz w:val="20"/>
          <w:szCs w:val="20"/>
          <w:lang w:val="en"/>
        </w:rPr>
        <w:t xml:space="preserve"> </w:t>
      </w:r>
      <w:r w:rsidR="004D67E2" w:rsidRPr="007847A9">
        <w:rPr>
          <w:rFonts w:ascii="Arial" w:eastAsia="Times New Roman" w:hAnsi="Arial" w:cs="Arial"/>
          <w:color w:val="000000"/>
          <w:sz w:val="20"/>
          <w:szCs w:val="20"/>
          <w:lang w:val="en"/>
        </w:rPr>
        <w:t xml:space="preserve">New lighting systems that are part of the </w:t>
      </w:r>
      <w:r w:rsidR="004D67E2" w:rsidRPr="007847A9">
        <w:rPr>
          <w:rFonts w:ascii="Arial" w:eastAsia="Times New Roman" w:hAnsi="Arial" w:cs="Arial"/>
          <w:i/>
          <w:color w:val="000000"/>
          <w:sz w:val="20"/>
          <w:szCs w:val="20"/>
          <w:lang w:val="en"/>
        </w:rPr>
        <w:t>alteration</w:t>
      </w:r>
      <w:r w:rsidR="004D67E2" w:rsidRPr="007847A9">
        <w:rPr>
          <w:rFonts w:ascii="Arial" w:eastAsia="Times New Roman" w:hAnsi="Arial" w:cs="Arial"/>
          <w:color w:val="000000"/>
          <w:sz w:val="20"/>
          <w:szCs w:val="20"/>
          <w:lang w:val="en"/>
        </w:rPr>
        <w:t xml:space="preserve"> shall comply with Section R404.1.R404.1.</w:t>
      </w:r>
    </w:p>
    <w:p w:rsidR="004D67E2" w:rsidRPr="007847A9" w:rsidRDefault="004D67E2" w:rsidP="004D67E2">
      <w:pPr>
        <w:spacing w:after="0" w:afterAutospacing="0"/>
        <w:ind w:left="0" w:firstLine="0"/>
        <w:rPr>
          <w:rFonts w:ascii="Helvetica Neue" w:hAnsi="Helvetica Neue"/>
          <w:color w:val="000000"/>
          <w:sz w:val="20"/>
          <w:szCs w:val="24"/>
          <w:lang w:val="en"/>
        </w:rPr>
      </w:pPr>
    </w:p>
    <w:p w:rsidR="004D67E2" w:rsidRPr="007847A9" w:rsidRDefault="004D67E2" w:rsidP="004D67E2">
      <w:pPr>
        <w:spacing w:after="0" w:afterAutospacing="0"/>
        <w:ind w:left="360" w:firstLine="0"/>
        <w:rPr>
          <w:rFonts w:ascii="Arial" w:hAnsi="Arial" w:cs="Arial"/>
          <w:color w:val="000000"/>
          <w:sz w:val="20"/>
          <w:szCs w:val="20"/>
          <w:lang w:val="en"/>
        </w:rPr>
      </w:pPr>
      <w:r w:rsidRPr="007847A9">
        <w:rPr>
          <w:rFonts w:ascii="Arial" w:hAnsi="Arial" w:cs="Arial"/>
          <w:b/>
          <w:color w:val="000000"/>
          <w:sz w:val="20"/>
          <w:szCs w:val="20"/>
          <w:lang w:val="en"/>
        </w:rPr>
        <w:t>Exception:</w:t>
      </w:r>
      <w:r w:rsidRPr="007847A9">
        <w:rPr>
          <w:rFonts w:ascii="Arial" w:hAnsi="Arial" w:cs="Arial"/>
          <w:color w:val="000000"/>
          <w:sz w:val="20"/>
          <w:szCs w:val="20"/>
          <w:lang w:val="en"/>
        </w:rPr>
        <w:t xml:space="preserve"> </w:t>
      </w:r>
      <w:r w:rsidRPr="007847A9">
        <w:rPr>
          <w:rFonts w:ascii="Arial" w:hAnsi="Arial" w:cs="Arial"/>
          <w:i/>
          <w:color w:val="000000"/>
          <w:sz w:val="20"/>
          <w:szCs w:val="20"/>
          <w:lang w:val="en"/>
        </w:rPr>
        <w:t>Alterations</w:t>
      </w:r>
      <w:r w:rsidRPr="007847A9">
        <w:rPr>
          <w:rFonts w:ascii="Arial" w:hAnsi="Arial" w:cs="Arial"/>
          <w:color w:val="000000"/>
          <w:sz w:val="20"/>
          <w:szCs w:val="20"/>
          <w:lang w:val="en"/>
        </w:rPr>
        <w:t xml:space="preserve"> that replace less than </w:t>
      </w:r>
      <w:r w:rsidRPr="007847A9">
        <w:rPr>
          <w:rFonts w:ascii="Arial" w:hAnsi="Arial" w:cs="Arial"/>
          <w:strike/>
          <w:color w:val="000000"/>
          <w:sz w:val="20"/>
          <w:szCs w:val="20"/>
          <w:lang w:val="en"/>
        </w:rPr>
        <w:t>50</w:t>
      </w:r>
      <w:r w:rsidRPr="007847A9">
        <w:rPr>
          <w:rFonts w:ascii="Arial" w:hAnsi="Arial" w:cs="Arial"/>
          <w:color w:val="000000"/>
          <w:sz w:val="20"/>
          <w:szCs w:val="20"/>
          <w:u w:val="single"/>
          <w:lang w:val="en"/>
        </w:rPr>
        <w:t>10</w:t>
      </w:r>
      <w:r w:rsidRPr="007847A9">
        <w:rPr>
          <w:rFonts w:ascii="Arial" w:hAnsi="Arial" w:cs="Arial"/>
          <w:color w:val="000000"/>
          <w:sz w:val="20"/>
          <w:szCs w:val="20"/>
          <w:lang w:val="en"/>
        </w:rPr>
        <w:t xml:space="preserve"> percent of the luminaires in a space, provided that such </w:t>
      </w:r>
      <w:r w:rsidRPr="007847A9">
        <w:rPr>
          <w:rFonts w:ascii="Arial" w:hAnsi="Arial" w:cs="Arial"/>
          <w:i/>
          <w:color w:val="000000"/>
          <w:sz w:val="20"/>
          <w:szCs w:val="20"/>
          <w:lang w:val="en"/>
        </w:rPr>
        <w:t>alterations</w:t>
      </w:r>
      <w:r w:rsidRPr="007847A9">
        <w:rPr>
          <w:rFonts w:ascii="Arial" w:hAnsi="Arial" w:cs="Arial"/>
          <w:color w:val="000000"/>
          <w:sz w:val="20"/>
          <w:szCs w:val="20"/>
          <w:lang w:val="en"/>
        </w:rPr>
        <w:t xml:space="preserve"> do not increase the installed interior lighting power.</w:t>
      </w:r>
    </w:p>
    <w:p w:rsidR="004D67E2" w:rsidRPr="007847A9" w:rsidRDefault="004D67E2" w:rsidP="004D67E2">
      <w:pPr>
        <w:spacing w:after="0" w:afterAutospacing="0"/>
        <w:ind w:left="0" w:firstLine="0"/>
        <w:rPr>
          <w:rFonts w:ascii="Arial" w:hAnsi="Arial" w:cs="Arial"/>
          <w:color w:val="000000"/>
          <w:sz w:val="20"/>
          <w:szCs w:val="20"/>
          <w:lang w:val="en"/>
        </w:rPr>
      </w:pPr>
    </w:p>
    <w:p w:rsidR="004D67E2" w:rsidRPr="007005A5" w:rsidRDefault="004D67E2" w:rsidP="004D67E2">
      <w:pPr>
        <w:keepNext/>
        <w:keepLines/>
        <w:spacing w:after="0" w:afterAutospacing="0"/>
        <w:ind w:left="0" w:firstLine="0"/>
        <w:outlineLvl w:val="1"/>
        <w:rPr>
          <w:rFonts w:ascii="Arial" w:eastAsia="Times New Roman" w:hAnsi="Arial" w:cs="Arial"/>
          <w:b/>
          <w:bCs/>
          <w:color w:val="000000"/>
          <w:sz w:val="20"/>
          <w:szCs w:val="20"/>
          <w:lang w:val="en"/>
        </w:rPr>
      </w:pPr>
      <w:r w:rsidRPr="007005A5">
        <w:rPr>
          <w:rFonts w:ascii="Arial" w:hAnsi="Arial" w:cs="Arial"/>
          <w:b/>
          <w:bCs/>
          <w:color w:val="FF0000"/>
        </w:rPr>
        <w:t>(EN9093 / RE218-19 AS)</w:t>
      </w:r>
    </w:p>
    <w:p w:rsidR="004D67E2" w:rsidRDefault="004D67E2" w:rsidP="004D67E2">
      <w:pPr>
        <w:keepNext/>
        <w:keepLines/>
        <w:spacing w:after="0" w:afterAutospacing="0"/>
        <w:ind w:left="0" w:firstLine="0"/>
        <w:outlineLvl w:val="1"/>
      </w:pPr>
    </w:p>
    <w:p w:rsidR="004D67E2" w:rsidRDefault="004D67E2" w:rsidP="004D67E2">
      <w:pPr>
        <w:keepNext/>
        <w:keepLines/>
        <w:spacing w:after="0" w:afterAutospacing="0"/>
        <w:ind w:left="0" w:firstLine="0"/>
        <w:outlineLvl w:val="1"/>
      </w:pPr>
    </w:p>
    <w:p w:rsidR="004D67E2" w:rsidRDefault="004D67E2" w:rsidP="004C2295">
      <w:pPr>
        <w:autoSpaceDE w:val="0"/>
        <w:autoSpaceDN w:val="0"/>
        <w:adjustRightInd w:val="0"/>
        <w:ind w:left="0" w:firstLine="0"/>
        <w:rPr>
          <w:rFonts w:eastAsia="Arial"/>
          <w:b/>
          <w:color w:val="00B0F0"/>
          <w:w w:val="99"/>
          <w:sz w:val="32"/>
          <w:szCs w:val="32"/>
        </w:rPr>
      </w:pPr>
    </w:p>
    <w:p w:rsidR="00DB01E7" w:rsidRPr="004C2295" w:rsidRDefault="002672A5" w:rsidP="004C2295">
      <w:pPr>
        <w:autoSpaceDE w:val="0"/>
        <w:autoSpaceDN w:val="0"/>
        <w:adjustRightInd w:val="0"/>
        <w:ind w:left="0" w:firstLine="0"/>
        <w:rPr>
          <w:rFonts w:cs="Arial"/>
          <w:b/>
          <w:bCs/>
          <w:color w:val="00B0F0"/>
          <w:sz w:val="32"/>
          <w:szCs w:val="32"/>
        </w:rPr>
      </w:pPr>
      <w:r w:rsidRPr="004C2295">
        <w:rPr>
          <w:rFonts w:eastAsia="Arial"/>
          <w:b/>
          <w:color w:val="00B0F0"/>
          <w:w w:val="99"/>
          <w:sz w:val="32"/>
          <w:szCs w:val="32"/>
        </w:rPr>
        <w:t>Chapter 6 [RE] – Reference Standards</w:t>
      </w:r>
    </w:p>
    <w:p w:rsidR="00E950CF" w:rsidRDefault="00E950CF" w:rsidP="00882093">
      <w:pPr>
        <w:spacing w:after="0" w:afterAutospacing="0"/>
        <w:ind w:left="0" w:firstLine="0"/>
        <w:rPr>
          <w:rFonts w:ascii="Arial" w:hAnsi="Arial" w:cs="Arial"/>
          <w:b/>
          <w:bCs/>
          <w:color w:val="000000"/>
          <w:sz w:val="20"/>
          <w:szCs w:val="20"/>
          <w:lang w:val="en"/>
        </w:rPr>
      </w:pPr>
    </w:p>
    <w:p w:rsidR="004D67E2" w:rsidRPr="00351DDE" w:rsidRDefault="00351DDE" w:rsidP="004D67E2">
      <w:pPr>
        <w:spacing w:after="160" w:afterAutospacing="0" w:line="259" w:lineRule="auto"/>
        <w:ind w:left="0" w:firstLine="0"/>
        <w:rPr>
          <w:b/>
          <w:color w:val="FF0000"/>
          <w:sz w:val="24"/>
          <w:szCs w:val="24"/>
        </w:rPr>
      </w:pPr>
      <w:r w:rsidRPr="00351DDE">
        <w:rPr>
          <w:b/>
          <w:color w:val="FF0000"/>
          <w:sz w:val="24"/>
          <w:szCs w:val="24"/>
        </w:rPr>
        <w:t>See attached</w:t>
      </w:r>
    </w:p>
    <w:p w:rsidR="008A5BE1" w:rsidRDefault="008A5BE1" w:rsidP="00DB01E7">
      <w:pPr>
        <w:ind w:left="0" w:firstLine="0"/>
        <w:rPr>
          <w:rFonts w:ascii="Times New Roman" w:hAnsi="Times New Roman"/>
          <w:b/>
        </w:rPr>
      </w:pPr>
    </w:p>
    <w:p w:rsidR="00E950CF" w:rsidRPr="00291618" w:rsidRDefault="00E950CF" w:rsidP="00DB01E7">
      <w:pPr>
        <w:ind w:left="0" w:firstLine="0"/>
        <w:rPr>
          <w:rFonts w:ascii="Times New Roman" w:hAnsi="Times New Roman"/>
          <w:b/>
        </w:rPr>
      </w:pPr>
    </w:p>
    <w:p w:rsidR="00DB01E7" w:rsidRPr="00E935E6" w:rsidRDefault="002672A5" w:rsidP="002672A5">
      <w:pPr>
        <w:autoSpaceDE w:val="0"/>
        <w:autoSpaceDN w:val="0"/>
        <w:adjustRightInd w:val="0"/>
        <w:ind w:left="0" w:firstLine="0"/>
        <w:rPr>
          <w:rFonts w:cs="Arial"/>
          <w:b/>
          <w:bCs/>
          <w:color w:val="0070C0"/>
          <w:sz w:val="32"/>
          <w:szCs w:val="32"/>
        </w:rPr>
      </w:pPr>
      <w:r>
        <w:rPr>
          <w:rFonts w:eastAsia="Arial"/>
          <w:color w:val="0070C0"/>
          <w:w w:val="99"/>
          <w:sz w:val="32"/>
          <w:szCs w:val="32"/>
        </w:rPr>
        <w:t>Appendix RA</w:t>
      </w:r>
    </w:p>
    <w:p w:rsidR="00DF69AF" w:rsidRDefault="00DF69AF" w:rsidP="00DF69AF">
      <w:pPr>
        <w:autoSpaceDE w:val="0"/>
        <w:autoSpaceDN w:val="0"/>
        <w:adjustRightInd w:val="0"/>
        <w:spacing w:after="0" w:afterAutospacing="0"/>
        <w:ind w:left="0" w:firstLine="0"/>
        <w:rPr>
          <w:rFonts w:ascii="Arial" w:hAnsi="Arial" w:cs="Arial"/>
          <w:bCs/>
          <w:color w:val="FF0000"/>
        </w:rPr>
      </w:pPr>
    </w:p>
    <w:p w:rsidR="00DF69AF" w:rsidRDefault="00DF69AF" w:rsidP="00DF69AF">
      <w:pPr>
        <w:autoSpaceDE w:val="0"/>
        <w:autoSpaceDN w:val="0"/>
        <w:adjustRightInd w:val="0"/>
        <w:spacing w:after="0" w:afterAutospacing="0"/>
        <w:ind w:left="0" w:firstLine="0"/>
        <w:rPr>
          <w:rFonts w:ascii="Arial" w:hAnsi="Arial" w:cs="Arial"/>
          <w:bCs/>
          <w:color w:val="FF0000"/>
        </w:rPr>
      </w:pPr>
    </w:p>
    <w:p w:rsidR="00A7453A" w:rsidRPr="00A7453A" w:rsidRDefault="00A7453A" w:rsidP="00A7453A">
      <w:pPr>
        <w:spacing w:after="0" w:afterAutospacing="0"/>
        <w:ind w:left="0" w:firstLine="0"/>
        <w:rPr>
          <w:rFonts w:ascii="Arial" w:hAnsi="Arial" w:cs="Arial"/>
          <w:b/>
          <w:sz w:val="20"/>
          <w:szCs w:val="20"/>
          <w:lang w:val="en"/>
        </w:rPr>
      </w:pPr>
      <w:r w:rsidRPr="00A7453A">
        <w:rPr>
          <w:rFonts w:ascii="Arial" w:hAnsi="Arial" w:cs="Arial"/>
          <w:b/>
          <w:sz w:val="20"/>
          <w:szCs w:val="20"/>
          <w:lang w:val="en"/>
        </w:rPr>
        <w:t>Add new text as follows:</w:t>
      </w:r>
    </w:p>
    <w:p w:rsidR="00A7453A" w:rsidRPr="00A7453A" w:rsidRDefault="00A7453A" w:rsidP="00A7453A">
      <w:pPr>
        <w:spacing w:after="0" w:afterAutospacing="0"/>
        <w:ind w:left="0" w:firstLine="0"/>
        <w:rPr>
          <w:rFonts w:ascii="Arial" w:hAnsi="Arial" w:cs="Arial"/>
          <w:color w:val="000000"/>
          <w:sz w:val="20"/>
          <w:szCs w:val="24"/>
          <w:lang w:val="en"/>
        </w:rPr>
      </w:pPr>
    </w:p>
    <w:p w:rsidR="00A7453A" w:rsidRPr="00A7453A" w:rsidRDefault="00A7453A" w:rsidP="00A7453A">
      <w:pPr>
        <w:spacing w:after="0" w:afterAutospacing="0"/>
        <w:ind w:left="0" w:firstLine="0"/>
        <w:jc w:val="center"/>
        <w:outlineLvl w:val="1"/>
        <w:rPr>
          <w:rFonts w:ascii="Arial" w:eastAsia="Times New Roman" w:hAnsi="Arial" w:cs="Arial"/>
          <w:b/>
          <w:bCs/>
          <w:sz w:val="20"/>
          <w:szCs w:val="20"/>
          <w:u w:val="single"/>
        </w:rPr>
      </w:pPr>
      <w:bookmarkStart w:id="132" w:name="appendix-a-board-of-appeals"/>
      <w:bookmarkStart w:id="133" w:name="Xee7a9fe202bbd65e1529b3d8c7386618e7d0ad9"/>
      <w:r w:rsidRPr="00A7453A">
        <w:rPr>
          <w:rFonts w:ascii="Arial" w:eastAsia="Times New Roman" w:hAnsi="Arial" w:cs="Arial"/>
          <w:b/>
          <w:bCs/>
          <w:sz w:val="20"/>
          <w:szCs w:val="20"/>
          <w:u w:val="single"/>
        </w:rPr>
        <w:t>APPENDIX RA</w:t>
      </w:r>
      <w:r w:rsidRPr="00A7453A">
        <w:rPr>
          <w:rFonts w:ascii="Arial" w:eastAsia="Times New Roman" w:hAnsi="Arial" w:cs="Arial"/>
          <w:b/>
          <w:bCs/>
          <w:sz w:val="20"/>
          <w:szCs w:val="20"/>
        </w:rPr>
        <w:br/>
      </w:r>
      <w:r w:rsidRPr="00A7453A">
        <w:rPr>
          <w:rFonts w:ascii="Arial" w:eastAsia="Times New Roman" w:hAnsi="Arial" w:cs="Arial"/>
          <w:b/>
          <w:bCs/>
          <w:sz w:val="20"/>
          <w:szCs w:val="20"/>
          <w:u w:val="single"/>
        </w:rPr>
        <w:t>BOARD OF APPEALS</w:t>
      </w:r>
      <w:bookmarkEnd w:id="132"/>
    </w:p>
    <w:p w:rsidR="00A7453A" w:rsidRPr="00A7453A" w:rsidRDefault="00A7453A" w:rsidP="00A7453A">
      <w:pPr>
        <w:spacing w:after="0" w:afterAutospacing="0"/>
        <w:ind w:left="0" w:firstLine="0"/>
        <w:jc w:val="center"/>
        <w:outlineLvl w:val="1"/>
        <w:rPr>
          <w:rFonts w:ascii="Arial" w:eastAsia="Times New Roman" w:hAnsi="Arial" w:cs="Arial"/>
          <w:b/>
          <w:bCs/>
          <w:sz w:val="20"/>
          <w:szCs w:val="20"/>
        </w:rPr>
      </w:pPr>
    </w:p>
    <w:p w:rsidR="00A7453A" w:rsidRPr="00A7453A" w:rsidRDefault="00A7453A" w:rsidP="00A7453A">
      <w:pPr>
        <w:spacing w:after="0" w:afterAutospacing="0"/>
        <w:ind w:left="0" w:firstLine="0"/>
        <w:jc w:val="center"/>
        <w:outlineLvl w:val="1"/>
        <w:rPr>
          <w:rFonts w:ascii="Arial" w:eastAsia="Times New Roman" w:hAnsi="Arial" w:cs="Arial"/>
          <w:b/>
          <w:bCs/>
          <w:sz w:val="20"/>
          <w:szCs w:val="20"/>
          <w:u w:val="single"/>
        </w:rPr>
      </w:pPr>
      <w:bookmarkStart w:id="134" w:name="section-a101-general"/>
      <w:bookmarkStart w:id="135" w:name="X97762d3748f961eca1ea6b04b37573638823464"/>
      <w:bookmarkEnd w:id="133"/>
      <w:r w:rsidRPr="00A7453A">
        <w:rPr>
          <w:rFonts w:ascii="Arial" w:eastAsia="Times New Roman" w:hAnsi="Arial" w:cs="Arial"/>
          <w:b/>
          <w:bCs/>
          <w:sz w:val="20"/>
          <w:szCs w:val="20"/>
          <w:u w:val="single"/>
        </w:rPr>
        <w:t>SECTION RA101</w:t>
      </w:r>
      <w:r w:rsidRPr="00A7453A">
        <w:rPr>
          <w:rFonts w:ascii="Arial" w:eastAsia="Times New Roman" w:hAnsi="Arial" w:cs="Arial"/>
          <w:b/>
          <w:bCs/>
          <w:sz w:val="20"/>
          <w:szCs w:val="20"/>
        </w:rPr>
        <w:t xml:space="preserve"> </w:t>
      </w:r>
      <w:r w:rsidRPr="00A7453A">
        <w:rPr>
          <w:rFonts w:ascii="Arial" w:eastAsia="Times New Roman" w:hAnsi="Arial" w:cs="Arial"/>
          <w:b/>
          <w:bCs/>
          <w:sz w:val="20"/>
          <w:szCs w:val="20"/>
        </w:rPr>
        <w:br/>
      </w:r>
      <w:r w:rsidRPr="00A7453A">
        <w:rPr>
          <w:rFonts w:ascii="Arial" w:eastAsia="Times New Roman" w:hAnsi="Arial" w:cs="Arial"/>
          <w:b/>
          <w:bCs/>
          <w:sz w:val="20"/>
          <w:szCs w:val="20"/>
          <w:u w:val="single"/>
        </w:rPr>
        <w:t>GENERAL</w:t>
      </w:r>
      <w:bookmarkEnd w:id="134"/>
    </w:p>
    <w:p w:rsidR="00A7453A" w:rsidRPr="00A7453A" w:rsidRDefault="00A7453A" w:rsidP="00A7453A">
      <w:pPr>
        <w:spacing w:after="0" w:afterAutospacing="0"/>
        <w:ind w:left="0" w:firstLine="0"/>
        <w:outlineLvl w:val="1"/>
        <w:rPr>
          <w:rFonts w:ascii="Arial" w:eastAsia="Times New Roman" w:hAnsi="Arial" w:cs="Arial"/>
          <w:b/>
          <w:bCs/>
          <w:sz w:val="20"/>
          <w:szCs w:val="20"/>
        </w:rPr>
      </w:pPr>
    </w:p>
    <w:p w:rsidR="00A7453A" w:rsidRPr="00A7453A" w:rsidRDefault="00A7453A" w:rsidP="00A7453A">
      <w:pPr>
        <w:spacing w:after="0" w:afterAutospacing="0"/>
        <w:ind w:left="0" w:firstLine="0"/>
        <w:rPr>
          <w:rFonts w:ascii="Arial" w:eastAsia="Times New Roman" w:hAnsi="Arial" w:cs="Arial"/>
          <w:bCs/>
          <w:sz w:val="20"/>
          <w:szCs w:val="20"/>
          <w:u w:val="single"/>
        </w:rPr>
      </w:pPr>
      <w:bookmarkStart w:id="136" w:name="X84f4be63bb41e83fd6abc12a2e4377580b69c07"/>
      <w:bookmarkEnd w:id="135"/>
      <w:r w:rsidRPr="00A7453A">
        <w:rPr>
          <w:rFonts w:ascii="Arial" w:eastAsia="Times New Roman" w:hAnsi="Arial" w:cs="Arial"/>
          <w:b/>
          <w:bCs/>
          <w:sz w:val="20"/>
          <w:szCs w:val="20"/>
          <w:u w:val="single"/>
        </w:rPr>
        <w:lastRenderedPageBreak/>
        <w:t xml:space="preserve">RA101.1 Scope. </w:t>
      </w:r>
      <w:r w:rsidRPr="00A7453A">
        <w:rPr>
          <w:rFonts w:ascii="Arial" w:eastAsia="Times New Roman" w:hAnsi="Arial" w:cs="Arial"/>
          <w:bCs/>
          <w:sz w:val="20"/>
          <w:szCs w:val="20"/>
          <w:u w:val="single"/>
        </w:rPr>
        <w:t>A board of appeals shall be established within the jurisdiction for the purpose of hearing applications for modification of the requirements of this code pursuant to the provisions of Section C109 (Means of Appeals). The board shall be established and operated in accordance with this section, and shall be authorized to hear evidence from appellants and the code official pertaining to the application and intent of this code for the purpose of issuing orders pursuant to these provisions.</w:t>
      </w:r>
    </w:p>
    <w:p w:rsidR="00A7453A" w:rsidRPr="00A7453A" w:rsidRDefault="00A7453A" w:rsidP="00A7453A">
      <w:pPr>
        <w:spacing w:after="0" w:afterAutospacing="0"/>
        <w:ind w:left="0" w:firstLine="0"/>
        <w:rPr>
          <w:rFonts w:ascii="Arial" w:eastAsia="Times New Roman" w:hAnsi="Arial" w:cs="Arial"/>
          <w:bCs/>
          <w:sz w:val="20"/>
          <w:szCs w:val="20"/>
        </w:rPr>
      </w:pPr>
    </w:p>
    <w:bookmarkEnd w:id="136"/>
    <w:p w:rsidR="00A7453A" w:rsidRPr="00A7453A" w:rsidRDefault="00A7453A" w:rsidP="00A7453A">
      <w:pPr>
        <w:spacing w:after="0" w:afterAutospacing="0"/>
        <w:ind w:left="0" w:firstLine="0"/>
        <w:outlineLvl w:val="1"/>
        <w:rPr>
          <w:rFonts w:ascii="Arial" w:eastAsia="Times New Roman" w:hAnsi="Arial" w:cs="Arial"/>
          <w:bCs/>
          <w:sz w:val="36"/>
          <w:szCs w:val="20"/>
          <w:u w:val="single"/>
        </w:rPr>
      </w:pPr>
      <w:r w:rsidRPr="00A7453A">
        <w:rPr>
          <w:rFonts w:ascii="Arial" w:eastAsia="Times New Roman" w:hAnsi="Arial" w:cs="Arial"/>
          <w:b/>
          <w:bCs/>
          <w:sz w:val="20"/>
          <w:szCs w:val="20"/>
          <w:u w:val="single"/>
        </w:rPr>
        <w:t>RA101.2</w:t>
      </w:r>
      <w:r w:rsidRPr="00A7453A">
        <w:rPr>
          <w:rFonts w:ascii="Arial" w:eastAsia="Times New Roman" w:hAnsi="Arial" w:cs="Arial"/>
          <w:b/>
          <w:bCs/>
          <w:sz w:val="20"/>
          <w:szCs w:val="20"/>
        </w:rPr>
        <w:t xml:space="preserve"> </w:t>
      </w:r>
      <w:r w:rsidRPr="00A7453A">
        <w:rPr>
          <w:rFonts w:ascii="Arial" w:eastAsia="Times New Roman" w:hAnsi="Arial" w:cs="Arial"/>
          <w:b/>
          <w:bCs/>
          <w:sz w:val="20"/>
          <w:szCs w:val="20"/>
          <w:u w:val="single"/>
        </w:rPr>
        <w:t>Application for appeal.</w:t>
      </w:r>
      <w:r w:rsidRPr="00A7453A">
        <w:rPr>
          <w:rFonts w:ascii="Arial" w:eastAsia="Times New Roman" w:hAnsi="Arial" w:cs="Arial"/>
          <w:b/>
          <w:bCs/>
          <w:sz w:val="20"/>
          <w:szCs w:val="20"/>
        </w:rPr>
        <w:t xml:space="preserve"> </w:t>
      </w:r>
      <w:r w:rsidRPr="00A7453A">
        <w:rPr>
          <w:rFonts w:ascii="Arial" w:eastAsia="Times New Roman" w:hAnsi="Arial" w:cs="Arial"/>
          <w:bCs/>
          <w:sz w:val="20"/>
          <w:szCs w:val="20"/>
          <w:u w:val="single"/>
        </w:rPr>
        <w:t>Any person shall have the right to appeal a decision of the code official to the board. An application for appeal shall be based on a claim that the intent of this code or the rules legally adopted hereunder have been incorrectly interpreted, the provisions of this code do not fully apply or an equally good or better form of construction is proposed. The application shall be filed on a form obtained from the code official within 20 days after the notice was served.</w:t>
      </w:r>
    </w:p>
    <w:p w:rsidR="00A7453A" w:rsidRPr="00A7453A" w:rsidRDefault="00A7453A" w:rsidP="00A7453A">
      <w:pPr>
        <w:spacing w:after="0" w:afterAutospacing="0"/>
        <w:ind w:left="0" w:firstLine="0"/>
        <w:rPr>
          <w:rFonts w:ascii="Helvetica Neue" w:hAnsi="Helvetica Neue"/>
          <w:color w:val="000000"/>
          <w:sz w:val="20"/>
          <w:szCs w:val="24"/>
          <w:lang w:val="en"/>
        </w:rPr>
      </w:pPr>
    </w:p>
    <w:p w:rsidR="00A7453A" w:rsidRPr="00A7453A" w:rsidRDefault="00A7453A" w:rsidP="00A7453A">
      <w:pPr>
        <w:spacing w:after="0" w:afterAutospacing="0"/>
        <w:ind w:left="0" w:firstLine="0"/>
        <w:outlineLvl w:val="1"/>
        <w:rPr>
          <w:rFonts w:ascii="Arial" w:eastAsia="Times New Roman" w:hAnsi="Arial" w:cs="Arial"/>
          <w:bCs/>
          <w:sz w:val="36"/>
          <w:szCs w:val="20"/>
          <w:u w:val="single"/>
        </w:rPr>
      </w:pPr>
      <w:r w:rsidRPr="00A7453A">
        <w:rPr>
          <w:rFonts w:ascii="Arial" w:eastAsia="Times New Roman" w:hAnsi="Arial" w:cs="Arial"/>
          <w:b/>
          <w:bCs/>
          <w:sz w:val="20"/>
          <w:szCs w:val="20"/>
          <w:u w:val="single"/>
        </w:rPr>
        <w:t>RA101.2.1</w:t>
      </w:r>
      <w:r w:rsidRPr="00A7453A">
        <w:rPr>
          <w:rFonts w:ascii="Arial" w:eastAsia="Times New Roman" w:hAnsi="Arial" w:cs="Arial"/>
          <w:b/>
          <w:bCs/>
          <w:sz w:val="20"/>
          <w:szCs w:val="20"/>
        </w:rPr>
        <w:t xml:space="preserve"> </w:t>
      </w:r>
      <w:r w:rsidRPr="00A7453A">
        <w:rPr>
          <w:rFonts w:ascii="Arial" w:eastAsia="Times New Roman" w:hAnsi="Arial" w:cs="Arial"/>
          <w:b/>
          <w:bCs/>
          <w:sz w:val="20"/>
          <w:szCs w:val="20"/>
          <w:u w:val="single"/>
        </w:rPr>
        <w:t>Limitation of authority.</w:t>
      </w:r>
      <w:r w:rsidRPr="00A7453A">
        <w:rPr>
          <w:rFonts w:ascii="Arial" w:eastAsia="Times New Roman" w:hAnsi="Arial" w:cs="Arial"/>
          <w:b/>
          <w:bCs/>
          <w:sz w:val="20"/>
          <w:szCs w:val="20"/>
        </w:rPr>
        <w:t xml:space="preserve"> </w:t>
      </w:r>
      <w:r w:rsidRPr="00A7453A">
        <w:rPr>
          <w:rFonts w:ascii="Arial" w:eastAsia="Times New Roman" w:hAnsi="Arial" w:cs="Arial"/>
          <w:bCs/>
          <w:sz w:val="20"/>
          <w:szCs w:val="20"/>
          <w:u w:val="single"/>
        </w:rPr>
        <w:t>The board shall not have authority to waive requirements of this code or interpret the administration of this code.</w:t>
      </w:r>
    </w:p>
    <w:p w:rsidR="00A7453A" w:rsidRPr="00A7453A" w:rsidRDefault="00A7453A" w:rsidP="00A7453A">
      <w:pPr>
        <w:spacing w:after="0" w:afterAutospacing="0"/>
        <w:ind w:left="0" w:firstLine="0"/>
        <w:rPr>
          <w:rFonts w:ascii="Helvetica Neue" w:hAnsi="Helvetica Neue"/>
          <w:color w:val="000000"/>
          <w:sz w:val="20"/>
          <w:szCs w:val="24"/>
          <w:lang w:val="en"/>
        </w:rPr>
      </w:pPr>
    </w:p>
    <w:p w:rsidR="00A7453A" w:rsidRPr="00A7453A" w:rsidRDefault="00A7453A" w:rsidP="00A7453A">
      <w:pPr>
        <w:spacing w:after="0" w:afterAutospacing="0"/>
        <w:ind w:left="0" w:firstLine="0"/>
        <w:outlineLvl w:val="1"/>
        <w:rPr>
          <w:rFonts w:ascii="Arial" w:eastAsia="Times New Roman" w:hAnsi="Arial" w:cs="Arial"/>
          <w:bCs/>
          <w:sz w:val="36"/>
          <w:szCs w:val="20"/>
          <w:u w:val="single"/>
        </w:rPr>
      </w:pPr>
      <w:r w:rsidRPr="00A7453A">
        <w:rPr>
          <w:rFonts w:ascii="Arial" w:eastAsia="Times New Roman" w:hAnsi="Arial" w:cs="Arial"/>
          <w:b/>
          <w:bCs/>
          <w:sz w:val="20"/>
          <w:szCs w:val="20"/>
          <w:u w:val="single"/>
        </w:rPr>
        <w:t>RA101.2.2</w:t>
      </w:r>
      <w:r w:rsidRPr="00A7453A">
        <w:rPr>
          <w:rFonts w:ascii="Arial" w:eastAsia="Times New Roman" w:hAnsi="Arial" w:cs="Arial"/>
          <w:b/>
          <w:bCs/>
          <w:sz w:val="20"/>
          <w:szCs w:val="20"/>
        </w:rPr>
        <w:t xml:space="preserve"> </w:t>
      </w:r>
      <w:r w:rsidRPr="00A7453A">
        <w:rPr>
          <w:rFonts w:ascii="Arial" w:eastAsia="Times New Roman" w:hAnsi="Arial" w:cs="Arial"/>
          <w:b/>
          <w:bCs/>
          <w:sz w:val="20"/>
          <w:szCs w:val="20"/>
          <w:u w:val="single"/>
        </w:rPr>
        <w:t>Stays of enforcement.</w:t>
      </w:r>
      <w:r w:rsidRPr="00A7453A">
        <w:rPr>
          <w:rFonts w:ascii="Arial" w:eastAsia="Times New Roman" w:hAnsi="Arial" w:cs="Arial"/>
          <w:b/>
          <w:bCs/>
          <w:sz w:val="20"/>
          <w:szCs w:val="20"/>
        </w:rPr>
        <w:t xml:space="preserve"> </w:t>
      </w:r>
      <w:r w:rsidRPr="00A7453A">
        <w:rPr>
          <w:rFonts w:ascii="Arial" w:eastAsia="Times New Roman" w:hAnsi="Arial" w:cs="Arial"/>
          <w:bCs/>
          <w:sz w:val="20"/>
          <w:szCs w:val="20"/>
          <w:u w:val="single"/>
        </w:rPr>
        <w:t>Appeals of notice and orders, other than Imminent Danger notices, shall stay the enforcement of the notice and order until the appeal is heard by the board.</w:t>
      </w:r>
    </w:p>
    <w:p w:rsidR="00A7453A" w:rsidRPr="00A7453A" w:rsidRDefault="00A7453A" w:rsidP="00A7453A">
      <w:pPr>
        <w:spacing w:after="0" w:afterAutospacing="0"/>
        <w:ind w:left="0" w:firstLine="0"/>
        <w:outlineLvl w:val="1"/>
        <w:rPr>
          <w:rFonts w:ascii="Arial" w:eastAsia="Times New Roman" w:hAnsi="Arial" w:cs="Arial"/>
          <w:b/>
          <w:bCs/>
          <w:sz w:val="20"/>
          <w:szCs w:val="20"/>
          <w:u w:val="single"/>
        </w:rPr>
      </w:pPr>
    </w:p>
    <w:p w:rsidR="00A7453A" w:rsidRPr="00A7453A" w:rsidRDefault="00A7453A" w:rsidP="00A7453A">
      <w:pPr>
        <w:spacing w:after="0" w:afterAutospacing="0"/>
        <w:ind w:left="0" w:firstLine="0"/>
        <w:outlineLvl w:val="1"/>
        <w:rPr>
          <w:rFonts w:ascii="Arial" w:eastAsia="Times New Roman" w:hAnsi="Arial" w:cs="Arial"/>
          <w:bCs/>
          <w:sz w:val="36"/>
          <w:szCs w:val="20"/>
          <w:u w:val="single"/>
        </w:rPr>
      </w:pPr>
      <w:r w:rsidRPr="00A7453A">
        <w:rPr>
          <w:rFonts w:ascii="Arial" w:eastAsia="Times New Roman" w:hAnsi="Arial" w:cs="Arial"/>
          <w:b/>
          <w:bCs/>
          <w:sz w:val="20"/>
          <w:szCs w:val="20"/>
          <w:u w:val="single"/>
        </w:rPr>
        <w:t>RA101.3</w:t>
      </w:r>
      <w:r w:rsidRPr="00A7453A">
        <w:rPr>
          <w:rFonts w:ascii="Arial" w:eastAsia="Times New Roman" w:hAnsi="Arial" w:cs="Arial"/>
          <w:b/>
          <w:bCs/>
          <w:sz w:val="20"/>
          <w:szCs w:val="20"/>
        </w:rPr>
        <w:t xml:space="preserve"> </w:t>
      </w:r>
      <w:r w:rsidRPr="00A7453A">
        <w:rPr>
          <w:rFonts w:ascii="Arial" w:eastAsia="Times New Roman" w:hAnsi="Arial" w:cs="Arial"/>
          <w:b/>
          <w:bCs/>
          <w:sz w:val="20"/>
          <w:szCs w:val="20"/>
          <w:u w:val="single"/>
        </w:rPr>
        <w:t>Membership of board.</w:t>
      </w:r>
      <w:r w:rsidRPr="00A7453A">
        <w:rPr>
          <w:rFonts w:ascii="Arial" w:eastAsia="Times New Roman" w:hAnsi="Arial" w:cs="Arial"/>
          <w:b/>
          <w:bCs/>
          <w:sz w:val="20"/>
          <w:szCs w:val="20"/>
        </w:rPr>
        <w:t xml:space="preserve"> </w:t>
      </w:r>
      <w:r w:rsidRPr="00A7453A">
        <w:rPr>
          <w:rFonts w:ascii="Arial" w:eastAsia="Times New Roman" w:hAnsi="Arial" w:cs="Arial"/>
          <w:bCs/>
          <w:sz w:val="20"/>
          <w:szCs w:val="20"/>
          <w:u w:val="single"/>
        </w:rPr>
        <w:t>The board shall consist of five voting members appointed by the chief appointing authority of the jurisdiction. Each member shall serve for [INSERT NUMBER OF YEARS] years or until a successor has been appointed. The board member’s terms shall be staggered at intervals, so as to provide continuity. The code official shall be an ex officio member of said board but shall not vote on any matter before the board.</w:t>
      </w:r>
    </w:p>
    <w:p w:rsidR="00A7453A" w:rsidRPr="00A7453A" w:rsidRDefault="00A7453A" w:rsidP="00A7453A">
      <w:pPr>
        <w:spacing w:after="0" w:afterAutospacing="0"/>
        <w:ind w:left="0" w:firstLine="0"/>
        <w:rPr>
          <w:rFonts w:ascii="Helvetica Neue" w:hAnsi="Helvetica Neue"/>
          <w:color w:val="000000"/>
          <w:sz w:val="20"/>
          <w:szCs w:val="24"/>
          <w:lang w:val="en"/>
        </w:rPr>
      </w:pPr>
    </w:p>
    <w:p w:rsidR="00A7453A" w:rsidRPr="00A7453A" w:rsidRDefault="00A7453A" w:rsidP="00A7453A">
      <w:pPr>
        <w:spacing w:after="0" w:afterAutospacing="0"/>
        <w:ind w:left="0" w:firstLine="0"/>
        <w:outlineLvl w:val="1"/>
        <w:rPr>
          <w:rFonts w:ascii="Arial" w:eastAsia="Times New Roman" w:hAnsi="Arial" w:cs="Arial"/>
          <w:bCs/>
          <w:sz w:val="36"/>
          <w:szCs w:val="20"/>
          <w:u w:val="single"/>
        </w:rPr>
      </w:pPr>
      <w:r w:rsidRPr="00A7453A">
        <w:rPr>
          <w:rFonts w:ascii="Arial" w:eastAsia="Times New Roman" w:hAnsi="Arial" w:cs="Arial"/>
          <w:b/>
          <w:bCs/>
          <w:sz w:val="20"/>
          <w:szCs w:val="20"/>
          <w:u w:val="single"/>
        </w:rPr>
        <w:t>RA101.3.1</w:t>
      </w:r>
      <w:r w:rsidRPr="00A7453A">
        <w:rPr>
          <w:rFonts w:ascii="Arial" w:eastAsia="Times New Roman" w:hAnsi="Arial" w:cs="Arial"/>
          <w:b/>
          <w:bCs/>
          <w:sz w:val="20"/>
          <w:szCs w:val="20"/>
        </w:rPr>
        <w:t xml:space="preserve"> </w:t>
      </w:r>
      <w:r w:rsidRPr="00A7453A">
        <w:rPr>
          <w:rFonts w:ascii="Arial" w:eastAsia="Times New Roman" w:hAnsi="Arial" w:cs="Arial"/>
          <w:b/>
          <w:bCs/>
          <w:sz w:val="20"/>
          <w:szCs w:val="20"/>
          <w:u w:val="single"/>
        </w:rPr>
        <w:t>Qualifications.</w:t>
      </w:r>
      <w:r w:rsidRPr="00A7453A">
        <w:rPr>
          <w:rFonts w:ascii="Arial" w:eastAsia="Times New Roman" w:hAnsi="Arial" w:cs="Arial"/>
          <w:b/>
          <w:bCs/>
          <w:sz w:val="20"/>
          <w:szCs w:val="20"/>
        </w:rPr>
        <w:t xml:space="preserve"> </w:t>
      </w:r>
      <w:r w:rsidRPr="00A7453A">
        <w:rPr>
          <w:rFonts w:ascii="Arial" w:eastAsia="Times New Roman" w:hAnsi="Arial" w:cs="Arial"/>
          <w:bCs/>
          <w:sz w:val="20"/>
          <w:szCs w:val="20"/>
          <w:u w:val="single"/>
        </w:rPr>
        <w:t>The board shall consist of five individuals, who are qualified by experience and training to pass on matters pertaining to building construction and are not employees of the jurisdiction.</w:t>
      </w:r>
    </w:p>
    <w:p w:rsidR="00A7453A" w:rsidRPr="00A7453A" w:rsidRDefault="00A7453A" w:rsidP="00A7453A">
      <w:pPr>
        <w:spacing w:after="0" w:afterAutospacing="0"/>
        <w:ind w:left="0" w:firstLine="0"/>
        <w:rPr>
          <w:rFonts w:ascii="Helvetica Neue" w:hAnsi="Helvetica Neue"/>
          <w:color w:val="000000"/>
          <w:sz w:val="20"/>
          <w:szCs w:val="24"/>
          <w:lang w:val="en"/>
        </w:rPr>
      </w:pPr>
    </w:p>
    <w:p w:rsidR="00A7453A" w:rsidRPr="00A7453A" w:rsidRDefault="00A7453A" w:rsidP="00A7453A">
      <w:pPr>
        <w:spacing w:after="0" w:afterAutospacing="0"/>
        <w:ind w:left="0" w:firstLine="0"/>
        <w:outlineLvl w:val="1"/>
        <w:rPr>
          <w:rFonts w:ascii="Arial" w:eastAsia="Times New Roman" w:hAnsi="Arial" w:cs="Arial"/>
          <w:bCs/>
          <w:sz w:val="36"/>
          <w:szCs w:val="20"/>
          <w:u w:val="single"/>
        </w:rPr>
      </w:pPr>
      <w:r w:rsidRPr="00A7453A">
        <w:rPr>
          <w:rFonts w:ascii="Arial" w:eastAsia="Times New Roman" w:hAnsi="Arial" w:cs="Arial"/>
          <w:b/>
          <w:bCs/>
          <w:sz w:val="20"/>
          <w:szCs w:val="20"/>
          <w:u w:val="single"/>
        </w:rPr>
        <w:t>RA101.3.2</w:t>
      </w:r>
      <w:r w:rsidRPr="00A7453A">
        <w:rPr>
          <w:rFonts w:ascii="Arial" w:eastAsia="Times New Roman" w:hAnsi="Arial" w:cs="Arial"/>
          <w:b/>
          <w:bCs/>
          <w:sz w:val="20"/>
          <w:szCs w:val="20"/>
        </w:rPr>
        <w:t xml:space="preserve"> </w:t>
      </w:r>
      <w:r w:rsidRPr="00A7453A">
        <w:rPr>
          <w:rFonts w:ascii="Arial" w:eastAsia="Times New Roman" w:hAnsi="Arial" w:cs="Arial"/>
          <w:b/>
          <w:bCs/>
          <w:sz w:val="20"/>
          <w:szCs w:val="20"/>
          <w:u w:val="single"/>
        </w:rPr>
        <w:t>Alternate members.</w:t>
      </w:r>
      <w:r w:rsidRPr="00A7453A">
        <w:rPr>
          <w:rFonts w:ascii="Arial" w:eastAsia="Times New Roman" w:hAnsi="Arial" w:cs="Arial"/>
          <w:b/>
          <w:bCs/>
          <w:sz w:val="20"/>
          <w:szCs w:val="20"/>
        </w:rPr>
        <w:t xml:space="preserve"> </w:t>
      </w:r>
      <w:r w:rsidRPr="00A7453A">
        <w:rPr>
          <w:rFonts w:ascii="Arial" w:eastAsia="Times New Roman" w:hAnsi="Arial" w:cs="Arial"/>
          <w:bCs/>
          <w:sz w:val="20"/>
          <w:szCs w:val="20"/>
          <w:u w:val="single"/>
        </w:rPr>
        <w:t>The chief appointing authority is authorized to appoint two alternate members who shall be called by the board chairperson to hear appeals during the absence or disqualification of a member. Alternate members shall possess the qualifications required for board membership, and shall be appointed for the same term or until a successor has been appointed.</w:t>
      </w:r>
    </w:p>
    <w:p w:rsidR="00A7453A" w:rsidRPr="00A7453A" w:rsidRDefault="00A7453A" w:rsidP="00A7453A">
      <w:pPr>
        <w:spacing w:after="0" w:afterAutospacing="0"/>
        <w:ind w:left="0" w:firstLine="0"/>
        <w:rPr>
          <w:rFonts w:ascii="Helvetica Neue" w:hAnsi="Helvetica Neue"/>
          <w:color w:val="000000"/>
          <w:sz w:val="20"/>
          <w:szCs w:val="24"/>
          <w:lang w:val="en"/>
        </w:rPr>
      </w:pPr>
    </w:p>
    <w:p w:rsidR="00A7453A" w:rsidRPr="00A7453A" w:rsidRDefault="00A7453A" w:rsidP="00A7453A">
      <w:pPr>
        <w:spacing w:after="0" w:afterAutospacing="0"/>
        <w:ind w:left="0" w:firstLine="0"/>
        <w:outlineLvl w:val="1"/>
        <w:rPr>
          <w:rFonts w:ascii="Arial" w:eastAsia="Times New Roman" w:hAnsi="Arial" w:cs="Arial"/>
          <w:bCs/>
          <w:sz w:val="36"/>
          <w:szCs w:val="20"/>
          <w:u w:val="single"/>
        </w:rPr>
      </w:pPr>
      <w:r w:rsidRPr="00A7453A">
        <w:rPr>
          <w:rFonts w:ascii="Arial" w:eastAsia="Times New Roman" w:hAnsi="Arial" w:cs="Arial"/>
          <w:b/>
          <w:bCs/>
          <w:sz w:val="20"/>
          <w:szCs w:val="20"/>
          <w:u w:val="single"/>
        </w:rPr>
        <w:t>RA101.3.3</w:t>
      </w:r>
      <w:r w:rsidRPr="00A7453A">
        <w:rPr>
          <w:rFonts w:ascii="Arial" w:eastAsia="Times New Roman" w:hAnsi="Arial" w:cs="Arial"/>
          <w:b/>
          <w:bCs/>
          <w:sz w:val="20"/>
          <w:szCs w:val="20"/>
        </w:rPr>
        <w:t xml:space="preserve"> </w:t>
      </w:r>
      <w:r w:rsidRPr="00A7453A">
        <w:rPr>
          <w:rFonts w:ascii="Arial" w:eastAsia="Times New Roman" w:hAnsi="Arial" w:cs="Arial"/>
          <w:b/>
          <w:bCs/>
          <w:sz w:val="20"/>
          <w:szCs w:val="20"/>
          <w:u w:val="single"/>
        </w:rPr>
        <w:t>Vacancies.</w:t>
      </w:r>
      <w:r w:rsidRPr="00A7453A">
        <w:rPr>
          <w:rFonts w:ascii="Arial" w:eastAsia="Times New Roman" w:hAnsi="Arial" w:cs="Arial"/>
          <w:b/>
          <w:bCs/>
          <w:sz w:val="20"/>
          <w:szCs w:val="20"/>
        </w:rPr>
        <w:t xml:space="preserve"> </w:t>
      </w:r>
      <w:r w:rsidRPr="00A7453A">
        <w:rPr>
          <w:rFonts w:ascii="Arial" w:eastAsia="Times New Roman" w:hAnsi="Arial" w:cs="Arial"/>
          <w:bCs/>
          <w:sz w:val="20"/>
          <w:szCs w:val="20"/>
          <w:u w:val="single"/>
        </w:rPr>
        <w:t>Vacancies shall be filled for an unexpired term in the same manner in which original appointments are required to be made.</w:t>
      </w:r>
    </w:p>
    <w:p w:rsidR="00A7453A" w:rsidRPr="00A7453A" w:rsidRDefault="00A7453A" w:rsidP="00A7453A">
      <w:pPr>
        <w:spacing w:after="0" w:afterAutospacing="0"/>
        <w:ind w:left="0" w:firstLine="0"/>
        <w:rPr>
          <w:rFonts w:ascii="Helvetica Neue" w:hAnsi="Helvetica Neue"/>
          <w:color w:val="000000"/>
          <w:sz w:val="20"/>
          <w:szCs w:val="24"/>
          <w:lang w:val="en"/>
        </w:rPr>
      </w:pPr>
    </w:p>
    <w:p w:rsidR="00A7453A" w:rsidRPr="00A7453A" w:rsidRDefault="00A7453A" w:rsidP="00A7453A">
      <w:pPr>
        <w:spacing w:after="0" w:afterAutospacing="0"/>
        <w:ind w:left="0" w:firstLine="0"/>
        <w:outlineLvl w:val="1"/>
        <w:rPr>
          <w:rFonts w:ascii="Arial" w:eastAsia="Times New Roman" w:hAnsi="Arial" w:cs="Arial"/>
          <w:bCs/>
          <w:sz w:val="36"/>
          <w:szCs w:val="20"/>
          <w:u w:val="single"/>
        </w:rPr>
      </w:pPr>
      <w:r w:rsidRPr="00A7453A">
        <w:rPr>
          <w:rFonts w:ascii="Arial" w:eastAsia="Times New Roman" w:hAnsi="Arial" w:cs="Arial"/>
          <w:b/>
          <w:bCs/>
          <w:sz w:val="20"/>
          <w:szCs w:val="20"/>
          <w:u w:val="single"/>
        </w:rPr>
        <w:t>RA101.3.4</w:t>
      </w:r>
      <w:r w:rsidRPr="00A7453A">
        <w:rPr>
          <w:rFonts w:ascii="Arial" w:eastAsia="Times New Roman" w:hAnsi="Arial" w:cs="Arial"/>
          <w:b/>
          <w:bCs/>
          <w:sz w:val="20"/>
          <w:szCs w:val="20"/>
        </w:rPr>
        <w:t xml:space="preserve"> </w:t>
      </w:r>
      <w:r w:rsidRPr="00A7453A">
        <w:rPr>
          <w:rFonts w:ascii="Arial" w:eastAsia="Times New Roman" w:hAnsi="Arial" w:cs="Arial"/>
          <w:b/>
          <w:bCs/>
          <w:sz w:val="20"/>
          <w:szCs w:val="20"/>
          <w:u w:val="single"/>
        </w:rPr>
        <w:t>Chairperson.</w:t>
      </w:r>
      <w:r w:rsidRPr="00A7453A">
        <w:rPr>
          <w:rFonts w:ascii="Arial" w:eastAsia="Times New Roman" w:hAnsi="Arial" w:cs="Arial"/>
          <w:b/>
          <w:bCs/>
          <w:sz w:val="20"/>
          <w:szCs w:val="20"/>
        </w:rPr>
        <w:t xml:space="preserve"> </w:t>
      </w:r>
      <w:r w:rsidRPr="00A7453A">
        <w:rPr>
          <w:rFonts w:ascii="Arial" w:eastAsia="Times New Roman" w:hAnsi="Arial" w:cs="Arial"/>
          <w:bCs/>
          <w:sz w:val="20"/>
          <w:szCs w:val="20"/>
          <w:u w:val="single"/>
        </w:rPr>
        <w:t>The board shall annually select one of its members to serve as chairperson.</w:t>
      </w:r>
    </w:p>
    <w:p w:rsidR="00A7453A" w:rsidRPr="00A7453A" w:rsidRDefault="00A7453A" w:rsidP="00A7453A">
      <w:pPr>
        <w:spacing w:after="0" w:afterAutospacing="0"/>
        <w:ind w:left="0" w:firstLine="0"/>
        <w:rPr>
          <w:rFonts w:ascii="Helvetica Neue" w:hAnsi="Helvetica Neue"/>
          <w:color w:val="000000"/>
          <w:sz w:val="20"/>
          <w:szCs w:val="24"/>
          <w:lang w:val="en"/>
        </w:rPr>
      </w:pPr>
    </w:p>
    <w:p w:rsidR="00A7453A" w:rsidRPr="00A7453A" w:rsidRDefault="00A7453A" w:rsidP="00A7453A">
      <w:pPr>
        <w:spacing w:after="0" w:afterAutospacing="0"/>
        <w:ind w:left="0" w:firstLine="0"/>
        <w:outlineLvl w:val="1"/>
        <w:rPr>
          <w:rFonts w:ascii="Arial" w:eastAsia="Times New Roman" w:hAnsi="Arial" w:cs="Arial"/>
          <w:bCs/>
          <w:sz w:val="36"/>
          <w:szCs w:val="20"/>
          <w:u w:val="single"/>
        </w:rPr>
      </w:pPr>
      <w:r w:rsidRPr="00A7453A">
        <w:rPr>
          <w:rFonts w:ascii="Arial" w:eastAsia="Times New Roman" w:hAnsi="Arial" w:cs="Arial"/>
          <w:b/>
          <w:bCs/>
          <w:sz w:val="20"/>
          <w:szCs w:val="20"/>
          <w:u w:val="single"/>
        </w:rPr>
        <w:t>RA101.3.5</w:t>
      </w:r>
      <w:r w:rsidRPr="00A7453A">
        <w:rPr>
          <w:rFonts w:ascii="Arial" w:eastAsia="Times New Roman" w:hAnsi="Arial" w:cs="Arial"/>
          <w:b/>
          <w:bCs/>
          <w:sz w:val="20"/>
          <w:szCs w:val="20"/>
        </w:rPr>
        <w:t xml:space="preserve"> </w:t>
      </w:r>
      <w:r w:rsidRPr="00A7453A">
        <w:rPr>
          <w:rFonts w:ascii="Arial" w:eastAsia="Times New Roman" w:hAnsi="Arial" w:cs="Arial"/>
          <w:b/>
          <w:bCs/>
          <w:sz w:val="20"/>
          <w:szCs w:val="20"/>
          <w:u w:val="single"/>
        </w:rPr>
        <w:t>Secretary.</w:t>
      </w:r>
      <w:r w:rsidRPr="00A7453A">
        <w:rPr>
          <w:rFonts w:ascii="Arial" w:eastAsia="Times New Roman" w:hAnsi="Arial" w:cs="Arial"/>
          <w:b/>
          <w:bCs/>
          <w:sz w:val="20"/>
          <w:szCs w:val="20"/>
        </w:rPr>
        <w:t xml:space="preserve"> </w:t>
      </w:r>
      <w:r w:rsidRPr="00A7453A">
        <w:rPr>
          <w:rFonts w:ascii="Arial" w:eastAsia="Times New Roman" w:hAnsi="Arial" w:cs="Arial"/>
          <w:bCs/>
          <w:sz w:val="20"/>
          <w:szCs w:val="20"/>
          <w:u w:val="single"/>
        </w:rPr>
        <w:t>The chief appointing authority shall designate a qualified clerk to serve as secretary to the board. The secretary shall file a detailed record of all proceedings which shall set forth the reasons for the board’s decision, the vote of each member, the absence of a member and any failure of a member to vote.</w:t>
      </w:r>
    </w:p>
    <w:p w:rsidR="00A7453A" w:rsidRPr="00A7453A" w:rsidRDefault="00A7453A" w:rsidP="00A7453A">
      <w:pPr>
        <w:spacing w:after="0" w:afterAutospacing="0"/>
        <w:ind w:left="0" w:firstLine="0"/>
        <w:rPr>
          <w:rFonts w:ascii="Helvetica Neue" w:hAnsi="Helvetica Neue"/>
          <w:color w:val="000000"/>
          <w:sz w:val="20"/>
          <w:szCs w:val="24"/>
          <w:lang w:val="en"/>
        </w:rPr>
      </w:pPr>
    </w:p>
    <w:p w:rsidR="00A7453A" w:rsidRPr="00A7453A" w:rsidRDefault="00A7453A" w:rsidP="00A7453A">
      <w:pPr>
        <w:spacing w:after="0" w:afterAutospacing="0"/>
        <w:ind w:left="0" w:firstLine="0"/>
        <w:outlineLvl w:val="1"/>
        <w:rPr>
          <w:rFonts w:ascii="Arial" w:eastAsia="Times New Roman" w:hAnsi="Arial" w:cs="Arial"/>
          <w:bCs/>
          <w:sz w:val="36"/>
          <w:szCs w:val="20"/>
          <w:u w:val="single"/>
        </w:rPr>
      </w:pPr>
      <w:r w:rsidRPr="00A7453A">
        <w:rPr>
          <w:rFonts w:ascii="Arial" w:eastAsia="Times New Roman" w:hAnsi="Arial" w:cs="Arial"/>
          <w:b/>
          <w:bCs/>
          <w:sz w:val="20"/>
          <w:szCs w:val="20"/>
          <w:u w:val="single"/>
        </w:rPr>
        <w:t>RA101.3.6</w:t>
      </w:r>
      <w:r w:rsidRPr="00A7453A">
        <w:rPr>
          <w:rFonts w:ascii="Arial" w:eastAsia="Times New Roman" w:hAnsi="Arial" w:cs="Arial"/>
          <w:b/>
          <w:bCs/>
          <w:sz w:val="20"/>
          <w:szCs w:val="20"/>
        </w:rPr>
        <w:t xml:space="preserve"> </w:t>
      </w:r>
      <w:r w:rsidRPr="00A7453A">
        <w:rPr>
          <w:rFonts w:ascii="Arial" w:eastAsia="Times New Roman" w:hAnsi="Arial" w:cs="Arial"/>
          <w:b/>
          <w:bCs/>
          <w:sz w:val="20"/>
          <w:szCs w:val="20"/>
          <w:u w:val="single"/>
        </w:rPr>
        <w:t>Conflict of interest.</w:t>
      </w:r>
      <w:r w:rsidRPr="00A7453A">
        <w:rPr>
          <w:rFonts w:ascii="Arial" w:eastAsia="Times New Roman" w:hAnsi="Arial" w:cs="Arial"/>
          <w:b/>
          <w:bCs/>
          <w:sz w:val="20"/>
          <w:szCs w:val="20"/>
        </w:rPr>
        <w:t xml:space="preserve"> </w:t>
      </w:r>
      <w:r w:rsidRPr="00A7453A">
        <w:rPr>
          <w:rFonts w:ascii="Arial" w:eastAsia="Times New Roman" w:hAnsi="Arial" w:cs="Arial"/>
          <w:bCs/>
          <w:sz w:val="20"/>
          <w:szCs w:val="20"/>
          <w:u w:val="single"/>
        </w:rPr>
        <w:t>A member with any personal, professional or financial interest in a matter before the board shall declare such interest and refrain from participating in discussions, deliberations and voting on such matters.</w:t>
      </w:r>
    </w:p>
    <w:p w:rsidR="00A7453A" w:rsidRPr="00A7453A" w:rsidRDefault="00A7453A" w:rsidP="00A7453A">
      <w:pPr>
        <w:spacing w:after="0" w:afterAutospacing="0"/>
        <w:ind w:left="0" w:firstLine="0"/>
        <w:rPr>
          <w:rFonts w:ascii="Helvetica Neue" w:hAnsi="Helvetica Neue"/>
          <w:color w:val="000000"/>
          <w:sz w:val="20"/>
          <w:szCs w:val="24"/>
          <w:lang w:val="en"/>
        </w:rPr>
      </w:pPr>
    </w:p>
    <w:p w:rsidR="00A7453A" w:rsidRPr="00A7453A" w:rsidRDefault="00A7453A" w:rsidP="00A7453A">
      <w:pPr>
        <w:spacing w:after="0" w:afterAutospacing="0"/>
        <w:ind w:left="0" w:firstLine="0"/>
        <w:outlineLvl w:val="1"/>
        <w:rPr>
          <w:rFonts w:ascii="Arial" w:eastAsia="Times New Roman" w:hAnsi="Arial" w:cs="Arial"/>
          <w:bCs/>
          <w:sz w:val="36"/>
          <w:szCs w:val="20"/>
          <w:u w:val="single"/>
        </w:rPr>
      </w:pPr>
      <w:r w:rsidRPr="00A7453A">
        <w:rPr>
          <w:rFonts w:ascii="Arial" w:eastAsia="Times New Roman" w:hAnsi="Arial" w:cs="Arial"/>
          <w:b/>
          <w:bCs/>
          <w:sz w:val="20"/>
          <w:szCs w:val="20"/>
          <w:u w:val="single"/>
        </w:rPr>
        <w:t>RA101.3.7</w:t>
      </w:r>
      <w:r w:rsidRPr="00A7453A">
        <w:rPr>
          <w:rFonts w:ascii="Arial" w:eastAsia="Times New Roman" w:hAnsi="Arial" w:cs="Arial"/>
          <w:b/>
          <w:bCs/>
          <w:sz w:val="20"/>
          <w:szCs w:val="20"/>
        </w:rPr>
        <w:t xml:space="preserve"> </w:t>
      </w:r>
      <w:r w:rsidRPr="00A7453A">
        <w:rPr>
          <w:rFonts w:ascii="Arial" w:eastAsia="Times New Roman" w:hAnsi="Arial" w:cs="Arial"/>
          <w:b/>
          <w:bCs/>
          <w:sz w:val="20"/>
          <w:szCs w:val="20"/>
          <w:u w:val="single"/>
        </w:rPr>
        <w:t>Compensation of members.</w:t>
      </w:r>
      <w:r w:rsidRPr="00A7453A">
        <w:rPr>
          <w:rFonts w:ascii="Arial" w:eastAsia="Times New Roman" w:hAnsi="Arial" w:cs="Arial"/>
          <w:b/>
          <w:bCs/>
          <w:sz w:val="20"/>
          <w:szCs w:val="20"/>
        </w:rPr>
        <w:t xml:space="preserve"> </w:t>
      </w:r>
      <w:r w:rsidRPr="00A7453A">
        <w:rPr>
          <w:rFonts w:ascii="Arial" w:eastAsia="Times New Roman" w:hAnsi="Arial" w:cs="Arial"/>
          <w:bCs/>
          <w:sz w:val="20"/>
          <w:szCs w:val="20"/>
          <w:u w:val="single"/>
        </w:rPr>
        <w:t>Compensation of members shall be determined by law.</w:t>
      </w:r>
    </w:p>
    <w:p w:rsidR="00A7453A" w:rsidRPr="00A7453A" w:rsidRDefault="00A7453A" w:rsidP="00A7453A">
      <w:pPr>
        <w:spacing w:after="0" w:afterAutospacing="0"/>
        <w:ind w:left="0" w:firstLine="0"/>
        <w:rPr>
          <w:rFonts w:ascii="Helvetica Neue" w:hAnsi="Helvetica Neue"/>
          <w:color w:val="000000"/>
          <w:sz w:val="20"/>
          <w:szCs w:val="24"/>
          <w:lang w:val="en"/>
        </w:rPr>
      </w:pPr>
    </w:p>
    <w:p w:rsidR="00A7453A" w:rsidRPr="00A7453A" w:rsidRDefault="00A7453A" w:rsidP="00A7453A">
      <w:pPr>
        <w:spacing w:after="0" w:afterAutospacing="0"/>
        <w:ind w:left="0" w:firstLine="0"/>
        <w:outlineLvl w:val="1"/>
        <w:rPr>
          <w:rFonts w:ascii="Arial" w:eastAsia="Times New Roman" w:hAnsi="Arial" w:cs="Arial"/>
          <w:bCs/>
          <w:sz w:val="36"/>
          <w:szCs w:val="20"/>
          <w:u w:val="single"/>
        </w:rPr>
      </w:pPr>
      <w:r w:rsidRPr="00A7453A">
        <w:rPr>
          <w:rFonts w:ascii="Arial" w:eastAsia="Times New Roman" w:hAnsi="Arial" w:cs="Arial"/>
          <w:b/>
          <w:bCs/>
          <w:sz w:val="20"/>
          <w:szCs w:val="20"/>
          <w:u w:val="single"/>
        </w:rPr>
        <w:t>RA101.3.8</w:t>
      </w:r>
      <w:r w:rsidRPr="00A7453A">
        <w:rPr>
          <w:rFonts w:ascii="Arial" w:eastAsia="Times New Roman" w:hAnsi="Arial" w:cs="Arial"/>
          <w:b/>
          <w:bCs/>
          <w:sz w:val="20"/>
          <w:szCs w:val="20"/>
        </w:rPr>
        <w:t xml:space="preserve"> </w:t>
      </w:r>
      <w:r w:rsidRPr="00A7453A">
        <w:rPr>
          <w:rFonts w:ascii="Arial" w:eastAsia="Times New Roman" w:hAnsi="Arial" w:cs="Arial"/>
          <w:b/>
          <w:bCs/>
          <w:sz w:val="20"/>
          <w:szCs w:val="20"/>
          <w:u w:val="single"/>
        </w:rPr>
        <w:t>Removal from the board.</w:t>
      </w:r>
      <w:r w:rsidRPr="00A7453A">
        <w:rPr>
          <w:rFonts w:ascii="Arial" w:eastAsia="Times New Roman" w:hAnsi="Arial" w:cs="Arial"/>
          <w:b/>
          <w:bCs/>
          <w:sz w:val="20"/>
          <w:szCs w:val="20"/>
        </w:rPr>
        <w:t xml:space="preserve"> </w:t>
      </w:r>
      <w:r w:rsidRPr="00A7453A">
        <w:rPr>
          <w:rFonts w:ascii="Arial" w:eastAsia="Times New Roman" w:hAnsi="Arial" w:cs="Arial"/>
          <w:bCs/>
          <w:sz w:val="20"/>
          <w:szCs w:val="20"/>
          <w:u w:val="single"/>
        </w:rPr>
        <w:t>A member shall be removed from the board prior to the end of their terms only for cause. Any member with continued absence from regular meeting of the board may be removed at the discretion of the chief appointing authority.</w:t>
      </w:r>
    </w:p>
    <w:p w:rsidR="00A7453A" w:rsidRPr="00A7453A" w:rsidRDefault="00A7453A" w:rsidP="00A7453A">
      <w:pPr>
        <w:spacing w:after="0" w:afterAutospacing="0"/>
        <w:ind w:left="0" w:firstLine="0"/>
        <w:rPr>
          <w:rFonts w:ascii="Helvetica Neue" w:hAnsi="Helvetica Neue"/>
          <w:color w:val="000000"/>
          <w:sz w:val="20"/>
          <w:szCs w:val="24"/>
          <w:lang w:val="en"/>
        </w:rPr>
      </w:pPr>
    </w:p>
    <w:p w:rsidR="00A7453A" w:rsidRPr="00A7453A" w:rsidRDefault="00A7453A" w:rsidP="00A7453A">
      <w:pPr>
        <w:spacing w:after="0" w:afterAutospacing="0"/>
        <w:ind w:left="0" w:firstLine="0"/>
        <w:outlineLvl w:val="1"/>
        <w:rPr>
          <w:rFonts w:ascii="Arial" w:eastAsia="Times New Roman" w:hAnsi="Arial" w:cs="Arial"/>
          <w:bCs/>
          <w:sz w:val="36"/>
          <w:szCs w:val="20"/>
          <w:u w:val="single"/>
        </w:rPr>
      </w:pPr>
      <w:r w:rsidRPr="00A7453A">
        <w:rPr>
          <w:rFonts w:ascii="Arial" w:eastAsia="Times New Roman" w:hAnsi="Arial" w:cs="Arial"/>
          <w:b/>
          <w:bCs/>
          <w:sz w:val="20"/>
          <w:szCs w:val="20"/>
          <w:u w:val="single"/>
        </w:rPr>
        <w:t>RA101.4</w:t>
      </w:r>
      <w:r w:rsidRPr="00A7453A">
        <w:rPr>
          <w:rFonts w:ascii="Arial" w:eastAsia="Times New Roman" w:hAnsi="Arial" w:cs="Arial"/>
          <w:b/>
          <w:bCs/>
          <w:sz w:val="20"/>
          <w:szCs w:val="20"/>
        </w:rPr>
        <w:t xml:space="preserve"> </w:t>
      </w:r>
      <w:r w:rsidRPr="00A7453A">
        <w:rPr>
          <w:rFonts w:ascii="Arial" w:eastAsia="Times New Roman" w:hAnsi="Arial" w:cs="Arial"/>
          <w:b/>
          <w:bCs/>
          <w:sz w:val="20"/>
          <w:szCs w:val="20"/>
          <w:u w:val="single"/>
        </w:rPr>
        <w:t>Rules and procedures.</w:t>
      </w:r>
      <w:r w:rsidRPr="00A7453A">
        <w:rPr>
          <w:rFonts w:ascii="Arial" w:eastAsia="Times New Roman" w:hAnsi="Arial" w:cs="Arial"/>
          <w:b/>
          <w:bCs/>
          <w:sz w:val="20"/>
          <w:szCs w:val="20"/>
        </w:rPr>
        <w:t xml:space="preserve"> </w:t>
      </w:r>
      <w:r w:rsidRPr="00A7453A">
        <w:rPr>
          <w:rFonts w:ascii="Arial" w:eastAsia="Times New Roman" w:hAnsi="Arial" w:cs="Arial"/>
          <w:bCs/>
          <w:sz w:val="20"/>
          <w:szCs w:val="20"/>
          <w:u w:val="single"/>
        </w:rPr>
        <w:t>The board shall establish policies and procedures necessary to carry out its duties consistent with the provisions of this code and applicable state law. The procedures shall not require compliance with strict rules of evidence, but shall mandate that only relevant information be presented.</w:t>
      </w:r>
    </w:p>
    <w:p w:rsidR="00A7453A" w:rsidRPr="00A7453A" w:rsidRDefault="00A7453A" w:rsidP="00A7453A">
      <w:pPr>
        <w:spacing w:after="0" w:afterAutospacing="0"/>
        <w:ind w:left="0" w:firstLine="0"/>
        <w:rPr>
          <w:rFonts w:ascii="Helvetica Neue" w:hAnsi="Helvetica Neue"/>
          <w:color w:val="000000"/>
          <w:sz w:val="20"/>
          <w:szCs w:val="24"/>
          <w:lang w:val="en"/>
        </w:rPr>
      </w:pPr>
    </w:p>
    <w:p w:rsidR="00A7453A" w:rsidRPr="00A7453A" w:rsidRDefault="00A7453A" w:rsidP="00A7453A">
      <w:pPr>
        <w:spacing w:after="0" w:afterAutospacing="0"/>
        <w:ind w:left="0" w:firstLine="0"/>
        <w:outlineLvl w:val="1"/>
        <w:rPr>
          <w:rFonts w:ascii="Arial" w:eastAsia="Times New Roman" w:hAnsi="Arial" w:cs="Arial"/>
          <w:bCs/>
          <w:sz w:val="36"/>
          <w:szCs w:val="20"/>
          <w:u w:val="single"/>
        </w:rPr>
      </w:pPr>
      <w:r w:rsidRPr="00A7453A">
        <w:rPr>
          <w:rFonts w:ascii="Arial" w:eastAsia="Times New Roman" w:hAnsi="Arial" w:cs="Arial"/>
          <w:b/>
          <w:bCs/>
          <w:sz w:val="20"/>
          <w:szCs w:val="20"/>
          <w:u w:val="single"/>
        </w:rPr>
        <w:t>RA101.5</w:t>
      </w:r>
      <w:r w:rsidRPr="00A7453A">
        <w:rPr>
          <w:rFonts w:ascii="Arial" w:eastAsia="Times New Roman" w:hAnsi="Arial" w:cs="Arial"/>
          <w:b/>
          <w:bCs/>
          <w:sz w:val="20"/>
          <w:szCs w:val="20"/>
        </w:rPr>
        <w:t xml:space="preserve"> </w:t>
      </w:r>
      <w:r w:rsidRPr="00A7453A">
        <w:rPr>
          <w:rFonts w:ascii="Arial" w:eastAsia="Times New Roman" w:hAnsi="Arial" w:cs="Arial"/>
          <w:b/>
          <w:bCs/>
          <w:sz w:val="20"/>
          <w:szCs w:val="20"/>
          <w:u w:val="single"/>
        </w:rPr>
        <w:t>Notice of meeting.</w:t>
      </w:r>
      <w:r w:rsidRPr="00A7453A">
        <w:rPr>
          <w:rFonts w:ascii="Arial" w:eastAsia="Times New Roman" w:hAnsi="Arial" w:cs="Arial"/>
          <w:b/>
          <w:bCs/>
          <w:sz w:val="20"/>
          <w:szCs w:val="20"/>
        </w:rPr>
        <w:t xml:space="preserve"> </w:t>
      </w:r>
      <w:r w:rsidRPr="00A7453A">
        <w:rPr>
          <w:rFonts w:ascii="Arial" w:eastAsia="Times New Roman" w:hAnsi="Arial" w:cs="Arial"/>
          <w:bCs/>
          <w:sz w:val="20"/>
          <w:szCs w:val="20"/>
          <w:u w:val="single"/>
        </w:rPr>
        <w:t>The board shall meet upon notice from the chairperson, within 10 days of the filing of an appeal or at stated periodic intervals.</w:t>
      </w:r>
    </w:p>
    <w:p w:rsidR="00A7453A" w:rsidRPr="00A7453A" w:rsidRDefault="00A7453A" w:rsidP="00A7453A">
      <w:pPr>
        <w:spacing w:after="0" w:afterAutospacing="0"/>
        <w:ind w:left="0" w:firstLine="0"/>
        <w:rPr>
          <w:rFonts w:ascii="Helvetica Neue" w:hAnsi="Helvetica Neue"/>
          <w:color w:val="000000"/>
          <w:sz w:val="20"/>
          <w:szCs w:val="24"/>
          <w:lang w:val="en"/>
        </w:rPr>
      </w:pPr>
    </w:p>
    <w:p w:rsidR="00A7453A" w:rsidRPr="00A7453A" w:rsidRDefault="00A7453A" w:rsidP="00A7453A">
      <w:pPr>
        <w:spacing w:after="0" w:afterAutospacing="0"/>
        <w:ind w:left="0" w:firstLine="0"/>
        <w:outlineLvl w:val="1"/>
        <w:rPr>
          <w:rFonts w:ascii="Arial" w:eastAsia="Times New Roman" w:hAnsi="Arial" w:cs="Arial"/>
          <w:bCs/>
          <w:sz w:val="36"/>
          <w:szCs w:val="20"/>
          <w:u w:val="single"/>
        </w:rPr>
      </w:pPr>
      <w:r w:rsidRPr="00A7453A">
        <w:rPr>
          <w:rFonts w:ascii="Arial" w:eastAsia="Times New Roman" w:hAnsi="Arial" w:cs="Arial"/>
          <w:b/>
          <w:bCs/>
          <w:sz w:val="20"/>
          <w:szCs w:val="20"/>
          <w:u w:val="single"/>
        </w:rPr>
        <w:t>RA101.5.1</w:t>
      </w:r>
      <w:r w:rsidRPr="00A7453A">
        <w:rPr>
          <w:rFonts w:ascii="Arial" w:eastAsia="Times New Roman" w:hAnsi="Arial" w:cs="Arial"/>
          <w:b/>
          <w:bCs/>
          <w:sz w:val="20"/>
          <w:szCs w:val="20"/>
        </w:rPr>
        <w:t xml:space="preserve"> </w:t>
      </w:r>
      <w:r w:rsidRPr="00A7453A">
        <w:rPr>
          <w:rFonts w:ascii="Arial" w:eastAsia="Times New Roman" w:hAnsi="Arial" w:cs="Arial"/>
          <w:b/>
          <w:bCs/>
          <w:sz w:val="20"/>
          <w:szCs w:val="20"/>
          <w:u w:val="single"/>
        </w:rPr>
        <w:t>Open hearing.</w:t>
      </w:r>
      <w:r w:rsidRPr="00A7453A">
        <w:rPr>
          <w:rFonts w:ascii="Arial" w:eastAsia="Times New Roman" w:hAnsi="Arial" w:cs="Arial"/>
          <w:b/>
          <w:bCs/>
          <w:sz w:val="20"/>
          <w:szCs w:val="20"/>
        </w:rPr>
        <w:t xml:space="preserve"> </w:t>
      </w:r>
      <w:r w:rsidRPr="00A7453A">
        <w:rPr>
          <w:rFonts w:ascii="Arial" w:eastAsia="Times New Roman" w:hAnsi="Arial" w:cs="Arial"/>
          <w:bCs/>
          <w:sz w:val="20"/>
          <w:szCs w:val="20"/>
          <w:u w:val="single"/>
        </w:rPr>
        <w:t>All hearings before the board shall be open to the public. The appellant, the appellant’s representative, the code official and any person whose interests are affected shall be given an opportunity to be heard.</w:t>
      </w:r>
    </w:p>
    <w:p w:rsidR="00A7453A" w:rsidRPr="00A7453A" w:rsidRDefault="00A7453A" w:rsidP="00A7453A">
      <w:pPr>
        <w:spacing w:after="0" w:afterAutospacing="0"/>
        <w:ind w:left="0" w:firstLine="0"/>
        <w:rPr>
          <w:rFonts w:ascii="Helvetica Neue" w:hAnsi="Helvetica Neue"/>
          <w:color w:val="000000"/>
          <w:sz w:val="20"/>
          <w:szCs w:val="24"/>
          <w:lang w:val="en"/>
        </w:rPr>
      </w:pPr>
    </w:p>
    <w:p w:rsidR="00A7453A" w:rsidRPr="00A7453A" w:rsidRDefault="00A7453A" w:rsidP="00A7453A">
      <w:pPr>
        <w:spacing w:after="0" w:afterAutospacing="0"/>
        <w:ind w:left="0" w:firstLine="0"/>
        <w:outlineLvl w:val="1"/>
        <w:rPr>
          <w:rFonts w:ascii="Arial" w:eastAsia="Times New Roman" w:hAnsi="Arial" w:cs="Arial"/>
          <w:b/>
          <w:bCs/>
          <w:sz w:val="36"/>
          <w:szCs w:val="20"/>
          <w:u w:val="single"/>
        </w:rPr>
      </w:pPr>
      <w:r w:rsidRPr="00A7453A">
        <w:rPr>
          <w:rFonts w:ascii="Arial" w:eastAsia="Times New Roman" w:hAnsi="Arial" w:cs="Arial"/>
          <w:b/>
          <w:bCs/>
          <w:sz w:val="20"/>
          <w:szCs w:val="20"/>
          <w:u w:val="single"/>
        </w:rPr>
        <w:t>RA101.5.2</w:t>
      </w:r>
      <w:r w:rsidRPr="00A7453A">
        <w:rPr>
          <w:rFonts w:ascii="Arial" w:eastAsia="Times New Roman" w:hAnsi="Arial" w:cs="Arial"/>
          <w:b/>
          <w:bCs/>
          <w:sz w:val="20"/>
          <w:szCs w:val="20"/>
        </w:rPr>
        <w:t xml:space="preserve"> </w:t>
      </w:r>
      <w:r w:rsidRPr="00A7453A">
        <w:rPr>
          <w:rFonts w:ascii="Arial" w:eastAsia="Times New Roman" w:hAnsi="Arial" w:cs="Arial"/>
          <w:b/>
          <w:bCs/>
          <w:sz w:val="20"/>
          <w:szCs w:val="20"/>
          <w:u w:val="single"/>
        </w:rPr>
        <w:t>Quorum.</w:t>
      </w:r>
      <w:r w:rsidRPr="00A7453A">
        <w:rPr>
          <w:rFonts w:ascii="Arial" w:eastAsia="Times New Roman" w:hAnsi="Arial" w:cs="Arial"/>
          <w:b/>
          <w:bCs/>
          <w:sz w:val="20"/>
          <w:szCs w:val="20"/>
        </w:rPr>
        <w:t xml:space="preserve"> </w:t>
      </w:r>
      <w:r w:rsidRPr="00A7453A">
        <w:rPr>
          <w:rFonts w:ascii="Arial" w:eastAsia="Times New Roman" w:hAnsi="Arial" w:cs="Arial"/>
          <w:bCs/>
          <w:sz w:val="20"/>
          <w:szCs w:val="20"/>
          <w:u w:val="single"/>
        </w:rPr>
        <w:t>Three members of the board shall constitute a quorum.</w:t>
      </w:r>
    </w:p>
    <w:p w:rsidR="00A7453A" w:rsidRPr="00A7453A" w:rsidRDefault="00A7453A" w:rsidP="00A7453A">
      <w:pPr>
        <w:spacing w:after="0" w:afterAutospacing="0"/>
        <w:ind w:left="0" w:firstLine="0"/>
        <w:rPr>
          <w:rFonts w:ascii="Helvetica Neue" w:hAnsi="Helvetica Neue"/>
          <w:color w:val="000000"/>
          <w:sz w:val="20"/>
          <w:szCs w:val="24"/>
          <w:lang w:val="en"/>
        </w:rPr>
      </w:pPr>
    </w:p>
    <w:p w:rsidR="00A7453A" w:rsidRPr="00A7453A" w:rsidRDefault="00A7453A" w:rsidP="00A7453A">
      <w:pPr>
        <w:spacing w:after="0" w:afterAutospacing="0"/>
        <w:ind w:left="0" w:firstLine="0"/>
        <w:outlineLvl w:val="1"/>
        <w:rPr>
          <w:rFonts w:ascii="Arial" w:eastAsia="Times New Roman" w:hAnsi="Arial" w:cs="Arial"/>
          <w:bCs/>
          <w:sz w:val="36"/>
          <w:szCs w:val="20"/>
          <w:u w:val="single"/>
        </w:rPr>
      </w:pPr>
      <w:r w:rsidRPr="00A7453A">
        <w:rPr>
          <w:rFonts w:ascii="Arial" w:eastAsia="Times New Roman" w:hAnsi="Arial" w:cs="Arial"/>
          <w:b/>
          <w:bCs/>
          <w:sz w:val="20"/>
          <w:szCs w:val="20"/>
          <w:u w:val="single"/>
        </w:rPr>
        <w:t>RA101.5.3</w:t>
      </w:r>
      <w:r w:rsidRPr="00A7453A">
        <w:rPr>
          <w:rFonts w:ascii="Arial" w:eastAsia="Times New Roman" w:hAnsi="Arial" w:cs="Arial"/>
          <w:b/>
          <w:bCs/>
          <w:sz w:val="20"/>
          <w:szCs w:val="20"/>
        </w:rPr>
        <w:t xml:space="preserve"> </w:t>
      </w:r>
      <w:r w:rsidRPr="00A7453A">
        <w:rPr>
          <w:rFonts w:ascii="Arial" w:eastAsia="Times New Roman" w:hAnsi="Arial" w:cs="Arial"/>
          <w:b/>
          <w:bCs/>
          <w:sz w:val="20"/>
          <w:szCs w:val="20"/>
          <w:u w:val="single"/>
        </w:rPr>
        <w:t>Postponed hearing.</w:t>
      </w:r>
      <w:r w:rsidRPr="00A7453A">
        <w:rPr>
          <w:rFonts w:ascii="Arial" w:eastAsia="Times New Roman" w:hAnsi="Arial" w:cs="Arial"/>
          <w:b/>
          <w:bCs/>
          <w:sz w:val="20"/>
          <w:szCs w:val="20"/>
        </w:rPr>
        <w:t xml:space="preserve"> </w:t>
      </w:r>
      <w:r w:rsidRPr="00A7453A">
        <w:rPr>
          <w:rFonts w:ascii="Arial" w:eastAsia="Times New Roman" w:hAnsi="Arial" w:cs="Arial"/>
          <w:bCs/>
          <w:sz w:val="20"/>
          <w:szCs w:val="20"/>
          <w:u w:val="single"/>
        </w:rPr>
        <w:t>When five members are not present to hear an appeal, either the appellant or the appellant’s representative shall have the right to request a postponement of the hearing.</w:t>
      </w:r>
    </w:p>
    <w:p w:rsidR="00A7453A" w:rsidRPr="00A7453A" w:rsidRDefault="00A7453A" w:rsidP="00A7453A">
      <w:pPr>
        <w:spacing w:after="0" w:afterAutospacing="0"/>
        <w:ind w:left="0" w:firstLine="0"/>
        <w:rPr>
          <w:rFonts w:ascii="Helvetica Neue" w:hAnsi="Helvetica Neue"/>
          <w:color w:val="000000"/>
          <w:sz w:val="20"/>
          <w:szCs w:val="24"/>
          <w:lang w:val="en"/>
        </w:rPr>
      </w:pPr>
    </w:p>
    <w:p w:rsidR="00A7453A" w:rsidRPr="00A7453A" w:rsidRDefault="00A7453A" w:rsidP="00A7453A">
      <w:pPr>
        <w:spacing w:after="0" w:afterAutospacing="0"/>
        <w:ind w:left="0" w:firstLine="0"/>
        <w:outlineLvl w:val="1"/>
        <w:rPr>
          <w:rFonts w:ascii="Arial" w:eastAsia="Times New Roman" w:hAnsi="Arial" w:cs="Arial"/>
          <w:bCs/>
          <w:sz w:val="36"/>
          <w:szCs w:val="20"/>
          <w:u w:val="single"/>
        </w:rPr>
      </w:pPr>
      <w:r w:rsidRPr="00A7453A">
        <w:rPr>
          <w:rFonts w:ascii="Arial" w:eastAsia="Times New Roman" w:hAnsi="Arial" w:cs="Arial"/>
          <w:b/>
          <w:bCs/>
          <w:sz w:val="20"/>
          <w:szCs w:val="20"/>
          <w:u w:val="single"/>
        </w:rPr>
        <w:t>RA101.6</w:t>
      </w:r>
      <w:r w:rsidRPr="00A7453A">
        <w:rPr>
          <w:rFonts w:ascii="Arial" w:eastAsia="Times New Roman" w:hAnsi="Arial" w:cs="Arial"/>
          <w:b/>
          <w:bCs/>
          <w:sz w:val="20"/>
          <w:szCs w:val="20"/>
        </w:rPr>
        <w:t xml:space="preserve"> </w:t>
      </w:r>
      <w:r w:rsidRPr="00A7453A">
        <w:rPr>
          <w:rFonts w:ascii="Arial" w:eastAsia="Times New Roman" w:hAnsi="Arial" w:cs="Arial"/>
          <w:b/>
          <w:bCs/>
          <w:sz w:val="20"/>
          <w:szCs w:val="20"/>
          <w:u w:val="single"/>
        </w:rPr>
        <w:t>Legal counsel.</w:t>
      </w:r>
      <w:r w:rsidRPr="00A7453A">
        <w:rPr>
          <w:rFonts w:ascii="Arial" w:eastAsia="Times New Roman" w:hAnsi="Arial" w:cs="Arial"/>
          <w:b/>
          <w:bCs/>
          <w:sz w:val="20"/>
          <w:szCs w:val="20"/>
        </w:rPr>
        <w:t xml:space="preserve"> </w:t>
      </w:r>
      <w:r w:rsidRPr="00A7453A">
        <w:rPr>
          <w:rFonts w:ascii="Arial" w:eastAsia="Times New Roman" w:hAnsi="Arial" w:cs="Arial"/>
          <w:bCs/>
          <w:sz w:val="20"/>
          <w:szCs w:val="20"/>
          <w:u w:val="single"/>
        </w:rPr>
        <w:t>The jurisdiction shall furnish legal counsel to the board to provide members with general legal advice concerning matters before them for consideration. Members shall be represented by legal counsel at the jurisdiction’s expense in all matters arising from service within the scope of their duties.</w:t>
      </w:r>
    </w:p>
    <w:p w:rsidR="00A7453A" w:rsidRPr="00A7453A" w:rsidRDefault="00A7453A" w:rsidP="00A7453A">
      <w:pPr>
        <w:spacing w:after="0" w:afterAutospacing="0"/>
        <w:ind w:left="0" w:firstLine="0"/>
        <w:outlineLvl w:val="1"/>
        <w:rPr>
          <w:rFonts w:ascii="Arial" w:eastAsia="Times New Roman" w:hAnsi="Arial" w:cs="Arial"/>
          <w:b/>
          <w:bCs/>
          <w:sz w:val="20"/>
          <w:szCs w:val="20"/>
          <w:u w:val="single"/>
        </w:rPr>
      </w:pPr>
    </w:p>
    <w:p w:rsidR="00A7453A" w:rsidRPr="00A7453A" w:rsidRDefault="00A7453A" w:rsidP="00A7453A">
      <w:pPr>
        <w:spacing w:after="0" w:afterAutospacing="0"/>
        <w:ind w:left="0" w:firstLine="0"/>
        <w:outlineLvl w:val="1"/>
        <w:rPr>
          <w:rFonts w:ascii="Arial" w:eastAsia="Times New Roman" w:hAnsi="Arial" w:cs="Arial"/>
          <w:bCs/>
          <w:sz w:val="36"/>
          <w:szCs w:val="20"/>
          <w:u w:val="single"/>
        </w:rPr>
      </w:pPr>
      <w:r w:rsidRPr="00A7453A">
        <w:rPr>
          <w:rFonts w:ascii="Arial" w:eastAsia="Times New Roman" w:hAnsi="Arial" w:cs="Arial"/>
          <w:b/>
          <w:bCs/>
          <w:sz w:val="20"/>
          <w:szCs w:val="20"/>
          <w:u w:val="single"/>
        </w:rPr>
        <w:t>RA101.7</w:t>
      </w:r>
      <w:r w:rsidRPr="00A7453A">
        <w:rPr>
          <w:rFonts w:ascii="Arial" w:eastAsia="Times New Roman" w:hAnsi="Arial" w:cs="Arial"/>
          <w:b/>
          <w:bCs/>
          <w:sz w:val="20"/>
          <w:szCs w:val="20"/>
        </w:rPr>
        <w:t xml:space="preserve"> </w:t>
      </w:r>
      <w:r w:rsidRPr="00A7453A">
        <w:rPr>
          <w:rFonts w:ascii="Arial" w:eastAsia="Times New Roman" w:hAnsi="Arial" w:cs="Arial"/>
          <w:b/>
          <w:bCs/>
          <w:sz w:val="20"/>
          <w:szCs w:val="20"/>
          <w:u w:val="single"/>
        </w:rPr>
        <w:t>Board decision.</w:t>
      </w:r>
      <w:r w:rsidRPr="00A7453A">
        <w:rPr>
          <w:rFonts w:ascii="Arial" w:eastAsia="Times New Roman" w:hAnsi="Arial" w:cs="Arial"/>
          <w:b/>
          <w:bCs/>
          <w:sz w:val="20"/>
          <w:szCs w:val="20"/>
        </w:rPr>
        <w:t xml:space="preserve"> </w:t>
      </w:r>
      <w:r w:rsidRPr="00A7453A">
        <w:rPr>
          <w:rFonts w:ascii="Arial" w:eastAsia="Times New Roman" w:hAnsi="Arial" w:cs="Arial"/>
          <w:bCs/>
          <w:sz w:val="20"/>
          <w:szCs w:val="20"/>
          <w:u w:val="single"/>
        </w:rPr>
        <w:t>The board shall only modify or reverse the decision of the code official by a concurring vote of three or more members.</w:t>
      </w:r>
    </w:p>
    <w:p w:rsidR="00A7453A" w:rsidRPr="00A7453A" w:rsidRDefault="00A7453A" w:rsidP="00A7453A">
      <w:pPr>
        <w:spacing w:after="0" w:afterAutospacing="0"/>
        <w:ind w:left="0" w:firstLine="0"/>
        <w:rPr>
          <w:rFonts w:ascii="Helvetica Neue" w:hAnsi="Helvetica Neue"/>
          <w:color w:val="000000"/>
          <w:sz w:val="20"/>
          <w:szCs w:val="24"/>
          <w:lang w:val="en"/>
        </w:rPr>
      </w:pPr>
    </w:p>
    <w:p w:rsidR="00A7453A" w:rsidRPr="00A7453A" w:rsidRDefault="00A7453A" w:rsidP="00A7453A">
      <w:pPr>
        <w:spacing w:after="0" w:afterAutospacing="0"/>
        <w:ind w:left="0" w:firstLine="0"/>
        <w:outlineLvl w:val="1"/>
        <w:rPr>
          <w:rFonts w:ascii="Arial" w:eastAsia="Times New Roman" w:hAnsi="Arial" w:cs="Arial"/>
          <w:bCs/>
          <w:sz w:val="36"/>
          <w:szCs w:val="20"/>
          <w:u w:val="single"/>
        </w:rPr>
      </w:pPr>
      <w:r w:rsidRPr="00A7453A">
        <w:rPr>
          <w:rFonts w:ascii="Arial" w:eastAsia="Times New Roman" w:hAnsi="Arial" w:cs="Arial"/>
          <w:b/>
          <w:bCs/>
          <w:sz w:val="20"/>
          <w:szCs w:val="20"/>
          <w:u w:val="single"/>
        </w:rPr>
        <w:t>RA101.7.1</w:t>
      </w:r>
      <w:r w:rsidRPr="00A7453A">
        <w:rPr>
          <w:rFonts w:ascii="Arial" w:eastAsia="Times New Roman" w:hAnsi="Arial" w:cs="Arial"/>
          <w:b/>
          <w:bCs/>
          <w:sz w:val="20"/>
          <w:szCs w:val="20"/>
        </w:rPr>
        <w:t xml:space="preserve"> </w:t>
      </w:r>
      <w:r w:rsidRPr="00A7453A">
        <w:rPr>
          <w:rFonts w:ascii="Arial" w:eastAsia="Times New Roman" w:hAnsi="Arial" w:cs="Arial"/>
          <w:b/>
          <w:bCs/>
          <w:sz w:val="20"/>
          <w:szCs w:val="20"/>
          <w:u w:val="single"/>
        </w:rPr>
        <w:t>Resolution.</w:t>
      </w:r>
      <w:r w:rsidRPr="00A7453A">
        <w:rPr>
          <w:rFonts w:ascii="Arial" w:eastAsia="Times New Roman" w:hAnsi="Arial" w:cs="Arial"/>
          <w:b/>
          <w:bCs/>
          <w:sz w:val="20"/>
          <w:szCs w:val="20"/>
        </w:rPr>
        <w:t xml:space="preserve"> </w:t>
      </w:r>
      <w:r w:rsidRPr="00A7453A">
        <w:rPr>
          <w:rFonts w:ascii="Arial" w:eastAsia="Times New Roman" w:hAnsi="Arial" w:cs="Arial"/>
          <w:bCs/>
          <w:sz w:val="20"/>
          <w:szCs w:val="20"/>
          <w:u w:val="single"/>
        </w:rPr>
        <w:t>The decision of the board shall be by resolution. Every decision shall be promptly filed in writing in the office of the code official within three days and shall be open to the public for inspection. A certified copy shall be furnished to the appellant or the appellant’s representative and to the code official.</w:t>
      </w:r>
    </w:p>
    <w:p w:rsidR="00A7453A" w:rsidRPr="00A7453A" w:rsidRDefault="00A7453A" w:rsidP="00A7453A">
      <w:pPr>
        <w:spacing w:after="0" w:afterAutospacing="0"/>
        <w:ind w:left="0" w:firstLine="0"/>
        <w:rPr>
          <w:rFonts w:ascii="Helvetica Neue" w:hAnsi="Helvetica Neue"/>
          <w:color w:val="000000"/>
          <w:sz w:val="20"/>
          <w:szCs w:val="24"/>
          <w:lang w:val="en"/>
        </w:rPr>
      </w:pPr>
    </w:p>
    <w:p w:rsidR="00A7453A" w:rsidRPr="00A7453A" w:rsidRDefault="00A7453A" w:rsidP="00A7453A">
      <w:pPr>
        <w:spacing w:after="0" w:afterAutospacing="0"/>
        <w:ind w:left="0" w:firstLine="0"/>
        <w:outlineLvl w:val="1"/>
        <w:rPr>
          <w:rFonts w:ascii="Arial" w:eastAsia="Times New Roman" w:hAnsi="Arial" w:cs="Arial"/>
          <w:bCs/>
          <w:sz w:val="36"/>
          <w:szCs w:val="20"/>
          <w:u w:val="single"/>
        </w:rPr>
      </w:pPr>
      <w:r w:rsidRPr="00A7453A">
        <w:rPr>
          <w:rFonts w:ascii="Arial" w:eastAsia="Times New Roman" w:hAnsi="Arial" w:cs="Arial"/>
          <w:b/>
          <w:bCs/>
          <w:sz w:val="20"/>
          <w:szCs w:val="20"/>
          <w:u w:val="single"/>
        </w:rPr>
        <w:t>RA101.7.2</w:t>
      </w:r>
      <w:r w:rsidRPr="00A7453A">
        <w:rPr>
          <w:rFonts w:ascii="Arial" w:eastAsia="Times New Roman" w:hAnsi="Arial" w:cs="Arial"/>
          <w:b/>
          <w:bCs/>
          <w:sz w:val="20"/>
          <w:szCs w:val="20"/>
        </w:rPr>
        <w:t xml:space="preserve"> </w:t>
      </w:r>
      <w:r w:rsidRPr="00A7453A">
        <w:rPr>
          <w:rFonts w:ascii="Arial" w:eastAsia="Times New Roman" w:hAnsi="Arial" w:cs="Arial"/>
          <w:b/>
          <w:bCs/>
          <w:sz w:val="20"/>
          <w:szCs w:val="20"/>
          <w:u w:val="single"/>
        </w:rPr>
        <w:t>Administration.</w:t>
      </w:r>
      <w:r w:rsidRPr="00A7453A">
        <w:rPr>
          <w:rFonts w:ascii="Arial" w:eastAsia="Times New Roman" w:hAnsi="Arial" w:cs="Arial"/>
          <w:b/>
          <w:bCs/>
          <w:sz w:val="20"/>
          <w:szCs w:val="20"/>
        </w:rPr>
        <w:t xml:space="preserve"> </w:t>
      </w:r>
      <w:r w:rsidRPr="00A7453A">
        <w:rPr>
          <w:rFonts w:ascii="Arial" w:eastAsia="Times New Roman" w:hAnsi="Arial" w:cs="Arial"/>
          <w:bCs/>
          <w:sz w:val="20"/>
          <w:szCs w:val="20"/>
          <w:u w:val="single"/>
        </w:rPr>
        <w:t>The code official shall take immediate action in accordance with the decision of the board.</w:t>
      </w:r>
    </w:p>
    <w:p w:rsidR="00A7453A" w:rsidRPr="00A7453A" w:rsidRDefault="00A7453A" w:rsidP="00A7453A">
      <w:pPr>
        <w:spacing w:after="0" w:afterAutospacing="0"/>
        <w:ind w:left="0" w:firstLine="0"/>
        <w:rPr>
          <w:rFonts w:ascii="Helvetica Neue" w:hAnsi="Helvetica Neue"/>
          <w:color w:val="000000"/>
          <w:sz w:val="20"/>
          <w:szCs w:val="24"/>
          <w:lang w:val="en"/>
        </w:rPr>
      </w:pPr>
    </w:p>
    <w:p w:rsidR="00A7453A" w:rsidRPr="00A7453A" w:rsidRDefault="00A7453A" w:rsidP="00A7453A">
      <w:pPr>
        <w:spacing w:after="0" w:afterAutospacing="0"/>
        <w:ind w:left="0" w:firstLine="0"/>
        <w:outlineLvl w:val="1"/>
        <w:rPr>
          <w:rFonts w:ascii="Arial" w:eastAsia="Times New Roman" w:hAnsi="Arial" w:cs="Arial"/>
          <w:bCs/>
          <w:sz w:val="20"/>
          <w:szCs w:val="20"/>
        </w:rPr>
      </w:pPr>
      <w:r w:rsidRPr="00A7453A">
        <w:rPr>
          <w:rFonts w:ascii="Arial" w:eastAsia="Times New Roman" w:hAnsi="Arial" w:cs="Arial"/>
          <w:b/>
          <w:bCs/>
          <w:sz w:val="20"/>
          <w:szCs w:val="20"/>
          <w:u w:val="single"/>
        </w:rPr>
        <w:t>RA101.8</w:t>
      </w:r>
      <w:r w:rsidRPr="00A7453A">
        <w:rPr>
          <w:rFonts w:ascii="Arial" w:eastAsia="Times New Roman" w:hAnsi="Arial" w:cs="Arial"/>
          <w:b/>
          <w:bCs/>
          <w:sz w:val="20"/>
          <w:szCs w:val="20"/>
        </w:rPr>
        <w:t xml:space="preserve"> </w:t>
      </w:r>
      <w:r w:rsidRPr="00A7453A">
        <w:rPr>
          <w:rFonts w:ascii="Arial" w:eastAsia="Times New Roman" w:hAnsi="Arial" w:cs="Arial"/>
          <w:b/>
          <w:bCs/>
          <w:sz w:val="20"/>
          <w:szCs w:val="20"/>
          <w:u w:val="single"/>
        </w:rPr>
        <w:t>Court review.</w:t>
      </w:r>
      <w:r w:rsidRPr="00A7453A">
        <w:rPr>
          <w:rFonts w:ascii="Arial" w:eastAsia="Times New Roman" w:hAnsi="Arial" w:cs="Arial"/>
          <w:b/>
          <w:bCs/>
          <w:sz w:val="20"/>
          <w:szCs w:val="20"/>
        </w:rPr>
        <w:t xml:space="preserve"> </w:t>
      </w:r>
      <w:r w:rsidRPr="00A7453A">
        <w:rPr>
          <w:rFonts w:ascii="Arial" w:eastAsia="Times New Roman" w:hAnsi="Arial" w:cs="Arial"/>
          <w:bCs/>
          <w:sz w:val="20"/>
          <w:szCs w:val="20"/>
          <w:u w:val="single"/>
        </w:rPr>
        <w:t>Any person, whether or not a previous party of the appeal, shall have the right to apply to the appropriate court for a writ of certiorari to correct errors of law. Application for review shall be made in the manner and time required by law following the filing of the decision in the office of the chief administrative officer.</w:t>
      </w:r>
    </w:p>
    <w:p w:rsidR="00A7453A" w:rsidRPr="00A7453A" w:rsidRDefault="00A7453A" w:rsidP="00A7453A">
      <w:pPr>
        <w:spacing w:after="0" w:afterAutospacing="0"/>
        <w:ind w:left="0" w:firstLine="0"/>
        <w:rPr>
          <w:rFonts w:ascii="Arial" w:hAnsi="Arial" w:cs="Arial"/>
          <w:sz w:val="20"/>
          <w:szCs w:val="20"/>
          <w:lang w:val="en"/>
        </w:rPr>
      </w:pPr>
    </w:p>
    <w:p w:rsidR="00DF69AF" w:rsidRDefault="00DF69AF" w:rsidP="00DF69AF">
      <w:pPr>
        <w:autoSpaceDE w:val="0"/>
        <w:autoSpaceDN w:val="0"/>
        <w:adjustRightInd w:val="0"/>
        <w:spacing w:after="0" w:afterAutospacing="0"/>
        <w:ind w:left="0" w:firstLine="0"/>
        <w:rPr>
          <w:rFonts w:ascii="Arial" w:hAnsi="Arial" w:cs="Arial"/>
          <w:bCs/>
          <w:color w:val="FF0000"/>
        </w:rPr>
      </w:pPr>
    </w:p>
    <w:p w:rsidR="00DF69AF" w:rsidRDefault="00DF69AF" w:rsidP="00DF69AF">
      <w:pPr>
        <w:autoSpaceDE w:val="0"/>
        <w:autoSpaceDN w:val="0"/>
        <w:adjustRightInd w:val="0"/>
        <w:spacing w:after="0" w:afterAutospacing="0"/>
        <w:ind w:left="0" w:firstLine="0"/>
        <w:rPr>
          <w:rFonts w:ascii="Arial" w:hAnsi="Arial" w:cs="Arial"/>
          <w:b/>
          <w:bCs/>
          <w:color w:val="FF0000"/>
        </w:rPr>
      </w:pPr>
      <w:r w:rsidRPr="00A4605F">
        <w:rPr>
          <w:rFonts w:ascii="Arial" w:hAnsi="Arial" w:cs="Arial"/>
          <w:b/>
          <w:bCs/>
          <w:color w:val="FF0000"/>
        </w:rPr>
        <w:t>(</w:t>
      </w:r>
      <w:r w:rsidR="00A7453A" w:rsidRPr="00A4605F">
        <w:rPr>
          <w:rFonts w:ascii="Arial" w:hAnsi="Arial" w:cs="Arial"/>
          <w:b/>
          <w:bCs/>
          <w:color w:val="FF0000"/>
        </w:rPr>
        <w:t>CA9115</w:t>
      </w:r>
      <w:r w:rsidR="000A330E" w:rsidRPr="00A4605F">
        <w:rPr>
          <w:rFonts w:ascii="Arial" w:hAnsi="Arial" w:cs="Arial"/>
          <w:b/>
          <w:bCs/>
          <w:color w:val="FF0000"/>
        </w:rPr>
        <w:t xml:space="preserve"> / ADM43-19 Part IV</w:t>
      </w:r>
      <w:r w:rsidR="00A4605F" w:rsidRPr="00A4605F">
        <w:rPr>
          <w:rFonts w:ascii="Arial" w:hAnsi="Arial" w:cs="Arial"/>
          <w:b/>
          <w:bCs/>
          <w:color w:val="FF0000"/>
        </w:rPr>
        <w:t xml:space="preserve"> AS</w:t>
      </w:r>
      <w:r w:rsidRPr="00A4605F">
        <w:rPr>
          <w:rFonts w:ascii="Arial" w:hAnsi="Arial" w:cs="Arial"/>
          <w:b/>
          <w:bCs/>
          <w:color w:val="FF0000"/>
        </w:rPr>
        <w:t>)</w:t>
      </w:r>
    </w:p>
    <w:p w:rsidR="00337352" w:rsidRDefault="00337352" w:rsidP="00DF69AF">
      <w:pPr>
        <w:autoSpaceDE w:val="0"/>
        <w:autoSpaceDN w:val="0"/>
        <w:adjustRightInd w:val="0"/>
        <w:spacing w:after="0" w:afterAutospacing="0"/>
        <w:ind w:left="0" w:firstLine="0"/>
        <w:rPr>
          <w:rFonts w:ascii="Arial" w:hAnsi="Arial" w:cs="Arial"/>
          <w:b/>
          <w:bCs/>
          <w:color w:val="FF0000"/>
        </w:rPr>
      </w:pPr>
    </w:p>
    <w:p w:rsidR="00337352" w:rsidRPr="00337352" w:rsidRDefault="00337352" w:rsidP="00DF69AF">
      <w:pPr>
        <w:autoSpaceDE w:val="0"/>
        <w:autoSpaceDN w:val="0"/>
        <w:adjustRightInd w:val="0"/>
        <w:spacing w:after="0" w:afterAutospacing="0"/>
        <w:ind w:left="0" w:firstLine="0"/>
        <w:rPr>
          <w:rFonts w:ascii="Arial" w:hAnsi="Arial" w:cs="Arial"/>
          <w:b/>
          <w:bCs/>
          <w:color w:val="00B0F0"/>
          <w:sz w:val="24"/>
          <w:szCs w:val="24"/>
        </w:rPr>
      </w:pPr>
      <w:r w:rsidRPr="00337352">
        <w:rPr>
          <w:b/>
          <w:color w:val="00B0F0"/>
          <w:sz w:val="24"/>
          <w:szCs w:val="24"/>
        </w:rPr>
        <w:t>APPENDIX RC CALCULATION OF END USE ENERGY LOADS</w:t>
      </w:r>
    </w:p>
    <w:p w:rsidR="00337352" w:rsidRPr="00337352" w:rsidRDefault="00337352" w:rsidP="00337352">
      <w:pPr>
        <w:spacing w:before="100" w:beforeAutospacing="1"/>
        <w:ind w:left="0" w:firstLine="0"/>
        <w:rPr>
          <w:rFonts w:ascii="Verdana" w:eastAsia="Times New Roman" w:hAnsi="Verdana"/>
          <w:color w:val="000000"/>
          <w:sz w:val="24"/>
          <w:szCs w:val="24"/>
        </w:rPr>
      </w:pPr>
      <w:r w:rsidRPr="00337352">
        <w:rPr>
          <w:rFonts w:ascii="Verdana" w:eastAsia="Times New Roman" w:hAnsi="Verdana"/>
          <w:color w:val="000000"/>
          <w:sz w:val="24"/>
          <w:szCs w:val="24"/>
        </w:rPr>
        <w:t xml:space="preserve">[Keep previously TAC approved Table </w:t>
      </w:r>
      <w:proofErr w:type="gramStart"/>
      <w:r w:rsidRPr="00337352">
        <w:rPr>
          <w:rFonts w:ascii="Verdana" w:eastAsia="Times New Roman" w:hAnsi="Verdana"/>
          <w:color w:val="000000"/>
          <w:sz w:val="24"/>
          <w:szCs w:val="24"/>
        </w:rPr>
        <w:t>C403.2.3(</w:t>
      </w:r>
      <w:proofErr w:type="gramEnd"/>
      <w:r w:rsidRPr="00337352">
        <w:rPr>
          <w:rFonts w:ascii="Verdana" w:eastAsia="Times New Roman" w:hAnsi="Verdana"/>
          <w:color w:val="000000"/>
          <w:sz w:val="24"/>
          <w:szCs w:val="24"/>
        </w:rPr>
        <w:t>1) changes, and also modify related residential energy Appendix RC Table RC-1(1) as follows.]</w:t>
      </w:r>
    </w:p>
    <w:p w:rsidR="00337352" w:rsidRPr="00337352" w:rsidRDefault="00337352" w:rsidP="00337352">
      <w:pPr>
        <w:spacing w:before="100" w:beforeAutospacing="1"/>
        <w:ind w:left="0" w:firstLine="0"/>
        <w:rPr>
          <w:rFonts w:ascii="Verdana" w:eastAsia="Times New Roman" w:hAnsi="Verdana"/>
          <w:color w:val="000000"/>
          <w:sz w:val="24"/>
          <w:szCs w:val="24"/>
        </w:rPr>
      </w:pPr>
    </w:p>
    <w:p w:rsidR="00337352" w:rsidRPr="00337352" w:rsidRDefault="00337352" w:rsidP="00337352">
      <w:pPr>
        <w:spacing w:before="100" w:beforeAutospacing="1"/>
        <w:ind w:left="0" w:right="836" w:firstLine="0"/>
        <w:jc w:val="center"/>
        <w:rPr>
          <w:rFonts w:ascii="Verdana" w:eastAsia="Times New Roman" w:hAnsi="Verdana"/>
          <w:color w:val="000000"/>
          <w:sz w:val="24"/>
          <w:szCs w:val="24"/>
        </w:rPr>
      </w:pPr>
      <w:r w:rsidRPr="00337352">
        <w:rPr>
          <w:rFonts w:ascii="Times New Roman" w:eastAsia="Times New Roman" w:hAnsi="Times New Roman"/>
          <w:b/>
          <w:bCs/>
          <w:color w:val="000000"/>
          <w:sz w:val="24"/>
          <w:szCs w:val="24"/>
        </w:rPr>
        <w:t>TABLE RC-1(1) COEFFICIENTS ‘a’ AND ‘b’</w:t>
      </w:r>
    </w:p>
    <w:tbl>
      <w:tblPr>
        <w:tblW w:w="0" w:type="auto"/>
        <w:jc w:val="center"/>
        <w:tblCellSpacing w:w="15" w:type="dxa"/>
        <w:tblCellMar>
          <w:left w:w="0" w:type="dxa"/>
          <w:right w:w="0" w:type="dxa"/>
        </w:tblCellMar>
        <w:tblLook w:val="04A0" w:firstRow="1" w:lastRow="0" w:firstColumn="1" w:lastColumn="0" w:noHBand="0" w:noVBand="1"/>
      </w:tblPr>
      <w:tblGrid>
        <w:gridCol w:w="10653"/>
        <w:gridCol w:w="66"/>
        <w:gridCol w:w="81"/>
      </w:tblGrid>
      <w:tr w:rsidR="00337352" w:rsidRPr="00337352" w:rsidTr="00337352">
        <w:trPr>
          <w:tblCellSpacing w:w="15" w:type="dxa"/>
          <w:jc w:val="center"/>
        </w:trPr>
        <w:tc>
          <w:tcPr>
            <w:tcW w:w="0" w:type="auto"/>
            <w:tcMar>
              <w:top w:w="15" w:type="dxa"/>
              <w:left w:w="15" w:type="dxa"/>
              <w:bottom w:w="15" w:type="dxa"/>
              <w:right w:w="15" w:type="dxa"/>
            </w:tcMar>
            <w:vAlign w:val="center"/>
            <w:hideMark/>
          </w:tcPr>
          <w:tbl>
            <w:tblPr>
              <w:tblW w:w="0" w:type="auto"/>
              <w:jc w:val="center"/>
              <w:tblCellSpacing w:w="15" w:type="dxa"/>
              <w:tblCellMar>
                <w:left w:w="0" w:type="dxa"/>
                <w:right w:w="0" w:type="dxa"/>
              </w:tblCellMar>
              <w:tblLook w:val="04A0" w:firstRow="1" w:lastRow="0" w:firstColumn="1" w:lastColumn="0" w:noHBand="0" w:noVBand="1"/>
            </w:tblPr>
            <w:tblGrid>
              <w:gridCol w:w="5569"/>
              <w:gridCol w:w="2422"/>
              <w:gridCol w:w="2587"/>
            </w:tblGrid>
            <w:tr w:rsidR="00337352" w:rsidRPr="00337352">
              <w:trPr>
                <w:tblCellSpacing w:w="15" w:type="dxa"/>
                <w:jc w:val="center"/>
              </w:trPr>
              <w:tc>
                <w:tcPr>
                  <w:tcW w:w="5715" w:type="dxa"/>
                  <w:tcMar>
                    <w:top w:w="15" w:type="dxa"/>
                    <w:left w:w="15" w:type="dxa"/>
                    <w:bottom w:w="15" w:type="dxa"/>
                    <w:right w:w="15" w:type="dxa"/>
                  </w:tcMar>
                  <w:vAlign w:val="center"/>
                  <w:hideMark/>
                </w:tcPr>
                <w:p w:rsidR="00337352" w:rsidRPr="00337352" w:rsidRDefault="00337352" w:rsidP="00337352">
                  <w:pPr>
                    <w:spacing w:after="0" w:afterAutospacing="0"/>
                    <w:ind w:left="0" w:right="836" w:firstLine="0"/>
                    <w:jc w:val="center"/>
                    <w:rPr>
                      <w:rFonts w:ascii="Verdana" w:eastAsia="Times New Roman" w:hAnsi="Verdana"/>
                      <w:color w:val="000000"/>
                      <w:sz w:val="24"/>
                      <w:szCs w:val="24"/>
                    </w:rPr>
                  </w:pPr>
                  <w:r w:rsidRPr="00337352">
                    <w:rPr>
                      <w:rFonts w:ascii="Times New Roman" w:eastAsia="Times New Roman" w:hAnsi="Times New Roman"/>
                      <w:b/>
                      <w:bCs/>
                      <w:color w:val="000000"/>
                      <w:sz w:val="24"/>
                      <w:szCs w:val="24"/>
                    </w:rPr>
                    <w:t>FUEL TYPE AND END USE</w:t>
                  </w:r>
                </w:p>
              </w:tc>
              <w:tc>
                <w:tcPr>
                  <w:tcW w:w="2400" w:type="dxa"/>
                  <w:tcMar>
                    <w:top w:w="15" w:type="dxa"/>
                    <w:left w:w="15" w:type="dxa"/>
                    <w:bottom w:w="15" w:type="dxa"/>
                    <w:right w:w="15" w:type="dxa"/>
                  </w:tcMar>
                  <w:vAlign w:val="center"/>
                  <w:hideMark/>
                </w:tcPr>
                <w:p w:rsidR="00337352" w:rsidRPr="00337352" w:rsidRDefault="00337352" w:rsidP="00337352">
                  <w:pPr>
                    <w:spacing w:after="0" w:afterAutospacing="0"/>
                    <w:ind w:left="0" w:right="836" w:firstLine="0"/>
                    <w:jc w:val="center"/>
                    <w:rPr>
                      <w:rFonts w:ascii="Verdana" w:eastAsia="Times New Roman" w:hAnsi="Verdana"/>
                      <w:color w:val="000000"/>
                      <w:sz w:val="24"/>
                      <w:szCs w:val="24"/>
                    </w:rPr>
                  </w:pPr>
                  <w:r w:rsidRPr="00337352">
                    <w:rPr>
                      <w:rFonts w:ascii="Times New Roman" w:eastAsia="Times New Roman" w:hAnsi="Times New Roman"/>
                      <w:b/>
                      <w:bCs/>
                      <w:color w:val="000000"/>
                      <w:sz w:val="24"/>
                      <w:szCs w:val="24"/>
                    </w:rPr>
                    <w:t>a</w:t>
                  </w:r>
                </w:p>
              </w:tc>
              <w:tc>
                <w:tcPr>
                  <w:tcW w:w="2591" w:type="dxa"/>
                  <w:tcMar>
                    <w:top w:w="15" w:type="dxa"/>
                    <w:left w:w="15" w:type="dxa"/>
                    <w:bottom w:w="15" w:type="dxa"/>
                    <w:right w:w="15" w:type="dxa"/>
                  </w:tcMar>
                  <w:vAlign w:val="center"/>
                  <w:hideMark/>
                </w:tcPr>
                <w:p w:rsidR="00337352" w:rsidRPr="00337352" w:rsidRDefault="00337352" w:rsidP="00337352">
                  <w:pPr>
                    <w:spacing w:after="0" w:afterAutospacing="0"/>
                    <w:ind w:left="0" w:right="836" w:firstLine="0"/>
                    <w:jc w:val="center"/>
                    <w:rPr>
                      <w:rFonts w:ascii="Verdana" w:eastAsia="Times New Roman" w:hAnsi="Verdana"/>
                      <w:color w:val="000000"/>
                      <w:sz w:val="24"/>
                      <w:szCs w:val="24"/>
                    </w:rPr>
                  </w:pPr>
                  <w:r w:rsidRPr="00337352">
                    <w:rPr>
                      <w:rFonts w:ascii="Times New Roman" w:eastAsia="Times New Roman" w:hAnsi="Times New Roman"/>
                      <w:b/>
                      <w:bCs/>
                      <w:color w:val="000000"/>
                      <w:sz w:val="24"/>
                      <w:szCs w:val="24"/>
                    </w:rPr>
                    <w:t>b</w:t>
                  </w:r>
                </w:p>
              </w:tc>
            </w:tr>
            <w:tr w:rsidR="00337352" w:rsidRPr="00337352">
              <w:trPr>
                <w:tblCellSpacing w:w="15" w:type="dxa"/>
                <w:jc w:val="center"/>
              </w:trPr>
              <w:tc>
                <w:tcPr>
                  <w:tcW w:w="5715" w:type="dxa"/>
                  <w:tcMar>
                    <w:top w:w="15" w:type="dxa"/>
                    <w:left w:w="15" w:type="dxa"/>
                    <w:bottom w:w="15" w:type="dxa"/>
                    <w:right w:w="15" w:type="dxa"/>
                  </w:tcMar>
                  <w:vAlign w:val="center"/>
                  <w:hideMark/>
                </w:tcPr>
                <w:p w:rsidR="00337352" w:rsidRPr="00337352" w:rsidRDefault="00337352" w:rsidP="00337352">
                  <w:pPr>
                    <w:spacing w:after="0" w:afterAutospacing="0"/>
                    <w:ind w:left="0" w:right="836" w:firstLine="0"/>
                    <w:rPr>
                      <w:rFonts w:ascii="Verdana" w:eastAsia="Times New Roman" w:hAnsi="Verdana"/>
                      <w:color w:val="000000"/>
                      <w:sz w:val="24"/>
                      <w:szCs w:val="24"/>
                    </w:rPr>
                  </w:pPr>
                  <w:r w:rsidRPr="00337352">
                    <w:rPr>
                      <w:rFonts w:ascii="Times New Roman" w:eastAsia="Times New Roman" w:hAnsi="Times New Roman"/>
                      <w:color w:val="000000"/>
                      <w:sz w:val="24"/>
                      <w:szCs w:val="24"/>
                    </w:rPr>
                    <w:t>Electric space heating</w:t>
                  </w:r>
                </w:p>
              </w:tc>
              <w:tc>
                <w:tcPr>
                  <w:tcW w:w="2400" w:type="dxa"/>
                  <w:tcMar>
                    <w:top w:w="15" w:type="dxa"/>
                    <w:left w:w="15" w:type="dxa"/>
                    <w:bottom w:w="15" w:type="dxa"/>
                    <w:right w:w="15" w:type="dxa"/>
                  </w:tcMar>
                  <w:vAlign w:val="center"/>
                  <w:hideMark/>
                </w:tcPr>
                <w:p w:rsidR="00337352" w:rsidRPr="00337352" w:rsidRDefault="00337352" w:rsidP="00337352">
                  <w:pPr>
                    <w:spacing w:after="0" w:afterAutospacing="0"/>
                    <w:ind w:left="0" w:right="836" w:firstLine="0"/>
                    <w:jc w:val="center"/>
                    <w:rPr>
                      <w:rFonts w:ascii="Verdana" w:eastAsia="Times New Roman" w:hAnsi="Verdana"/>
                      <w:color w:val="000000"/>
                      <w:sz w:val="24"/>
                      <w:szCs w:val="24"/>
                    </w:rPr>
                  </w:pPr>
                  <w:r w:rsidRPr="00337352">
                    <w:rPr>
                      <w:rFonts w:ascii="Times New Roman" w:eastAsia="Times New Roman" w:hAnsi="Times New Roman"/>
                      <w:strike/>
                      <w:color w:val="000000"/>
                      <w:sz w:val="24"/>
                      <w:szCs w:val="24"/>
                    </w:rPr>
                    <w:t>2.4026 </w:t>
                  </w:r>
                  <w:r w:rsidRPr="00337352">
                    <w:rPr>
                      <w:rFonts w:ascii="Times New Roman" w:eastAsia="Times New Roman" w:hAnsi="Times New Roman"/>
                      <w:color w:val="000000"/>
                      <w:sz w:val="24"/>
                      <w:szCs w:val="24"/>
                      <w:u w:val="single"/>
                    </w:rPr>
                    <w:t>2.5853</w:t>
                  </w:r>
                </w:p>
              </w:tc>
              <w:tc>
                <w:tcPr>
                  <w:tcW w:w="2591" w:type="dxa"/>
                  <w:tcMar>
                    <w:top w:w="15" w:type="dxa"/>
                    <w:left w:w="15" w:type="dxa"/>
                    <w:bottom w:w="15" w:type="dxa"/>
                    <w:right w:w="15" w:type="dxa"/>
                  </w:tcMar>
                  <w:vAlign w:val="center"/>
                  <w:hideMark/>
                </w:tcPr>
                <w:p w:rsidR="00337352" w:rsidRPr="00337352" w:rsidRDefault="00337352" w:rsidP="00337352">
                  <w:pPr>
                    <w:spacing w:after="0" w:afterAutospacing="0"/>
                    <w:ind w:left="0" w:right="836" w:firstLine="0"/>
                    <w:jc w:val="center"/>
                    <w:rPr>
                      <w:rFonts w:ascii="Verdana" w:eastAsia="Times New Roman" w:hAnsi="Verdana"/>
                      <w:color w:val="000000"/>
                      <w:sz w:val="24"/>
                      <w:szCs w:val="24"/>
                    </w:rPr>
                  </w:pPr>
                  <w:r w:rsidRPr="00337352">
                    <w:rPr>
                      <w:rFonts w:ascii="Times New Roman" w:eastAsia="Times New Roman" w:hAnsi="Times New Roman"/>
                      <w:color w:val="000000"/>
                      <w:sz w:val="24"/>
                      <w:szCs w:val="24"/>
                    </w:rPr>
                    <w:t>0.0000</w:t>
                  </w:r>
                </w:p>
              </w:tc>
            </w:tr>
            <w:tr w:rsidR="00337352" w:rsidRPr="00337352">
              <w:trPr>
                <w:tblCellSpacing w:w="15" w:type="dxa"/>
                <w:jc w:val="center"/>
              </w:trPr>
              <w:tc>
                <w:tcPr>
                  <w:tcW w:w="5715" w:type="dxa"/>
                  <w:tcMar>
                    <w:top w:w="15" w:type="dxa"/>
                    <w:left w:w="15" w:type="dxa"/>
                    <w:bottom w:w="15" w:type="dxa"/>
                    <w:right w:w="15" w:type="dxa"/>
                  </w:tcMar>
                  <w:vAlign w:val="center"/>
                  <w:hideMark/>
                </w:tcPr>
                <w:p w:rsidR="00337352" w:rsidRPr="00337352" w:rsidRDefault="00337352" w:rsidP="00337352">
                  <w:pPr>
                    <w:spacing w:after="0" w:afterAutospacing="0"/>
                    <w:ind w:left="0" w:right="836" w:firstLine="0"/>
                    <w:rPr>
                      <w:rFonts w:ascii="Verdana" w:eastAsia="Times New Roman" w:hAnsi="Verdana"/>
                      <w:color w:val="000000"/>
                      <w:sz w:val="24"/>
                      <w:szCs w:val="24"/>
                    </w:rPr>
                  </w:pPr>
                  <w:r w:rsidRPr="00337352">
                    <w:rPr>
                      <w:rFonts w:ascii="Times New Roman" w:eastAsia="Times New Roman" w:hAnsi="Times New Roman"/>
                      <w:color w:val="000000"/>
                      <w:sz w:val="24"/>
                      <w:szCs w:val="24"/>
                    </w:rPr>
                    <w:t>Fossil fuel* space heating</w:t>
                  </w:r>
                </w:p>
              </w:tc>
              <w:tc>
                <w:tcPr>
                  <w:tcW w:w="2400" w:type="dxa"/>
                  <w:tcMar>
                    <w:top w:w="15" w:type="dxa"/>
                    <w:left w:w="15" w:type="dxa"/>
                    <w:bottom w:w="15" w:type="dxa"/>
                    <w:right w:w="15" w:type="dxa"/>
                  </w:tcMar>
                  <w:vAlign w:val="center"/>
                  <w:hideMark/>
                </w:tcPr>
                <w:p w:rsidR="00337352" w:rsidRPr="00337352" w:rsidRDefault="00337352" w:rsidP="00337352">
                  <w:pPr>
                    <w:spacing w:after="0" w:afterAutospacing="0"/>
                    <w:ind w:left="0" w:right="836" w:firstLine="0"/>
                    <w:jc w:val="center"/>
                    <w:rPr>
                      <w:rFonts w:ascii="Verdana" w:eastAsia="Times New Roman" w:hAnsi="Verdana"/>
                      <w:color w:val="000000"/>
                      <w:sz w:val="24"/>
                      <w:szCs w:val="24"/>
                    </w:rPr>
                  </w:pPr>
                  <w:r w:rsidRPr="00337352">
                    <w:rPr>
                      <w:rFonts w:ascii="Times New Roman" w:eastAsia="Times New Roman" w:hAnsi="Times New Roman"/>
                      <w:strike/>
                      <w:color w:val="000000"/>
                      <w:sz w:val="24"/>
                      <w:szCs w:val="24"/>
                    </w:rPr>
                    <w:t>1.0370 </w:t>
                  </w:r>
                  <w:r w:rsidRPr="00337352">
                    <w:rPr>
                      <w:rFonts w:ascii="Times New Roman" w:eastAsia="Times New Roman" w:hAnsi="Times New Roman"/>
                      <w:color w:val="000000"/>
                      <w:sz w:val="24"/>
                      <w:szCs w:val="24"/>
                      <w:u w:val="single"/>
                    </w:rPr>
                    <w:t>0.7618</w:t>
                  </w:r>
                </w:p>
              </w:tc>
              <w:tc>
                <w:tcPr>
                  <w:tcW w:w="2591" w:type="dxa"/>
                  <w:tcMar>
                    <w:top w:w="15" w:type="dxa"/>
                    <w:left w:w="15" w:type="dxa"/>
                    <w:bottom w:w="15" w:type="dxa"/>
                    <w:right w:w="15" w:type="dxa"/>
                  </w:tcMar>
                  <w:vAlign w:val="center"/>
                  <w:hideMark/>
                </w:tcPr>
                <w:p w:rsidR="00337352" w:rsidRPr="00337352" w:rsidRDefault="00337352" w:rsidP="00337352">
                  <w:pPr>
                    <w:spacing w:after="0" w:afterAutospacing="0"/>
                    <w:ind w:left="0" w:right="836" w:firstLine="0"/>
                    <w:jc w:val="center"/>
                    <w:rPr>
                      <w:rFonts w:ascii="Verdana" w:eastAsia="Times New Roman" w:hAnsi="Verdana"/>
                      <w:color w:val="000000"/>
                      <w:sz w:val="24"/>
                      <w:szCs w:val="24"/>
                    </w:rPr>
                  </w:pPr>
                  <w:r w:rsidRPr="00337352">
                    <w:rPr>
                      <w:rFonts w:ascii="Times New Roman" w:eastAsia="Times New Roman" w:hAnsi="Times New Roman"/>
                      <w:strike/>
                      <w:color w:val="000000"/>
                      <w:sz w:val="24"/>
                      <w:szCs w:val="24"/>
                    </w:rPr>
                    <w:t>0.2962</w:t>
                  </w:r>
                  <w:r w:rsidRPr="00337352">
                    <w:rPr>
                      <w:rFonts w:ascii="Times New Roman" w:eastAsia="Times New Roman" w:hAnsi="Times New Roman"/>
                      <w:color w:val="000000"/>
                      <w:sz w:val="24"/>
                      <w:szCs w:val="24"/>
                    </w:rPr>
                    <w:t> </w:t>
                  </w:r>
                  <w:r w:rsidRPr="00337352">
                    <w:rPr>
                      <w:rFonts w:ascii="Times New Roman" w:eastAsia="Times New Roman" w:hAnsi="Times New Roman"/>
                      <w:color w:val="000000"/>
                      <w:sz w:val="24"/>
                      <w:szCs w:val="24"/>
                      <w:u w:val="single"/>
                    </w:rPr>
                    <w:t>-0.0477</w:t>
                  </w:r>
                </w:p>
              </w:tc>
            </w:tr>
            <w:tr w:rsidR="00337352" w:rsidRPr="00337352">
              <w:trPr>
                <w:tblCellSpacing w:w="15" w:type="dxa"/>
                <w:jc w:val="center"/>
              </w:trPr>
              <w:tc>
                <w:tcPr>
                  <w:tcW w:w="5715" w:type="dxa"/>
                  <w:tcMar>
                    <w:top w:w="15" w:type="dxa"/>
                    <w:left w:w="15" w:type="dxa"/>
                    <w:bottom w:w="15" w:type="dxa"/>
                    <w:right w:w="15" w:type="dxa"/>
                  </w:tcMar>
                  <w:vAlign w:val="center"/>
                  <w:hideMark/>
                </w:tcPr>
                <w:p w:rsidR="00337352" w:rsidRPr="00337352" w:rsidRDefault="00337352" w:rsidP="00337352">
                  <w:pPr>
                    <w:spacing w:after="0" w:afterAutospacing="0"/>
                    <w:ind w:left="0" w:right="836" w:firstLine="0"/>
                    <w:rPr>
                      <w:rFonts w:ascii="Verdana" w:eastAsia="Times New Roman" w:hAnsi="Verdana"/>
                      <w:color w:val="000000"/>
                      <w:sz w:val="24"/>
                      <w:szCs w:val="24"/>
                    </w:rPr>
                  </w:pPr>
                  <w:r w:rsidRPr="00337352">
                    <w:rPr>
                      <w:rFonts w:ascii="Times New Roman" w:eastAsia="Times New Roman" w:hAnsi="Times New Roman"/>
                      <w:color w:val="000000"/>
                      <w:sz w:val="24"/>
                      <w:szCs w:val="24"/>
                    </w:rPr>
                    <w:t>Biomass space heating</w:t>
                  </w:r>
                </w:p>
              </w:tc>
              <w:tc>
                <w:tcPr>
                  <w:tcW w:w="2400" w:type="dxa"/>
                  <w:tcMar>
                    <w:top w:w="15" w:type="dxa"/>
                    <w:left w:w="15" w:type="dxa"/>
                    <w:bottom w:w="15" w:type="dxa"/>
                    <w:right w:w="15" w:type="dxa"/>
                  </w:tcMar>
                  <w:vAlign w:val="center"/>
                  <w:hideMark/>
                </w:tcPr>
                <w:p w:rsidR="00337352" w:rsidRPr="00337352" w:rsidRDefault="00337352" w:rsidP="00337352">
                  <w:pPr>
                    <w:spacing w:after="0" w:afterAutospacing="0"/>
                    <w:ind w:left="0" w:right="836" w:firstLine="0"/>
                    <w:jc w:val="center"/>
                    <w:rPr>
                      <w:rFonts w:ascii="Verdana" w:eastAsia="Times New Roman" w:hAnsi="Verdana"/>
                      <w:color w:val="000000"/>
                      <w:sz w:val="24"/>
                      <w:szCs w:val="24"/>
                    </w:rPr>
                  </w:pPr>
                  <w:r w:rsidRPr="00337352">
                    <w:rPr>
                      <w:rFonts w:ascii="Times New Roman" w:eastAsia="Times New Roman" w:hAnsi="Times New Roman"/>
                      <w:strike/>
                      <w:color w:val="000000"/>
                      <w:sz w:val="24"/>
                      <w:szCs w:val="24"/>
                    </w:rPr>
                    <w:t>0.7297</w:t>
                  </w:r>
                  <w:r w:rsidRPr="00337352">
                    <w:rPr>
                      <w:rFonts w:ascii="Times New Roman" w:eastAsia="Times New Roman" w:hAnsi="Times New Roman"/>
                      <w:color w:val="000000"/>
                      <w:sz w:val="24"/>
                      <w:szCs w:val="24"/>
                    </w:rPr>
                    <w:t> </w:t>
                  </w:r>
                  <w:r w:rsidRPr="00337352">
                    <w:rPr>
                      <w:rFonts w:ascii="Times New Roman" w:eastAsia="Times New Roman" w:hAnsi="Times New Roman"/>
                      <w:color w:val="000000"/>
                      <w:sz w:val="24"/>
                      <w:szCs w:val="24"/>
                      <w:u w:val="single"/>
                    </w:rPr>
                    <w:t>0.5361</w:t>
                  </w:r>
                </w:p>
              </w:tc>
              <w:tc>
                <w:tcPr>
                  <w:tcW w:w="2591" w:type="dxa"/>
                  <w:tcMar>
                    <w:top w:w="15" w:type="dxa"/>
                    <w:left w:w="15" w:type="dxa"/>
                    <w:bottom w:w="15" w:type="dxa"/>
                    <w:right w:w="15" w:type="dxa"/>
                  </w:tcMar>
                  <w:vAlign w:val="center"/>
                  <w:hideMark/>
                </w:tcPr>
                <w:p w:rsidR="00337352" w:rsidRPr="00337352" w:rsidRDefault="00337352" w:rsidP="00337352">
                  <w:pPr>
                    <w:spacing w:after="0" w:afterAutospacing="0"/>
                    <w:ind w:left="0" w:right="836" w:firstLine="0"/>
                    <w:jc w:val="center"/>
                    <w:rPr>
                      <w:rFonts w:ascii="Verdana" w:eastAsia="Times New Roman" w:hAnsi="Verdana"/>
                      <w:color w:val="000000"/>
                      <w:sz w:val="24"/>
                      <w:szCs w:val="24"/>
                    </w:rPr>
                  </w:pPr>
                  <w:r w:rsidRPr="00337352">
                    <w:rPr>
                      <w:rFonts w:ascii="Times New Roman" w:eastAsia="Times New Roman" w:hAnsi="Times New Roman"/>
                      <w:strike/>
                      <w:color w:val="000000"/>
                      <w:sz w:val="24"/>
                      <w:szCs w:val="24"/>
                    </w:rPr>
                    <w:t>0.1583</w:t>
                  </w:r>
                  <w:r w:rsidRPr="00337352">
                    <w:rPr>
                      <w:rFonts w:ascii="Times New Roman" w:eastAsia="Times New Roman" w:hAnsi="Times New Roman"/>
                      <w:color w:val="000000"/>
                      <w:sz w:val="24"/>
                      <w:szCs w:val="24"/>
                    </w:rPr>
                    <w:t> </w:t>
                  </w:r>
                  <w:r w:rsidRPr="00337352">
                    <w:rPr>
                      <w:rFonts w:ascii="Times New Roman" w:eastAsia="Times New Roman" w:hAnsi="Times New Roman"/>
                      <w:color w:val="000000"/>
                      <w:sz w:val="24"/>
                      <w:szCs w:val="24"/>
                      <w:u w:val="single"/>
                    </w:rPr>
                    <w:t>-0.1490</w:t>
                  </w:r>
                </w:p>
              </w:tc>
            </w:tr>
            <w:tr w:rsidR="00337352" w:rsidRPr="00337352">
              <w:trPr>
                <w:tblCellSpacing w:w="15" w:type="dxa"/>
                <w:jc w:val="center"/>
              </w:trPr>
              <w:tc>
                <w:tcPr>
                  <w:tcW w:w="5715" w:type="dxa"/>
                  <w:tcMar>
                    <w:top w:w="15" w:type="dxa"/>
                    <w:left w:w="15" w:type="dxa"/>
                    <w:bottom w:w="15" w:type="dxa"/>
                    <w:right w:w="15" w:type="dxa"/>
                  </w:tcMar>
                  <w:vAlign w:val="center"/>
                  <w:hideMark/>
                </w:tcPr>
                <w:p w:rsidR="00337352" w:rsidRPr="00337352" w:rsidRDefault="00337352" w:rsidP="00337352">
                  <w:pPr>
                    <w:spacing w:after="0" w:afterAutospacing="0"/>
                    <w:ind w:left="0" w:right="836" w:firstLine="0"/>
                    <w:rPr>
                      <w:rFonts w:ascii="Verdana" w:eastAsia="Times New Roman" w:hAnsi="Verdana"/>
                      <w:color w:val="000000"/>
                      <w:sz w:val="24"/>
                      <w:szCs w:val="24"/>
                    </w:rPr>
                  </w:pPr>
                  <w:r w:rsidRPr="00337352">
                    <w:rPr>
                      <w:rFonts w:ascii="Times New Roman" w:eastAsia="Times New Roman" w:hAnsi="Times New Roman"/>
                      <w:color w:val="000000"/>
                      <w:sz w:val="24"/>
                      <w:szCs w:val="24"/>
                    </w:rPr>
                    <w:t>Electric air conditioning</w:t>
                  </w:r>
                </w:p>
              </w:tc>
              <w:tc>
                <w:tcPr>
                  <w:tcW w:w="2400" w:type="dxa"/>
                  <w:tcMar>
                    <w:top w:w="15" w:type="dxa"/>
                    <w:left w:w="15" w:type="dxa"/>
                    <w:bottom w:w="15" w:type="dxa"/>
                    <w:right w:w="15" w:type="dxa"/>
                  </w:tcMar>
                  <w:vAlign w:val="center"/>
                  <w:hideMark/>
                </w:tcPr>
                <w:p w:rsidR="00337352" w:rsidRPr="00337352" w:rsidRDefault="00337352" w:rsidP="00337352">
                  <w:pPr>
                    <w:spacing w:after="0" w:afterAutospacing="0"/>
                    <w:ind w:left="0" w:right="836" w:firstLine="0"/>
                    <w:jc w:val="center"/>
                    <w:rPr>
                      <w:rFonts w:ascii="Verdana" w:eastAsia="Times New Roman" w:hAnsi="Verdana"/>
                      <w:color w:val="000000"/>
                      <w:sz w:val="24"/>
                      <w:szCs w:val="24"/>
                    </w:rPr>
                  </w:pPr>
                  <w:r w:rsidRPr="00337352">
                    <w:rPr>
                      <w:rFonts w:ascii="Times New Roman" w:eastAsia="Times New Roman" w:hAnsi="Times New Roman"/>
                      <w:strike/>
                      <w:color w:val="000000"/>
                      <w:sz w:val="24"/>
                      <w:szCs w:val="24"/>
                    </w:rPr>
                    <w:t>4.1020</w:t>
                  </w:r>
                  <w:r w:rsidRPr="00337352">
                    <w:rPr>
                      <w:rFonts w:ascii="Times New Roman" w:eastAsia="Times New Roman" w:hAnsi="Times New Roman"/>
                      <w:color w:val="000000"/>
                      <w:sz w:val="24"/>
                      <w:szCs w:val="24"/>
                    </w:rPr>
                    <w:t> </w:t>
                  </w:r>
                  <w:r w:rsidRPr="00337352">
                    <w:rPr>
                      <w:rFonts w:ascii="Times New Roman" w:eastAsia="Times New Roman" w:hAnsi="Times New Roman"/>
                      <w:color w:val="000000"/>
                      <w:sz w:val="24"/>
                      <w:szCs w:val="24"/>
                      <w:u w:val="single"/>
                    </w:rPr>
                    <w:t>4.4104</w:t>
                  </w:r>
                </w:p>
              </w:tc>
              <w:tc>
                <w:tcPr>
                  <w:tcW w:w="2591" w:type="dxa"/>
                  <w:tcMar>
                    <w:top w:w="15" w:type="dxa"/>
                    <w:left w:w="15" w:type="dxa"/>
                    <w:bottom w:w="15" w:type="dxa"/>
                    <w:right w:w="15" w:type="dxa"/>
                  </w:tcMar>
                  <w:vAlign w:val="center"/>
                  <w:hideMark/>
                </w:tcPr>
                <w:p w:rsidR="00337352" w:rsidRPr="00337352" w:rsidRDefault="00337352" w:rsidP="00337352">
                  <w:pPr>
                    <w:spacing w:after="0" w:afterAutospacing="0"/>
                    <w:ind w:left="0" w:right="836" w:firstLine="0"/>
                    <w:jc w:val="center"/>
                    <w:rPr>
                      <w:rFonts w:ascii="Verdana" w:eastAsia="Times New Roman" w:hAnsi="Verdana"/>
                      <w:color w:val="000000"/>
                      <w:sz w:val="24"/>
                      <w:szCs w:val="24"/>
                    </w:rPr>
                  </w:pPr>
                  <w:r w:rsidRPr="00337352">
                    <w:rPr>
                      <w:rFonts w:ascii="Times New Roman" w:eastAsia="Times New Roman" w:hAnsi="Times New Roman"/>
                      <w:color w:val="000000"/>
                      <w:sz w:val="24"/>
                      <w:szCs w:val="24"/>
                    </w:rPr>
                    <w:t>0.0000</w:t>
                  </w:r>
                </w:p>
              </w:tc>
            </w:tr>
            <w:tr w:rsidR="00337352" w:rsidRPr="00337352">
              <w:trPr>
                <w:tblCellSpacing w:w="15" w:type="dxa"/>
                <w:jc w:val="center"/>
              </w:trPr>
              <w:tc>
                <w:tcPr>
                  <w:tcW w:w="5715" w:type="dxa"/>
                  <w:tcMar>
                    <w:top w:w="15" w:type="dxa"/>
                    <w:left w:w="15" w:type="dxa"/>
                    <w:bottom w:w="15" w:type="dxa"/>
                    <w:right w:w="15" w:type="dxa"/>
                  </w:tcMar>
                  <w:vAlign w:val="center"/>
                  <w:hideMark/>
                </w:tcPr>
                <w:p w:rsidR="00337352" w:rsidRPr="00337352" w:rsidRDefault="00337352" w:rsidP="00337352">
                  <w:pPr>
                    <w:spacing w:after="0" w:afterAutospacing="0"/>
                    <w:ind w:left="0" w:right="836" w:firstLine="0"/>
                    <w:rPr>
                      <w:rFonts w:ascii="Verdana" w:eastAsia="Times New Roman" w:hAnsi="Verdana"/>
                      <w:color w:val="000000"/>
                      <w:sz w:val="24"/>
                      <w:szCs w:val="24"/>
                    </w:rPr>
                  </w:pPr>
                  <w:r w:rsidRPr="00337352">
                    <w:rPr>
                      <w:rFonts w:ascii="Times New Roman" w:eastAsia="Times New Roman" w:hAnsi="Times New Roman"/>
                      <w:color w:val="000000"/>
                      <w:sz w:val="24"/>
                      <w:szCs w:val="24"/>
                    </w:rPr>
                    <w:t>Electric water heating</w:t>
                  </w:r>
                </w:p>
              </w:tc>
              <w:tc>
                <w:tcPr>
                  <w:tcW w:w="2400" w:type="dxa"/>
                  <w:tcMar>
                    <w:top w:w="15" w:type="dxa"/>
                    <w:left w:w="15" w:type="dxa"/>
                    <w:bottom w:w="15" w:type="dxa"/>
                    <w:right w:w="15" w:type="dxa"/>
                  </w:tcMar>
                  <w:vAlign w:val="center"/>
                  <w:hideMark/>
                </w:tcPr>
                <w:p w:rsidR="00337352" w:rsidRPr="00337352" w:rsidRDefault="00337352" w:rsidP="00337352">
                  <w:pPr>
                    <w:spacing w:after="0" w:afterAutospacing="0"/>
                    <w:ind w:left="0" w:right="836" w:firstLine="0"/>
                    <w:jc w:val="center"/>
                    <w:rPr>
                      <w:rFonts w:ascii="Verdana" w:eastAsia="Times New Roman" w:hAnsi="Verdana"/>
                      <w:color w:val="000000"/>
                      <w:sz w:val="24"/>
                      <w:szCs w:val="24"/>
                    </w:rPr>
                  </w:pPr>
                  <w:r w:rsidRPr="00337352">
                    <w:rPr>
                      <w:rFonts w:ascii="Times New Roman" w:eastAsia="Times New Roman" w:hAnsi="Times New Roman"/>
                      <w:color w:val="000000"/>
                      <w:sz w:val="24"/>
                      <w:szCs w:val="24"/>
                    </w:rPr>
                    <w:t>0.9500</w:t>
                  </w:r>
                </w:p>
              </w:tc>
              <w:tc>
                <w:tcPr>
                  <w:tcW w:w="2591" w:type="dxa"/>
                  <w:tcMar>
                    <w:top w:w="15" w:type="dxa"/>
                    <w:left w:w="15" w:type="dxa"/>
                    <w:bottom w:w="15" w:type="dxa"/>
                    <w:right w:w="15" w:type="dxa"/>
                  </w:tcMar>
                  <w:vAlign w:val="center"/>
                  <w:hideMark/>
                </w:tcPr>
                <w:p w:rsidR="00337352" w:rsidRPr="00337352" w:rsidRDefault="00337352" w:rsidP="00337352">
                  <w:pPr>
                    <w:spacing w:after="0" w:afterAutospacing="0"/>
                    <w:ind w:left="0" w:right="836" w:firstLine="0"/>
                    <w:jc w:val="center"/>
                    <w:rPr>
                      <w:rFonts w:ascii="Verdana" w:eastAsia="Times New Roman" w:hAnsi="Verdana"/>
                      <w:color w:val="000000"/>
                      <w:sz w:val="24"/>
                      <w:szCs w:val="24"/>
                    </w:rPr>
                  </w:pPr>
                  <w:r w:rsidRPr="00337352">
                    <w:rPr>
                      <w:rFonts w:ascii="Times New Roman" w:eastAsia="Times New Roman" w:hAnsi="Times New Roman"/>
                      <w:color w:val="000000"/>
                      <w:sz w:val="24"/>
                      <w:szCs w:val="24"/>
                    </w:rPr>
                    <w:t>0.0000</w:t>
                  </w:r>
                </w:p>
              </w:tc>
            </w:tr>
            <w:tr w:rsidR="00337352" w:rsidRPr="00337352">
              <w:trPr>
                <w:tblCellSpacing w:w="15" w:type="dxa"/>
                <w:jc w:val="center"/>
              </w:trPr>
              <w:tc>
                <w:tcPr>
                  <w:tcW w:w="5715" w:type="dxa"/>
                  <w:tcMar>
                    <w:top w:w="15" w:type="dxa"/>
                    <w:left w:w="15" w:type="dxa"/>
                    <w:bottom w:w="15" w:type="dxa"/>
                    <w:right w:w="15" w:type="dxa"/>
                  </w:tcMar>
                  <w:vAlign w:val="center"/>
                  <w:hideMark/>
                </w:tcPr>
                <w:p w:rsidR="00337352" w:rsidRPr="00337352" w:rsidRDefault="00337352" w:rsidP="00337352">
                  <w:pPr>
                    <w:spacing w:after="0" w:afterAutospacing="0"/>
                    <w:ind w:left="0" w:right="836" w:firstLine="0"/>
                    <w:rPr>
                      <w:rFonts w:ascii="Verdana" w:eastAsia="Times New Roman" w:hAnsi="Verdana"/>
                      <w:color w:val="000000"/>
                      <w:sz w:val="24"/>
                      <w:szCs w:val="24"/>
                    </w:rPr>
                  </w:pPr>
                  <w:r w:rsidRPr="00337352">
                    <w:rPr>
                      <w:rFonts w:ascii="Times New Roman" w:eastAsia="Times New Roman" w:hAnsi="Times New Roman"/>
                      <w:color w:val="000000"/>
                      <w:sz w:val="24"/>
                      <w:szCs w:val="24"/>
                    </w:rPr>
                    <w:t>Fossil fuel* water heating</w:t>
                  </w:r>
                </w:p>
              </w:tc>
              <w:tc>
                <w:tcPr>
                  <w:tcW w:w="2400" w:type="dxa"/>
                  <w:tcMar>
                    <w:top w:w="15" w:type="dxa"/>
                    <w:left w:w="15" w:type="dxa"/>
                    <w:bottom w:w="15" w:type="dxa"/>
                    <w:right w:w="15" w:type="dxa"/>
                  </w:tcMar>
                  <w:vAlign w:val="center"/>
                  <w:hideMark/>
                </w:tcPr>
                <w:p w:rsidR="00337352" w:rsidRPr="00337352" w:rsidRDefault="00337352" w:rsidP="00337352">
                  <w:pPr>
                    <w:spacing w:after="0" w:afterAutospacing="0"/>
                    <w:ind w:left="0" w:right="836" w:firstLine="0"/>
                    <w:jc w:val="center"/>
                    <w:rPr>
                      <w:rFonts w:ascii="Verdana" w:eastAsia="Times New Roman" w:hAnsi="Verdana"/>
                      <w:color w:val="000000"/>
                      <w:sz w:val="24"/>
                      <w:szCs w:val="24"/>
                    </w:rPr>
                  </w:pPr>
                  <w:r w:rsidRPr="00337352">
                    <w:rPr>
                      <w:rFonts w:ascii="Times New Roman" w:eastAsia="Times New Roman" w:hAnsi="Times New Roman"/>
                      <w:color w:val="000000"/>
                      <w:sz w:val="24"/>
                      <w:szCs w:val="24"/>
                    </w:rPr>
                    <w:t>1.3774</w:t>
                  </w:r>
                </w:p>
              </w:tc>
              <w:tc>
                <w:tcPr>
                  <w:tcW w:w="2591" w:type="dxa"/>
                  <w:tcMar>
                    <w:top w:w="15" w:type="dxa"/>
                    <w:left w:w="15" w:type="dxa"/>
                    <w:bottom w:w="15" w:type="dxa"/>
                    <w:right w:w="15" w:type="dxa"/>
                  </w:tcMar>
                  <w:vAlign w:val="center"/>
                  <w:hideMark/>
                </w:tcPr>
                <w:p w:rsidR="00337352" w:rsidRPr="00337352" w:rsidRDefault="00337352" w:rsidP="00337352">
                  <w:pPr>
                    <w:spacing w:after="0" w:afterAutospacing="0"/>
                    <w:ind w:left="0" w:right="836" w:firstLine="0"/>
                    <w:jc w:val="center"/>
                    <w:rPr>
                      <w:rFonts w:ascii="Verdana" w:eastAsia="Times New Roman" w:hAnsi="Verdana"/>
                      <w:color w:val="000000"/>
                      <w:sz w:val="24"/>
                      <w:szCs w:val="24"/>
                    </w:rPr>
                  </w:pPr>
                  <w:r w:rsidRPr="00337352">
                    <w:rPr>
                      <w:rFonts w:ascii="Times New Roman" w:eastAsia="Times New Roman" w:hAnsi="Times New Roman"/>
                      <w:color w:val="000000"/>
                      <w:sz w:val="24"/>
                      <w:szCs w:val="24"/>
                    </w:rPr>
                    <w:t>1.2217</w:t>
                  </w:r>
                </w:p>
              </w:tc>
            </w:tr>
            <w:tr w:rsidR="00337352" w:rsidRPr="00337352">
              <w:trPr>
                <w:tblCellSpacing w:w="15" w:type="dxa"/>
                <w:jc w:val="center"/>
              </w:trPr>
              <w:tc>
                <w:tcPr>
                  <w:tcW w:w="0" w:type="auto"/>
                  <w:gridSpan w:val="3"/>
                  <w:tcMar>
                    <w:top w:w="15" w:type="dxa"/>
                    <w:left w:w="15" w:type="dxa"/>
                    <w:bottom w:w="15" w:type="dxa"/>
                    <w:right w:w="15" w:type="dxa"/>
                  </w:tcMar>
                  <w:vAlign w:val="center"/>
                  <w:hideMark/>
                </w:tcPr>
                <w:p w:rsidR="00337352" w:rsidRPr="00337352" w:rsidRDefault="00337352" w:rsidP="00337352">
                  <w:pPr>
                    <w:spacing w:after="0" w:afterAutospacing="0"/>
                    <w:ind w:left="0" w:right="836" w:firstLine="0"/>
                    <w:rPr>
                      <w:rFonts w:ascii="Verdana" w:eastAsia="Times New Roman" w:hAnsi="Verdana"/>
                      <w:color w:val="000000"/>
                      <w:sz w:val="24"/>
                      <w:szCs w:val="24"/>
                    </w:rPr>
                  </w:pPr>
                  <w:r w:rsidRPr="00337352">
                    <w:rPr>
                      <w:rFonts w:ascii="Times New Roman" w:eastAsia="Times New Roman" w:hAnsi="Times New Roman"/>
                      <w:color w:val="000000"/>
                      <w:sz w:val="24"/>
                      <w:szCs w:val="24"/>
                    </w:rPr>
                    <w:t> * Such as natural gas, LP, fuel oil</w:t>
                  </w:r>
                </w:p>
              </w:tc>
            </w:tr>
          </w:tbl>
          <w:p w:rsidR="00337352" w:rsidRPr="00337352" w:rsidRDefault="00337352" w:rsidP="00337352">
            <w:pPr>
              <w:spacing w:after="0" w:afterAutospacing="0"/>
              <w:ind w:left="0" w:firstLine="0"/>
              <w:jc w:val="center"/>
              <w:rPr>
                <w:rFonts w:ascii="Times New Roman" w:eastAsia="Times New Roman" w:hAnsi="Times New Roman"/>
                <w:sz w:val="24"/>
                <w:szCs w:val="24"/>
              </w:rPr>
            </w:pPr>
          </w:p>
        </w:tc>
        <w:tc>
          <w:tcPr>
            <w:tcW w:w="0" w:type="auto"/>
            <w:tcMar>
              <w:top w:w="15" w:type="dxa"/>
              <w:left w:w="15" w:type="dxa"/>
              <w:bottom w:w="15" w:type="dxa"/>
              <w:right w:w="15" w:type="dxa"/>
            </w:tcMar>
            <w:vAlign w:val="center"/>
            <w:hideMark/>
          </w:tcPr>
          <w:p w:rsidR="00337352" w:rsidRPr="00337352" w:rsidRDefault="00337352" w:rsidP="00337352">
            <w:pPr>
              <w:spacing w:after="0" w:afterAutospacing="0"/>
              <w:ind w:left="0" w:firstLine="0"/>
              <w:rPr>
                <w:rFonts w:ascii="Times New Roman" w:eastAsia="Times New Roman" w:hAnsi="Times New Roman"/>
                <w:sz w:val="24"/>
                <w:szCs w:val="24"/>
              </w:rPr>
            </w:pPr>
          </w:p>
        </w:tc>
        <w:tc>
          <w:tcPr>
            <w:tcW w:w="0" w:type="auto"/>
            <w:tcMar>
              <w:top w:w="15" w:type="dxa"/>
              <w:left w:w="15" w:type="dxa"/>
              <w:bottom w:w="15" w:type="dxa"/>
              <w:right w:w="15" w:type="dxa"/>
            </w:tcMar>
            <w:vAlign w:val="center"/>
            <w:hideMark/>
          </w:tcPr>
          <w:p w:rsidR="00337352" w:rsidRPr="00337352" w:rsidRDefault="00337352" w:rsidP="00337352">
            <w:pPr>
              <w:spacing w:after="0" w:afterAutospacing="0"/>
              <w:ind w:left="0" w:firstLine="0"/>
              <w:rPr>
                <w:rFonts w:ascii="Times New Roman" w:eastAsia="Times New Roman" w:hAnsi="Times New Roman"/>
                <w:sz w:val="24"/>
                <w:szCs w:val="24"/>
              </w:rPr>
            </w:pPr>
          </w:p>
        </w:tc>
      </w:tr>
      <w:tr w:rsidR="00337352" w:rsidRPr="00337352" w:rsidTr="00337352">
        <w:trPr>
          <w:tblCellSpacing w:w="15" w:type="dxa"/>
          <w:jc w:val="center"/>
        </w:trPr>
        <w:tc>
          <w:tcPr>
            <w:tcW w:w="0" w:type="auto"/>
            <w:tcMar>
              <w:top w:w="15" w:type="dxa"/>
              <w:left w:w="15" w:type="dxa"/>
              <w:bottom w:w="15" w:type="dxa"/>
              <w:right w:w="15" w:type="dxa"/>
            </w:tcMar>
            <w:vAlign w:val="center"/>
            <w:hideMark/>
          </w:tcPr>
          <w:p w:rsidR="00337352" w:rsidRPr="00337352" w:rsidRDefault="00337352" w:rsidP="00337352">
            <w:pPr>
              <w:spacing w:after="0" w:afterAutospacing="0"/>
              <w:ind w:left="0" w:firstLine="0"/>
              <w:rPr>
                <w:rFonts w:ascii="Times New Roman" w:eastAsia="Times New Roman" w:hAnsi="Times New Roman"/>
                <w:sz w:val="24"/>
                <w:szCs w:val="24"/>
              </w:rPr>
            </w:pPr>
          </w:p>
        </w:tc>
        <w:tc>
          <w:tcPr>
            <w:tcW w:w="0" w:type="auto"/>
            <w:tcMar>
              <w:top w:w="15" w:type="dxa"/>
              <w:left w:w="15" w:type="dxa"/>
              <w:bottom w:w="15" w:type="dxa"/>
              <w:right w:w="15" w:type="dxa"/>
            </w:tcMar>
            <w:vAlign w:val="center"/>
            <w:hideMark/>
          </w:tcPr>
          <w:p w:rsidR="00337352" w:rsidRPr="00337352" w:rsidRDefault="00337352" w:rsidP="00337352">
            <w:pPr>
              <w:spacing w:after="0" w:afterAutospacing="0"/>
              <w:ind w:left="0" w:firstLine="0"/>
              <w:rPr>
                <w:rFonts w:ascii="Times New Roman" w:eastAsia="Times New Roman" w:hAnsi="Times New Roman"/>
                <w:sz w:val="24"/>
                <w:szCs w:val="24"/>
              </w:rPr>
            </w:pPr>
          </w:p>
        </w:tc>
        <w:tc>
          <w:tcPr>
            <w:tcW w:w="0" w:type="auto"/>
            <w:tcMar>
              <w:top w:w="15" w:type="dxa"/>
              <w:left w:w="15" w:type="dxa"/>
              <w:bottom w:w="15" w:type="dxa"/>
              <w:right w:w="15" w:type="dxa"/>
            </w:tcMar>
            <w:vAlign w:val="center"/>
            <w:hideMark/>
          </w:tcPr>
          <w:p w:rsidR="00337352" w:rsidRPr="00337352" w:rsidRDefault="00337352" w:rsidP="00337352">
            <w:pPr>
              <w:spacing w:after="0" w:afterAutospacing="0"/>
              <w:ind w:left="0" w:firstLine="0"/>
              <w:rPr>
                <w:rFonts w:ascii="Times New Roman" w:eastAsia="Times New Roman" w:hAnsi="Times New Roman"/>
                <w:sz w:val="24"/>
                <w:szCs w:val="24"/>
              </w:rPr>
            </w:pPr>
          </w:p>
        </w:tc>
      </w:tr>
      <w:tr w:rsidR="00337352" w:rsidRPr="00337352" w:rsidTr="00337352">
        <w:trPr>
          <w:tblCellSpacing w:w="15" w:type="dxa"/>
          <w:jc w:val="center"/>
        </w:trPr>
        <w:tc>
          <w:tcPr>
            <w:tcW w:w="0" w:type="auto"/>
            <w:tcMar>
              <w:top w:w="15" w:type="dxa"/>
              <w:left w:w="15" w:type="dxa"/>
              <w:bottom w:w="15" w:type="dxa"/>
              <w:right w:w="15" w:type="dxa"/>
            </w:tcMar>
            <w:vAlign w:val="center"/>
            <w:hideMark/>
          </w:tcPr>
          <w:p w:rsidR="00337352" w:rsidRPr="00337352" w:rsidRDefault="00337352" w:rsidP="00337352">
            <w:pPr>
              <w:spacing w:after="0" w:afterAutospacing="0"/>
              <w:ind w:left="0" w:firstLine="0"/>
              <w:rPr>
                <w:rFonts w:ascii="Times New Roman" w:eastAsia="Times New Roman" w:hAnsi="Times New Roman"/>
                <w:sz w:val="24"/>
                <w:szCs w:val="24"/>
              </w:rPr>
            </w:pPr>
            <w:r w:rsidRPr="00337352">
              <w:rPr>
                <w:rFonts w:ascii="Verdana" w:eastAsia="Times New Roman" w:hAnsi="Verdana"/>
                <w:sz w:val="20"/>
                <w:szCs w:val="20"/>
              </w:rPr>
              <w:t>[No other changes to Appendix RC.]</w:t>
            </w:r>
          </w:p>
        </w:tc>
        <w:tc>
          <w:tcPr>
            <w:tcW w:w="0" w:type="auto"/>
            <w:tcMar>
              <w:top w:w="15" w:type="dxa"/>
              <w:left w:w="15" w:type="dxa"/>
              <w:bottom w:w="15" w:type="dxa"/>
              <w:right w:w="15" w:type="dxa"/>
            </w:tcMar>
            <w:vAlign w:val="center"/>
            <w:hideMark/>
          </w:tcPr>
          <w:p w:rsidR="00337352" w:rsidRPr="00337352" w:rsidRDefault="00337352" w:rsidP="00337352">
            <w:pPr>
              <w:spacing w:after="0" w:afterAutospacing="0"/>
              <w:ind w:left="0" w:firstLine="0"/>
              <w:rPr>
                <w:rFonts w:ascii="Times New Roman" w:eastAsia="Times New Roman" w:hAnsi="Times New Roman"/>
                <w:sz w:val="24"/>
                <w:szCs w:val="24"/>
              </w:rPr>
            </w:pPr>
          </w:p>
        </w:tc>
        <w:tc>
          <w:tcPr>
            <w:tcW w:w="0" w:type="auto"/>
            <w:tcMar>
              <w:top w:w="15" w:type="dxa"/>
              <w:left w:w="15" w:type="dxa"/>
              <w:bottom w:w="15" w:type="dxa"/>
              <w:right w:w="15" w:type="dxa"/>
            </w:tcMar>
            <w:vAlign w:val="center"/>
            <w:hideMark/>
          </w:tcPr>
          <w:p w:rsidR="00337352" w:rsidRPr="00337352" w:rsidRDefault="00337352" w:rsidP="00337352">
            <w:pPr>
              <w:spacing w:after="0" w:afterAutospacing="0"/>
              <w:ind w:left="0" w:firstLine="0"/>
              <w:rPr>
                <w:rFonts w:ascii="Times New Roman" w:eastAsia="Times New Roman" w:hAnsi="Times New Roman"/>
                <w:sz w:val="24"/>
                <w:szCs w:val="24"/>
              </w:rPr>
            </w:pPr>
          </w:p>
        </w:tc>
      </w:tr>
    </w:tbl>
    <w:p w:rsidR="00337352" w:rsidRPr="00A4605F" w:rsidRDefault="00337352" w:rsidP="00DF69AF">
      <w:pPr>
        <w:autoSpaceDE w:val="0"/>
        <w:autoSpaceDN w:val="0"/>
        <w:adjustRightInd w:val="0"/>
        <w:spacing w:after="0" w:afterAutospacing="0"/>
        <w:ind w:left="0" w:firstLine="0"/>
        <w:rPr>
          <w:rFonts w:ascii="Arial" w:hAnsi="Arial" w:cs="Arial"/>
          <w:b/>
          <w:bCs/>
          <w:color w:val="FF0000"/>
        </w:rPr>
      </w:pPr>
    </w:p>
    <w:p w:rsidR="00952A89" w:rsidRDefault="00337352" w:rsidP="00480011">
      <w:pPr>
        <w:autoSpaceDE w:val="0"/>
        <w:autoSpaceDN w:val="0"/>
        <w:adjustRightInd w:val="0"/>
        <w:spacing w:after="0" w:afterAutospacing="0"/>
        <w:ind w:left="0" w:firstLine="0"/>
        <w:rPr>
          <w:rFonts w:ascii="Arial" w:hAnsi="Arial" w:cs="Arial"/>
          <w:b/>
          <w:bCs/>
          <w:color w:val="FF0000"/>
        </w:rPr>
      </w:pPr>
      <w:r w:rsidRPr="00337352">
        <w:rPr>
          <w:rFonts w:ascii="Arial" w:hAnsi="Arial" w:cs="Arial"/>
          <w:b/>
          <w:bCs/>
          <w:color w:val="FF0000"/>
        </w:rPr>
        <w:t>(EN10213 AM A1)</w:t>
      </w:r>
    </w:p>
    <w:p w:rsidR="0061444B" w:rsidRDefault="0061444B" w:rsidP="00480011">
      <w:pPr>
        <w:autoSpaceDE w:val="0"/>
        <w:autoSpaceDN w:val="0"/>
        <w:adjustRightInd w:val="0"/>
        <w:spacing w:after="0" w:afterAutospacing="0"/>
        <w:ind w:left="0" w:firstLine="0"/>
        <w:rPr>
          <w:rFonts w:ascii="Arial" w:hAnsi="Arial" w:cs="Arial"/>
          <w:b/>
          <w:bCs/>
          <w:color w:val="FF0000"/>
        </w:rPr>
      </w:pPr>
    </w:p>
    <w:p w:rsidR="0061444B" w:rsidRPr="00417498" w:rsidRDefault="0061444B" w:rsidP="0061444B">
      <w:pPr>
        <w:shd w:val="clear" w:color="auto" w:fill="FFFFFF"/>
        <w:spacing w:after="120" w:afterAutospacing="0"/>
        <w:ind w:left="0" w:right="30" w:firstLine="0"/>
        <w:rPr>
          <w:rFonts w:ascii="Verdana" w:eastAsia="Times New Roman" w:hAnsi="Verdana"/>
          <w:color w:val="000000"/>
          <w:sz w:val="24"/>
          <w:szCs w:val="24"/>
        </w:rPr>
      </w:pPr>
      <w:r w:rsidRPr="00417498">
        <w:rPr>
          <w:rFonts w:ascii="Arial" w:eastAsia="Times New Roman" w:hAnsi="Arial" w:cs="Arial"/>
          <w:b/>
          <w:bCs/>
          <w:color w:val="000000"/>
          <w:sz w:val="24"/>
          <w:szCs w:val="24"/>
        </w:rPr>
        <w:t>[Appendix RC] RC-2</w:t>
      </w:r>
    </w:p>
    <w:p w:rsidR="0061444B" w:rsidRPr="00417498" w:rsidRDefault="0061444B" w:rsidP="0061444B">
      <w:pPr>
        <w:shd w:val="clear" w:color="auto" w:fill="FFFFFF"/>
        <w:spacing w:before="100" w:beforeAutospacing="1" w:after="0" w:afterAutospacing="0"/>
        <w:ind w:left="0" w:firstLine="0"/>
        <w:rPr>
          <w:rFonts w:ascii="Verdana" w:eastAsia="Times New Roman" w:hAnsi="Verdana"/>
          <w:color w:val="000000"/>
          <w:sz w:val="24"/>
          <w:szCs w:val="24"/>
        </w:rPr>
      </w:pPr>
      <w:r w:rsidRPr="00417498">
        <w:rPr>
          <w:rFonts w:ascii="Arial" w:eastAsia="Times New Roman" w:hAnsi="Arial" w:cs="Arial"/>
          <w:color w:val="000000"/>
          <w:sz w:val="24"/>
          <w:szCs w:val="24"/>
        </w:rPr>
        <w:lastRenderedPageBreak/>
        <w:t>Following normalization of the heating, cooling and hot water energy consumptions for the </w:t>
      </w:r>
      <w:r w:rsidRPr="00417498">
        <w:rPr>
          <w:rFonts w:ascii="Arial" w:eastAsia="Times New Roman" w:hAnsi="Arial" w:cs="Arial"/>
          <w:i/>
          <w:iCs/>
          <w:color w:val="000000"/>
          <w:sz w:val="24"/>
          <w:szCs w:val="24"/>
        </w:rPr>
        <w:t>Proposed Design</w:t>
      </w:r>
      <w:r w:rsidRPr="00417498">
        <w:rPr>
          <w:rFonts w:ascii="Arial" w:eastAsia="Times New Roman" w:hAnsi="Arial" w:cs="Arial"/>
          <w:color w:val="000000"/>
          <w:sz w:val="24"/>
          <w:szCs w:val="24"/>
        </w:rPr>
        <w:t> as specified in Section RC-1 above, the </w:t>
      </w:r>
      <w:r w:rsidRPr="00417498">
        <w:rPr>
          <w:rFonts w:ascii="Arial" w:eastAsia="Times New Roman" w:hAnsi="Arial" w:cs="Arial"/>
          <w:i/>
          <w:iCs/>
          <w:color w:val="000000"/>
          <w:sz w:val="24"/>
          <w:szCs w:val="24"/>
        </w:rPr>
        <w:t>Standard Reference Design</w:t>
      </w:r>
      <w:r w:rsidRPr="00417498">
        <w:rPr>
          <w:rFonts w:ascii="Arial" w:eastAsia="Times New Roman" w:hAnsi="Arial" w:cs="Arial"/>
          <w:color w:val="000000"/>
          <w:sz w:val="24"/>
          <w:szCs w:val="24"/>
        </w:rPr>
        <w:t> home’s total reference end use loads for heating, cooling and hot water (REULtot) shall be compared with the </w:t>
      </w:r>
      <w:r w:rsidRPr="00417498">
        <w:rPr>
          <w:rFonts w:ascii="Arial" w:eastAsia="Times New Roman" w:hAnsi="Arial" w:cs="Arial"/>
          <w:i/>
          <w:iCs/>
          <w:color w:val="000000"/>
          <w:sz w:val="24"/>
          <w:szCs w:val="24"/>
        </w:rPr>
        <w:t>Proposed Design</w:t>
      </w:r>
      <w:r w:rsidRPr="00417498">
        <w:rPr>
          <w:rFonts w:ascii="Arial" w:eastAsia="Times New Roman" w:hAnsi="Arial" w:cs="Arial"/>
          <w:color w:val="000000"/>
          <w:sz w:val="24"/>
          <w:szCs w:val="24"/>
        </w:rPr>
        <w:t> home’s total normalized modified end use loads for heating, cooling and hot water (nMEULtot). If the total normalized modified loads of the Proposed Design home (nMEULtot) are equal to or less than </w:t>
      </w:r>
      <w:r w:rsidRPr="00417498">
        <w:rPr>
          <w:rFonts w:ascii="Arial" w:eastAsia="Times New Roman" w:hAnsi="Arial" w:cs="Arial"/>
          <w:color w:val="000000"/>
          <w:sz w:val="24"/>
          <w:szCs w:val="24"/>
          <w:u w:val="single"/>
        </w:rPr>
        <w:t>95% of</w:t>
      </w:r>
      <w:r w:rsidRPr="00417498">
        <w:rPr>
          <w:rFonts w:ascii="Arial" w:eastAsia="Times New Roman" w:hAnsi="Arial" w:cs="Arial"/>
          <w:color w:val="000000"/>
          <w:sz w:val="24"/>
          <w:szCs w:val="24"/>
        </w:rPr>
        <w:t> the total reference loads of the </w:t>
      </w:r>
      <w:r w:rsidRPr="00417498">
        <w:rPr>
          <w:rFonts w:ascii="Arial" w:eastAsia="Times New Roman" w:hAnsi="Arial" w:cs="Arial"/>
          <w:i/>
          <w:iCs/>
          <w:color w:val="000000"/>
          <w:sz w:val="24"/>
          <w:szCs w:val="24"/>
        </w:rPr>
        <w:t>Standard Reference Design</w:t>
      </w:r>
      <w:r w:rsidRPr="00417498">
        <w:rPr>
          <w:rFonts w:ascii="Arial" w:eastAsia="Times New Roman" w:hAnsi="Arial" w:cs="Arial"/>
          <w:color w:val="000000"/>
          <w:sz w:val="24"/>
          <w:szCs w:val="24"/>
        </w:rPr>
        <w:t> home (REULtot), the </w:t>
      </w:r>
      <w:r w:rsidRPr="00417498">
        <w:rPr>
          <w:rFonts w:ascii="Arial" w:eastAsia="Times New Roman" w:hAnsi="Arial" w:cs="Arial"/>
          <w:i/>
          <w:iCs/>
          <w:color w:val="000000"/>
          <w:sz w:val="24"/>
          <w:szCs w:val="24"/>
        </w:rPr>
        <w:t>Proposed Design</w:t>
      </w:r>
      <w:r w:rsidRPr="00417498">
        <w:rPr>
          <w:rFonts w:ascii="Arial" w:eastAsia="Times New Roman" w:hAnsi="Arial" w:cs="Arial"/>
          <w:color w:val="000000"/>
          <w:sz w:val="24"/>
          <w:szCs w:val="24"/>
        </w:rPr>
        <w:t> complies with this code.</w:t>
      </w:r>
    </w:p>
    <w:p w:rsidR="0061444B" w:rsidRPr="0061444B" w:rsidRDefault="0061444B" w:rsidP="0061444B">
      <w:pPr>
        <w:shd w:val="clear" w:color="auto" w:fill="FFFFFF"/>
        <w:spacing w:before="100" w:beforeAutospacing="1"/>
        <w:ind w:left="0" w:firstLine="0"/>
        <w:rPr>
          <w:rFonts w:ascii="Verdana" w:eastAsia="Times New Roman" w:hAnsi="Verdana"/>
          <w:b/>
          <w:bCs/>
          <w:color w:val="FF0000"/>
          <w:sz w:val="24"/>
          <w:szCs w:val="24"/>
        </w:rPr>
      </w:pPr>
      <w:r w:rsidRPr="0061444B">
        <w:rPr>
          <w:rFonts w:ascii="Verdana" w:eastAsia="Times New Roman" w:hAnsi="Verdana"/>
          <w:b/>
          <w:bCs/>
          <w:color w:val="FF0000"/>
          <w:sz w:val="24"/>
          <w:szCs w:val="24"/>
        </w:rPr>
        <w:t>(EN10230 AM A2)</w:t>
      </w:r>
    </w:p>
    <w:p w:rsidR="009667D4" w:rsidRPr="009667D4" w:rsidRDefault="009667D4" w:rsidP="009667D4">
      <w:pPr>
        <w:spacing w:after="160" w:afterAutospacing="0"/>
        <w:ind w:left="0" w:firstLine="0"/>
        <w:rPr>
          <w:rFonts w:eastAsia="Times New Roman" w:cs="Calibri"/>
          <w:color w:val="000000"/>
          <w:sz w:val="24"/>
          <w:szCs w:val="24"/>
        </w:rPr>
      </w:pPr>
      <w:r w:rsidRPr="009667D4">
        <w:rPr>
          <w:rFonts w:ascii="Arial" w:hAnsi="Arial"/>
          <w:b/>
        </w:rPr>
        <w:t>Text of modification: [Note: this A3 mod starts from the A2 mod which was approved by the Energy TAC in June, and now also addresses SEER2 labeled heat pumps and includes Section R404.1 lighting requirement changes that were approved by the Energy TAC in June via Mod 10517-A1.  June TAC meeting approved A2 mod changes are kept in underline and cross-out format in black font, and new A3 mod changes are in underline and cross-out format in blue font.]</w:t>
      </w:r>
    </w:p>
    <w:p w:rsidR="009667D4" w:rsidRPr="009667D4" w:rsidRDefault="009667D4" w:rsidP="009667D4">
      <w:pPr>
        <w:spacing w:after="160" w:afterAutospacing="0"/>
        <w:ind w:left="0" w:firstLine="0"/>
        <w:rPr>
          <w:rFonts w:ascii="Arial" w:hAnsi="Arial"/>
        </w:rPr>
      </w:pPr>
    </w:p>
    <w:p w:rsidR="009667D4" w:rsidRPr="009667D4" w:rsidRDefault="009667D4" w:rsidP="009667D4">
      <w:pPr>
        <w:spacing w:after="160" w:afterAutospacing="0"/>
        <w:ind w:left="0" w:firstLine="0"/>
        <w:rPr>
          <w:rFonts w:ascii="Arial" w:hAnsi="Arial"/>
        </w:rPr>
      </w:pPr>
      <w:r w:rsidRPr="009667D4">
        <w:rPr>
          <w:rFonts w:ascii="Arial" w:hAnsi="Arial"/>
          <w:noProof/>
        </w:rPr>
        <mc:AlternateContent>
          <mc:Choice Requires="wps">
            <w:drawing>
              <wp:inline distT="0" distB="0" distL="0" distR="0" wp14:anchorId="759218B7" wp14:editId="00CB1D58">
                <wp:extent cx="6520180" cy="606056"/>
                <wp:effectExtent l="0" t="0" r="13970" b="22860"/>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0180" cy="606056"/>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02AB3" w:rsidRPr="004F7294" w:rsidRDefault="00D02AB3" w:rsidP="009667D4">
                            <w:pPr>
                              <w:tabs>
                                <w:tab w:val="left" w:pos="8280"/>
                              </w:tabs>
                              <w:spacing w:before="24" w:after="0"/>
                              <w:ind w:left="2250" w:right="1877"/>
                              <w:jc w:val="center"/>
                              <w:rPr>
                                <w:rFonts w:cs="Arial"/>
                                <w:b/>
                                <w:i/>
                                <w:sz w:val="28"/>
                              </w:rPr>
                            </w:pPr>
                            <w:r w:rsidRPr="004F7294">
                              <w:rPr>
                                <w:rFonts w:cs="Arial"/>
                                <w:b/>
                                <w:i/>
                                <w:sz w:val="28"/>
                              </w:rPr>
                              <w:t>Florida Building Code, Energy Conservation</w:t>
                            </w:r>
                          </w:p>
                          <w:p w:rsidR="00D02AB3" w:rsidRPr="004F7294" w:rsidRDefault="00D02AB3" w:rsidP="009667D4">
                            <w:pPr>
                              <w:widowControl w:val="0"/>
                              <w:autoSpaceDE w:val="0"/>
                              <w:autoSpaceDN w:val="0"/>
                              <w:spacing w:before="31" w:after="0" w:line="206" w:lineRule="exact"/>
                              <w:ind w:left="2439" w:right="1877"/>
                              <w:jc w:val="center"/>
                              <w:rPr>
                                <w:rFonts w:eastAsia="Arial" w:cs="Arial"/>
                                <w:b/>
                                <w:sz w:val="18"/>
                              </w:rPr>
                            </w:pPr>
                            <w:r w:rsidRPr="004F7294">
                              <w:rPr>
                                <w:rFonts w:eastAsia="Arial" w:cs="Arial"/>
                                <w:b/>
                                <w:sz w:val="18"/>
                              </w:rPr>
                              <w:t>Residential Building Thermal Envelope Approach</w:t>
                            </w:r>
                          </w:p>
                          <w:p w:rsidR="00D02AB3" w:rsidRPr="004F7294" w:rsidRDefault="00D02AB3" w:rsidP="009667D4">
                            <w:pPr>
                              <w:widowControl w:val="0"/>
                              <w:tabs>
                                <w:tab w:val="left" w:pos="4158"/>
                                <w:tab w:val="left" w:pos="8139"/>
                              </w:tabs>
                              <w:autoSpaceDE w:val="0"/>
                              <w:autoSpaceDN w:val="0"/>
                              <w:spacing w:after="0" w:line="206" w:lineRule="exact"/>
                              <w:ind w:left="142"/>
                              <w:rPr>
                                <w:rFonts w:eastAsia="Arial" w:cs="Arial"/>
                                <w:b/>
                                <w:sz w:val="18"/>
                              </w:rPr>
                            </w:pPr>
                            <w:r w:rsidRPr="004F7294">
                              <w:rPr>
                                <w:rFonts w:eastAsia="Arial" w:cs="Arial"/>
                                <w:b/>
                                <w:sz w:val="18"/>
                              </w:rPr>
                              <w:t>FORM</w:t>
                            </w:r>
                            <w:r w:rsidRPr="004F7294">
                              <w:rPr>
                                <w:rFonts w:eastAsia="Arial" w:cs="Arial"/>
                                <w:b/>
                                <w:spacing w:val="5"/>
                                <w:sz w:val="18"/>
                              </w:rPr>
                              <w:t xml:space="preserve"> </w:t>
                            </w:r>
                            <w:r w:rsidRPr="004F7294">
                              <w:rPr>
                                <w:rFonts w:eastAsia="Arial" w:cs="Arial"/>
                                <w:b/>
                                <w:sz w:val="18"/>
                              </w:rPr>
                              <w:t>R402-202</w:t>
                            </w:r>
                            <w:r w:rsidRPr="00FC4801">
                              <w:rPr>
                                <w:rFonts w:eastAsia="Arial" w:cs="Arial"/>
                                <w:b/>
                                <w:strike/>
                                <w:sz w:val="18"/>
                              </w:rPr>
                              <w:t>0</w:t>
                            </w:r>
                            <w:r w:rsidRPr="00FC4801">
                              <w:rPr>
                                <w:rFonts w:eastAsia="Arial" w:cs="Arial"/>
                                <w:b/>
                                <w:sz w:val="18"/>
                                <w:u w:val="single"/>
                              </w:rPr>
                              <w:t>3</w:t>
                            </w:r>
                            <w:r w:rsidRPr="004F7294">
                              <w:rPr>
                                <w:rFonts w:eastAsia="Arial" w:cs="Arial"/>
                                <w:b/>
                                <w:sz w:val="18"/>
                              </w:rPr>
                              <w:tab/>
                            </w:r>
                            <w:r w:rsidRPr="00240DA5">
                              <w:rPr>
                                <w:rFonts w:eastAsia="Arial" w:cs="Arial"/>
                                <w:b/>
                                <w:i/>
                                <w:sz w:val="18"/>
                              </w:rPr>
                              <w:t>R</w:t>
                            </w:r>
                            <w:r w:rsidRPr="004F7294">
                              <w:rPr>
                                <w:rFonts w:eastAsia="Arial" w:cs="Arial"/>
                                <w:b/>
                                <w:sz w:val="18"/>
                              </w:rPr>
                              <w:t>-Value</w:t>
                            </w:r>
                            <w:r w:rsidRPr="004F7294">
                              <w:rPr>
                                <w:rFonts w:eastAsia="Arial" w:cs="Arial"/>
                                <w:b/>
                                <w:spacing w:val="5"/>
                                <w:sz w:val="18"/>
                              </w:rPr>
                              <w:t xml:space="preserve"> </w:t>
                            </w:r>
                            <w:r w:rsidRPr="004F7294">
                              <w:rPr>
                                <w:rFonts w:eastAsia="Arial" w:cs="Arial"/>
                                <w:b/>
                                <w:sz w:val="18"/>
                              </w:rPr>
                              <w:t>Computation</w:t>
                            </w:r>
                            <w:r w:rsidRPr="004F7294">
                              <w:rPr>
                                <w:rFonts w:eastAsia="Arial" w:cs="Arial"/>
                                <w:b/>
                                <w:spacing w:val="5"/>
                                <w:sz w:val="18"/>
                              </w:rPr>
                              <w:t xml:space="preserve"> </w:t>
                            </w:r>
                            <w:r w:rsidRPr="004F7294">
                              <w:rPr>
                                <w:rFonts w:eastAsia="Arial" w:cs="Arial"/>
                                <w:b/>
                                <w:sz w:val="18"/>
                              </w:rPr>
                              <w:t>Method</w:t>
                            </w:r>
                            <w:r w:rsidRPr="004F7294">
                              <w:rPr>
                                <w:rFonts w:eastAsia="Arial" w:cs="Arial"/>
                                <w:b/>
                                <w:sz w:val="18"/>
                              </w:rPr>
                              <w:tab/>
                              <w:t>Florida Climate Zone</w:t>
                            </w:r>
                            <w:r w:rsidRPr="004F7294">
                              <w:rPr>
                                <w:rFonts w:eastAsia="Arial" w:cs="Arial"/>
                                <w:b/>
                                <w:spacing w:val="7"/>
                                <w:sz w:val="18"/>
                              </w:rPr>
                              <w:t xml:space="preserve"> </w:t>
                            </w:r>
                          </w:p>
                          <w:p w:rsidR="00D02AB3" w:rsidRPr="004F7294" w:rsidRDefault="00D02AB3" w:rsidP="009667D4">
                            <w:pPr>
                              <w:tabs>
                                <w:tab w:val="left" w:pos="4158"/>
                                <w:tab w:val="left" w:pos="8139"/>
                              </w:tabs>
                              <w:spacing w:line="206" w:lineRule="exact"/>
                              <w:ind w:left="142"/>
                              <w:rPr>
                                <w:rFonts w:cs="Arial"/>
                                <w:b/>
                                <w:sz w:val="18"/>
                              </w:rPr>
                            </w:pPr>
                          </w:p>
                        </w:txbxContent>
                      </wps:txbx>
                      <wps:bodyPr rot="0" vert="horz" wrap="square" lIns="0" tIns="0" rIns="0" bIns="0" anchor="t" anchorCtr="0" upright="1">
                        <a:noAutofit/>
                      </wps:bodyPr>
                    </wps:wsp>
                  </a:graphicData>
                </a:graphic>
              </wp:inline>
            </w:drawing>
          </mc:Choice>
          <mc:Fallback>
            <w:pict>
              <v:shapetype w14:anchorId="759218B7" id="_x0000_t202" coordsize="21600,21600" o:spt="202" path="m,l,21600r21600,l21600,xe">
                <v:stroke joinstyle="miter"/>
                <v:path gradientshapeok="t" o:connecttype="rect"/>
              </v:shapetype>
              <v:shape id="Text Box 21" o:spid="_x0000_s1026" type="#_x0000_t202" style="width:513.4pt;height:4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" filled="f" strokeweight=".12pt">
                <v:textbox inset="0,0,0,0">
                  <w:txbxContent>
                    <w:p w:rsidR="00D02AB3" w:rsidRPr="004F7294" w:rsidRDefault="00D02AB3" w:rsidP="009667D4">
                      <w:pPr>
                        <w:tabs>
                          <w:tab w:val="left" w:pos="8280"/>
                        </w:tabs>
                        <w:spacing w:before="24" w:after="0"/>
                        <w:ind w:left="2250" w:right="1877"/>
                        <w:jc w:val="center"/>
                        <w:rPr>
                          <w:rFonts w:cs="Arial"/>
                          <w:b/>
                          <w:i/>
                          <w:sz w:val="28"/>
                        </w:rPr>
                      </w:pPr>
                      <w:r w:rsidRPr="004F7294">
                        <w:rPr>
                          <w:rFonts w:cs="Arial"/>
                          <w:b/>
                          <w:i/>
                          <w:sz w:val="28"/>
                        </w:rPr>
                        <w:t>Florida Building Code, Energy Conservation</w:t>
                      </w:r>
                    </w:p>
                    <w:p w:rsidR="00D02AB3" w:rsidRPr="004F7294" w:rsidRDefault="00D02AB3" w:rsidP="009667D4">
                      <w:pPr>
                        <w:widowControl w:val="0"/>
                        <w:autoSpaceDE w:val="0"/>
                        <w:autoSpaceDN w:val="0"/>
                        <w:spacing w:before="31" w:after="0" w:line="206" w:lineRule="exact"/>
                        <w:ind w:left="2439" w:right="1877"/>
                        <w:jc w:val="center"/>
                        <w:rPr>
                          <w:rFonts w:eastAsia="Arial" w:cs="Arial"/>
                          <w:b/>
                          <w:sz w:val="18"/>
                        </w:rPr>
                      </w:pPr>
                      <w:r w:rsidRPr="004F7294">
                        <w:rPr>
                          <w:rFonts w:eastAsia="Arial" w:cs="Arial"/>
                          <w:b/>
                          <w:sz w:val="18"/>
                        </w:rPr>
                        <w:t>Residential Building Thermal Envelope Approach</w:t>
                      </w:r>
                    </w:p>
                    <w:p w:rsidR="00D02AB3" w:rsidRPr="004F7294" w:rsidRDefault="00D02AB3" w:rsidP="009667D4">
                      <w:pPr>
                        <w:widowControl w:val="0"/>
                        <w:tabs>
                          <w:tab w:val="left" w:pos="4158"/>
                          <w:tab w:val="left" w:pos="8139"/>
                        </w:tabs>
                        <w:autoSpaceDE w:val="0"/>
                        <w:autoSpaceDN w:val="0"/>
                        <w:spacing w:after="0" w:line="206" w:lineRule="exact"/>
                        <w:ind w:left="142"/>
                        <w:rPr>
                          <w:rFonts w:eastAsia="Arial" w:cs="Arial"/>
                          <w:b/>
                          <w:sz w:val="18"/>
                        </w:rPr>
                      </w:pPr>
                      <w:r w:rsidRPr="004F7294">
                        <w:rPr>
                          <w:rFonts w:eastAsia="Arial" w:cs="Arial"/>
                          <w:b/>
                          <w:sz w:val="18"/>
                        </w:rPr>
                        <w:t>FORM</w:t>
                      </w:r>
                      <w:r w:rsidRPr="004F7294">
                        <w:rPr>
                          <w:rFonts w:eastAsia="Arial" w:cs="Arial"/>
                          <w:b/>
                          <w:spacing w:val="5"/>
                          <w:sz w:val="18"/>
                        </w:rPr>
                        <w:t xml:space="preserve"> </w:t>
                      </w:r>
                      <w:r w:rsidRPr="004F7294">
                        <w:rPr>
                          <w:rFonts w:eastAsia="Arial" w:cs="Arial"/>
                          <w:b/>
                          <w:sz w:val="18"/>
                        </w:rPr>
                        <w:t>R402-202</w:t>
                      </w:r>
                      <w:r w:rsidRPr="00FC4801">
                        <w:rPr>
                          <w:rFonts w:eastAsia="Arial" w:cs="Arial"/>
                          <w:b/>
                          <w:strike/>
                          <w:sz w:val="18"/>
                        </w:rPr>
                        <w:t>0</w:t>
                      </w:r>
                      <w:r w:rsidRPr="00FC4801">
                        <w:rPr>
                          <w:rFonts w:eastAsia="Arial" w:cs="Arial"/>
                          <w:b/>
                          <w:sz w:val="18"/>
                          <w:u w:val="single"/>
                        </w:rPr>
                        <w:t>3</w:t>
                      </w:r>
                      <w:r w:rsidRPr="004F7294">
                        <w:rPr>
                          <w:rFonts w:eastAsia="Arial" w:cs="Arial"/>
                          <w:b/>
                          <w:sz w:val="18"/>
                        </w:rPr>
                        <w:tab/>
                      </w:r>
                      <w:r w:rsidRPr="00240DA5">
                        <w:rPr>
                          <w:rFonts w:eastAsia="Arial" w:cs="Arial"/>
                          <w:b/>
                          <w:i/>
                          <w:sz w:val="18"/>
                        </w:rPr>
                        <w:t>R</w:t>
                      </w:r>
                      <w:r w:rsidRPr="004F7294">
                        <w:rPr>
                          <w:rFonts w:eastAsia="Arial" w:cs="Arial"/>
                          <w:b/>
                          <w:sz w:val="18"/>
                        </w:rPr>
                        <w:t>-Value</w:t>
                      </w:r>
                      <w:r w:rsidRPr="004F7294">
                        <w:rPr>
                          <w:rFonts w:eastAsia="Arial" w:cs="Arial"/>
                          <w:b/>
                          <w:spacing w:val="5"/>
                          <w:sz w:val="18"/>
                        </w:rPr>
                        <w:t xml:space="preserve"> </w:t>
                      </w:r>
                      <w:r w:rsidRPr="004F7294">
                        <w:rPr>
                          <w:rFonts w:eastAsia="Arial" w:cs="Arial"/>
                          <w:b/>
                          <w:sz w:val="18"/>
                        </w:rPr>
                        <w:t>Computation</w:t>
                      </w:r>
                      <w:r w:rsidRPr="004F7294">
                        <w:rPr>
                          <w:rFonts w:eastAsia="Arial" w:cs="Arial"/>
                          <w:b/>
                          <w:spacing w:val="5"/>
                          <w:sz w:val="18"/>
                        </w:rPr>
                        <w:t xml:space="preserve"> </w:t>
                      </w:r>
                      <w:r w:rsidRPr="004F7294">
                        <w:rPr>
                          <w:rFonts w:eastAsia="Arial" w:cs="Arial"/>
                          <w:b/>
                          <w:sz w:val="18"/>
                        </w:rPr>
                        <w:t>Method</w:t>
                      </w:r>
                      <w:r w:rsidRPr="004F7294">
                        <w:rPr>
                          <w:rFonts w:eastAsia="Arial" w:cs="Arial"/>
                          <w:b/>
                          <w:sz w:val="18"/>
                        </w:rPr>
                        <w:tab/>
                        <w:t>Florida Climate Zone</w:t>
                      </w:r>
                      <w:r w:rsidRPr="004F7294">
                        <w:rPr>
                          <w:rFonts w:eastAsia="Arial" w:cs="Arial"/>
                          <w:b/>
                          <w:spacing w:val="7"/>
                          <w:sz w:val="18"/>
                        </w:rPr>
                        <w:t xml:space="preserve"> </w:t>
                      </w:r>
                    </w:p>
                    <w:p w:rsidR="00D02AB3" w:rsidRPr="004F7294" w:rsidRDefault="00D02AB3" w:rsidP="009667D4">
                      <w:pPr>
                        <w:tabs>
                          <w:tab w:val="left" w:pos="4158"/>
                          <w:tab w:val="left" w:pos="8139"/>
                        </w:tabs>
                        <w:spacing w:line="206" w:lineRule="exact"/>
                        <w:ind w:left="142"/>
                        <w:rPr>
                          <w:rFonts w:cs="Arial"/>
                          <w:b/>
                          <w:sz w:val="18"/>
                        </w:rPr>
                      </w:pPr>
                    </w:p>
                  </w:txbxContent>
                </v:textbox>
                <w10:anchorlock/>
              </v:shape>
            </w:pict>
          </mc:Fallback>
        </mc:AlternateContent>
      </w:r>
    </w:p>
    <w:tbl>
      <w:tblPr>
        <w:tblW w:w="10260"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620"/>
        <w:gridCol w:w="3924"/>
        <w:gridCol w:w="4716"/>
      </w:tblGrid>
      <w:tr w:rsidR="009667D4" w:rsidRPr="009667D4" w:rsidTr="007116E3">
        <w:trPr>
          <w:trHeight w:val="236"/>
        </w:trPr>
        <w:tc>
          <w:tcPr>
            <w:tcW w:w="1620" w:type="dxa"/>
            <w:vMerge w:val="restart"/>
            <w:vAlign w:val="center"/>
          </w:tcPr>
          <w:p w:rsidR="009667D4" w:rsidRPr="009667D4" w:rsidRDefault="009667D4" w:rsidP="009667D4">
            <w:pPr>
              <w:widowControl w:val="0"/>
              <w:autoSpaceDE w:val="0"/>
              <w:autoSpaceDN w:val="0"/>
              <w:spacing w:after="0" w:afterAutospacing="0"/>
              <w:ind w:left="70" w:right="191" w:firstLine="0"/>
              <w:rPr>
                <w:rFonts w:ascii="Arial" w:eastAsia="Arial" w:hAnsi="Arial" w:cs="Arial"/>
                <w:b/>
                <w:sz w:val="20"/>
                <w:szCs w:val="20"/>
              </w:rPr>
            </w:pPr>
            <w:r w:rsidRPr="009667D4">
              <w:rPr>
                <w:rFonts w:ascii="Arial" w:eastAsia="Arial" w:hAnsi="Arial" w:cs="Arial"/>
                <w:b/>
                <w:sz w:val="20"/>
                <w:szCs w:val="20"/>
              </w:rPr>
              <w:t>PROJECT NAME AND ADDRESS:</w:t>
            </w:r>
          </w:p>
        </w:tc>
        <w:tc>
          <w:tcPr>
            <w:tcW w:w="3924" w:type="dxa"/>
            <w:vAlign w:val="center"/>
          </w:tcPr>
          <w:p w:rsidR="009667D4" w:rsidRPr="009667D4" w:rsidRDefault="009667D4" w:rsidP="009667D4">
            <w:pPr>
              <w:widowControl w:val="0"/>
              <w:autoSpaceDE w:val="0"/>
              <w:autoSpaceDN w:val="0"/>
              <w:spacing w:after="0" w:afterAutospacing="0"/>
              <w:ind w:left="0" w:firstLine="0"/>
              <w:rPr>
                <w:rFonts w:ascii="Arial" w:eastAsia="Arial" w:hAnsi="Arial" w:cs="Arial"/>
                <w:sz w:val="20"/>
                <w:szCs w:val="20"/>
              </w:rPr>
            </w:pPr>
          </w:p>
        </w:tc>
        <w:tc>
          <w:tcPr>
            <w:tcW w:w="4716" w:type="dxa"/>
            <w:vAlign w:val="center"/>
          </w:tcPr>
          <w:p w:rsidR="009667D4" w:rsidRPr="009667D4" w:rsidRDefault="009667D4" w:rsidP="009667D4">
            <w:pPr>
              <w:widowControl w:val="0"/>
              <w:autoSpaceDE w:val="0"/>
              <w:autoSpaceDN w:val="0"/>
              <w:spacing w:after="0" w:afterAutospacing="0"/>
              <w:ind w:left="70" w:firstLine="0"/>
              <w:rPr>
                <w:rFonts w:ascii="Arial" w:eastAsia="Arial" w:hAnsi="Arial" w:cs="Arial"/>
                <w:b/>
                <w:sz w:val="20"/>
                <w:szCs w:val="20"/>
              </w:rPr>
            </w:pPr>
            <w:r w:rsidRPr="009667D4">
              <w:rPr>
                <w:rFonts w:ascii="Arial" w:eastAsia="Arial" w:hAnsi="Arial" w:cs="Arial"/>
                <w:b/>
                <w:sz w:val="20"/>
                <w:szCs w:val="20"/>
              </w:rPr>
              <w:t>BUILDER:</w:t>
            </w:r>
          </w:p>
        </w:tc>
      </w:tr>
      <w:tr w:rsidR="009667D4" w:rsidRPr="009667D4" w:rsidTr="007116E3">
        <w:trPr>
          <w:trHeight w:val="236"/>
        </w:trPr>
        <w:tc>
          <w:tcPr>
            <w:tcW w:w="1620" w:type="dxa"/>
            <w:vMerge/>
            <w:tcBorders>
              <w:top w:val="nil"/>
            </w:tcBorders>
            <w:vAlign w:val="center"/>
          </w:tcPr>
          <w:p w:rsidR="009667D4" w:rsidRPr="009667D4" w:rsidRDefault="009667D4" w:rsidP="009667D4">
            <w:pPr>
              <w:spacing w:after="0" w:afterAutospacing="0"/>
              <w:ind w:left="0" w:firstLine="0"/>
              <w:rPr>
                <w:rFonts w:ascii="Arial" w:hAnsi="Arial"/>
                <w:b/>
                <w:sz w:val="20"/>
                <w:szCs w:val="20"/>
              </w:rPr>
            </w:pPr>
          </w:p>
        </w:tc>
        <w:tc>
          <w:tcPr>
            <w:tcW w:w="3924" w:type="dxa"/>
            <w:vAlign w:val="center"/>
          </w:tcPr>
          <w:p w:rsidR="009667D4" w:rsidRPr="009667D4" w:rsidRDefault="009667D4" w:rsidP="009667D4">
            <w:pPr>
              <w:widowControl w:val="0"/>
              <w:autoSpaceDE w:val="0"/>
              <w:autoSpaceDN w:val="0"/>
              <w:spacing w:after="0" w:afterAutospacing="0"/>
              <w:ind w:left="0" w:firstLine="0"/>
              <w:rPr>
                <w:rFonts w:ascii="Arial" w:eastAsia="Arial" w:hAnsi="Arial" w:cs="Arial"/>
                <w:sz w:val="20"/>
                <w:szCs w:val="20"/>
              </w:rPr>
            </w:pPr>
          </w:p>
        </w:tc>
        <w:tc>
          <w:tcPr>
            <w:tcW w:w="4716" w:type="dxa"/>
            <w:vAlign w:val="center"/>
          </w:tcPr>
          <w:p w:rsidR="009667D4" w:rsidRPr="009667D4" w:rsidRDefault="009667D4" w:rsidP="009667D4">
            <w:pPr>
              <w:widowControl w:val="0"/>
              <w:autoSpaceDE w:val="0"/>
              <w:autoSpaceDN w:val="0"/>
              <w:spacing w:after="0" w:afterAutospacing="0"/>
              <w:ind w:left="70" w:firstLine="0"/>
              <w:rPr>
                <w:rFonts w:ascii="Arial" w:eastAsia="Arial" w:hAnsi="Arial" w:cs="Arial"/>
                <w:b/>
                <w:sz w:val="20"/>
                <w:szCs w:val="20"/>
              </w:rPr>
            </w:pPr>
            <w:r w:rsidRPr="009667D4">
              <w:rPr>
                <w:rFonts w:ascii="Arial" w:eastAsia="Arial" w:hAnsi="Arial" w:cs="Arial"/>
                <w:b/>
                <w:sz w:val="20"/>
                <w:szCs w:val="20"/>
              </w:rPr>
              <w:t>PERMITTING OFFICE:</w:t>
            </w:r>
          </w:p>
        </w:tc>
      </w:tr>
      <w:tr w:rsidR="009667D4" w:rsidRPr="009667D4" w:rsidTr="007116E3">
        <w:trPr>
          <w:trHeight w:val="236"/>
        </w:trPr>
        <w:tc>
          <w:tcPr>
            <w:tcW w:w="1620" w:type="dxa"/>
            <w:vMerge/>
            <w:tcBorders>
              <w:top w:val="nil"/>
            </w:tcBorders>
            <w:vAlign w:val="center"/>
          </w:tcPr>
          <w:p w:rsidR="009667D4" w:rsidRPr="009667D4" w:rsidRDefault="009667D4" w:rsidP="009667D4">
            <w:pPr>
              <w:spacing w:after="0" w:afterAutospacing="0"/>
              <w:ind w:left="0" w:firstLine="0"/>
              <w:rPr>
                <w:rFonts w:ascii="Arial" w:hAnsi="Arial"/>
                <w:b/>
                <w:sz w:val="20"/>
                <w:szCs w:val="20"/>
              </w:rPr>
            </w:pPr>
          </w:p>
        </w:tc>
        <w:tc>
          <w:tcPr>
            <w:tcW w:w="3924" w:type="dxa"/>
            <w:vAlign w:val="center"/>
          </w:tcPr>
          <w:p w:rsidR="009667D4" w:rsidRPr="009667D4" w:rsidRDefault="009667D4" w:rsidP="009667D4">
            <w:pPr>
              <w:widowControl w:val="0"/>
              <w:autoSpaceDE w:val="0"/>
              <w:autoSpaceDN w:val="0"/>
              <w:spacing w:after="0" w:afterAutospacing="0"/>
              <w:ind w:left="0" w:firstLine="0"/>
              <w:rPr>
                <w:rFonts w:ascii="Arial" w:eastAsia="Arial" w:hAnsi="Arial" w:cs="Arial"/>
                <w:sz w:val="20"/>
                <w:szCs w:val="20"/>
              </w:rPr>
            </w:pPr>
          </w:p>
        </w:tc>
        <w:tc>
          <w:tcPr>
            <w:tcW w:w="4716" w:type="dxa"/>
            <w:vAlign w:val="center"/>
          </w:tcPr>
          <w:p w:rsidR="009667D4" w:rsidRPr="009667D4" w:rsidRDefault="009667D4" w:rsidP="009667D4">
            <w:pPr>
              <w:widowControl w:val="0"/>
              <w:autoSpaceDE w:val="0"/>
              <w:autoSpaceDN w:val="0"/>
              <w:spacing w:after="0" w:afterAutospacing="0"/>
              <w:ind w:left="70" w:firstLine="0"/>
              <w:rPr>
                <w:rFonts w:ascii="Arial" w:eastAsia="Arial" w:hAnsi="Arial" w:cs="Arial"/>
                <w:b/>
                <w:sz w:val="20"/>
                <w:szCs w:val="20"/>
              </w:rPr>
            </w:pPr>
            <w:r w:rsidRPr="009667D4">
              <w:rPr>
                <w:rFonts w:ascii="Arial" w:eastAsia="Arial" w:hAnsi="Arial" w:cs="Arial"/>
                <w:b/>
                <w:sz w:val="20"/>
                <w:szCs w:val="20"/>
              </w:rPr>
              <w:t>JURISDICTION NUMBER:</w:t>
            </w:r>
          </w:p>
        </w:tc>
      </w:tr>
      <w:tr w:rsidR="009667D4" w:rsidRPr="009667D4" w:rsidTr="007116E3">
        <w:trPr>
          <w:trHeight w:val="236"/>
        </w:trPr>
        <w:tc>
          <w:tcPr>
            <w:tcW w:w="1620" w:type="dxa"/>
            <w:vAlign w:val="center"/>
          </w:tcPr>
          <w:p w:rsidR="009667D4" w:rsidRPr="009667D4" w:rsidRDefault="009667D4" w:rsidP="009667D4">
            <w:pPr>
              <w:widowControl w:val="0"/>
              <w:autoSpaceDE w:val="0"/>
              <w:autoSpaceDN w:val="0"/>
              <w:spacing w:after="0" w:afterAutospacing="0"/>
              <w:ind w:left="70" w:firstLine="0"/>
              <w:rPr>
                <w:rFonts w:ascii="Arial" w:eastAsia="Arial" w:hAnsi="Arial" w:cs="Arial"/>
                <w:b/>
                <w:sz w:val="20"/>
                <w:szCs w:val="20"/>
              </w:rPr>
            </w:pPr>
            <w:r w:rsidRPr="009667D4">
              <w:rPr>
                <w:rFonts w:ascii="Arial" w:eastAsia="Arial" w:hAnsi="Arial" w:cs="Arial"/>
                <w:b/>
                <w:sz w:val="20"/>
                <w:szCs w:val="20"/>
              </w:rPr>
              <w:t>OWNER:</w:t>
            </w:r>
          </w:p>
        </w:tc>
        <w:tc>
          <w:tcPr>
            <w:tcW w:w="3924" w:type="dxa"/>
            <w:vAlign w:val="center"/>
          </w:tcPr>
          <w:p w:rsidR="009667D4" w:rsidRPr="009667D4" w:rsidRDefault="009667D4" w:rsidP="009667D4">
            <w:pPr>
              <w:widowControl w:val="0"/>
              <w:autoSpaceDE w:val="0"/>
              <w:autoSpaceDN w:val="0"/>
              <w:spacing w:after="0" w:afterAutospacing="0"/>
              <w:ind w:left="70" w:firstLine="0"/>
              <w:rPr>
                <w:rFonts w:ascii="Arial" w:eastAsia="Arial" w:hAnsi="Arial" w:cs="Arial"/>
                <w:sz w:val="20"/>
                <w:szCs w:val="20"/>
              </w:rPr>
            </w:pPr>
          </w:p>
        </w:tc>
        <w:tc>
          <w:tcPr>
            <w:tcW w:w="4716" w:type="dxa"/>
            <w:vAlign w:val="center"/>
          </w:tcPr>
          <w:p w:rsidR="009667D4" w:rsidRPr="009667D4" w:rsidRDefault="009667D4" w:rsidP="009667D4">
            <w:pPr>
              <w:widowControl w:val="0"/>
              <w:autoSpaceDE w:val="0"/>
              <w:autoSpaceDN w:val="0"/>
              <w:spacing w:after="0" w:afterAutospacing="0"/>
              <w:ind w:left="70" w:firstLine="0"/>
              <w:rPr>
                <w:rFonts w:ascii="Arial" w:eastAsia="Arial" w:hAnsi="Arial" w:cs="Arial"/>
                <w:b/>
                <w:sz w:val="20"/>
                <w:szCs w:val="20"/>
              </w:rPr>
            </w:pPr>
            <w:r w:rsidRPr="009667D4">
              <w:rPr>
                <w:rFonts w:ascii="Arial" w:eastAsia="Arial" w:hAnsi="Arial" w:cs="Arial"/>
                <w:b/>
                <w:sz w:val="20"/>
                <w:szCs w:val="20"/>
              </w:rPr>
              <w:t>PERMIT NUMBER:</w:t>
            </w:r>
          </w:p>
        </w:tc>
      </w:tr>
      <w:tr w:rsidR="009667D4" w:rsidRPr="009667D4" w:rsidTr="007116E3">
        <w:trPr>
          <w:trHeight w:val="236"/>
        </w:trPr>
        <w:tc>
          <w:tcPr>
            <w:tcW w:w="1620" w:type="dxa"/>
            <w:vAlign w:val="center"/>
          </w:tcPr>
          <w:p w:rsidR="009667D4" w:rsidRPr="009667D4" w:rsidRDefault="009667D4" w:rsidP="009667D4">
            <w:pPr>
              <w:widowControl w:val="0"/>
              <w:autoSpaceDE w:val="0"/>
              <w:autoSpaceDN w:val="0"/>
              <w:spacing w:after="0" w:afterAutospacing="0"/>
              <w:ind w:left="70" w:firstLine="0"/>
              <w:rPr>
                <w:rFonts w:ascii="Arial" w:eastAsia="Arial" w:hAnsi="Arial" w:cs="Arial"/>
                <w:b/>
                <w:sz w:val="20"/>
                <w:szCs w:val="20"/>
              </w:rPr>
            </w:pPr>
            <w:r w:rsidRPr="009667D4">
              <w:rPr>
                <w:rFonts w:ascii="Arial" w:eastAsia="Arial" w:hAnsi="Arial" w:cs="Arial"/>
                <w:b/>
                <w:sz w:val="20"/>
                <w:szCs w:val="20"/>
              </w:rPr>
              <w:t xml:space="preserve">PERMIT TYPE: </w:t>
            </w:r>
          </w:p>
        </w:tc>
        <w:tc>
          <w:tcPr>
            <w:tcW w:w="3924" w:type="dxa"/>
            <w:vAlign w:val="center"/>
          </w:tcPr>
          <w:p w:rsidR="009667D4" w:rsidRPr="009667D4" w:rsidRDefault="009667D4" w:rsidP="009667D4">
            <w:pPr>
              <w:widowControl w:val="0"/>
              <w:autoSpaceDE w:val="0"/>
              <w:autoSpaceDN w:val="0"/>
              <w:spacing w:after="0" w:afterAutospacing="0"/>
              <w:ind w:left="70" w:firstLine="0"/>
              <w:rPr>
                <w:rFonts w:ascii="Arial" w:eastAsia="Arial" w:hAnsi="Arial" w:cs="Arial"/>
                <w:sz w:val="20"/>
                <w:szCs w:val="20"/>
              </w:rPr>
            </w:pPr>
          </w:p>
        </w:tc>
        <w:tc>
          <w:tcPr>
            <w:tcW w:w="4716" w:type="dxa"/>
            <w:vAlign w:val="center"/>
          </w:tcPr>
          <w:p w:rsidR="009667D4" w:rsidRPr="009667D4" w:rsidRDefault="009667D4" w:rsidP="009667D4">
            <w:pPr>
              <w:widowControl w:val="0"/>
              <w:autoSpaceDE w:val="0"/>
              <w:autoSpaceDN w:val="0"/>
              <w:spacing w:after="0" w:afterAutospacing="0"/>
              <w:ind w:left="70" w:firstLine="0"/>
              <w:rPr>
                <w:rFonts w:ascii="Arial" w:eastAsia="Arial" w:hAnsi="Arial" w:cs="Arial"/>
                <w:b/>
                <w:sz w:val="20"/>
                <w:szCs w:val="20"/>
              </w:rPr>
            </w:pPr>
            <w:r w:rsidRPr="009667D4">
              <w:rPr>
                <w:rFonts w:ascii="Arial" w:eastAsia="Arial" w:hAnsi="Arial" w:cs="Arial"/>
                <w:b/>
                <w:sz w:val="20"/>
                <w:szCs w:val="20"/>
              </w:rPr>
              <w:t xml:space="preserve">NUMBER OF UNITS: </w:t>
            </w:r>
          </w:p>
        </w:tc>
      </w:tr>
      <w:tr w:rsidR="009667D4" w:rsidRPr="009667D4" w:rsidTr="007116E3">
        <w:trPr>
          <w:trHeight w:val="236"/>
        </w:trPr>
        <w:tc>
          <w:tcPr>
            <w:tcW w:w="1620" w:type="dxa"/>
            <w:vAlign w:val="center"/>
          </w:tcPr>
          <w:p w:rsidR="009667D4" w:rsidRPr="009667D4" w:rsidRDefault="009667D4" w:rsidP="009667D4">
            <w:pPr>
              <w:widowControl w:val="0"/>
              <w:autoSpaceDE w:val="0"/>
              <w:autoSpaceDN w:val="0"/>
              <w:spacing w:after="0" w:afterAutospacing="0"/>
              <w:ind w:left="72" w:firstLine="0"/>
              <w:rPr>
                <w:rFonts w:ascii="Arial" w:eastAsia="Arial" w:hAnsi="Arial" w:cs="Arial"/>
                <w:b/>
                <w:sz w:val="20"/>
                <w:szCs w:val="20"/>
              </w:rPr>
            </w:pPr>
            <w:r w:rsidRPr="009667D4">
              <w:rPr>
                <w:rFonts w:ascii="Arial" w:eastAsia="Arial" w:hAnsi="Arial" w:cs="Arial"/>
                <w:b/>
                <w:sz w:val="20"/>
                <w:szCs w:val="20"/>
              </w:rPr>
              <w:t>WORST CASE?</w:t>
            </w:r>
          </w:p>
        </w:tc>
        <w:tc>
          <w:tcPr>
            <w:tcW w:w="3924" w:type="dxa"/>
            <w:vAlign w:val="center"/>
          </w:tcPr>
          <w:p w:rsidR="009667D4" w:rsidRPr="009667D4" w:rsidRDefault="009667D4" w:rsidP="009667D4">
            <w:pPr>
              <w:widowControl w:val="0"/>
              <w:autoSpaceDE w:val="0"/>
              <w:autoSpaceDN w:val="0"/>
              <w:spacing w:after="0" w:afterAutospacing="0"/>
              <w:ind w:left="70" w:firstLine="0"/>
              <w:rPr>
                <w:rFonts w:ascii="Arial" w:eastAsia="Arial" w:hAnsi="Arial" w:cs="Arial"/>
                <w:sz w:val="20"/>
                <w:szCs w:val="20"/>
              </w:rPr>
            </w:pPr>
          </w:p>
        </w:tc>
        <w:tc>
          <w:tcPr>
            <w:tcW w:w="4716" w:type="dxa"/>
            <w:vAlign w:val="center"/>
          </w:tcPr>
          <w:p w:rsidR="009667D4" w:rsidRPr="009667D4" w:rsidRDefault="009667D4" w:rsidP="009667D4">
            <w:pPr>
              <w:widowControl w:val="0"/>
              <w:autoSpaceDE w:val="0"/>
              <w:autoSpaceDN w:val="0"/>
              <w:spacing w:after="0" w:afterAutospacing="0"/>
              <w:ind w:left="70" w:firstLine="0"/>
              <w:rPr>
                <w:rFonts w:ascii="Arial" w:eastAsia="Arial" w:hAnsi="Arial" w:cs="Arial"/>
                <w:b/>
                <w:sz w:val="20"/>
                <w:szCs w:val="20"/>
              </w:rPr>
            </w:pPr>
            <w:r w:rsidRPr="009667D4">
              <w:rPr>
                <w:rFonts w:ascii="Arial" w:eastAsia="Arial" w:hAnsi="Arial" w:cs="Arial"/>
                <w:b/>
                <w:sz w:val="20"/>
                <w:szCs w:val="20"/>
              </w:rPr>
              <w:t xml:space="preserve">CONDITIONED FLOOR AREA: </w:t>
            </w:r>
          </w:p>
        </w:tc>
      </w:tr>
    </w:tbl>
    <w:p w:rsidR="009667D4" w:rsidRPr="009667D4" w:rsidRDefault="009667D4" w:rsidP="009667D4">
      <w:pPr>
        <w:spacing w:before="60" w:after="0" w:afterAutospacing="0"/>
        <w:ind w:left="0" w:firstLine="0"/>
        <w:rPr>
          <w:rFonts w:ascii="Arial" w:hAnsi="Arial"/>
        </w:rPr>
      </w:pPr>
      <w:r w:rsidRPr="009667D4">
        <w:rPr>
          <w:rFonts w:ascii="Arial" w:hAnsi="Arial"/>
          <w:b/>
        </w:rPr>
        <w:t>Scope:</w:t>
      </w:r>
      <w:r w:rsidRPr="009667D4">
        <w:rPr>
          <w:rFonts w:ascii="Arial" w:hAnsi="Arial"/>
        </w:rPr>
        <w:t xml:space="preserve"> Compliance with Section R402.1.2 of the </w:t>
      </w:r>
      <w:r w:rsidRPr="009667D4">
        <w:rPr>
          <w:rFonts w:ascii="Arial" w:hAnsi="Arial"/>
          <w:i/>
        </w:rPr>
        <w:t>Florida Building Code, Energy Conservation</w:t>
      </w:r>
      <w:r w:rsidRPr="009667D4">
        <w:rPr>
          <w:rFonts w:ascii="Arial" w:hAnsi="Arial"/>
        </w:rPr>
        <w:t xml:space="preserve">, shall be demonstrated by the use of Form R402 for single- and multiple-family residences of three stories or less in height, additions to existing residential buildings, alterations, renovations, and building systems in existing buildings, as applicable. To comply, a building must meet or exceed all of the energy efficiency requirements and applicable mandatory requirements summarized on this form. If a building does not comply with this method, or by the UA Alternative method, it may still comply under Section R405 or R406 of the </w:t>
      </w:r>
      <w:r w:rsidRPr="009667D4">
        <w:rPr>
          <w:rFonts w:ascii="Arial" w:hAnsi="Arial"/>
          <w:i/>
        </w:rPr>
        <w:t>Florida Building Code, Energy Conservation</w:t>
      </w:r>
      <w:r w:rsidRPr="009667D4">
        <w:rPr>
          <w:rFonts w:ascii="Arial" w:hAnsi="Arial"/>
        </w:rPr>
        <w:t>.</w:t>
      </w:r>
    </w:p>
    <w:p w:rsidR="009667D4" w:rsidRPr="009667D4" w:rsidRDefault="009667D4" w:rsidP="009667D4">
      <w:pPr>
        <w:spacing w:before="60" w:after="0" w:afterAutospacing="0"/>
        <w:ind w:left="0" w:firstLine="0"/>
        <w:rPr>
          <w:rFonts w:ascii="Arial" w:hAnsi="Arial"/>
          <w:b/>
        </w:rPr>
      </w:pPr>
      <w:r w:rsidRPr="009667D4">
        <w:rPr>
          <w:rFonts w:ascii="Arial" w:hAnsi="Arial"/>
          <w:b/>
        </w:rPr>
        <w:t>General Instructions:</w:t>
      </w:r>
    </w:p>
    <w:p w:rsidR="009667D4" w:rsidRPr="009667D4" w:rsidRDefault="009667D4" w:rsidP="009667D4">
      <w:pPr>
        <w:widowControl w:val="0"/>
        <w:numPr>
          <w:ilvl w:val="0"/>
          <w:numId w:val="48"/>
        </w:numPr>
        <w:tabs>
          <w:tab w:val="left" w:pos="360"/>
        </w:tabs>
        <w:autoSpaceDE w:val="0"/>
        <w:autoSpaceDN w:val="0"/>
        <w:spacing w:after="0" w:afterAutospacing="0" w:line="206" w:lineRule="exact"/>
        <w:ind w:left="360" w:hanging="360"/>
        <w:rPr>
          <w:rFonts w:ascii="Arial" w:eastAsia="Arial" w:hAnsi="Arial" w:cs="Arial"/>
        </w:rPr>
      </w:pPr>
      <w:r w:rsidRPr="009667D4">
        <w:rPr>
          <w:rFonts w:ascii="Arial" w:eastAsia="Arial" w:hAnsi="Arial" w:cs="Arial"/>
        </w:rPr>
        <w:t xml:space="preserve">Fill in all the applicable spaces of the “INSTALLED" row in the INSULATION AND FENESTRATION REQUIREMENTS BY COMPONENT table with the information requested. All "INSTALLED" values must be equal to or more efficient than the required levels. “AVG” indicates an area weighted average is allowed; “LOWEST” indicates the lowest </w:t>
      </w:r>
      <w:r w:rsidRPr="009667D4">
        <w:rPr>
          <w:rFonts w:ascii="Arial" w:eastAsia="Arial" w:hAnsi="Arial" w:cs="Arial"/>
          <w:i/>
        </w:rPr>
        <w:t>R</w:t>
      </w:r>
      <w:r w:rsidRPr="009667D4">
        <w:rPr>
          <w:rFonts w:ascii="Arial" w:eastAsia="Arial" w:hAnsi="Arial" w:cs="Arial"/>
        </w:rPr>
        <w:t>-value to be installed must be entered.</w:t>
      </w:r>
    </w:p>
    <w:p w:rsidR="009667D4" w:rsidRPr="009667D4" w:rsidRDefault="009667D4" w:rsidP="009667D4">
      <w:pPr>
        <w:numPr>
          <w:ilvl w:val="0"/>
          <w:numId w:val="48"/>
        </w:numPr>
        <w:spacing w:after="0" w:afterAutospacing="0"/>
        <w:ind w:left="360" w:hanging="360"/>
        <w:rPr>
          <w:rFonts w:ascii="Arial" w:hAnsi="Arial"/>
        </w:rPr>
      </w:pPr>
      <w:r w:rsidRPr="009667D4">
        <w:rPr>
          <w:rFonts w:ascii="Arial" w:hAnsi="Arial"/>
        </w:rPr>
        <w:t>Complete the tables for air infiltration and installed equipment.</w:t>
      </w:r>
    </w:p>
    <w:p w:rsidR="009667D4" w:rsidRPr="009667D4" w:rsidRDefault="009667D4" w:rsidP="009667D4">
      <w:pPr>
        <w:numPr>
          <w:ilvl w:val="0"/>
          <w:numId w:val="48"/>
        </w:numPr>
        <w:spacing w:after="0" w:afterAutospacing="0"/>
        <w:ind w:left="360" w:hanging="360"/>
        <w:rPr>
          <w:rFonts w:ascii="Arial" w:hAnsi="Arial"/>
        </w:rPr>
      </w:pPr>
      <w:r w:rsidRPr="009667D4">
        <w:rPr>
          <w:rFonts w:ascii="Arial" w:hAnsi="Arial"/>
        </w:rPr>
        <w:t>Read the MANDATORY REQUIREMENTS table and check each box to indicate your intent to comply with all applicable items.</w:t>
      </w:r>
    </w:p>
    <w:p w:rsidR="009667D4" w:rsidRPr="009667D4" w:rsidRDefault="009667D4" w:rsidP="009667D4">
      <w:pPr>
        <w:numPr>
          <w:ilvl w:val="0"/>
          <w:numId w:val="48"/>
        </w:numPr>
        <w:spacing w:after="0" w:afterAutospacing="0"/>
        <w:ind w:left="360" w:hanging="360"/>
        <w:rPr>
          <w:rFonts w:ascii="Arial" w:hAnsi="Arial"/>
          <w:sz w:val="20"/>
          <w:szCs w:val="20"/>
        </w:rPr>
      </w:pPr>
      <w:r w:rsidRPr="009667D4">
        <w:rPr>
          <w:rFonts w:ascii="Arial" w:hAnsi="Arial"/>
        </w:rPr>
        <w:t>Read, sign and date the "Prepared By" certification statement at the bottom of this form. The owner or owner's</w:t>
      </w:r>
      <w:r w:rsidRPr="009667D4">
        <w:rPr>
          <w:rFonts w:ascii="Arial" w:hAnsi="Arial"/>
          <w:sz w:val="20"/>
          <w:szCs w:val="20"/>
        </w:rPr>
        <w:t xml:space="preserve"> agent must also sign and date the form.</w:t>
      </w:r>
    </w:p>
    <w:p w:rsidR="009667D4" w:rsidRPr="009667D4" w:rsidRDefault="009667D4" w:rsidP="009667D4">
      <w:pPr>
        <w:spacing w:before="100" w:after="0" w:afterAutospacing="0"/>
        <w:ind w:left="0" w:firstLine="0"/>
        <w:jc w:val="center"/>
        <w:rPr>
          <w:rFonts w:ascii="Arial" w:hAnsi="Arial"/>
          <w:b/>
          <w:sz w:val="20"/>
        </w:rPr>
      </w:pPr>
      <w:r w:rsidRPr="009667D4">
        <w:rPr>
          <w:rFonts w:ascii="Arial" w:hAnsi="Arial"/>
          <w:b/>
          <w:sz w:val="20"/>
        </w:rPr>
        <w:t>INSULATION AND FENESTRATION REQUIREMENTS BY COMPONENT</w:t>
      </w:r>
      <w:r w:rsidRPr="009667D4">
        <w:rPr>
          <w:rFonts w:ascii="Arial" w:hAnsi="Arial"/>
          <w:b/>
          <w:sz w:val="20"/>
          <w:vertAlign w:val="superscript"/>
        </w:rPr>
        <w:t>1</w:t>
      </w:r>
    </w:p>
    <w:tbl>
      <w:tblPr>
        <w:tblW w:w="10294" w:type="dxa"/>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1050"/>
        <w:gridCol w:w="1316"/>
        <w:gridCol w:w="927"/>
        <w:gridCol w:w="1316"/>
        <w:gridCol w:w="784"/>
        <w:gridCol w:w="785"/>
        <w:gridCol w:w="785"/>
        <w:gridCol w:w="785"/>
        <w:gridCol w:w="961"/>
        <w:gridCol w:w="785"/>
        <w:gridCol w:w="800"/>
      </w:tblGrid>
      <w:tr w:rsidR="009667D4" w:rsidRPr="009667D4" w:rsidTr="007116E3">
        <w:trPr>
          <w:trHeight w:val="835"/>
          <w:tblCellSpacing w:w="15" w:type="dxa"/>
        </w:trPr>
        <w:tc>
          <w:tcPr>
            <w:tcW w:w="1005" w:type="dxa"/>
            <w:vAlign w:val="center"/>
            <w:hideMark/>
          </w:tcPr>
          <w:p w:rsidR="009667D4" w:rsidRPr="009667D4" w:rsidRDefault="009667D4" w:rsidP="009667D4">
            <w:pPr>
              <w:spacing w:after="0" w:afterAutospacing="0"/>
              <w:ind w:left="0" w:firstLine="0"/>
              <w:jc w:val="center"/>
              <w:rPr>
                <w:rFonts w:ascii="Arial" w:hAnsi="Arial" w:cs="Arial"/>
                <w:b/>
                <w:sz w:val="16"/>
                <w:szCs w:val="16"/>
              </w:rPr>
            </w:pPr>
            <w:r w:rsidRPr="009667D4">
              <w:rPr>
                <w:rFonts w:ascii="Arial" w:hAnsi="Arial" w:cs="Arial"/>
                <w:b/>
                <w:sz w:val="16"/>
                <w:szCs w:val="16"/>
              </w:rPr>
              <w:t>REQUIRE-MENT</w:t>
            </w:r>
          </w:p>
        </w:tc>
        <w:tc>
          <w:tcPr>
            <w:tcW w:w="1286" w:type="dxa"/>
            <w:vAlign w:val="center"/>
            <w:hideMark/>
          </w:tcPr>
          <w:p w:rsidR="009667D4" w:rsidRPr="009667D4" w:rsidRDefault="009667D4" w:rsidP="009667D4">
            <w:pPr>
              <w:spacing w:after="0" w:afterAutospacing="0"/>
              <w:ind w:left="0" w:firstLine="0"/>
              <w:jc w:val="center"/>
              <w:rPr>
                <w:rFonts w:ascii="Arial" w:hAnsi="Arial" w:cs="Arial"/>
                <w:b/>
                <w:sz w:val="16"/>
                <w:szCs w:val="16"/>
              </w:rPr>
            </w:pPr>
            <w:r w:rsidRPr="009667D4">
              <w:rPr>
                <w:rFonts w:ascii="Arial" w:hAnsi="Arial" w:cs="Arial"/>
                <w:b/>
                <w:sz w:val="16"/>
                <w:szCs w:val="16"/>
              </w:rPr>
              <w:t xml:space="preserve">FENESTRATION </w:t>
            </w:r>
            <w:r w:rsidRPr="009667D4">
              <w:rPr>
                <w:rFonts w:ascii="Arial" w:hAnsi="Arial" w:cs="Arial"/>
                <w:b/>
                <w:i/>
                <w:sz w:val="16"/>
                <w:szCs w:val="16"/>
              </w:rPr>
              <w:t>U</w:t>
            </w:r>
            <w:r w:rsidRPr="009667D4">
              <w:rPr>
                <w:rFonts w:ascii="Arial" w:hAnsi="Arial" w:cs="Arial"/>
                <w:b/>
                <w:sz w:val="16"/>
                <w:szCs w:val="16"/>
              </w:rPr>
              <w:t>-FACTOR</w:t>
            </w:r>
            <w:r w:rsidRPr="009667D4">
              <w:rPr>
                <w:rFonts w:ascii="Arial" w:hAnsi="Arial" w:cs="Arial"/>
                <w:b/>
                <w:sz w:val="16"/>
                <w:szCs w:val="16"/>
                <w:vertAlign w:val="superscript"/>
              </w:rPr>
              <w:t>2, 3, 4</w:t>
            </w:r>
          </w:p>
        </w:tc>
        <w:tc>
          <w:tcPr>
            <w:tcW w:w="897" w:type="dxa"/>
            <w:vAlign w:val="center"/>
            <w:hideMark/>
          </w:tcPr>
          <w:p w:rsidR="009667D4" w:rsidRPr="009667D4" w:rsidRDefault="009667D4" w:rsidP="009667D4">
            <w:pPr>
              <w:spacing w:after="0" w:afterAutospacing="0"/>
              <w:ind w:left="0" w:firstLine="0"/>
              <w:jc w:val="center"/>
              <w:rPr>
                <w:rFonts w:ascii="Arial" w:hAnsi="Arial" w:cs="Arial"/>
                <w:b/>
                <w:sz w:val="16"/>
                <w:szCs w:val="16"/>
              </w:rPr>
            </w:pPr>
            <w:r w:rsidRPr="009667D4">
              <w:rPr>
                <w:rFonts w:ascii="Arial" w:hAnsi="Arial" w:cs="Arial"/>
                <w:b/>
                <w:sz w:val="16"/>
                <w:szCs w:val="16"/>
              </w:rPr>
              <w:t>SKYLIGHT</w:t>
            </w:r>
            <w:r w:rsidRPr="009667D4">
              <w:rPr>
                <w:rFonts w:ascii="Arial" w:hAnsi="Arial" w:cs="Arial"/>
                <w:b/>
                <w:sz w:val="16"/>
                <w:szCs w:val="16"/>
                <w:vertAlign w:val="superscript"/>
              </w:rPr>
              <w:t>2</w:t>
            </w:r>
            <w:r w:rsidRPr="009667D4">
              <w:rPr>
                <w:rFonts w:ascii="Arial" w:hAnsi="Arial" w:cs="Arial"/>
                <w:b/>
                <w:sz w:val="16"/>
                <w:szCs w:val="16"/>
              </w:rPr>
              <w:t xml:space="preserve"> </w:t>
            </w:r>
            <w:r w:rsidRPr="009667D4">
              <w:rPr>
                <w:rFonts w:ascii="Arial" w:hAnsi="Arial" w:cs="Arial"/>
                <w:b/>
                <w:i/>
                <w:sz w:val="16"/>
                <w:szCs w:val="16"/>
              </w:rPr>
              <w:t>U</w:t>
            </w:r>
            <w:r w:rsidRPr="009667D4">
              <w:rPr>
                <w:rFonts w:ascii="Arial" w:hAnsi="Arial" w:cs="Arial"/>
                <w:b/>
                <w:sz w:val="16"/>
                <w:szCs w:val="16"/>
              </w:rPr>
              <w:t>-FACTOR</w:t>
            </w:r>
          </w:p>
        </w:tc>
        <w:tc>
          <w:tcPr>
            <w:tcW w:w="1286" w:type="dxa"/>
            <w:vAlign w:val="center"/>
            <w:hideMark/>
          </w:tcPr>
          <w:p w:rsidR="009667D4" w:rsidRPr="009667D4" w:rsidRDefault="009667D4" w:rsidP="009667D4">
            <w:pPr>
              <w:spacing w:after="0" w:afterAutospacing="0"/>
              <w:ind w:left="0" w:firstLine="0"/>
              <w:jc w:val="center"/>
              <w:rPr>
                <w:rFonts w:ascii="Arial" w:hAnsi="Arial" w:cs="Arial"/>
                <w:b/>
                <w:sz w:val="16"/>
                <w:szCs w:val="16"/>
              </w:rPr>
            </w:pPr>
            <w:r w:rsidRPr="009667D4">
              <w:rPr>
                <w:rFonts w:ascii="Arial" w:hAnsi="Arial" w:cs="Arial"/>
                <w:b/>
                <w:sz w:val="16"/>
                <w:szCs w:val="16"/>
              </w:rPr>
              <w:t>GLAZED FENESTRATION SHGC</w:t>
            </w:r>
            <w:r w:rsidRPr="009667D4">
              <w:rPr>
                <w:rFonts w:ascii="Arial" w:hAnsi="Arial" w:cs="Arial"/>
                <w:b/>
                <w:sz w:val="16"/>
                <w:szCs w:val="16"/>
                <w:vertAlign w:val="superscript"/>
              </w:rPr>
              <w:t>2, 3</w:t>
            </w:r>
          </w:p>
        </w:tc>
        <w:tc>
          <w:tcPr>
            <w:tcW w:w="754" w:type="dxa"/>
            <w:vAlign w:val="center"/>
            <w:hideMark/>
          </w:tcPr>
          <w:p w:rsidR="009667D4" w:rsidRPr="009667D4" w:rsidRDefault="009667D4" w:rsidP="009667D4">
            <w:pPr>
              <w:spacing w:after="0" w:afterAutospacing="0"/>
              <w:ind w:left="0" w:firstLine="0"/>
              <w:jc w:val="center"/>
              <w:rPr>
                <w:rFonts w:ascii="Arial" w:hAnsi="Arial" w:cs="Arial"/>
                <w:b/>
                <w:sz w:val="16"/>
                <w:szCs w:val="16"/>
              </w:rPr>
            </w:pPr>
            <w:r w:rsidRPr="009667D4">
              <w:rPr>
                <w:rFonts w:ascii="Arial" w:hAnsi="Arial" w:cs="Arial"/>
                <w:b/>
                <w:sz w:val="16"/>
                <w:szCs w:val="16"/>
              </w:rPr>
              <w:t xml:space="preserve">CEILING </w:t>
            </w:r>
            <w:r w:rsidRPr="009667D4">
              <w:rPr>
                <w:rFonts w:ascii="Arial" w:hAnsi="Arial" w:cs="Arial"/>
                <w:b/>
                <w:i/>
                <w:sz w:val="16"/>
                <w:szCs w:val="16"/>
              </w:rPr>
              <w:t>R</w:t>
            </w:r>
            <w:r w:rsidRPr="009667D4">
              <w:rPr>
                <w:rFonts w:ascii="Arial" w:hAnsi="Arial" w:cs="Arial"/>
                <w:b/>
                <w:sz w:val="16"/>
                <w:szCs w:val="16"/>
              </w:rPr>
              <w:t>-VALUE</w:t>
            </w:r>
          </w:p>
        </w:tc>
        <w:tc>
          <w:tcPr>
            <w:tcW w:w="755" w:type="dxa"/>
            <w:vAlign w:val="center"/>
            <w:hideMark/>
          </w:tcPr>
          <w:p w:rsidR="009667D4" w:rsidRPr="009667D4" w:rsidRDefault="009667D4" w:rsidP="009667D4">
            <w:pPr>
              <w:spacing w:after="0" w:afterAutospacing="0"/>
              <w:ind w:left="0" w:firstLine="0"/>
              <w:jc w:val="center"/>
              <w:rPr>
                <w:rFonts w:ascii="Arial" w:hAnsi="Arial" w:cs="Arial"/>
                <w:b/>
                <w:sz w:val="16"/>
                <w:szCs w:val="16"/>
              </w:rPr>
            </w:pPr>
            <w:r w:rsidRPr="009667D4">
              <w:rPr>
                <w:rFonts w:ascii="Arial" w:hAnsi="Arial" w:cs="Arial"/>
                <w:b/>
                <w:sz w:val="16"/>
                <w:szCs w:val="16"/>
              </w:rPr>
              <w:t xml:space="preserve">WOOD FRAME WALL </w:t>
            </w:r>
            <w:r w:rsidRPr="009667D4">
              <w:rPr>
                <w:rFonts w:ascii="Arial" w:hAnsi="Arial" w:cs="Arial"/>
                <w:b/>
                <w:i/>
                <w:sz w:val="16"/>
                <w:szCs w:val="16"/>
              </w:rPr>
              <w:t>R</w:t>
            </w:r>
            <w:r w:rsidRPr="009667D4">
              <w:rPr>
                <w:rFonts w:ascii="Arial" w:hAnsi="Arial" w:cs="Arial"/>
                <w:b/>
                <w:sz w:val="16"/>
                <w:szCs w:val="16"/>
              </w:rPr>
              <w:t>-VALUE</w:t>
            </w:r>
            <w:r w:rsidRPr="009667D4">
              <w:rPr>
                <w:rFonts w:ascii="Arial" w:hAnsi="Arial" w:cs="Arial"/>
                <w:b/>
                <w:sz w:val="16"/>
                <w:szCs w:val="16"/>
                <w:vertAlign w:val="superscript"/>
              </w:rPr>
              <w:t>5</w:t>
            </w:r>
          </w:p>
        </w:tc>
        <w:tc>
          <w:tcPr>
            <w:tcW w:w="755" w:type="dxa"/>
            <w:vAlign w:val="center"/>
            <w:hideMark/>
          </w:tcPr>
          <w:p w:rsidR="009667D4" w:rsidRPr="009667D4" w:rsidRDefault="009667D4" w:rsidP="009667D4">
            <w:pPr>
              <w:spacing w:after="0" w:afterAutospacing="0"/>
              <w:ind w:left="0" w:firstLine="0"/>
              <w:jc w:val="center"/>
              <w:rPr>
                <w:rFonts w:ascii="Arial" w:hAnsi="Arial" w:cs="Arial"/>
                <w:b/>
                <w:sz w:val="16"/>
                <w:szCs w:val="16"/>
              </w:rPr>
            </w:pPr>
            <w:r w:rsidRPr="009667D4">
              <w:rPr>
                <w:rFonts w:ascii="Arial" w:hAnsi="Arial" w:cs="Arial"/>
                <w:b/>
                <w:sz w:val="16"/>
                <w:szCs w:val="16"/>
              </w:rPr>
              <w:t xml:space="preserve">MASS WALL </w:t>
            </w:r>
            <w:r w:rsidRPr="009667D4">
              <w:rPr>
                <w:rFonts w:ascii="Arial" w:hAnsi="Arial" w:cs="Arial"/>
                <w:b/>
                <w:i/>
                <w:sz w:val="16"/>
                <w:szCs w:val="16"/>
              </w:rPr>
              <w:t>R</w:t>
            </w:r>
            <w:r w:rsidRPr="009667D4">
              <w:rPr>
                <w:rFonts w:ascii="Arial" w:hAnsi="Arial" w:cs="Arial"/>
                <w:b/>
                <w:sz w:val="16"/>
                <w:szCs w:val="16"/>
              </w:rPr>
              <w:t>-VALUE</w:t>
            </w:r>
            <w:r w:rsidRPr="009667D4">
              <w:rPr>
                <w:rFonts w:ascii="Arial" w:hAnsi="Arial" w:cs="Arial"/>
                <w:b/>
                <w:sz w:val="16"/>
                <w:szCs w:val="16"/>
                <w:vertAlign w:val="superscript"/>
              </w:rPr>
              <w:t>5, 6</w:t>
            </w:r>
          </w:p>
        </w:tc>
        <w:tc>
          <w:tcPr>
            <w:tcW w:w="755" w:type="dxa"/>
            <w:vAlign w:val="center"/>
            <w:hideMark/>
          </w:tcPr>
          <w:p w:rsidR="009667D4" w:rsidRPr="009667D4" w:rsidRDefault="009667D4" w:rsidP="009667D4">
            <w:pPr>
              <w:spacing w:after="0" w:afterAutospacing="0"/>
              <w:ind w:left="0" w:firstLine="0"/>
              <w:jc w:val="center"/>
              <w:rPr>
                <w:rFonts w:ascii="Arial" w:hAnsi="Arial" w:cs="Arial"/>
                <w:b/>
                <w:sz w:val="16"/>
                <w:szCs w:val="16"/>
              </w:rPr>
            </w:pPr>
            <w:r w:rsidRPr="009667D4">
              <w:rPr>
                <w:rFonts w:ascii="Arial" w:hAnsi="Arial" w:cs="Arial"/>
                <w:b/>
                <w:sz w:val="16"/>
                <w:szCs w:val="16"/>
              </w:rPr>
              <w:t>FLOOR</w:t>
            </w:r>
            <w:r w:rsidRPr="009667D4">
              <w:rPr>
                <w:rFonts w:ascii="Arial" w:hAnsi="Arial" w:cs="Arial"/>
                <w:b/>
                <w:sz w:val="16"/>
                <w:szCs w:val="16"/>
              </w:rPr>
              <w:br/>
            </w:r>
            <w:r w:rsidRPr="009667D4">
              <w:rPr>
                <w:rFonts w:ascii="Arial" w:hAnsi="Arial" w:cs="Arial"/>
                <w:b/>
                <w:i/>
                <w:sz w:val="16"/>
                <w:szCs w:val="16"/>
              </w:rPr>
              <w:t>R</w:t>
            </w:r>
            <w:r w:rsidRPr="009667D4">
              <w:rPr>
                <w:rFonts w:ascii="Arial" w:hAnsi="Arial" w:cs="Arial"/>
                <w:b/>
                <w:sz w:val="16"/>
                <w:szCs w:val="16"/>
              </w:rPr>
              <w:t>-VALUE</w:t>
            </w:r>
          </w:p>
        </w:tc>
        <w:tc>
          <w:tcPr>
            <w:tcW w:w="931" w:type="dxa"/>
            <w:vAlign w:val="center"/>
            <w:hideMark/>
          </w:tcPr>
          <w:p w:rsidR="009667D4" w:rsidRPr="009667D4" w:rsidRDefault="009667D4" w:rsidP="009667D4">
            <w:pPr>
              <w:spacing w:after="0" w:afterAutospacing="0"/>
              <w:ind w:left="0" w:firstLine="0"/>
              <w:jc w:val="center"/>
              <w:rPr>
                <w:rFonts w:ascii="Arial" w:hAnsi="Arial" w:cs="Arial"/>
                <w:b/>
                <w:sz w:val="16"/>
                <w:szCs w:val="16"/>
              </w:rPr>
            </w:pPr>
            <w:r w:rsidRPr="009667D4">
              <w:rPr>
                <w:rFonts w:ascii="Arial" w:hAnsi="Arial" w:cs="Arial"/>
                <w:b/>
                <w:sz w:val="16"/>
                <w:szCs w:val="16"/>
              </w:rPr>
              <w:t xml:space="preserve">BASEMENT WALL </w:t>
            </w:r>
            <w:r w:rsidRPr="009667D4">
              <w:rPr>
                <w:rFonts w:ascii="Arial" w:hAnsi="Arial" w:cs="Arial"/>
                <w:b/>
                <w:i/>
                <w:sz w:val="16"/>
                <w:szCs w:val="16"/>
              </w:rPr>
              <w:t>R</w:t>
            </w:r>
            <w:r w:rsidRPr="009667D4">
              <w:rPr>
                <w:rFonts w:ascii="Arial" w:hAnsi="Arial" w:cs="Arial"/>
                <w:b/>
                <w:sz w:val="16"/>
                <w:szCs w:val="16"/>
              </w:rPr>
              <w:t>-VALUE</w:t>
            </w:r>
          </w:p>
        </w:tc>
        <w:tc>
          <w:tcPr>
            <w:tcW w:w="755" w:type="dxa"/>
            <w:vAlign w:val="center"/>
            <w:hideMark/>
          </w:tcPr>
          <w:p w:rsidR="009667D4" w:rsidRPr="009667D4" w:rsidRDefault="009667D4" w:rsidP="009667D4">
            <w:pPr>
              <w:spacing w:after="0" w:afterAutospacing="0"/>
              <w:ind w:left="0" w:firstLine="0"/>
              <w:jc w:val="center"/>
              <w:rPr>
                <w:rFonts w:ascii="Arial" w:hAnsi="Arial" w:cs="Arial"/>
                <w:b/>
                <w:sz w:val="16"/>
                <w:szCs w:val="16"/>
              </w:rPr>
            </w:pPr>
            <w:r w:rsidRPr="009667D4">
              <w:rPr>
                <w:rFonts w:ascii="Arial" w:hAnsi="Arial" w:cs="Arial"/>
                <w:b/>
                <w:sz w:val="16"/>
                <w:szCs w:val="16"/>
              </w:rPr>
              <w:t>SLAB</w:t>
            </w:r>
            <w:r w:rsidRPr="009667D4">
              <w:rPr>
                <w:rFonts w:ascii="Arial" w:hAnsi="Arial" w:cs="Arial"/>
                <w:b/>
                <w:sz w:val="16"/>
                <w:szCs w:val="16"/>
                <w:vertAlign w:val="superscript"/>
              </w:rPr>
              <w:t>7</w:t>
            </w:r>
            <w:r w:rsidRPr="009667D4">
              <w:rPr>
                <w:rFonts w:ascii="Arial" w:hAnsi="Arial" w:cs="Arial"/>
                <w:b/>
                <w:sz w:val="16"/>
                <w:szCs w:val="16"/>
              </w:rPr>
              <w:t xml:space="preserve"> R-VALUE &amp; DEPTH</w:t>
            </w:r>
          </w:p>
        </w:tc>
        <w:tc>
          <w:tcPr>
            <w:tcW w:w="755" w:type="dxa"/>
            <w:vAlign w:val="center"/>
            <w:hideMark/>
          </w:tcPr>
          <w:p w:rsidR="009667D4" w:rsidRPr="009667D4" w:rsidRDefault="009667D4" w:rsidP="009667D4">
            <w:pPr>
              <w:spacing w:after="0" w:afterAutospacing="0"/>
              <w:ind w:left="0" w:firstLine="0"/>
              <w:jc w:val="center"/>
              <w:rPr>
                <w:rFonts w:ascii="Arial" w:hAnsi="Arial" w:cs="Arial"/>
                <w:b/>
                <w:sz w:val="16"/>
                <w:szCs w:val="16"/>
              </w:rPr>
            </w:pPr>
            <w:r w:rsidRPr="009667D4">
              <w:rPr>
                <w:rFonts w:ascii="Arial" w:hAnsi="Arial" w:cs="Arial"/>
                <w:b/>
                <w:sz w:val="16"/>
                <w:szCs w:val="16"/>
              </w:rPr>
              <w:t xml:space="preserve">CRAWL SPACE WALL </w:t>
            </w:r>
            <w:r w:rsidRPr="009667D4">
              <w:rPr>
                <w:rFonts w:ascii="Arial" w:hAnsi="Arial" w:cs="Arial"/>
                <w:b/>
                <w:i/>
                <w:sz w:val="16"/>
                <w:szCs w:val="16"/>
              </w:rPr>
              <w:t>R</w:t>
            </w:r>
            <w:r w:rsidRPr="009667D4">
              <w:rPr>
                <w:rFonts w:ascii="Arial" w:hAnsi="Arial" w:cs="Arial"/>
                <w:b/>
                <w:sz w:val="16"/>
                <w:szCs w:val="16"/>
              </w:rPr>
              <w:t>-VALUE</w:t>
            </w:r>
          </w:p>
        </w:tc>
      </w:tr>
      <w:tr w:rsidR="009667D4" w:rsidRPr="009667D4" w:rsidTr="007116E3">
        <w:trPr>
          <w:tblCellSpacing w:w="15" w:type="dxa"/>
        </w:trPr>
        <w:tc>
          <w:tcPr>
            <w:tcW w:w="1005" w:type="dxa"/>
            <w:vAlign w:val="center"/>
            <w:hideMark/>
          </w:tcPr>
          <w:p w:rsidR="009667D4" w:rsidRPr="009667D4" w:rsidRDefault="009667D4" w:rsidP="009667D4">
            <w:pPr>
              <w:spacing w:after="0" w:afterAutospacing="0"/>
              <w:ind w:left="0" w:firstLine="0"/>
              <w:rPr>
                <w:rFonts w:ascii="Arial" w:hAnsi="Arial" w:cs="Arial"/>
                <w:sz w:val="16"/>
                <w:szCs w:val="16"/>
              </w:rPr>
            </w:pPr>
            <w:r w:rsidRPr="009667D4">
              <w:rPr>
                <w:rFonts w:ascii="Arial" w:hAnsi="Arial" w:cs="Arial"/>
                <w:sz w:val="16"/>
                <w:szCs w:val="16"/>
              </w:rPr>
              <w:t>CLIMATE ZONE 1</w:t>
            </w:r>
          </w:p>
        </w:tc>
        <w:tc>
          <w:tcPr>
            <w:tcW w:w="1286" w:type="dxa"/>
            <w:vAlign w:val="center"/>
            <w:hideMark/>
          </w:tcPr>
          <w:p w:rsidR="009667D4" w:rsidRPr="009667D4" w:rsidRDefault="009667D4" w:rsidP="009667D4">
            <w:pPr>
              <w:spacing w:after="0" w:afterAutospacing="0"/>
              <w:ind w:left="0" w:firstLine="0"/>
              <w:jc w:val="center"/>
              <w:rPr>
                <w:rFonts w:ascii="Arial" w:hAnsi="Arial" w:cs="Arial"/>
                <w:sz w:val="16"/>
                <w:szCs w:val="16"/>
              </w:rPr>
            </w:pPr>
            <w:r w:rsidRPr="009667D4">
              <w:rPr>
                <w:rFonts w:ascii="Arial" w:hAnsi="Arial" w:cs="Arial"/>
                <w:sz w:val="16"/>
                <w:szCs w:val="16"/>
              </w:rPr>
              <w:t>NR</w:t>
            </w:r>
          </w:p>
        </w:tc>
        <w:tc>
          <w:tcPr>
            <w:tcW w:w="897" w:type="dxa"/>
            <w:vAlign w:val="center"/>
            <w:hideMark/>
          </w:tcPr>
          <w:p w:rsidR="009667D4" w:rsidRPr="009667D4" w:rsidRDefault="009667D4" w:rsidP="009667D4">
            <w:pPr>
              <w:spacing w:after="0" w:afterAutospacing="0"/>
              <w:ind w:left="0" w:firstLine="0"/>
              <w:jc w:val="center"/>
              <w:rPr>
                <w:rFonts w:ascii="Arial" w:hAnsi="Arial" w:cs="Arial"/>
                <w:sz w:val="16"/>
                <w:szCs w:val="16"/>
              </w:rPr>
            </w:pPr>
            <w:r w:rsidRPr="009667D4">
              <w:rPr>
                <w:rFonts w:ascii="Arial" w:hAnsi="Arial" w:cs="Arial"/>
                <w:sz w:val="16"/>
                <w:szCs w:val="16"/>
              </w:rPr>
              <w:t>0.75</w:t>
            </w:r>
          </w:p>
        </w:tc>
        <w:tc>
          <w:tcPr>
            <w:tcW w:w="1286" w:type="dxa"/>
            <w:vAlign w:val="center"/>
            <w:hideMark/>
          </w:tcPr>
          <w:p w:rsidR="009667D4" w:rsidRPr="009667D4" w:rsidRDefault="009667D4" w:rsidP="009667D4">
            <w:pPr>
              <w:spacing w:after="0" w:afterAutospacing="0"/>
              <w:ind w:left="0" w:firstLine="0"/>
              <w:jc w:val="center"/>
              <w:rPr>
                <w:rFonts w:ascii="Arial" w:hAnsi="Arial" w:cs="Arial"/>
                <w:sz w:val="16"/>
                <w:szCs w:val="16"/>
              </w:rPr>
            </w:pPr>
            <w:r w:rsidRPr="009667D4">
              <w:rPr>
                <w:rFonts w:ascii="Arial" w:hAnsi="Arial" w:cs="Arial"/>
                <w:sz w:val="16"/>
                <w:szCs w:val="16"/>
              </w:rPr>
              <w:t>0.25</w:t>
            </w:r>
          </w:p>
        </w:tc>
        <w:tc>
          <w:tcPr>
            <w:tcW w:w="754" w:type="dxa"/>
            <w:vAlign w:val="center"/>
            <w:hideMark/>
          </w:tcPr>
          <w:p w:rsidR="009667D4" w:rsidRPr="009667D4" w:rsidRDefault="009667D4" w:rsidP="009667D4">
            <w:pPr>
              <w:spacing w:after="0" w:afterAutospacing="0"/>
              <w:ind w:left="0" w:firstLine="0"/>
              <w:jc w:val="center"/>
              <w:rPr>
                <w:rFonts w:ascii="Arial" w:hAnsi="Arial" w:cs="Arial"/>
                <w:sz w:val="16"/>
                <w:szCs w:val="16"/>
              </w:rPr>
            </w:pPr>
            <w:r w:rsidRPr="009667D4">
              <w:rPr>
                <w:rFonts w:ascii="Arial" w:hAnsi="Arial" w:cs="Arial"/>
                <w:sz w:val="16"/>
                <w:szCs w:val="16"/>
              </w:rPr>
              <w:t>30</w:t>
            </w:r>
          </w:p>
        </w:tc>
        <w:tc>
          <w:tcPr>
            <w:tcW w:w="755" w:type="dxa"/>
            <w:vAlign w:val="center"/>
            <w:hideMark/>
          </w:tcPr>
          <w:p w:rsidR="009667D4" w:rsidRPr="009667D4" w:rsidRDefault="009667D4" w:rsidP="009667D4">
            <w:pPr>
              <w:spacing w:after="0" w:afterAutospacing="0"/>
              <w:ind w:left="0" w:firstLine="0"/>
              <w:jc w:val="center"/>
              <w:rPr>
                <w:rFonts w:ascii="Arial" w:hAnsi="Arial" w:cs="Arial"/>
                <w:sz w:val="16"/>
                <w:szCs w:val="16"/>
              </w:rPr>
            </w:pPr>
            <w:r w:rsidRPr="009667D4">
              <w:rPr>
                <w:rFonts w:ascii="Arial" w:hAnsi="Arial" w:cs="Arial"/>
                <w:sz w:val="16"/>
                <w:szCs w:val="16"/>
              </w:rPr>
              <w:t>13</w:t>
            </w:r>
          </w:p>
        </w:tc>
        <w:tc>
          <w:tcPr>
            <w:tcW w:w="755" w:type="dxa"/>
            <w:vAlign w:val="center"/>
            <w:hideMark/>
          </w:tcPr>
          <w:p w:rsidR="009667D4" w:rsidRPr="009667D4" w:rsidRDefault="009667D4" w:rsidP="009667D4">
            <w:pPr>
              <w:spacing w:after="0" w:afterAutospacing="0"/>
              <w:ind w:left="0" w:firstLine="0"/>
              <w:jc w:val="center"/>
              <w:rPr>
                <w:rFonts w:ascii="Arial" w:hAnsi="Arial" w:cs="Arial"/>
                <w:sz w:val="16"/>
                <w:szCs w:val="16"/>
              </w:rPr>
            </w:pPr>
            <w:r w:rsidRPr="009667D4">
              <w:rPr>
                <w:rFonts w:ascii="Arial" w:hAnsi="Arial" w:cs="Arial"/>
                <w:sz w:val="16"/>
                <w:szCs w:val="16"/>
              </w:rPr>
              <w:t>3/4</w:t>
            </w:r>
          </w:p>
        </w:tc>
        <w:tc>
          <w:tcPr>
            <w:tcW w:w="755" w:type="dxa"/>
            <w:vAlign w:val="center"/>
            <w:hideMark/>
          </w:tcPr>
          <w:p w:rsidR="009667D4" w:rsidRPr="009667D4" w:rsidRDefault="009667D4" w:rsidP="009667D4">
            <w:pPr>
              <w:spacing w:after="0" w:afterAutospacing="0"/>
              <w:ind w:left="0" w:firstLine="0"/>
              <w:jc w:val="center"/>
              <w:rPr>
                <w:rFonts w:ascii="Arial" w:hAnsi="Arial" w:cs="Arial"/>
                <w:sz w:val="16"/>
                <w:szCs w:val="16"/>
              </w:rPr>
            </w:pPr>
            <w:r w:rsidRPr="009667D4">
              <w:rPr>
                <w:rFonts w:ascii="Arial" w:hAnsi="Arial" w:cs="Arial"/>
                <w:sz w:val="16"/>
                <w:szCs w:val="16"/>
              </w:rPr>
              <w:t>13</w:t>
            </w:r>
          </w:p>
        </w:tc>
        <w:tc>
          <w:tcPr>
            <w:tcW w:w="931" w:type="dxa"/>
            <w:vAlign w:val="center"/>
            <w:hideMark/>
          </w:tcPr>
          <w:p w:rsidR="009667D4" w:rsidRPr="009667D4" w:rsidRDefault="009667D4" w:rsidP="009667D4">
            <w:pPr>
              <w:spacing w:after="0" w:afterAutospacing="0"/>
              <w:ind w:left="0" w:firstLine="0"/>
              <w:jc w:val="center"/>
              <w:rPr>
                <w:rFonts w:ascii="Arial" w:hAnsi="Arial" w:cs="Arial"/>
                <w:sz w:val="16"/>
                <w:szCs w:val="16"/>
              </w:rPr>
            </w:pPr>
            <w:r w:rsidRPr="009667D4">
              <w:rPr>
                <w:rFonts w:ascii="Arial" w:hAnsi="Arial" w:cs="Arial"/>
                <w:sz w:val="16"/>
                <w:szCs w:val="16"/>
              </w:rPr>
              <w:t>0</w:t>
            </w:r>
          </w:p>
        </w:tc>
        <w:tc>
          <w:tcPr>
            <w:tcW w:w="755" w:type="dxa"/>
            <w:vAlign w:val="center"/>
            <w:hideMark/>
          </w:tcPr>
          <w:p w:rsidR="009667D4" w:rsidRPr="009667D4" w:rsidRDefault="009667D4" w:rsidP="009667D4">
            <w:pPr>
              <w:spacing w:after="0" w:afterAutospacing="0"/>
              <w:ind w:left="0" w:firstLine="0"/>
              <w:jc w:val="center"/>
              <w:rPr>
                <w:rFonts w:ascii="Arial" w:hAnsi="Arial" w:cs="Arial"/>
                <w:sz w:val="16"/>
                <w:szCs w:val="16"/>
              </w:rPr>
            </w:pPr>
            <w:r w:rsidRPr="009667D4">
              <w:rPr>
                <w:rFonts w:ascii="Arial" w:hAnsi="Arial" w:cs="Arial"/>
                <w:sz w:val="16"/>
                <w:szCs w:val="16"/>
              </w:rPr>
              <w:t>0</w:t>
            </w:r>
          </w:p>
        </w:tc>
        <w:tc>
          <w:tcPr>
            <w:tcW w:w="755" w:type="dxa"/>
            <w:vAlign w:val="center"/>
            <w:hideMark/>
          </w:tcPr>
          <w:p w:rsidR="009667D4" w:rsidRPr="009667D4" w:rsidRDefault="009667D4" w:rsidP="009667D4">
            <w:pPr>
              <w:spacing w:after="0" w:afterAutospacing="0"/>
              <w:ind w:left="0" w:firstLine="0"/>
              <w:jc w:val="center"/>
              <w:rPr>
                <w:rFonts w:ascii="Arial" w:hAnsi="Arial" w:cs="Arial"/>
                <w:sz w:val="16"/>
                <w:szCs w:val="16"/>
              </w:rPr>
            </w:pPr>
            <w:r w:rsidRPr="009667D4">
              <w:rPr>
                <w:rFonts w:ascii="Arial" w:hAnsi="Arial" w:cs="Arial"/>
                <w:sz w:val="16"/>
                <w:szCs w:val="16"/>
              </w:rPr>
              <w:t>0</w:t>
            </w:r>
          </w:p>
        </w:tc>
      </w:tr>
      <w:tr w:rsidR="009667D4" w:rsidRPr="009667D4" w:rsidTr="007116E3">
        <w:trPr>
          <w:tblCellSpacing w:w="15" w:type="dxa"/>
        </w:trPr>
        <w:tc>
          <w:tcPr>
            <w:tcW w:w="1005" w:type="dxa"/>
            <w:vAlign w:val="center"/>
            <w:hideMark/>
          </w:tcPr>
          <w:p w:rsidR="009667D4" w:rsidRPr="009667D4" w:rsidRDefault="009667D4" w:rsidP="009667D4">
            <w:pPr>
              <w:spacing w:after="0" w:afterAutospacing="0"/>
              <w:ind w:left="0" w:firstLine="0"/>
              <w:rPr>
                <w:rFonts w:ascii="Arial" w:hAnsi="Arial" w:cs="Arial"/>
                <w:sz w:val="16"/>
                <w:szCs w:val="16"/>
              </w:rPr>
            </w:pPr>
            <w:r w:rsidRPr="009667D4">
              <w:rPr>
                <w:rFonts w:ascii="Arial" w:hAnsi="Arial" w:cs="Arial"/>
                <w:sz w:val="16"/>
                <w:szCs w:val="16"/>
              </w:rPr>
              <w:t>CLIMATE ZONE 2</w:t>
            </w:r>
          </w:p>
        </w:tc>
        <w:tc>
          <w:tcPr>
            <w:tcW w:w="1286" w:type="dxa"/>
            <w:vAlign w:val="center"/>
            <w:hideMark/>
          </w:tcPr>
          <w:p w:rsidR="009667D4" w:rsidRPr="009667D4" w:rsidRDefault="009667D4" w:rsidP="009667D4">
            <w:pPr>
              <w:spacing w:after="0" w:afterAutospacing="0"/>
              <w:ind w:left="0" w:firstLine="0"/>
              <w:jc w:val="center"/>
              <w:rPr>
                <w:rFonts w:ascii="Arial" w:hAnsi="Arial" w:cs="Arial"/>
                <w:sz w:val="16"/>
                <w:szCs w:val="16"/>
              </w:rPr>
            </w:pPr>
            <w:r w:rsidRPr="009667D4">
              <w:rPr>
                <w:rFonts w:ascii="Arial" w:hAnsi="Arial" w:cs="Arial"/>
                <w:sz w:val="16"/>
                <w:szCs w:val="16"/>
              </w:rPr>
              <w:t>0.40</w:t>
            </w:r>
          </w:p>
        </w:tc>
        <w:tc>
          <w:tcPr>
            <w:tcW w:w="897" w:type="dxa"/>
            <w:vAlign w:val="center"/>
            <w:hideMark/>
          </w:tcPr>
          <w:p w:rsidR="009667D4" w:rsidRPr="009667D4" w:rsidRDefault="009667D4" w:rsidP="009667D4">
            <w:pPr>
              <w:spacing w:after="0" w:afterAutospacing="0"/>
              <w:ind w:left="0" w:firstLine="0"/>
              <w:jc w:val="center"/>
              <w:rPr>
                <w:rFonts w:ascii="Arial" w:hAnsi="Arial" w:cs="Arial"/>
                <w:sz w:val="16"/>
                <w:szCs w:val="16"/>
              </w:rPr>
            </w:pPr>
            <w:r w:rsidRPr="009667D4">
              <w:rPr>
                <w:rFonts w:ascii="Arial" w:hAnsi="Arial" w:cs="Arial"/>
                <w:sz w:val="16"/>
                <w:szCs w:val="16"/>
              </w:rPr>
              <w:t>0.65</w:t>
            </w:r>
          </w:p>
        </w:tc>
        <w:tc>
          <w:tcPr>
            <w:tcW w:w="1286" w:type="dxa"/>
            <w:vAlign w:val="center"/>
            <w:hideMark/>
          </w:tcPr>
          <w:p w:rsidR="009667D4" w:rsidRPr="009667D4" w:rsidRDefault="009667D4" w:rsidP="009667D4">
            <w:pPr>
              <w:spacing w:after="0" w:afterAutospacing="0"/>
              <w:ind w:left="0" w:firstLine="0"/>
              <w:jc w:val="center"/>
              <w:rPr>
                <w:rFonts w:ascii="Arial" w:hAnsi="Arial" w:cs="Arial"/>
                <w:sz w:val="16"/>
                <w:szCs w:val="16"/>
              </w:rPr>
            </w:pPr>
            <w:r w:rsidRPr="009667D4">
              <w:rPr>
                <w:rFonts w:ascii="Arial" w:hAnsi="Arial" w:cs="Arial"/>
                <w:sz w:val="16"/>
                <w:szCs w:val="16"/>
              </w:rPr>
              <w:t>0.25</w:t>
            </w:r>
          </w:p>
        </w:tc>
        <w:tc>
          <w:tcPr>
            <w:tcW w:w="754" w:type="dxa"/>
            <w:vAlign w:val="center"/>
            <w:hideMark/>
          </w:tcPr>
          <w:p w:rsidR="009667D4" w:rsidRPr="009667D4" w:rsidRDefault="009667D4" w:rsidP="009667D4">
            <w:pPr>
              <w:spacing w:after="0" w:afterAutospacing="0"/>
              <w:ind w:left="0" w:firstLine="0"/>
              <w:jc w:val="center"/>
              <w:rPr>
                <w:rFonts w:ascii="Arial" w:hAnsi="Arial" w:cs="Arial"/>
                <w:sz w:val="16"/>
                <w:szCs w:val="16"/>
              </w:rPr>
            </w:pPr>
            <w:r w:rsidRPr="009667D4">
              <w:rPr>
                <w:rFonts w:ascii="Arial" w:hAnsi="Arial" w:cs="Arial"/>
                <w:sz w:val="16"/>
                <w:szCs w:val="16"/>
              </w:rPr>
              <w:t>38</w:t>
            </w:r>
          </w:p>
        </w:tc>
        <w:tc>
          <w:tcPr>
            <w:tcW w:w="755" w:type="dxa"/>
            <w:vAlign w:val="center"/>
            <w:hideMark/>
          </w:tcPr>
          <w:p w:rsidR="009667D4" w:rsidRPr="009667D4" w:rsidRDefault="009667D4" w:rsidP="009667D4">
            <w:pPr>
              <w:spacing w:after="0" w:afterAutospacing="0"/>
              <w:ind w:left="0" w:firstLine="0"/>
              <w:jc w:val="center"/>
              <w:rPr>
                <w:rFonts w:ascii="Arial" w:hAnsi="Arial" w:cs="Arial"/>
                <w:sz w:val="16"/>
                <w:szCs w:val="16"/>
              </w:rPr>
            </w:pPr>
            <w:r w:rsidRPr="009667D4">
              <w:rPr>
                <w:rFonts w:ascii="Arial" w:hAnsi="Arial" w:cs="Arial"/>
                <w:sz w:val="16"/>
                <w:szCs w:val="16"/>
              </w:rPr>
              <w:t>13</w:t>
            </w:r>
          </w:p>
        </w:tc>
        <w:tc>
          <w:tcPr>
            <w:tcW w:w="755" w:type="dxa"/>
            <w:vAlign w:val="center"/>
            <w:hideMark/>
          </w:tcPr>
          <w:p w:rsidR="009667D4" w:rsidRPr="009667D4" w:rsidRDefault="009667D4" w:rsidP="009667D4">
            <w:pPr>
              <w:spacing w:after="0" w:afterAutospacing="0"/>
              <w:ind w:left="0" w:firstLine="0"/>
              <w:jc w:val="center"/>
              <w:rPr>
                <w:rFonts w:ascii="Arial" w:hAnsi="Arial" w:cs="Arial"/>
                <w:sz w:val="16"/>
                <w:szCs w:val="16"/>
              </w:rPr>
            </w:pPr>
            <w:r w:rsidRPr="009667D4">
              <w:rPr>
                <w:rFonts w:ascii="Arial" w:hAnsi="Arial" w:cs="Arial"/>
                <w:sz w:val="16"/>
                <w:szCs w:val="16"/>
              </w:rPr>
              <w:t>4/6</w:t>
            </w:r>
          </w:p>
        </w:tc>
        <w:tc>
          <w:tcPr>
            <w:tcW w:w="755" w:type="dxa"/>
            <w:vAlign w:val="center"/>
            <w:hideMark/>
          </w:tcPr>
          <w:p w:rsidR="009667D4" w:rsidRPr="009667D4" w:rsidRDefault="009667D4" w:rsidP="009667D4">
            <w:pPr>
              <w:spacing w:after="0" w:afterAutospacing="0"/>
              <w:ind w:left="0" w:firstLine="0"/>
              <w:jc w:val="center"/>
              <w:rPr>
                <w:rFonts w:ascii="Arial" w:hAnsi="Arial" w:cs="Arial"/>
                <w:sz w:val="16"/>
                <w:szCs w:val="16"/>
              </w:rPr>
            </w:pPr>
            <w:r w:rsidRPr="009667D4">
              <w:rPr>
                <w:rFonts w:ascii="Arial" w:hAnsi="Arial" w:cs="Arial"/>
                <w:sz w:val="16"/>
                <w:szCs w:val="16"/>
              </w:rPr>
              <w:t>13</w:t>
            </w:r>
          </w:p>
        </w:tc>
        <w:tc>
          <w:tcPr>
            <w:tcW w:w="931" w:type="dxa"/>
            <w:vAlign w:val="center"/>
            <w:hideMark/>
          </w:tcPr>
          <w:p w:rsidR="009667D4" w:rsidRPr="009667D4" w:rsidRDefault="009667D4" w:rsidP="009667D4">
            <w:pPr>
              <w:spacing w:after="0" w:afterAutospacing="0"/>
              <w:ind w:left="0" w:firstLine="0"/>
              <w:jc w:val="center"/>
              <w:rPr>
                <w:rFonts w:ascii="Arial" w:hAnsi="Arial" w:cs="Arial"/>
                <w:sz w:val="16"/>
                <w:szCs w:val="16"/>
              </w:rPr>
            </w:pPr>
            <w:r w:rsidRPr="009667D4">
              <w:rPr>
                <w:rFonts w:ascii="Arial" w:hAnsi="Arial" w:cs="Arial"/>
                <w:sz w:val="16"/>
                <w:szCs w:val="16"/>
              </w:rPr>
              <w:t>0</w:t>
            </w:r>
          </w:p>
        </w:tc>
        <w:tc>
          <w:tcPr>
            <w:tcW w:w="755" w:type="dxa"/>
            <w:vAlign w:val="center"/>
            <w:hideMark/>
          </w:tcPr>
          <w:p w:rsidR="009667D4" w:rsidRPr="009667D4" w:rsidRDefault="009667D4" w:rsidP="009667D4">
            <w:pPr>
              <w:spacing w:after="0" w:afterAutospacing="0"/>
              <w:ind w:left="0" w:firstLine="0"/>
              <w:jc w:val="center"/>
              <w:rPr>
                <w:rFonts w:ascii="Arial" w:hAnsi="Arial" w:cs="Arial"/>
                <w:sz w:val="16"/>
                <w:szCs w:val="16"/>
              </w:rPr>
            </w:pPr>
            <w:r w:rsidRPr="009667D4">
              <w:rPr>
                <w:rFonts w:ascii="Arial" w:hAnsi="Arial" w:cs="Arial"/>
                <w:sz w:val="16"/>
                <w:szCs w:val="16"/>
              </w:rPr>
              <w:t>0</w:t>
            </w:r>
          </w:p>
        </w:tc>
        <w:tc>
          <w:tcPr>
            <w:tcW w:w="755" w:type="dxa"/>
            <w:vAlign w:val="center"/>
            <w:hideMark/>
          </w:tcPr>
          <w:p w:rsidR="009667D4" w:rsidRPr="009667D4" w:rsidRDefault="009667D4" w:rsidP="009667D4">
            <w:pPr>
              <w:spacing w:after="0" w:afterAutospacing="0"/>
              <w:ind w:left="0" w:firstLine="0"/>
              <w:jc w:val="center"/>
              <w:rPr>
                <w:rFonts w:ascii="Arial" w:hAnsi="Arial" w:cs="Arial"/>
                <w:sz w:val="16"/>
                <w:szCs w:val="16"/>
              </w:rPr>
            </w:pPr>
            <w:r w:rsidRPr="009667D4">
              <w:rPr>
                <w:rFonts w:ascii="Arial" w:hAnsi="Arial" w:cs="Arial"/>
                <w:sz w:val="16"/>
                <w:szCs w:val="16"/>
              </w:rPr>
              <w:t>0</w:t>
            </w:r>
          </w:p>
        </w:tc>
      </w:tr>
      <w:tr w:rsidR="009667D4" w:rsidRPr="009667D4" w:rsidTr="007116E3">
        <w:trPr>
          <w:tblCellSpacing w:w="15" w:type="dxa"/>
        </w:trPr>
        <w:tc>
          <w:tcPr>
            <w:tcW w:w="1005" w:type="dxa"/>
            <w:vAlign w:val="center"/>
          </w:tcPr>
          <w:p w:rsidR="009667D4" w:rsidRPr="009667D4" w:rsidRDefault="009667D4" w:rsidP="009667D4">
            <w:pPr>
              <w:spacing w:after="0" w:afterAutospacing="0"/>
              <w:ind w:left="0" w:firstLine="0"/>
              <w:rPr>
                <w:rFonts w:ascii="Arial" w:hAnsi="Arial" w:cs="Arial"/>
                <w:sz w:val="16"/>
                <w:szCs w:val="16"/>
              </w:rPr>
            </w:pPr>
            <w:r w:rsidRPr="009667D4">
              <w:rPr>
                <w:rFonts w:ascii="Arial" w:hAnsi="Arial" w:cs="Arial"/>
                <w:sz w:val="16"/>
                <w:szCs w:val="16"/>
              </w:rPr>
              <w:lastRenderedPageBreak/>
              <w:t>VALUE</w:t>
            </w:r>
          </w:p>
        </w:tc>
        <w:tc>
          <w:tcPr>
            <w:tcW w:w="1286" w:type="dxa"/>
            <w:vAlign w:val="center"/>
          </w:tcPr>
          <w:p w:rsidR="009667D4" w:rsidRPr="009667D4" w:rsidRDefault="009667D4" w:rsidP="009667D4">
            <w:pPr>
              <w:spacing w:after="0" w:afterAutospacing="0"/>
              <w:ind w:left="0" w:firstLine="0"/>
              <w:jc w:val="center"/>
              <w:rPr>
                <w:rFonts w:ascii="Arial" w:hAnsi="Arial" w:cs="Arial"/>
                <w:sz w:val="16"/>
                <w:szCs w:val="16"/>
              </w:rPr>
            </w:pPr>
            <w:r w:rsidRPr="009667D4">
              <w:rPr>
                <w:rFonts w:ascii="Arial" w:hAnsi="Arial" w:cs="Arial"/>
                <w:sz w:val="16"/>
                <w:szCs w:val="16"/>
              </w:rPr>
              <w:t>AVG</w:t>
            </w:r>
          </w:p>
        </w:tc>
        <w:tc>
          <w:tcPr>
            <w:tcW w:w="897" w:type="dxa"/>
            <w:vAlign w:val="center"/>
          </w:tcPr>
          <w:p w:rsidR="009667D4" w:rsidRPr="009667D4" w:rsidRDefault="009667D4" w:rsidP="009667D4">
            <w:pPr>
              <w:spacing w:after="0" w:afterAutospacing="0"/>
              <w:ind w:left="0" w:firstLine="0"/>
              <w:jc w:val="center"/>
              <w:rPr>
                <w:rFonts w:ascii="Arial" w:hAnsi="Arial" w:cs="Arial"/>
                <w:sz w:val="16"/>
                <w:szCs w:val="16"/>
              </w:rPr>
            </w:pPr>
            <w:r w:rsidRPr="009667D4">
              <w:rPr>
                <w:rFonts w:ascii="Arial" w:hAnsi="Arial" w:cs="Arial"/>
                <w:sz w:val="16"/>
                <w:szCs w:val="16"/>
              </w:rPr>
              <w:t>AVG</w:t>
            </w:r>
          </w:p>
        </w:tc>
        <w:tc>
          <w:tcPr>
            <w:tcW w:w="1286" w:type="dxa"/>
            <w:vAlign w:val="center"/>
          </w:tcPr>
          <w:p w:rsidR="009667D4" w:rsidRPr="009667D4" w:rsidRDefault="009667D4" w:rsidP="009667D4">
            <w:pPr>
              <w:spacing w:after="0" w:afterAutospacing="0"/>
              <w:ind w:left="0" w:firstLine="0"/>
              <w:jc w:val="center"/>
              <w:rPr>
                <w:rFonts w:ascii="Arial" w:hAnsi="Arial" w:cs="Arial"/>
                <w:sz w:val="16"/>
                <w:szCs w:val="16"/>
              </w:rPr>
            </w:pPr>
            <w:r w:rsidRPr="009667D4">
              <w:rPr>
                <w:rFonts w:ascii="Arial" w:hAnsi="Arial" w:cs="Arial"/>
                <w:sz w:val="16"/>
                <w:szCs w:val="16"/>
              </w:rPr>
              <w:t>AVG</w:t>
            </w:r>
          </w:p>
        </w:tc>
        <w:tc>
          <w:tcPr>
            <w:tcW w:w="754" w:type="dxa"/>
            <w:vAlign w:val="center"/>
          </w:tcPr>
          <w:p w:rsidR="009667D4" w:rsidRPr="009667D4" w:rsidRDefault="009667D4" w:rsidP="009667D4">
            <w:pPr>
              <w:spacing w:after="0" w:afterAutospacing="0"/>
              <w:ind w:left="0" w:firstLine="0"/>
              <w:jc w:val="center"/>
              <w:rPr>
                <w:rFonts w:ascii="Arial" w:hAnsi="Arial" w:cs="Arial"/>
                <w:sz w:val="16"/>
                <w:szCs w:val="16"/>
              </w:rPr>
            </w:pPr>
            <w:r w:rsidRPr="009667D4">
              <w:rPr>
                <w:rFonts w:ascii="Arial" w:hAnsi="Arial" w:cs="Arial"/>
                <w:sz w:val="16"/>
                <w:szCs w:val="16"/>
              </w:rPr>
              <w:t>LOWEST</w:t>
            </w:r>
          </w:p>
        </w:tc>
        <w:tc>
          <w:tcPr>
            <w:tcW w:w="755" w:type="dxa"/>
            <w:vAlign w:val="center"/>
          </w:tcPr>
          <w:p w:rsidR="009667D4" w:rsidRPr="009667D4" w:rsidRDefault="009667D4" w:rsidP="009667D4">
            <w:pPr>
              <w:spacing w:after="0" w:afterAutospacing="0"/>
              <w:ind w:left="0" w:firstLine="0"/>
              <w:jc w:val="center"/>
              <w:rPr>
                <w:rFonts w:ascii="Arial" w:hAnsi="Arial" w:cs="Arial"/>
                <w:sz w:val="16"/>
                <w:szCs w:val="16"/>
              </w:rPr>
            </w:pPr>
            <w:r w:rsidRPr="009667D4">
              <w:rPr>
                <w:rFonts w:ascii="Arial" w:hAnsi="Arial" w:cs="Arial"/>
                <w:sz w:val="16"/>
                <w:szCs w:val="16"/>
              </w:rPr>
              <w:t>LOWEST</w:t>
            </w:r>
          </w:p>
        </w:tc>
        <w:tc>
          <w:tcPr>
            <w:tcW w:w="755" w:type="dxa"/>
            <w:vAlign w:val="center"/>
          </w:tcPr>
          <w:p w:rsidR="009667D4" w:rsidRPr="009667D4" w:rsidRDefault="009667D4" w:rsidP="009667D4">
            <w:pPr>
              <w:spacing w:after="0" w:afterAutospacing="0"/>
              <w:ind w:left="0" w:firstLine="0"/>
              <w:jc w:val="center"/>
              <w:rPr>
                <w:rFonts w:ascii="Arial" w:hAnsi="Arial" w:cs="Arial"/>
                <w:sz w:val="16"/>
                <w:szCs w:val="16"/>
              </w:rPr>
            </w:pPr>
            <w:r w:rsidRPr="009667D4">
              <w:rPr>
                <w:rFonts w:ascii="Arial" w:hAnsi="Arial" w:cs="Arial"/>
                <w:sz w:val="16"/>
                <w:szCs w:val="16"/>
              </w:rPr>
              <w:t>LOWEST</w:t>
            </w:r>
          </w:p>
        </w:tc>
        <w:tc>
          <w:tcPr>
            <w:tcW w:w="755" w:type="dxa"/>
            <w:vAlign w:val="center"/>
          </w:tcPr>
          <w:p w:rsidR="009667D4" w:rsidRPr="009667D4" w:rsidRDefault="009667D4" w:rsidP="009667D4">
            <w:pPr>
              <w:spacing w:after="0" w:afterAutospacing="0"/>
              <w:ind w:left="0" w:firstLine="0"/>
              <w:jc w:val="center"/>
              <w:rPr>
                <w:rFonts w:ascii="Arial" w:hAnsi="Arial" w:cs="Arial"/>
                <w:sz w:val="16"/>
                <w:szCs w:val="16"/>
              </w:rPr>
            </w:pPr>
            <w:r w:rsidRPr="009667D4">
              <w:rPr>
                <w:rFonts w:ascii="Arial" w:hAnsi="Arial" w:cs="Arial"/>
                <w:sz w:val="16"/>
                <w:szCs w:val="16"/>
              </w:rPr>
              <w:t>LOWEST</w:t>
            </w:r>
          </w:p>
        </w:tc>
        <w:tc>
          <w:tcPr>
            <w:tcW w:w="931" w:type="dxa"/>
            <w:vAlign w:val="center"/>
          </w:tcPr>
          <w:p w:rsidR="009667D4" w:rsidRPr="009667D4" w:rsidRDefault="009667D4" w:rsidP="009667D4">
            <w:pPr>
              <w:spacing w:after="0" w:afterAutospacing="0"/>
              <w:ind w:left="0" w:firstLine="0"/>
              <w:jc w:val="center"/>
              <w:rPr>
                <w:rFonts w:ascii="Arial" w:hAnsi="Arial" w:cs="Arial"/>
                <w:sz w:val="16"/>
                <w:szCs w:val="16"/>
              </w:rPr>
            </w:pPr>
            <w:r w:rsidRPr="009667D4">
              <w:rPr>
                <w:rFonts w:ascii="Arial" w:hAnsi="Arial" w:cs="Arial"/>
                <w:sz w:val="16"/>
                <w:szCs w:val="16"/>
              </w:rPr>
              <w:t>LOWEST</w:t>
            </w:r>
          </w:p>
        </w:tc>
        <w:tc>
          <w:tcPr>
            <w:tcW w:w="755" w:type="dxa"/>
            <w:vAlign w:val="center"/>
          </w:tcPr>
          <w:p w:rsidR="009667D4" w:rsidRPr="009667D4" w:rsidRDefault="009667D4" w:rsidP="009667D4">
            <w:pPr>
              <w:spacing w:after="0" w:afterAutospacing="0"/>
              <w:ind w:left="0" w:firstLine="0"/>
              <w:jc w:val="center"/>
              <w:rPr>
                <w:rFonts w:ascii="Arial" w:hAnsi="Arial" w:cs="Arial"/>
                <w:sz w:val="16"/>
                <w:szCs w:val="16"/>
              </w:rPr>
            </w:pPr>
            <w:r w:rsidRPr="009667D4">
              <w:rPr>
                <w:rFonts w:ascii="Arial" w:hAnsi="Arial" w:cs="Arial"/>
                <w:sz w:val="16"/>
                <w:szCs w:val="16"/>
              </w:rPr>
              <w:t>LOWEST</w:t>
            </w:r>
          </w:p>
        </w:tc>
        <w:tc>
          <w:tcPr>
            <w:tcW w:w="755" w:type="dxa"/>
            <w:vAlign w:val="center"/>
          </w:tcPr>
          <w:p w:rsidR="009667D4" w:rsidRPr="009667D4" w:rsidRDefault="009667D4" w:rsidP="009667D4">
            <w:pPr>
              <w:spacing w:after="0" w:afterAutospacing="0"/>
              <w:ind w:left="0" w:firstLine="0"/>
              <w:jc w:val="center"/>
              <w:rPr>
                <w:rFonts w:ascii="Arial" w:hAnsi="Arial" w:cs="Arial"/>
                <w:sz w:val="16"/>
                <w:szCs w:val="16"/>
              </w:rPr>
            </w:pPr>
            <w:r w:rsidRPr="009667D4">
              <w:rPr>
                <w:rFonts w:ascii="Arial" w:hAnsi="Arial" w:cs="Arial"/>
                <w:sz w:val="16"/>
                <w:szCs w:val="16"/>
              </w:rPr>
              <w:t>LOWEST</w:t>
            </w:r>
          </w:p>
        </w:tc>
      </w:tr>
      <w:tr w:rsidR="009667D4" w:rsidRPr="009667D4" w:rsidTr="007116E3">
        <w:trPr>
          <w:trHeight w:val="239"/>
          <w:tblCellSpacing w:w="15" w:type="dxa"/>
        </w:trPr>
        <w:tc>
          <w:tcPr>
            <w:tcW w:w="1005" w:type="dxa"/>
            <w:vAlign w:val="center"/>
          </w:tcPr>
          <w:p w:rsidR="009667D4" w:rsidRPr="009667D4" w:rsidRDefault="009667D4" w:rsidP="009667D4">
            <w:pPr>
              <w:spacing w:after="0" w:afterAutospacing="0"/>
              <w:ind w:left="0" w:firstLine="0"/>
              <w:rPr>
                <w:rFonts w:ascii="Arial" w:hAnsi="Arial" w:cs="Arial"/>
                <w:b/>
                <w:sz w:val="16"/>
                <w:szCs w:val="16"/>
              </w:rPr>
            </w:pPr>
            <w:r w:rsidRPr="009667D4">
              <w:rPr>
                <w:rFonts w:ascii="Arial" w:hAnsi="Arial" w:cs="Arial"/>
                <w:b/>
                <w:sz w:val="16"/>
                <w:szCs w:val="16"/>
              </w:rPr>
              <w:t>INSTALLED:</w:t>
            </w:r>
          </w:p>
        </w:tc>
        <w:tc>
          <w:tcPr>
            <w:tcW w:w="1286" w:type="dxa"/>
            <w:vAlign w:val="center"/>
          </w:tcPr>
          <w:p w:rsidR="009667D4" w:rsidRPr="009667D4" w:rsidRDefault="009667D4" w:rsidP="009667D4">
            <w:pPr>
              <w:spacing w:after="0" w:afterAutospacing="0"/>
              <w:ind w:left="0" w:firstLine="0"/>
              <w:jc w:val="center"/>
              <w:rPr>
                <w:rFonts w:ascii="Arial" w:hAnsi="Arial" w:cs="Arial"/>
                <w:sz w:val="16"/>
                <w:szCs w:val="16"/>
              </w:rPr>
            </w:pPr>
          </w:p>
        </w:tc>
        <w:tc>
          <w:tcPr>
            <w:tcW w:w="897" w:type="dxa"/>
            <w:vAlign w:val="center"/>
          </w:tcPr>
          <w:p w:rsidR="009667D4" w:rsidRPr="009667D4" w:rsidRDefault="009667D4" w:rsidP="009667D4">
            <w:pPr>
              <w:spacing w:after="0" w:afterAutospacing="0"/>
              <w:ind w:left="0" w:firstLine="0"/>
              <w:jc w:val="center"/>
              <w:rPr>
                <w:rFonts w:ascii="Arial" w:hAnsi="Arial" w:cs="Arial"/>
                <w:sz w:val="16"/>
                <w:szCs w:val="16"/>
              </w:rPr>
            </w:pPr>
          </w:p>
        </w:tc>
        <w:tc>
          <w:tcPr>
            <w:tcW w:w="1286" w:type="dxa"/>
            <w:vAlign w:val="center"/>
          </w:tcPr>
          <w:p w:rsidR="009667D4" w:rsidRPr="009667D4" w:rsidRDefault="009667D4" w:rsidP="009667D4">
            <w:pPr>
              <w:spacing w:after="0" w:afterAutospacing="0"/>
              <w:ind w:left="0" w:firstLine="0"/>
              <w:jc w:val="center"/>
              <w:rPr>
                <w:rFonts w:ascii="Arial" w:hAnsi="Arial" w:cs="Arial"/>
                <w:sz w:val="16"/>
                <w:szCs w:val="16"/>
              </w:rPr>
            </w:pPr>
          </w:p>
        </w:tc>
        <w:tc>
          <w:tcPr>
            <w:tcW w:w="754" w:type="dxa"/>
            <w:vAlign w:val="center"/>
          </w:tcPr>
          <w:p w:rsidR="009667D4" w:rsidRPr="009667D4" w:rsidRDefault="009667D4" w:rsidP="009667D4">
            <w:pPr>
              <w:spacing w:after="0" w:afterAutospacing="0"/>
              <w:ind w:left="0" w:firstLine="0"/>
              <w:jc w:val="center"/>
              <w:rPr>
                <w:rFonts w:ascii="Arial" w:hAnsi="Arial" w:cs="Arial"/>
                <w:sz w:val="16"/>
                <w:szCs w:val="16"/>
              </w:rPr>
            </w:pPr>
          </w:p>
        </w:tc>
        <w:tc>
          <w:tcPr>
            <w:tcW w:w="755" w:type="dxa"/>
            <w:vAlign w:val="center"/>
          </w:tcPr>
          <w:p w:rsidR="009667D4" w:rsidRPr="009667D4" w:rsidRDefault="009667D4" w:rsidP="009667D4">
            <w:pPr>
              <w:spacing w:after="0" w:afterAutospacing="0"/>
              <w:ind w:left="0" w:firstLine="0"/>
              <w:jc w:val="center"/>
              <w:rPr>
                <w:rFonts w:ascii="Arial" w:hAnsi="Arial" w:cs="Arial"/>
                <w:sz w:val="16"/>
                <w:szCs w:val="16"/>
              </w:rPr>
            </w:pPr>
          </w:p>
        </w:tc>
        <w:tc>
          <w:tcPr>
            <w:tcW w:w="755" w:type="dxa"/>
            <w:vAlign w:val="center"/>
          </w:tcPr>
          <w:p w:rsidR="009667D4" w:rsidRPr="009667D4" w:rsidRDefault="009667D4" w:rsidP="009667D4">
            <w:pPr>
              <w:spacing w:after="0" w:afterAutospacing="0"/>
              <w:ind w:left="0" w:firstLine="0"/>
              <w:jc w:val="center"/>
              <w:rPr>
                <w:rFonts w:ascii="Arial" w:hAnsi="Arial" w:cs="Arial"/>
                <w:sz w:val="16"/>
                <w:szCs w:val="16"/>
              </w:rPr>
            </w:pPr>
          </w:p>
        </w:tc>
        <w:tc>
          <w:tcPr>
            <w:tcW w:w="755" w:type="dxa"/>
            <w:vAlign w:val="center"/>
          </w:tcPr>
          <w:p w:rsidR="009667D4" w:rsidRPr="009667D4" w:rsidRDefault="009667D4" w:rsidP="009667D4">
            <w:pPr>
              <w:spacing w:after="0" w:afterAutospacing="0"/>
              <w:ind w:left="0" w:firstLine="0"/>
              <w:jc w:val="center"/>
              <w:rPr>
                <w:rFonts w:ascii="Arial" w:hAnsi="Arial" w:cs="Arial"/>
                <w:sz w:val="16"/>
                <w:szCs w:val="16"/>
              </w:rPr>
            </w:pPr>
          </w:p>
        </w:tc>
        <w:tc>
          <w:tcPr>
            <w:tcW w:w="931" w:type="dxa"/>
            <w:vAlign w:val="center"/>
          </w:tcPr>
          <w:p w:rsidR="009667D4" w:rsidRPr="009667D4" w:rsidRDefault="009667D4" w:rsidP="009667D4">
            <w:pPr>
              <w:spacing w:after="0" w:afterAutospacing="0"/>
              <w:ind w:left="0" w:firstLine="0"/>
              <w:jc w:val="center"/>
              <w:rPr>
                <w:rFonts w:ascii="Arial" w:hAnsi="Arial" w:cs="Arial"/>
                <w:sz w:val="16"/>
                <w:szCs w:val="16"/>
              </w:rPr>
            </w:pPr>
          </w:p>
        </w:tc>
        <w:tc>
          <w:tcPr>
            <w:tcW w:w="755" w:type="dxa"/>
            <w:vAlign w:val="center"/>
          </w:tcPr>
          <w:p w:rsidR="009667D4" w:rsidRPr="009667D4" w:rsidRDefault="009667D4" w:rsidP="009667D4">
            <w:pPr>
              <w:spacing w:after="0" w:afterAutospacing="0"/>
              <w:ind w:left="0" w:firstLine="0"/>
              <w:jc w:val="center"/>
              <w:rPr>
                <w:rFonts w:ascii="Arial" w:hAnsi="Arial" w:cs="Arial"/>
                <w:sz w:val="16"/>
                <w:szCs w:val="16"/>
              </w:rPr>
            </w:pPr>
          </w:p>
        </w:tc>
        <w:tc>
          <w:tcPr>
            <w:tcW w:w="755" w:type="dxa"/>
            <w:vAlign w:val="center"/>
          </w:tcPr>
          <w:p w:rsidR="009667D4" w:rsidRPr="009667D4" w:rsidRDefault="009667D4" w:rsidP="009667D4">
            <w:pPr>
              <w:spacing w:after="0" w:afterAutospacing="0"/>
              <w:ind w:left="0" w:firstLine="0"/>
              <w:jc w:val="center"/>
              <w:rPr>
                <w:rFonts w:ascii="Arial" w:hAnsi="Arial" w:cs="Arial"/>
                <w:sz w:val="16"/>
                <w:szCs w:val="16"/>
              </w:rPr>
            </w:pPr>
          </w:p>
        </w:tc>
      </w:tr>
    </w:tbl>
    <w:p w:rsidR="009667D4" w:rsidRPr="009667D4" w:rsidRDefault="009667D4" w:rsidP="009667D4">
      <w:pPr>
        <w:spacing w:before="40" w:after="160" w:afterAutospacing="0"/>
        <w:ind w:left="0" w:firstLine="0"/>
        <w:jc w:val="center"/>
        <w:rPr>
          <w:rFonts w:ascii="Arial" w:hAnsi="Arial" w:cs="Arial"/>
          <w:sz w:val="18"/>
        </w:rPr>
      </w:pPr>
      <w:r w:rsidRPr="009667D4">
        <w:rPr>
          <w:rFonts w:ascii="Arial" w:hAnsi="Arial" w:cs="Arial"/>
          <w:i/>
          <w:sz w:val="20"/>
        </w:rPr>
        <w:t>R</w:t>
      </w:r>
      <w:r w:rsidRPr="009667D4">
        <w:rPr>
          <w:rFonts w:ascii="Arial" w:hAnsi="Arial" w:cs="Arial"/>
          <w:sz w:val="20"/>
        </w:rPr>
        <w:t xml:space="preserve">-Value Calculation </w:t>
      </w:r>
      <w:proofErr w:type="gramStart"/>
      <w:r w:rsidRPr="009667D4">
        <w:rPr>
          <w:rFonts w:ascii="Arial" w:hAnsi="Arial" w:cs="Arial"/>
          <w:sz w:val="20"/>
        </w:rPr>
        <w:t>Method  -</w:t>
      </w:r>
      <w:proofErr w:type="gramEnd"/>
      <w:r w:rsidRPr="009667D4">
        <w:rPr>
          <w:rFonts w:ascii="Arial" w:hAnsi="Arial" w:cs="Arial"/>
          <w:sz w:val="20"/>
        </w:rPr>
        <w:t xml:space="preserve">  [PASS / FAIL]</w:t>
      </w:r>
    </w:p>
    <w:p w:rsidR="009667D4" w:rsidRPr="009667D4" w:rsidRDefault="009667D4" w:rsidP="009667D4">
      <w:pPr>
        <w:spacing w:after="60" w:afterAutospacing="0"/>
        <w:ind w:left="0" w:firstLine="0"/>
        <w:rPr>
          <w:rFonts w:ascii="Arial" w:hAnsi="Arial" w:cs="Arial"/>
          <w:sz w:val="14"/>
        </w:rPr>
      </w:pPr>
      <w:r w:rsidRPr="009667D4">
        <w:rPr>
          <w:rFonts w:ascii="Arial" w:hAnsi="Arial" w:cs="Arial"/>
          <w:sz w:val="14"/>
        </w:rPr>
        <w:t>For SI: 1 foot = 304.8 mm; NR = No requirement.</w:t>
      </w:r>
    </w:p>
    <w:p w:rsidR="009667D4" w:rsidRPr="009667D4" w:rsidRDefault="009667D4" w:rsidP="009667D4">
      <w:pPr>
        <w:widowControl w:val="0"/>
        <w:numPr>
          <w:ilvl w:val="0"/>
          <w:numId w:val="50"/>
        </w:numPr>
        <w:autoSpaceDE w:val="0"/>
        <w:autoSpaceDN w:val="0"/>
        <w:spacing w:after="0" w:afterAutospacing="0" w:line="206" w:lineRule="exact"/>
        <w:ind w:left="360"/>
        <w:rPr>
          <w:rFonts w:ascii="Arial" w:eastAsia="Arial" w:hAnsi="Arial" w:cs="Arial"/>
          <w:sz w:val="14"/>
        </w:rPr>
      </w:pPr>
      <w:r w:rsidRPr="009667D4">
        <w:rPr>
          <w:rFonts w:ascii="Arial" w:eastAsia="Arial" w:hAnsi="Arial" w:cs="Arial"/>
          <w:i/>
          <w:sz w:val="14"/>
        </w:rPr>
        <w:t>R</w:t>
      </w:r>
      <w:r w:rsidRPr="009667D4">
        <w:rPr>
          <w:rFonts w:ascii="Arial" w:eastAsia="Arial" w:hAnsi="Arial" w:cs="Arial"/>
          <w:sz w:val="14"/>
        </w:rPr>
        <w:t xml:space="preserve">-values are minimums. </w:t>
      </w:r>
      <w:r w:rsidRPr="009667D4">
        <w:rPr>
          <w:rFonts w:ascii="Arial" w:eastAsia="Arial" w:hAnsi="Arial" w:cs="Arial"/>
          <w:i/>
          <w:sz w:val="14"/>
        </w:rPr>
        <w:t>U</w:t>
      </w:r>
      <w:r w:rsidRPr="009667D4">
        <w:rPr>
          <w:rFonts w:ascii="Arial" w:eastAsia="Arial" w:hAnsi="Arial" w:cs="Arial"/>
          <w:sz w:val="14"/>
        </w:rPr>
        <w:t>-factors and SHGC are maximums. When insulation is installed in a cavity which is less than the label or design thickness of the insulation, the installed R-value of the insulation shall not be less than the R-value specified in the table.</w:t>
      </w:r>
    </w:p>
    <w:p w:rsidR="009667D4" w:rsidRPr="009667D4" w:rsidRDefault="009667D4" w:rsidP="009667D4">
      <w:pPr>
        <w:widowControl w:val="0"/>
        <w:numPr>
          <w:ilvl w:val="0"/>
          <w:numId w:val="50"/>
        </w:numPr>
        <w:autoSpaceDE w:val="0"/>
        <w:autoSpaceDN w:val="0"/>
        <w:spacing w:after="0" w:afterAutospacing="0" w:line="206" w:lineRule="exact"/>
        <w:ind w:left="360"/>
        <w:rPr>
          <w:rFonts w:ascii="Arial" w:eastAsia="Arial" w:hAnsi="Arial" w:cs="Arial"/>
          <w:sz w:val="14"/>
        </w:rPr>
      </w:pPr>
      <w:r w:rsidRPr="009667D4">
        <w:rPr>
          <w:rFonts w:ascii="Arial" w:eastAsia="Arial" w:hAnsi="Arial" w:cs="Arial"/>
          <w:sz w:val="14"/>
        </w:rPr>
        <w:t xml:space="preserve">The fenestration </w:t>
      </w:r>
      <w:r w:rsidRPr="009667D4">
        <w:rPr>
          <w:rFonts w:ascii="Arial" w:eastAsia="Arial" w:hAnsi="Arial" w:cs="Arial"/>
          <w:i/>
          <w:sz w:val="14"/>
        </w:rPr>
        <w:t>U</w:t>
      </w:r>
      <w:r w:rsidRPr="009667D4">
        <w:rPr>
          <w:rFonts w:ascii="Arial" w:eastAsia="Arial" w:hAnsi="Arial" w:cs="Arial"/>
          <w:sz w:val="14"/>
        </w:rPr>
        <w:t>-factor column excludes skylights. The SHGC column applies to all glazed fenestration. Exception: Skylights may be excluded from glazed fenestration SHGC requirements in Climate Zones 1 through 3 where the SHGC for such skylights does not exceed 0.30.</w:t>
      </w:r>
    </w:p>
    <w:p w:rsidR="009667D4" w:rsidRPr="009667D4" w:rsidRDefault="009667D4" w:rsidP="009667D4">
      <w:pPr>
        <w:widowControl w:val="0"/>
        <w:numPr>
          <w:ilvl w:val="0"/>
          <w:numId w:val="50"/>
        </w:numPr>
        <w:autoSpaceDE w:val="0"/>
        <w:autoSpaceDN w:val="0"/>
        <w:spacing w:after="0" w:afterAutospacing="0" w:line="206" w:lineRule="exact"/>
        <w:ind w:left="360"/>
        <w:rPr>
          <w:rFonts w:ascii="Arial" w:eastAsia="Arial" w:hAnsi="Arial" w:cs="Arial"/>
          <w:sz w:val="14"/>
        </w:rPr>
      </w:pPr>
      <w:r w:rsidRPr="009667D4">
        <w:rPr>
          <w:rFonts w:ascii="Arial" w:eastAsia="Arial" w:hAnsi="Arial" w:cs="Arial"/>
          <w:sz w:val="14"/>
        </w:rPr>
        <w:t xml:space="preserve">For impact rated fenestration complying with Section R301.2.1.2 of the </w:t>
      </w:r>
      <w:r w:rsidRPr="009667D4">
        <w:rPr>
          <w:rFonts w:ascii="Arial" w:eastAsia="Arial" w:hAnsi="Arial" w:cs="Arial"/>
          <w:i/>
          <w:sz w:val="14"/>
        </w:rPr>
        <w:t>Florida Building Code, Residential</w:t>
      </w:r>
      <w:r w:rsidRPr="009667D4">
        <w:rPr>
          <w:rFonts w:ascii="Arial" w:eastAsia="Arial" w:hAnsi="Arial" w:cs="Arial"/>
          <w:sz w:val="14"/>
        </w:rPr>
        <w:t xml:space="preserve"> or Section 1609.1.2 of the </w:t>
      </w:r>
      <w:r w:rsidRPr="009667D4">
        <w:rPr>
          <w:rFonts w:ascii="Arial" w:eastAsia="Arial" w:hAnsi="Arial" w:cs="Arial"/>
          <w:i/>
          <w:sz w:val="14"/>
        </w:rPr>
        <w:t>Florida Building Code, Building</w:t>
      </w:r>
      <w:r w:rsidRPr="009667D4">
        <w:rPr>
          <w:rFonts w:ascii="Arial" w:eastAsia="Arial" w:hAnsi="Arial" w:cs="Arial"/>
          <w:sz w:val="14"/>
        </w:rPr>
        <w:t xml:space="preserve">, </w:t>
      </w:r>
      <w:proofErr w:type="gramStart"/>
      <w:r w:rsidRPr="009667D4">
        <w:rPr>
          <w:rFonts w:ascii="Arial" w:eastAsia="Arial" w:hAnsi="Arial" w:cs="Arial"/>
          <w:sz w:val="14"/>
        </w:rPr>
        <w:t>the</w:t>
      </w:r>
      <w:proofErr w:type="gramEnd"/>
      <w:r w:rsidRPr="009667D4">
        <w:rPr>
          <w:rFonts w:ascii="Arial" w:eastAsia="Arial" w:hAnsi="Arial" w:cs="Arial"/>
          <w:sz w:val="14"/>
        </w:rPr>
        <w:t xml:space="preserve"> maximum </w:t>
      </w:r>
      <w:r w:rsidRPr="009667D4">
        <w:rPr>
          <w:rFonts w:ascii="Arial" w:eastAsia="Arial" w:hAnsi="Arial" w:cs="Arial"/>
          <w:i/>
          <w:sz w:val="14"/>
        </w:rPr>
        <w:t>U</w:t>
      </w:r>
      <w:r w:rsidRPr="009667D4">
        <w:rPr>
          <w:rFonts w:ascii="Arial" w:eastAsia="Arial" w:hAnsi="Arial" w:cs="Arial"/>
          <w:sz w:val="14"/>
        </w:rPr>
        <w:t xml:space="preserve">-factor shall be 0.65 in Climate Zone 2. An area-weighted average of </w:t>
      </w:r>
      <w:r w:rsidRPr="009667D4">
        <w:rPr>
          <w:rFonts w:ascii="Arial" w:eastAsia="Arial" w:hAnsi="Arial" w:cs="Arial"/>
          <w:i/>
          <w:sz w:val="14"/>
        </w:rPr>
        <w:t>U</w:t>
      </w:r>
      <w:r w:rsidRPr="009667D4">
        <w:rPr>
          <w:rFonts w:ascii="Arial" w:eastAsia="Arial" w:hAnsi="Arial" w:cs="Arial"/>
          <w:sz w:val="14"/>
        </w:rPr>
        <w:t xml:space="preserve">-factor and SHGC shall be accepted to meet the requirements, and up to 15 square feet of glazed fenestration area are exempted from the </w:t>
      </w:r>
      <w:r w:rsidRPr="009667D4">
        <w:rPr>
          <w:rFonts w:ascii="Arial" w:eastAsia="Arial" w:hAnsi="Arial" w:cs="Arial"/>
          <w:i/>
          <w:sz w:val="14"/>
        </w:rPr>
        <w:t>U</w:t>
      </w:r>
      <w:r w:rsidRPr="009667D4">
        <w:rPr>
          <w:rFonts w:ascii="Arial" w:eastAsia="Arial" w:hAnsi="Arial" w:cs="Arial"/>
          <w:sz w:val="14"/>
        </w:rPr>
        <w:t>-factor and SHGC requirement based on Section R402.3.1, R402.3.2 and R402.3.3.</w:t>
      </w:r>
    </w:p>
    <w:p w:rsidR="009667D4" w:rsidRPr="009667D4" w:rsidRDefault="009667D4" w:rsidP="009667D4">
      <w:pPr>
        <w:widowControl w:val="0"/>
        <w:numPr>
          <w:ilvl w:val="0"/>
          <w:numId w:val="50"/>
        </w:numPr>
        <w:autoSpaceDE w:val="0"/>
        <w:autoSpaceDN w:val="0"/>
        <w:spacing w:after="0" w:afterAutospacing="0" w:line="206" w:lineRule="exact"/>
        <w:ind w:left="360"/>
        <w:rPr>
          <w:rFonts w:ascii="Arial" w:eastAsia="Arial" w:hAnsi="Arial" w:cs="Arial"/>
          <w:sz w:val="14"/>
        </w:rPr>
      </w:pPr>
      <w:r w:rsidRPr="009667D4">
        <w:rPr>
          <w:rFonts w:ascii="Arial" w:eastAsia="Arial" w:hAnsi="Arial" w:cs="Arial"/>
          <w:sz w:val="14"/>
        </w:rPr>
        <w:t xml:space="preserve">One side-hinged opaque door assembly up to 24 square feet is exempted from this </w:t>
      </w:r>
      <w:r w:rsidRPr="009667D4">
        <w:rPr>
          <w:rFonts w:ascii="Arial" w:eastAsia="Arial" w:hAnsi="Arial" w:cs="Arial"/>
          <w:i/>
          <w:sz w:val="14"/>
        </w:rPr>
        <w:t>U</w:t>
      </w:r>
      <w:r w:rsidRPr="009667D4">
        <w:rPr>
          <w:rFonts w:ascii="Arial" w:eastAsia="Arial" w:hAnsi="Arial" w:cs="Arial"/>
          <w:sz w:val="14"/>
        </w:rPr>
        <w:t>-factor requirement based on Section R402.3.4.</w:t>
      </w:r>
    </w:p>
    <w:p w:rsidR="009667D4" w:rsidRPr="009667D4" w:rsidRDefault="009667D4" w:rsidP="009667D4">
      <w:pPr>
        <w:widowControl w:val="0"/>
        <w:numPr>
          <w:ilvl w:val="0"/>
          <w:numId w:val="50"/>
        </w:numPr>
        <w:autoSpaceDE w:val="0"/>
        <w:autoSpaceDN w:val="0"/>
        <w:spacing w:after="0" w:afterAutospacing="0" w:line="206" w:lineRule="exact"/>
        <w:ind w:left="360"/>
        <w:rPr>
          <w:rFonts w:ascii="Arial" w:eastAsia="Arial" w:hAnsi="Arial" w:cs="Arial"/>
          <w:sz w:val="14"/>
        </w:rPr>
      </w:pPr>
      <w:r w:rsidRPr="009667D4">
        <w:rPr>
          <w:rFonts w:ascii="Arial" w:eastAsia="Arial" w:hAnsi="Arial" w:cs="Arial"/>
          <w:i/>
          <w:sz w:val="14"/>
        </w:rPr>
        <w:t>R</w:t>
      </w:r>
      <w:r w:rsidRPr="009667D4">
        <w:rPr>
          <w:rFonts w:ascii="Arial" w:eastAsia="Arial" w:hAnsi="Arial" w:cs="Arial"/>
          <w:sz w:val="14"/>
        </w:rPr>
        <w:t xml:space="preserve">-values are for insulation material only as applied in accordance with manufacturer’s installation instructions. </w:t>
      </w:r>
    </w:p>
    <w:p w:rsidR="009667D4" w:rsidRPr="009667D4" w:rsidRDefault="009667D4" w:rsidP="009667D4">
      <w:pPr>
        <w:widowControl w:val="0"/>
        <w:numPr>
          <w:ilvl w:val="0"/>
          <w:numId w:val="50"/>
        </w:numPr>
        <w:autoSpaceDE w:val="0"/>
        <w:autoSpaceDN w:val="0"/>
        <w:spacing w:after="0" w:afterAutospacing="0" w:line="206" w:lineRule="exact"/>
        <w:ind w:left="360"/>
        <w:rPr>
          <w:rFonts w:ascii="Arial" w:eastAsia="Arial" w:hAnsi="Arial" w:cs="Arial"/>
          <w:sz w:val="14"/>
        </w:rPr>
      </w:pPr>
      <w:r w:rsidRPr="009667D4">
        <w:rPr>
          <w:rFonts w:ascii="Arial" w:eastAsia="Arial" w:hAnsi="Arial" w:cs="Arial"/>
          <w:sz w:val="14"/>
        </w:rPr>
        <w:t xml:space="preserve">The second </w:t>
      </w:r>
      <w:r w:rsidRPr="009667D4">
        <w:rPr>
          <w:rFonts w:ascii="Arial" w:eastAsia="Arial" w:hAnsi="Arial" w:cs="Arial"/>
          <w:i/>
          <w:sz w:val="14"/>
        </w:rPr>
        <w:t>R</w:t>
      </w:r>
      <w:r w:rsidRPr="009667D4">
        <w:rPr>
          <w:rFonts w:ascii="Arial" w:eastAsia="Arial" w:hAnsi="Arial" w:cs="Arial"/>
          <w:sz w:val="14"/>
        </w:rPr>
        <w:t>-value applies when more than half the insulation is on the interior of the mass wall.</w:t>
      </w:r>
    </w:p>
    <w:p w:rsidR="009667D4" w:rsidRPr="009667D4" w:rsidRDefault="009667D4" w:rsidP="009667D4">
      <w:pPr>
        <w:widowControl w:val="0"/>
        <w:numPr>
          <w:ilvl w:val="0"/>
          <w:numId w:val="50"/>
        </w:numPr>
        <w:autoSpaceDE w:val="0"/>
        <w:autoSpaceDN w:val="0"/>
        <w:spacing w:after="0" w:afterAutospacing="0" w:line="206" w:lineRule="exact"/>
        <w:ind w:left="360"/>
        <w:rPr>
          <w:rFonts w:ascii="Arial" w:eastAsia="Arial" w:hAnsi="Arial" w:cs="Arial"/>
          <w:sz w:val="14"/>
        </w:rPr>
      </w:pPr>
      <w:r w:rsidRPr="009667D4">
        <w:rPr>
          <w:rFonts w:ascii="Arial" w:eastAsia="Arial" w:hAnsi="Arial" w:cs="Arial"/>
          <w:sz w:val="14"/>
        </w:rPr>
        <w:t xml:space="preserve">R-5 shall be added to the required slab edge </w:t>
      </w:r>
      <w:r w:rsidRPr="009667D4">
        <w:rPr>
          <w:rFonts w:ascii="Arial" w:eastAsia="Arial" w:hAnsi="Arial" w:cs="Arial"/>
          <w:i/>
          <w:sz w:val="14"/>
        </w:rPr>
        <w:t>R</w:t>
      </w:r>
      <w:r w:rsidRPr="009667D4">
        <w:rPr>
          <w:rFonts w:ascii="Arial" w:eastAsia="Arial" w:hAnsi="Arial" w:cs="Arial"/>
          <w:sz w:val="14"/>
        </w:rPr>
        <w:t xml:space="preserve">-values for heated slabs. Insulation depth shall be the depth of the footing or 2 feet, whichever is less in Climate Zones 1 through 3 for heated slabs.    </w:t>
      </w:r>
    </w:p>
    <w:p w:rsidR="009667D4" w:rsidRPr="009667D4" w:rsidRDefault="009667D4" w:rsidP="009667D4">
      <w:pPr>
        <w:spacing w:after="0" w:afterAutospacing="0"/>
        <w:ind w:left="0" w:firstLine="0"/>
        <w:rPr>
          <w:rFonts w:ascii="Arial" w:hAnsi="Arial"/>
        </w:rPr>
      </w:pPr>
    </w:p>
    <w:tbl>
      <w:tblPr>
        <w:tblW w:w="1034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615"/>
        <w:gridCol w:w="8730"/>
      </w:tblGrid>
      <w:tr w:rsidR="009667D4" w:rsidRPr="009667D4" w:rsidTr="007116E3">
        <w:trPr>
          <w:trHeight w:val="715"/>
        </w:trPr>
        <w:tc>
          <w:tcPr>
            <w:tcW w:w="1615" w:type="dxa"/>
            <w:vAlign w:val="center"/>
          </w:tcPr>
          <w:p w:rsidR="009667D4" w:rsidRPr="009667D4" w:rsidRDefault="009667D4" w:rsidP="009667D4">
            <w:pPr>
              <w:widowControl w:val="0"/>
              <w:autoSpaceDE w:val="0"/>
              <w:autoSpaceDN w:val="0"/>
              <w:spacing w:after="0" w:afterAutospacing="0"/>
              <w:ind w:left="142" w:firstLine="0"/>
              <w:rPr>
                <w:rFonts w:ascii="Arial" w:eastAsia="Arial" w:hAnsi="Arial" w:cs="Arial"/>
                <w:sz w:val="18"/>
                <w:szCs w:val="20"/>
              </w:rPr>
            </w:pPr>
            <w:r w:rsidRPr="009667D4">
              <w:rPr>
                <w:rFonts w:ascii="Arial" w:eastAsia="Arial" w:hAnsi="Arial" w:cs="Arial"/>
                <w:b/>
                <w:sz w:val="18"/>
                <w:szCs w:val="20"/>
              </w:rPr>
              <w:t>Air infiltration</w:t>
            </w:r>
            <w:r w:rsidRPr="009667D4">
              <w:rPr>
                <w:rFonts w:ascii="Arial" w:eastAsia="Arial" w:hAnsi="Arial" w:cs="Arial"/>
                <w:sz w:val="18"/>
                <w:szCs w:val="20"/>
              </w:rPr>
              <w:t>:</w:t>
            </w:r>
          </w:p>
        </w:tc>
        <w:tc>
          <w:tcPr>
            <w:tcW w:w="8730" w:type="dxa"/>
            <w:vAlign w:val="center"/>
          </w:tcPr>
          <w:p w:rsidR="009667D4" w:rsidRPr="009667D4" w:rsidRDefault="009667D4" w:rsidP="009667D4">
            <w:pPr>
              <w:widowControl w:val="0"/>
              <w:autoSpaceDE w:val="0"/>
              <w:autoSpaceDN w:val="0"/>
              <w:spacing w:after="0" w:afterAutospacing="0"/>
              <w:ind w:left="142" w:right="90" w:firstLine="0"/>
              <w:rPr>
                <w:rFonts w:ascii="Arial" w:eastAsia="Arial" w:hAnsi="Arial" w:cs="Arial"/>
                <w:sz w:val="20"/>
                <w:szCs w:val="20"/>
              </w:rPr>
            </w:pPr>
            <w:r w:rsidRPr="009667D4">
              <w:rPr>
                <w:rFonts w:ascii="Arial" w:eastAsia="Arial" w:hAnsi="Arial" w:cs="Arial"/>
                <w:sz w:val="18"/>
                <w:szCs w:val="20"/>
              </w:rPr>
              <w:t xml:space="preserve">Blower door test is required on the building envelope to verify leakage </w:t>
            </w:r>
            <m:oMath>
              <m:r>
                <w:rPr>
                  <w:rFonts w:ascii="Cambria Math" w:eastAsia="Arial" w:hAnsi="Cambria Math" w:cs="Arial"/>
                  <w:sz w:val="18"/>
                  <w:szCs w:val="20"/>
                </w:rPr>
                <m:t>≤</m:t>
              </m:r>
            </m:oMath>
            <w:r w:rsidRPr="009667D4">
              <w:rPr>
                <w:rFonts w:ascii="Arial" w:eastAsia="Arial" w:hAnsi="Arial" w:cs="Arial"/>
                <w:sz w:val="18"/>
                <w:szCs w:val="20"/>
              </w:rPr>
              <w:t xml:space="preserve"> 7 ACH50; test report must be provided to code official before CO is issued.</w:t>
            </w:r>
            <w:r w:rsidRPr="009667D4">
              <w:rPr>
                <w:rFonts w:ascii="Arial" w:eastAsia="Arial" w:hAnsi="Arial" w:cs="Arial"/>
                <w:i/>
                <w:sz w:val="18"/>
                <w:szCs w:val="20"/>
              </w:rPr>
              <w:t xml:space="preserve"> Florida Building Code, Energy Conservation</w:t>
            </w:r>
            <w:r w:rsidRPr="009667D4">
              <w:rPr>
                <w:rFonts w:ascii="Arial" w:eastAsia="Arial" w:hAnsi="Arial" w:cs="Arial"/>
                <w:sz w:val="18"/>
                <w:szCs w:val="20"/>
              </w:rPr>
              <w:t xml:space="preserve"> Section R402.4.1.2 testing exception may apply for additions, alterations, or renovations.</w:t>
            </w:r>
          </w:p>
        </w:tc>
      </w:tr>
    </w:tbl>
    <w:p w:rsidR="009667D4" w:rsidRPr="009667D4" w:rsidRDefault="009667D4" w:rsidP="009667D4">
      <w:pPr>
        <w:spacing w:after="160" w:afterAutospacing="0" w:line="259" w:lineRule="auto"/>
        <w:ind w:left="0" w:firstLine="0"/>
        <w:rPr>
          <w:rFonts w:ascii="Arial" w:hAnsi="Arial"/>
          <w:u w:val="single"/>
        </w:rPr>
      </w:pPr>
    </w:p>
    <w:p w:rsidR="009667D4" w:rsidRPr="009667D4" w:rsidRDefault="009667D4" w:rsidP="009667D4">
      <w:pPr>
        <w:spacing w:after="120" w:afterAutospacing="0"/>
        <w:ind w:left="0" w:firstLine="0"/>
        <w:jc w:val="center"/>
        <w:rPr>
          <w:rFonts w:ascii="Arial" w:hAnsi="Arial"/>
          <w:b/>
          <w:sz w:val="20"/>
          <w:szCs w:val="20"/>
        </w:rPr>
      </w:pPr>
      <w:r w:rsidRPr="009667D4">
        <w:rPr>
          <w:rFonts w:ascii="Arial" w:hAnsi="Arial"/>
          <w:b/>
          <w:sz w:val="20"/>
          <w:szCs w:val="20"/>
        </w:rPr>
        <w:t>EQUIPMENT REQUIREMENTS AND INSTALLED VALUES</w:t>
      </w:r>
    </w:p>
    <w:p w:rsidR="009667D4" w:rsidRPr="009667D4" w:rsidRDefault="009667D4" w:rsidP="009667D4">
      <w:pPr>
        <w:spacing w:after="160" w:afterAutospacing="0"/>
        <w:ind w:left="0" w:firstLine="0"/>
        <w:rPr>
          <w:rFonts w:ascii="Arial" w:hAnsi="Arial"/>
        </w:rPr>
      </w:pPr>
      <w:r w:rsidRPr="009667D4">
        <w:rPr>
          <w:rFonts w:ascii="Arial" w:hAnsi="Arial"/>
        </w:rPr>
        <w:t>Fill in the “INSTALLED EFFICIENCY LEVEL" column with the information requested. For multiple systems of the same type, indicate the minimum efficient system. All "INSTALLED" values must be equal to or more efficient than the required level. If a listed “SYSTEM TYPE” is not to be installed, write in “N/A” for not applicable.</w:t>
      </w:r>
    </w:p>
    <w:tbl>
      <w:tblPr>
        <w:tblStyle w:val="TableGrid7"/>
        <w:tblW w:w="10345" w:type="dxa"/>
        <w:tblBorders>
          <w:bottom w:val="none" w:sz="0" w:space="0" w:color="auto"/>
          <w:insideH w:val="none" w:sz="0" w:space="0" w:color="auto"/>
        </w:tblBorders>
        <w:tblCellMar>
          <w:left w:w="115" w:type="dxa"/>
          <w:right w:w="115" w:type="dxa"/>
        </w:tblCellMar>
        <w:tblLook w:val="04A0" w:firstRow="1" w:lastRow="0" w:firstColumn="1" w:lastColumn="0" w:noHBand="0" w:noVBand="1"/>
      </w:tblPr>
      <w:tblGrid>
        <w:gridCol w:w="2965"/>
        <w:gridCol w:w="4320"/>
        <w:gridCol w:w="3060"/>
      </w:tblGrid>
      <w:tr w:rsidR="009667D4" w:rsidRPr="009667D4" w:rsidTr="007116E3">
        <w:tc>
          <w:tcPr>
            <w:tcW w:w="2965" w:type="dxa"/>
            <w:tcBorders>
              <w:top w:val="single" w:sz="4" w:space="0" w:color="auto"/>
              <w:bottom w:val="single" w:sz="4" w:space="0" w:color="auto"/>
            </w:tcBorders>
          </w:tcPr>
          <w:p w:rsidR="009667D4" w:rsidRPr="009667D4" w:rsidRDefault="009667D4" w:rsidP="009667D4">
            <w:pPr>
              <w:spacing w:before="40" w:after="40" w:afterAutospacing="0"/>
              <w:ind w:left="0" w:firstLine="0"/>
              <w:jc w:val="center"/>
              <w:rPr>
                <w:rFonts w:ascii="Arial" w:hAnsi="Arial"/>
                <w:sz w:val="16"/>
                <w:szCs w:val="16"/>
              </w:rPr>
            </w:pPr>
            <w:r w:rsidRPr="009667D4">
              <w:rPr>
                <w:rFonts w:ascii="Arial" w:hAnsi="Arial"/>
                <w:b/>
                <w:sz w:val="16"/>
                <w:szCs w:val="16"/>
              </w:rPr>
              <w:t>SYSTEM TYPE</w:t>
            </w:r>
          </w:p>
        </w:tc>
        <w:tc>
          <w:tcPr>
            <w:tcW w:w="4320" w:type="dxa"/>
            <w:tcBorders>
              <w:top w:val="single" w:sz="4" w:space="0" w:color="auto"/>
              <w:bottom w:val="single" w:sz="4" w:space="0" w:color="auto"/>
            </w:tcBorders>
          </w:tcPr>
          <w:p w:rsidR="009667D4" w:rsidRPr="009667D4" w:rsidRDefault="009667D4" w:rsidP="009667D4">
            <w:pPr>
              <w:spacing w:before="40" w:after="40" w:afterAutospacing="0"/>
              <w:ind w:left="0" w:firstLine="0"/>
              <w:jc w:val="center"/>
              <w:rPr>
                <w:rFonts w:ascii="Arial" w:hAnsi="Arial"/>
                <w:sz w:val="16"/>
                <w:szCs w:val="16"/>
              </w:rPr>
            </w:pPr>
            <w:r w:rsidRPr="009667D4">
              <w:rPr>
                <w:rFonts w:ascii="Arial" w:hAnsi="Arial"/>
                <w:b/>
                <w:sz w:val="16"/>
                <w:szCs w:val="16"/>
              </w:rPr>
              <w:t>MINIMUM EFFICIENCY LEVEL REQUIRED</w:t>
            </w:r>
          </w:p>
        </w:tc>
        <w:tc>
          <w:tcPr>
            <w:tcW w:w="3060" w:type="dxa"/>
            <w:tcBorders>
              <w:top w:val="single" w:sz="4" w:space="0" w:color="auto"/>
              <w:bottom w:val="single" w:sz="4" w:space="0" w:color="auto"/>
            </w:tcBorders>
          </w:tcPr>
          <w:p w:rsidR="009667D4" w:rsidRPr="009667D4" w:rsidRDefault="009667D4" w:rsidP="009667D4">
            <w:pPr>
              <w:spacing w:before="40" w:after="40" w:afterAutospacing="0"/>
              <w:ind w:left="0" w:firstLine="0"/>
              <w:jc w:val="center"/>
              <w:rPr>
                <w:rFonts w:ascii="Arial" w:hAnsi="Arial"/>
                <w:sz w:val="16"/>
                <w:szCs w:val="16"/>
              </w:rPr>
            </w:pPr>
            <w:r w:rsidRPr="009667D4">
              <w:rPr>
                <w:rFonts w:ascii="Arial" w:hAnsi="Arial"/>
                <w:b/>
                <w:sz w:val="16"/>
                <w:szCs w:val="16"/>
              </w:rPr>
              <w:t>INSTALLED EFFICIENCY LEVEL</w:t>
            </w:r>
          </w:p>
        </w:tc>
      </w:tr>
      <w:tr w:rsidR="009667D4" w:rsidRPr="009667D4" w:rsidTr="007116E3">
        <w:tc>
          <w:tcPr>
            <w:tcW w:w="2965" w:type="dxa"/>
            <w:tcBorders>
              <w:top w:val="single" w:sz="4" w:space="0" w:color="auto"/>
            </w:tcBorders>
          </w:tcPr>
          <w:p w:rsidR="009667D4" w:rsidRPr="009667D4" w:rsidRDefault="009667D4" w:rsidP="009667D4">
            <w:pPr>
              <w:widowControl w:val="0"/>
              <w:spacing w:before="40" w:after="40" w:afterAutospacing="0"/>
              <w:ind w:left="0" w:firstLine="0"/>
              <w:rPr>
                <w:rFonts w:ascii="Arial" w:eastAsia="Arial" w:hAnsi="Arial" w:cs="Arial"/>
                <w:sz w:val="16"/>
                <w:szCs w:val="16"/>
              </w:rPr>
            </w:pPr>
            <w:r w:rsidRPr="009667D4">
              <w:rPr>
                <w:rFonts w:ascii="Arial" w:eastAsia="Arial" w:hAnsi="Arial" w:cs="Arial"/>
                <w:sz w:val="16"/>
                <w:szCs w:val="16"/>
              </w:rPr>
              <w:t>Air distribution system</w:t>
            </w:r>
            <w:r w:rsidRPr="009667D4">
              <w:rPr>
                <w:rFonts w:ascii="Arial" w:eastAsia="Arial" w:hAnsi="Arial" w:cs="Arial"/>
                <w:sz w:val="16"/>
                <w:szCs w:val="16"/>
                <w:vertAlign w:val="superscript"/>
              </w:rPr>
              <w:t>1</w:t>
            </w:r>
          </w:p>
        </w:tc>
        <w:tc>
          <w:tcPr>
            <w:tcW w:w="4320" w:type="dxa"/>
            <w:tcBorders>
              <w:top w:val="single" w:sz="4" w:space="0" w:color="auto"/>
            </w:tcBorders>
          </w:tcPr>
          <w:p w:rsidR="009667D4" w:rsidRPr="009667D4" w:rsidRDefault="009667D4" w:rsidP="009667D4">
            <w:pPr>
              <w:widowControl w:val="0"/>
              <w:spacing w:before="40" w:after="40" w:afterAutospacing="0"/>
              <w:ind w:left="0" w:firstLine="0"/>
              <w:rPr>
                <w:rFonts w:ascii="Arial" w:eastAsia="Arial" w:hAnsi="Arial" w:cs="Arial"/>
                <w:sz w:val="16"/>
                <w:szCs w:val="16"/>
              </w:rPr>
            </w:pPr>
            <w:r w:rsidRPr="009667D4">
              <w:rPr>
                <w:rFonts w:ascii="Arial" w:eastAsia="Arial" w:hAnsi="Arial" w:cs="Arial"/>
                <w:sz w:val="16"/>
                <w:szCs w:val="16"/>
              </w:rPr>
              <w:t xml:space="preserve">Not allowed in attic </w:t>
            </w:r>
          </w:p>
        </w:tc>
        <w:tc>
          <w:tcPr>
            <w:tcW w:w="3060" w:type="dxa"/>
            <w:tcBorders>
              <w:top w:val="single" w:sz="4" w:space="0" w:color="auto"/>
            </w:tcBorders>
          </w:tcPr>
          <w:p w:rsidR="009667D4" w:rsidRPr="009667D4" w:rsidRDefault="009667D4" w:rsidP="009667D4">
            <w:pPr>
              <w:widowControl w:val="0"/>
              <w:spacing w:before="40" w:after="40" w:afterAutospacing="0"/>
              <w:ind w:left="0" w:right="1481" w:firstLine="0"/>
              <w:rPr>
                <w:rFonts w:ascii="Arial" w:eastAsia="Arial" w:hAnsi="Arial" w:cs="Arial"/>
                <w:sz w:val="16"/>
                <w:szCs w:val="16"/>
              </w:rPr>
            </w:pPr>
            <w:r w:rsidRPr="009667D4">
              <w:rPr>
                <w:rFonts w:ascii="Arial" w:eastAsia="Arial" w:hAnsi="Arial" w:cs="Arial"/>
                <w:sz w:val="16"/>
                <w:szCs w:val="16"/>
              </w:rPr>
              <w:t xml:space="preserve">Location: </w:t>
            </w:r>
          </w:p>
        </w:tc>
      </w:tr>
      <w:tr w:rsidR="009667D4" w:rsidRPr="009667D4" w:rsidTr="007116E3">
        <w:tc>
          <w:tcPr>
            <w:tcW w:w="2965" w:type="dxa"/>
          </w:tcPr>
          <w:p w:rsidR="009667D4" w:rsidRPr="009667D4" w:rsidRDefault="009667D4" w:rsidP="009667D4">
            <w:pPr>
              <w:spacing w:before="40" w:after="40" w:afterAutospacing="0"/>
              <w:ind w:left="0" w:firstLine="0"/>
              <w:rPr>
                <w:rFonts w:ascii="Arial" w:hAnsi="Arial"/>
                <w:sz w:val="16"/>
                <w:szCs w:val="16"/>
              </w:rPr>
            </w:pPr>
            <w:r w:rsidRPr="009667D4">
              <w:rPr>
                <w:rFonts w:ascii="Arial" w:hAnsi="Arial"/>
                <w:sz w:val="16"/>
                <w:szCs w:val="16"/>
              </w:rPr>
              <w:t xml:space="preserve">  Air handling unit</w:t>
            </w:r>
          </w:p>
        </w:tc>
        <w:tc>
          <w:tcPr>
            <w:tcW w:w="4320" w:type="dxa"/>
          </w:tcPr>
          <w:p w:rsidR="009667D4" w:rsidRPr="009667D4" w:rsidRDefault="009667D4" w:rsidP="009667D4">
            <w:pPr>
              <w:spacing w:before="40" w:after="40" w:afterAutospacing="0"/>
              <w:ind w:left="0" w:firstLine="0"/>
              <w:rPr>
                <w:rFonts w:ascii="Arial" w:hAnsi="Arial"/>
                <w:sz w:val="16"/>
                <w:szCs w:val="16"/>
              </w:rPr>
            </w:pPr>
            <w:r w:rsidRPr="009667D4">
              <w:rPr>
                <w:rFonts w:ascii="Arial" w:hAnsi="Arial"/>
                <w:sz w:val="16"/>
                <w:szCs w:val="16"/>
              </w:rPr>
              <w:t>Factory Sealed</w:t>
            </w:r>
          </w:p>
        </w:tc>
        <w:tc>
          <w:tcPr>
            <w:tcW w:w="3060" w:type="dxa"/>
          </w:tcPr>
          <w:p w:rsidR="009667D4" w:rsidRPr="009667D4" w:rsidRDefault="009667D4" w:rsidP="009667D4">
            <w:pPr>
              <w:widowControl w:val="0"/>
              <w:spacing w:before="40" w:after="40" w:afterAutospacing="0"/>
              <w:ind w:left="0" w:right="1301" w:firstLine="0"/>
              <w:rPr>
                <w:rFonts w:ascii="Arial" w:eastAsia="Arial" w:hAnsi="Arial" w:cs="Arial"/>
                <w:sz w:val="16"/>
                <w:szCs w:val="16"/>
              </w:rPr>
            </w:pPr>
            <w:r w:rsidRPr="009667D4">
              <w:rPr>
                <w:rFonts w:ascii="Arial" w:eastAsia="Arial" w:hAnsi="Arial" w:cs="Arial"/>
                <w:sz w:val="16"/>
                <w:szCs w:val="16"/>
              </w:rPr>
              <w:t>Factory Sealed?  Y/N</w:t>
            </w:r>
          </w:p>
        </w:tc>
      </w:tr>
      <w:tr w:rsidR="009667D4" w:rsidRPr="009667D4" w:rsidTr="007116E3">
        <w:tc>
          <w:tcPr>
            <w:tcW w:w="2965" w:type="dxa"/>
          </w:tcPr>
          <w:p w:rsidR="009667D4" w:rsidRPr="009667D4" w:rsidRDefault="009667D4" w:rsidP="009667D4">
            <w:pPr>
              <w:widowControl w:val="0"/>
              <w:spacing w:before="40" w:after="40" w:afterAutospacing="0"/>
              <w:ind w:left="0" w:right="1349" w:firstLine="0"/>
              <w:rPr>
                <w:rFonts w:ascii="Arial" w:eastAsia="Arial" w:hAnsi="Arial" w:cs="Arial"/>
                <w:sz w:val="16"/>
                <w:szCs w:val="16"/>
              </w:rPr>
            </w:pPr>
            <w:r w:rsidRPr="009667D4">
              <w:rPr>
                <w:rFonts w:ascii="Arial" w:eastAsia="Arial" w:hAnsi="Arial" w:cs="Arial"/>
                <w:sz w:val="16"/>
                <w:szCs w:val="16"/>
              </w:rPr>
              <w:t xml:space="preserve">  Duct </w:t>
            </w:r>
            <w:r w:rsidRPr="009667D4">
              <w:rPr>
                <w:rFonts w:ascii="Arial" w:eastAsia="Arial" w:hAnsi="Arial" w:cs="Arial"/>
                <w:i/>
                <w:sz w:val="16"/>
                <w:szCs w:val="16"/>
              </w:rPr>
              <w:t>R</w:t>
            </w:r>
            <w:r w:rsidRPr="009667D4">
              <w:rPr>
                <w:rFonts w:ascii="Arial" w:eastAsia="Arial" w:hAnsi="Arial" w:cs="Arial"/>
                <w:sz w:val="16"/>
                <w:szCs w:val="16"/>
              </w:rPr>
              <w:t>-Value</w:t>
            </w:r>
          </w:p>
        </w:tc>
        <w:tc>
          <w:tcPr>
            <w:tcW w:w="4320" w:type="dxa"/>
          </w:tcPr>
          <w:p w:rsidR="009667D4" w:rsidRPr="009667D4" w:rsidRDefault="009667D4" w:rsidP="009667D4">
            <w:pPr>
              <w:widowControl w:val="0"/>
              <w:spacing w:before="40" w:after="0" w:afterAutospacing="0"/>
              <w:ind w:left="0" w:firstLine="0"/>
              <w:rPr>
                <w:rFonts w:ascii="Arial" w:eastAsia="Arial" w:hAnsi="Arial" w:cs="Arial"/>
                <w:sz w:val="16"/>
                <w:szCs w:val="16"/>
              </w:rPr>
            </w:pPr>
            <w:r w:rsidRPr="009667D4">
              <w:rPr>
                <w:rFonts w:ascii="Arial" w:eastAsia="Arial" w:hAnsi="Arial" w:cs="Arial"/>
                <w:sz w:val="16"/>
                <w:szCs w:val="16"/>
              </w:rPr>
              <w:t>= R-8 (Ducts in unconditioned attics, Diameter =&gt; 3 in.)</w:t>
            </w:r>
          </w:p>
          <w:p w:rsidR="009667D4" w:rsidRPr="009667D4" w:rsidRDefault="009667D4" w:rsidP="009667D4">
            <w:pPr>
              <w:widowControl w:val="0"/>
              <w:spacing w:before="40" w:after="0" w:afterAutospacing="0"/>
              <w:ind w:left="0" w:firstLine="0"/>
              <w:rPr>
                <w:rFonts w:ascii="Arial" w:eastAsia="Arial" w:hAnsi="Arial" w:cs="Arial"/>
                <w:sz w:val="16"/>
                <w:szCs w:val="16"/>
              </w:rPr>
            </w:pPr>
            <w:r w:rsidRPr="009667D4">
              <w:rPr>
                <w:rFonts w:ascii="Arial" w:eastAsia="Arial" w:hAnsi="Arial" w:cs="Arial"/>
                <w:sz w:val="16"/>
                <w:szCs w:val="16"/>
              </w:rPr>
              <w:t>= R-6 (Ducts in unconditioned non attics, Diam. =&gt; 3 in.)</w:t>
            </w:r>
          </w:p>
          <w:p w:rsidR="009667D4" w:rsidRPr="009667D4" w:rsidRDefault="009667D4" w:rsidP="009667D4">
            <w:pPr>
              <w:widowControl w:val="0"/>
              <w:spacing w:before="40" w:after="0" w:afterAutospacing="0"/>
              <w:ind w:left="0" w:firstLine="0"/>
              <w:rPr>
                <w:rFonts w:ascii="Arial" w:eastAsia="Arial" w:hAnsi="Arial" w:cs="Arial"/>
                <w:sz w:val="16"/>
                <w:szCs w:val="16"/>
              </w:rPr>
            </w:pPr>
            <w:r w:rsidRPr="009667D4">
              <w:rPr>
                <w:rFonts w:ascii="Arial" w:eastAsia="Arial" w:hAnsi="Arial" w:cs="Arial"/>
                <w:sz w:val="16"/>
                <w:szCs w:val="16"/>
              </w:rPr>
              <w:t>= R-6 (Ducts in unconditioned attics, Diameter &lt; 3 in.)</w:t>
            </w:r>
          </w:p>
          <w:p w:rsidR="009667D4" w:rsidRPr="009667D4" w:rsidRDefault="009667D4" w:rsidP="009667D4">
            <w:pPr>
              <w:widowControl w:val="0"/>
              <w:spacing w:before="40" w:after="0" w:afterAutospacing="0"/>
              <w:ind w:left="0" w:firstLine="0"/>
              <w:rPr>
                <w:rFonts w:ascii="Arial" w:eastAsia="Arial" w:hAnsi="Arial" w:cs="Arial"/>
                <w:sz w:val="16"/>
                <w:szCs w:val="16"/>
              </w:rPr>
            </w:pPr>
            <w:r w:rsidRPr="009667D4">
              <w:rPr>
                <w:rFonts w:ascii="Arial" w:eastAsia="Arial" w:hAnsi="Arial" w:cs="Arial"/>
                <w:sz w:val="16"/>
                <w:szCs w:val="16"/>
              </w:rPr>
              <w:t>= R-4.2 (Ducts in uncond not attics, Diam. &lt; 3 in.)</w:t>
            </w:r>
          </w:p>
          <w:p w:rsidR="009667D4" w:rsidRPr="009667D4" w:rsidRDefault="009667D4" w:rsidP="009667D4">
            <w:pPr>
              <w:widowControl w:val="0"/>
              <w:spacing w:before="40" w:after="120" w:afterAutospacing="0"/>
              <w:ind w:left="0" w:firstLine="0"/>
              <w:rPr>
                <w:rFonts w:ascii="Arial" w:eastAsia="Arial" w:hAnsi="Arial" w:cs="Arial"/>
                <w:sz w:val="16"/>
                <w:szCs w:val="16"/>
              </w:rPr>
            </w:pPr>
            <w:r w:rsidRPr="009667D4">
              <w:rPr>
                <w:rFonts w:ascii="Arial" w:eastAsia="Arial" w:hAnsi="Arial" w:cs="Arial"/>
                <w:sz w:val="16"/>
                <w:szCs w:val="16"/>
              </w:rPr>
              <w:t>All ducts are in conditioned space (No minimum)</w:t>
            </w:r>
          </w:p>
        </w:tc>
        <w:tc>
          <w:tcPr>
            <w:tcW w:w="3060" w:type="dxa"/>
          </w:tcPr>
          <w:p w:rsidR="009667D4" w:rsidRPr="009667D4" w:rsidRDefault="009667D4" w:rsidP="009667D4">
            <w:pPr>
              <w:widowControl w:val="0"/>
              <w:spacing w:before="40" w:after="40" w:afterAutospacing="0"/>
              <w:ind w:left="0" w:right="310" w:firstLine="0"/>
              <w:rPr>
                <w:rFonts w:ascii="Arial" w:eastAsia="Arial" w:hAnsi="Arial" w:cs="Arial"/>
                <w:sz w:val="16"/>
                <w:szCs w:val="16"/>
              </w:rPr>
            </w:pPr>
            <w:r w:rsidRPr="009667D4">
              <w:rPr>
                <w:rFonts w:ascii="Arial" w:eastAsia="Arial" w:hAnsi="Arial" w:cs="Arial"/>
                <w:i/>
                <w:sz w:val="16"/>
                <w:szCs w:val="16"/>
              </w:rPr>
              <w:t>R</w:t>
            </w:r>
            <w:r w:rsidRPr="009667D4">
              <w:rPr>
                <w:rFonts w:ascii="Arial" w:eastAsia="Arial" w:hAnsi="Arial" w:cs="Arial"/>
                <w:sz w:val="16"/>
                <w:szCs w:val="16"/>
              </w:rPr>
              <w:t>-Value (In unc. attic) =</w:t>
            </w:r>
          </w:p>
          <w:p w:rsidR="009667D4" w:rsidRPr="009667D4" w:rsidRDefault="009667D4" w:rsidP="009667D4">
            <w:pPr>
              <w:widowControl w:val="0"/>
              <w:spacing w:before="40" w:after="40" w:afterAutospacing="0"/>
              <w:ind w:left="0" w:right="310" w:firstLine="0"/>
              <w:rPr>
                <w:rFonts w:ascii="Arial" w:eastAsia="Arial" w:hAnsi="Arial" w:cs="Arial"/>
                <w:sz w:val="16"/>
                <w:szCs w:val="16"/>
              </w:rPr>
            </w:pPr>
            <w:r w:rsidRPr="009667D4">
              <w:rPr>
                <w:rFonts w:ascii="Arial" w:eastAsia="Arial" w:hAnsi="Arial" w:cs="Arial"/>
                <w:i/>
                <w:sz w:val="16"/>
                <w:szCs w:val="16"/>
              </w:rPr>
              <w:t>R</w:t>
            </w:r>
            <w:r w:rsidRPr="009667D4">
              <w:rPr>
                <w:rFonts w:ascii="Arial" w:eastAsia="Arial" w:hAnsi="Arial" w:cs="Arial"/>
                <w:sz w:val="16"/>
                <w:szCs w:val="16"/>
              </w:rPr>
              <w:t>-Value (In unc. non attics) =</w:t>
            </w:r>
          </w:p>
          <w:p w:rsidR="009667D4" w:rsidRPr="009667D4" w:rsidRDefault="009667D4" w:rsidP="009667D4">
            <w:pPr>
              <w:widowControl w:val="0"/>
              <w:spacing w:before="40" w:after="40" w:afterAutospacing="0"/>
              <w:ind w:left="0" w:right="310" w:firstLine="0"/>
              <w:rPr>
                <w:rFonts w:ascii="Arial" w:eastAsia="Arial" w:hAnsi="Arial" w:cs="Arial"/>
                <w:sz w:val="16"/>
                <w:szCs w:val="16"/>
              </w:rPr>
            </w:pPr>
            <w:r w:rsidRPr="009667D4">
              <w:rPr>
                <w:rFonts w:ascii="Arial" w:eastAsia="Arial" w:hAnsi="Arial" w:cs="Arial"/>
                <w:i/>
                <w:sz w:val="16"/>
                <w:szCs w:val="16"/>
              </w:rPr>
              <w:t>R</w:t>
            </w:r>
            <w:r w:rsidRPr="009667D4">
              <w:rPr>
                <w:rFonts w:ascii="Arial" w:eastAsia="Arial" w:hAnsi="Arial" w:cs="Arial"/>
                <w:sz w:val="16"/>
                <w:szCs w:val="16"/>
              </w:rPr>
              <w:t>-value (Small ducts in attic) =</w:t>
            </w:r>
          </w:p>
          <w:p w:rsidR="009667D4" w:rsidRPr="009667D4" w:rsidRDefault="009667D4" w:rsidP="009667D4">
            <w:pPr>
              <w:widowControl w:val="0"/>
              <w:spacing w:before="40" w:after="40" w:afterAutospacing="0"/>
              <w:ind w:left="0" w:right="310" w:firstLine="0"/>
              <w:rPr>
                <w:rFonts w:ascii="Arial" w:eastAsia="Arial" w:hAnsi="Arial" w:cs="Arial"/>
                <w:sz w:val="16"/>
                <w:szCs w:val="16"/>
              </w:rPr>
            </w:pPr>
            <w:r w:rsidRPr="009667D4">
              <w:rPr>
                <w:rFonts w:ascii="Arial" w:eastAsia="Arial" w:hAnsi="Arial" w:cs="Arial"/>
                <w:i/>
                <w:sz w:val="16"/>
                <w:szCs w:val="16"/>
              </w:rPr>
              <w:t>R</w:t>
            </w:r>
            <w:r w:rsidRPr="009667D4">
              <w:rPr>
                <w:rFonts w:ascii="Arial" w:eastAsia="Arial" w:hAnsi="Arial" w:cs="Arial"/>
                <w:sz w:val="16"/>
                <w:szCs w:val="16"/>
              </w:rPr>
              <w:t xml:space="preserve">-Value (Small ducts in unc) = </w:t>
            </w:r>
          </w:p>
          <w:p w:rsidR="009667D4" w:rsidRPr="009667D4" w:rsidRDefault="009667D4" w:rsidP="009667D4">
            <w:pPr>
              <w:widowControl w:val="0"/>
              <w:spacing w:before="40" w:after="120" w:afterAutospacing="0"/>
              <w:ind w:left="0" w:right="144" w:firstLine="0"/>
              <w:rPr>
                <w:rFonts w:ascii="Arial" w:eastAsia="Arial" w:hAnsi="Arial" w:cs="Arial"/>
                <w:sz w:val="16"/>
                <w:szCs w:val="16"/>
              </w:rPr>
            </w:pPr>
            <w:r w:rsidRPr="009667D4">
              <w:rPr>
                <w:rFonts w:ascii="Arial" w:eastAsia="Arial" w:hAnsi="Arial" w:cs="Arial"/>
                <w:sz w:val="16"/>
                <w:szCs w:val="16"/>
              </w:rPr>
              <w:t xml:space="preserve">All in conditioned space? Y/N </w:t>
            </w:r>
          </w:p>
        </w:tc>
      </w:tr>
      <w:tr w:rsidR="009667D4" w:rsidRPr="009667D4" w:rsidTr="007116E3">
        <w:tc>
          <w:tcPr>
            <w:tcW w:w="2965" w:type="dxa"/>
            <w:tcBorders>
              <w:bottom w:val="nil"/>
            </w:tcBorders>
          </w:tcPr>
          <w:p w:rsidR="009667D4" w:rsidRPr="009667D4" w:rsidRDefault="009667D4" w:rsidP="009667D4">
            <w:pPr>
              <w:widowControl w:val="0"/>
              <w:spacing w:before="40" w:after="40" w:afterAutospacing="0"/>
              <w:ind w:left="0" w:firstLine="0"/>
              <w:rPr>
                <w:rFonts w:ascii="Arial" w:eastAsia="Arial" w:hAnsi="Arial" w:cs="Arial"/>
                <w:sz w:val="16"/>
                <w:szCs w:val="16"/>
              </w:rPr>
            </w:pPr>
            <w:r w:rsidRPr="009667D4">
              <w:rPr>
                <w:rFonts w:ascii="Arial" w:eastAsia="Arial" w:hAnsi="Arial" w:cs="Arial"/>
                <w:sz w:val="16"/>
                <w:szCs w:val="16"/>
              </w:rPr>
              <w:t>Air Leakage/Duct test</w:t>
            </w:r>
          </w:p>
        </w:tc>
        <w:tc>
          <w:tcPr>
            <w:tcW w:w="4320" w:type="dxa"/>
            <w:tcBorders>
              <w:bottom w:val="nil"/>
            </w:tcBorders>
          </w:tcPr>
          <w:p w:rsidR="009667D4" w:rsidRPr="009667D4" w:rsidRDefault="009667D4" w:rsidP="009667D4">
            <w:pPr>
              <w:widowControl w:val="0"/>
              <w:spacing w:before="40" w:after="0" w:afterAutospacing="0"/>
              <w:ind w:left="0" w:firstLine="0"/>
              <w:rPr>
                <w:rFonts w:ascii="Arial" w:eastAsia="Arial" w:hAnsi="Arial" w:cs="Arial"/>
                <w:sz w:val="16"/>
                <w:szCs w:val="16"/>
              </w:rPr>
            </w:pPr>
            <w:r w:rsidRPr="009667D4">
              <w:rPr>
                <w:rFonts w:ascii="Arial" w:eastAsia="Arial" w:hAnsi="Arial" w:cs="Arial"/>
                <w:sz w:val="16"/>
                <w:szCs w:val="16"/>
              </w:rPr>
              <w:t>Air handler installed: Total leakage = 4 cfm/100 s.f.</w:t>
            </w:r>
          </w:p>
          <w:p w:rsidR="009667D4" w:rsidRPr="009667D4" w:rsidRDefault="009667D4" w:rsidP="009667D4">
            <w:pPr>
              <w:widowControl w:val="0"/>
              <w:spacing w:before="40" w:after="120" w:afterAutospacing="0"/>
              <w:ind w:left="0" w:firstLine="0"/>
              <w:rPr>
                <w:rFonts w:ascii="Arial" w:eastAsia="Arial" w:hAnsi="Arial" w:cs="Arial"/>
                <w:sz w:val="16"/>
                <w:szCs w:val="16"/>
              </w:rPr>
            </w:pPr>
            <w:r w:rsidRPr="009667D4">
              <w:rPr>
                <w:rFonts w:ascii="Arial" w:eastAsia="Arial" w:hAnsi="Arial" w:cs="Arial"/>
                <w:sz w:val="16"/>
                <w:szCs w:val="16"/>
              </w:rPr>
              <w:t xml:space="preserve">Air handler not installed: Total leakage = 3 cfm/100 s.f. </w:t>
            </w:r>
          </w:p>
        </w:tc>
        <w:tc>
          <w:tcPr>
            <w:tcW w:w="3060" w:type="dxa"/>
            <w:tcBorders>
              <w:bottom w:val="nil"/>
            </w:tcBorders>
          </w:tcPr>
          <w:p w:rsidR="009667D4" w:rsidRPr="009667D4" w:rsidRDefault="009667D4" w:rsidP="009667D4">
            <w:pPr>
              <w:widowControl w:val="0"/>
              <w:spacing w:before="40" w:after="40" w:afterAutospacing="0"/>
              <w:ind w:left="0" w:right="693" w:firstLine="0"/>
              <w:rPr>
                <w:rFonts w:ascii="Arial" w:eastAsia="Arial" w:hAnsi="Arial" w:cs="Arial"/>
                <w:sz w:val="16"/>
                <w:szCs w:val="16"/>
              </w:rPr>
            </w:pPr>
            <w:r w:rsidRPr="009667D4">
              <w:rPr>
                <w:rFonts w:ascii="Arial" w:eastAsia="Arial" w:hAnsi="Arial" w:cs="Arial"/>
                <w:sz w:val="16"/>
                <w:szCs w:val="16"/>
              </w:rPr>
              <w:t xml:space="preserve">Total leakage (cfm/100 s.f.) = </w:t>
            </w:r>
          </w:p>
          <w:p w:rsidR="009667D4" w:rsidRPr="009667D4" w:rsidRDefault="009667D4" w:rsidP="009667D4">
            <w:pPr>
              <w:widowControl w:val="0"/>
              <w:spacing w:before="40" w:after="40" w:afterAutospacing="0"/>
              <w:ind w:left="0" w:right="693" w:firstLine="0"/>
              <w:rPr>
                <w:rFonts w:ascii="Arial" w:eastAsia="Arial" w:hAnsi="Arial" w:cs="Arial"/>
                <w:sz w:val="16"/>
                <w:szCs w:val="16"/>
              </w:rPr>
            </w:pPr>
            <w:r w:rsidRPr="009667D4">
              <w:rPr>
                <w:rFonts w:ascii="Arial" w:eastAsia="Arial" w:hAnsi="Arial" w:cs="Arial"/>
                <w:sz w:val="16"/>
                <w:szCs w:val="16"/>
              </w:rPr>
              <w:t>Air handler installed? Y/N</w:t>
            </w:r>
          </w:p>
        </w:tc>
      </w:tr>
      <w:tr w:rsidR="009667D4" w:rsidRPr="009667D4" w:rsidTr="007116E3">
        <w:tc>
          <w:tcPr>
            <w:tcW w:w="2965" w:type="dxa"/>
            <w:tcBorders>
              <w:top w:val="nil"/>
              <w:bottom w:val="single" w:sz="4" w:space="0" w:color="auto"/>
            </w:tcBorders>
          </w:tcPr>
          <w:p w:rsidR="009667D4" w:rsidRPr="009667D4" w:rsidRDefault="009667D4" w:rsidP="009667D4">
            <w:pPr>
              <w:spacing w:before="40" w:after="40" w:afterAutospacing="0"/>
              <w:ind w:left="0" w:firstLine="0"/>
              <w:rPr>
                <w:rFonts w:ascii="Arial" w:hAnsi="Arial"/>
                <w:sz w:val="16"/>
                <w:szCs w:val="16"/>
              </w:rPr>
            </w:pPr>
            <w:r w:rsidRPr="009667D4">
              <w:rPr>
                <w:rFonts w:ascii="Arial" w:hAnsi="Arial"/>
                <w:sz w:val="16"/>
                <w:szCs w:val="16"/>
              </w:rPr>
              <w:t>Duct testing</w:t>
            </w:r>
          </w:p>
        </w:tc>
        <w:tc>
          <w:tcPr>
            <w:tcW w:w="4320" w:type="dxa"/>
            <w:tcBorders>
              <w:top w:val="nil"/>
              <w:bottom w:val="single" w:sz="4" w:space="0" w:color="auto"/>
            </w:tcBorders>
          </w:tcPr>
          <w:p w:rsidR="009667D4" w:rsidRPr="009667D4" w:rsidRDefault="009667D4" w:rsidP="009667D4">
            <w:pPr>
              <w:spacing w:before="40" w:after="40" w:afterAutospacing="0"/>
              <w:ind w:left="0" w:firstLine="0"/>
              <w:rPr>
                <w:rFonts w:ascii="Arial" w:hAnsi="Arial"/>
                <w:sz w:val="16"/>
                <w:szCs w:val="16"/>
              </w:rPr>
            </w:pPr>
            <w:r w:rsidRPr="009667D4">
              <w:rPr>
                <w:rFonts w:ascii="Arial" w:hAnsi="Arial"/>
                <w:sz w:val="16"/>
                <w:szCs w:val="16"/>
              </w:rPr>
              <w:t>Test not required if all ducts and AHU are within the building thermal envelope and for additions or alterations where ducts extended from existing heating and cooling system through unconditioned space are &lt; 40 linear ft.</w:t>
            </w:r>
          </w:p>
        </w:tc>
        <w:tc>
          <w:tcPr>
            <w:tcW w:w="3060" w:type="dxa"/>
            <w:tcBorders>
              <w:top w:val="nil"/>
              <w:bottom w:val="single" w:sz="4" w:space="0" w:color="auto"/>
            </w:tcBorders>
          </w:tcPr>
          <w:p w:rsidR="009667D4" w:rsidRPr="009667D4" w:rsidRDefault="009667D4" w:rsidP="009667D4">
            <w:pPr>
              <w:spacing w:before="40" w:after="40" w:afterAutospacing="0"/>
              <w:ind w:left="0" w:firstLine="0"/>
              <w:rPr>
                <w:rFonts w:ascii="Arial" w:hAnsi="Arial"/>
                <w:sz w:val="16"/>
                <w:szCs w:val="16"/>
              </w:rPr>
            </w:pPr>
            <w:r w:rsidRPr="009667D4">
              <w:rPr>
                <w:rFonts w:ascii="Arial" w:hAnsi="Arial"/>
                <w:sz w:val="16"/>
                <w:szCs w:val="16"/>
              </w:rPr>
              <w:t>Test report required? Y/N</w:t>
            </w:r>
          </w:p>
        </w:tc>
      </w:tr>
      <w:tr w:rsidR="009667D4" w:rsidRPr="009667D4" w:rsidTr="007116E3">
        <w:tc>
          <w:tcPr>
            <w:tcW w:w="2965" w:type="dxa"/>
            <w:tcBorders>
              <w:top w:val="single" w:sz="4" w:space="0" w:color="auto"/>
              <w:bottom w:val="single" w:sz="4" w:space="0" w:color="auto"/>
            </w:tcBorders>
          </w:tcPr>
          <w:p w:rsidR="009667D4" w:rsidRPr="009667D4" w:rsidRDefault="009667D4" w:rsidP="009667D4">
            <w:pPr>
              <w:widowControl w:val="0"/>
              <w:spacing w:after="0" w:afterAutospacing="0"/>
              <w:ind w:left="0" w:right="365" w:firstLine="0"/>
              <w:rPr>
                <w:rFonts w:ascii="Arial" w:eastAsia="Arial" w:hAnsi="Arial" w:cs="Arial"/>
                <w:sz w:val="16"/>
                <w:szCs w:val="16"/>
              </w:rPr>
            </w:pPr>
            <w:r w:rsidRPr="009667D4">
              <w:rPr>
                <w:rFonts w:ascii="Arial" w:eastAsia="Arial" w:hAnsi="Arial" w:cs="Arial"/>
                <w:sz w:val="16"/>
                <w:szCs w:val="16"/>
              </w:rPr>
              <w:t>Air conditioning systems:</w:t>
            </w:r>
          </w:p>
          <w:p w:rsidR="009667D4" w:rsidRPr="009667D4" w:rsidRDefault="009667D4" w:rsidP="009667D4">
            <w:pPr>
              <w:widowControl w:val="0"/>
              <w:spacing w:before="120" w:after="0" w:afterAutospacing="0"/>
              <w:ind w:left="0" w:right="360" w:hanging="25"/>
              <w:rPr>
                <w:rFonts w:ascii="Arial" w:eastAsia="Arial" w:hAnsi="Arial" w:cs="Arial"/>
                <w:sz w:val="16"/>
                <w:szCs w:val="16"/>
              </w:rPr>
            </w:pPr>
            <w:r w:rsidRPr="009667D4">
              <w:rPr>
                <w:rFonts w:ascii="Arial" w:eastAsia="Arial" w:hAnsi="Arial" w:cs="Arial"/>
                <w:sz w:val="16"/>
                <w:szCs w:val="16"/>
              </w:rPr>
              <w:t xml:space="preserve">  Central system &lt; </w:t>
            </w:r>
            <w:r w:rsidRPr="009667D4">
              <w:rPr>
                <w:rFonts w:ascii="Arial" w:eastAsia="Arial" w:hAnsi="Arial" w:cs="Arial"/>
                <w:strike/>
                <w:sz w:val="16"/>
                <w:szCs w:val="16"/>
              </w:rPr>
              <w:t>6</w:t>
            </w:r>
            <w:r w:rsidRPr="009667D4">
              <w:rPr>
                <w:rFonts w:ascii="Arial" w:eastAsia="Arial" w:hAnsi="Arial" w:cs="Arial"/>
                <w:sz w:val="16"/>
                <w:szCs w:val="16"/>
                <w:u w:val="single"/>
              </w:rPr>
              <w:t>4</w:t>
            </w:r>
            <w:r w:rsidRPr="009667D4">
              <w:rPr>
                <w:rFonts w:ascii="Arial" w:eastAsia="Arial" w:hAnsi="Arial" w:cs="Arial"/>
                <w:sz w:val="16"/>
                <w:szCs w:val="16"/>
              </w:rPr>
              <w:t>5,000 Btu/h</w:t>
            </w:r>
          </w:p>
          <w:p w:rsidR="009667D4" w:rsidRPr="009667D4" w:rsidRDefault="009667D4" w:rsidP="009667D4">
            <w:pPr>
              <w:widowControl w:val="0"/>
              <w:spacing w:before="40" w:after="0" w:afterAutospacing="0"/>
              <w:ind w:left="0" w:right="360" w:firstLine="65"/>
              <w:rPr>
                <w:rFonts w:ascii="Arial" w:eastAsia="Arial" w:hAnsi="Arial" w:cs="Arial"/>
                <w:sz w:val="16"/>
                <w:szCs w:val="16"/>
                <w:u w:val="single"/>
              </w:rPr>
            </w:pPr>
            <w:r w:rsidRPr="009667D4">
              <w:rPr>
                <w:rFonts w:ascii="Arial" w:eastAsia="Arial" w:hAnsi="Arial" w:cs="Arial"/>
                <w:sz w:val="16"/>
                <w:szCs w:val="16"/>
                <w:u w:val="single"/>
              </w:rPr>
              <w:t xml:space="preserve">Central system </w:t>
            </w:r>
            <m:oMath>
              <m:r>
                <w:rPr>
                  <w:rFonts w:ascii="Cambria Math" w:eastAsia="Arial" w:hAnsi="Cambria Math" w:cs="Arial"/>
                  <w:sz w:val="16"/>
                  <w:szCs w:val="16"/>
                  <w:u w:val="single"/>
                </w:rPr>
                <m:t>≥</m:t>
              </m:r>
            </m:oMath>
            <w:r w:rsidRPr="009667D4">
              <w:rPr>
                <w:rFonts w:ascii="Arial" w:eastAsia="Arial" w:hAnsi="Arial" w:cs="Arial"/>
                <w:sz w:val="16"/>
                <w:szCs w:val="16"/>
                <w:u w:val="single"/>
              </w:rPr>
              <w:t xml:space="preserve"> 45,000 Btu/h</w:t>
            </w:r>
          </w:p>
          <w:p w:rsidR="009667D4" w:rsidRPr="009667D4" w:rsidRDefault="009667D4" w:rsidP="009667D4">
            <w:pPr>
              <w:widowControl w:val="0"/>
              <w:spacing w:after="0" w:afterAutospacing="0"/>
              <w:ind w:left="0" w:firstLine="0"/>
              <w:rPr>
                <w:rFonts w:ascii="Arial" w:eastAsia="Arial" w:hAnsi="Arial" w:cs="Arial"/>
                <w:sz w:val="16"/>
                <w:szCs w:val="16"/>
              </w:rPr>
            </w:pPr>
          </w:p>
          <w:p w:rsidR="009667D4" w:rsidRPr="009667D4" w:rsidRDefault="009667D4" w:rsidP="009667D4">
            <w:pPr>
              <w:widowControl w:val="0"/>
              <w:spacing w:after="0" w:afterAutospacing="0"/>
              <w:ind w:left="0" w:firstLine="0"/>
              <w:rPr>
                <w:rFonts w:ascii="Arial" w:eastAsia="Arial" w:hAnsi="Arial" w:cs="Arial"/>
                <w:color w:val="2E74B5"/>
                <w:sz w:val="16"/>
                <w:szCs w:val="16"/>
                <w:u w:val="single"/>
              </w:rPr>
            </w:pPr>
            <w:r w:rsidRPr="009667D4">
              <w:rPr>
                <w:rFonts w:ascii="Arial" w:eastAsia="Arial" w:hAnsi="Arial" w:cs="Arial"/>
                <w:color w:val="2E74B5"/>
                <w:sz w:val="16"/>
                <w:szCs w:val="16"/>
                <w:u w:val="single"/>
              </w:rPr>
              <w:t>Central heat pump</w:t>
            </w:r>
          </w:p>
          <w:p w:rsidR="009667D4" w:rsidRPr="009667D4" w:rsidRDefault="009667D4" w:rsidP="009667D4">
            <w:pPr>
              <w:widowControl w:val="0"/>
              <w:spacing w:after="0" w:afterAutospacing="0"/>
              <w:ind w:left="0" w:firstLine="0"/>
              <w:rPr>
                <w:rFonts w:ascii="Arial" w:eastAsia="Arial" w:hAnsi="Arial" w:cs="Arial"/>
                <w:sz w:val="16"/>
                <w:szCs w:val="16"/>
              </w:rPr>
            </w:pPr>
          </w:p>
          <w:p w:rsidR="009667D4" w:rsidRPr="009667D4" w:rsidRDefault="009667D4" w:rsidP="009667D4">
            <w:pPr>
              <w:widowControl w:val="0"/>
              <w:spacing w:after="0" w:afterAutospacing="0"/>
              <w:ind w:left="0" w:firstLine="0"/>
              <w:rPr>
                <w:rFonts w:ascii="Arial" w:eastAsia="Arial" w:hAnsi="Arial" w:cs="Arial"/>
                <w:sz w:val="16"/>
                <w:szCs w:val="16"/>
              </w:rPr>
            </w:pPr>
            <w:r w:rsidRPr="009667D4">
              <w:rPr>
                <w:rFonts w:ascii="Arial" w:eastAsia="Arial" w:hAnsi="Arial" w:cs="Arial"/>
                <w:sz w:val="16"/>
                <w:szCs w:val="16"/>
              </w:rPr>
              <w:t>PTAC</w:t>
            </w:r>
            <w:r w:rsidRPr="009667D4">
              <w:rPr>
                <w:rFonts w:ascii="Arial" w:eastAsia="Arial" w:hAnsi="Arial" w:cs="Arial"/>
                <w:sz w:val="16"/>
                <w:szCs w:val="16"/>
                <w:u w:val="single"/>
              </w:rPr>
              <w:t>, PTHP, SPVAC, or SPVHP</w:t>
            </w:r>
          </w:p>
          <w:p w:rsidR="009667D4" w:rsidRPr="009667D4" w:rsidRDefault="009667D4" w:rsidP="009667D4">
            <w:pPr>
              <w:spacing w:before="40" w:after="40" w:afterAutospacing="0"/>
              <w:ind w:left="0" w:firstLine="0"/>
              <w:rPr>
                <w:rFonts w:ascii="Arial" w:hAnsi="Arial"/>
                <w:sz w:val="16"/>
                <w:szCs w:val="16"/>
              </w:rPr>
            </w:pPr>
          </w:p>
          <w:p w:rsidR="009667D4" w:rsidRPr="009667D4" w:rsidRDefault="009667D4" w:rsidP="009667D4">
            <w:pPr>
              <w:spacing w:before="40" w:after="40" w:afterAutospacing="0"/>
              <w:ind w:left="0" w:firstLine="0"/>
              <w:rPr>
                <w:rFonts w:ascii="Arial" w:hAnsi="Arial"/>
                <w:sz w:val="16"/>
                <w:szCs w:val="16"/>
              </w:rPr>
            </w:pPr>
          </w:p>
          <w:p w:rsidR="009667D4" w:rsidRPr="009667D4" w:rsidRDefault="009667D4" w:rsidP="009667D4">
            <w:pPr>
              <w:spacing w:before="40" w:after="40" w:afterAutospacing="0"/>
              <w:ind w:left="0" w:firstLine="0"/>
              <w:rPr>
                <w:rFonts w:ascii="Arial" w:hAnsi="Arial"/>
                <w:sz w:val="16"/>
                <w:szCs w:val="16"/>
              </w:rPr>
            </w:pPr>
          </w:p>
          <w:p w:rsidR="009667D4" w:rsidRPr="009667D4" w:rsidRDefault="009667D4" w:rsidP="009667D4">
            <w:pPr>
              <w:spacing w:before="40" w:after="40" w:afterAutospacing="0"/>
              <w:ind w:left="0" w:firstLine="0"/>
              <w:rPr>
                <w:rFonts w:ascii="Arial" w:hAnsi="Arial"/>
                <w:sz w:val="16"/>
                <w:szCs w:val="16"/>
              </w:rPr>
            </w:pPr>
            <w:r w:rsidRPr="009667D4">
              <w:rPr>
                <w:rFonts w:ascii="Arial" w:hAnsi="Arial"/>
                <w:sz w:val="16"/>
                <w:szCs w:val="16"/>
              </w:rPr>
              <w:t>Other:</w:t>
            </w:r>
          </w:p>
        </w:tc>
        <w:tc>
          <w:tcPr>
            <w:tcW w:w="4320" w:type="dxa"/>
            <w:tcBorders>
              <w:top w:val="single" w:sz="4" w:space="0" w:color="auto"/>
              <w:bottom w:val="single" w:sz="4" w:space="0" w:color="auto"/>
            </w:tcBorders>
          </w:tcPr>
          <w:p w:rsidR="009667D4" w:rsidRPr="009667D4" w:rsidRDefault="009667D4" w:rsidP="009667D4">
            <w:pPr>
              <w:widowControl w:val="0"/>
              <w:spacing w:after="0" w:afterAutospacing="0"/>
              <w:ind w:left="0" w:firstLine="0"/>
              <w:rPr>
                <w:rFonts w:ascii="Arial" w:eastAsia="Arial" w:hAnsi="Arial" w:cs="Arial"/>
                <w:sz w:val="16"/>
                <w:szCs w:val="16"/>
              </w:rPr>
            </w:pPr>
            <w:r w:rsidRPr="009667D4">
              <w:rPr>
                <w:rFonts w:ascii="Arial" w:eastAsia="Arial" w:hAnsi="Arial" w:cs="Arial"/>
                <w:sz w:val="16"/>
                <w:szCs w:val="16"/>
              </w:rPr>
              <w:t>Minimum federal standard required by NAECA</w:t>
            </w:r>
            <w:r w:rsidRPr="009667D4">
              <w:rPr>
                <w:rFonts w:ascii="Arial" w:eastAsia="Arial" w:hAnsi="Arial" w:cs="Arial"/>
                <w:sz w:val="16"/>
                <w:szCs w:val="16"/>
                <w:vertAlign w:val="superscript"/>
              </w:rPr>
              <w:t>2</w:t>
            </w:r>
          </w:p>
          <w:p w:rsidR="009667D4" w:rsidRPr="009667D4" w:rsidRDefault="009667D4" w:rsidP="009667D4">
            <w:pPr>
              <w:widowControl w:val="0"/>
              <w:spacing w:before="120" w:after="0" w:afterAutospacing="0"/>
              <w:ind w:left="0" w:firstLine="0"/>
              <w:rPr>
                <w:rFonts w:ascii="Arial" w:eastAsia="Arial" w:hAnsi="Arial" w:cs="Arial"/>
                <w:sz w:val="16"/>
                <w:szCs w:val="16"/>
              </w:rPr>
            </w:pPr>
            <w:r w:rsidRPr="009667D4">
              <w:rPr>
                <w:rFonts w:ascii="Arial" w:eastAsia="Arial" w:hAnsi="Arial" w:cs="Arial"/>
                <w:sz w:val="16"/>
                <w:szCs w:val="16"/>
              </w:rPr>
              <w:t>SEER</w:t>
            </w:r>
            <w:r w:rsidRPr="009667D4">
              <w:rPr>
                <w:rFonts w:ascii="Arial" w:eastAsia="Arial" w:hAnsi="Arial" w:cs="Arial"/>
                <w:sz w:val="16"/>
                <w:szCs w:val="16"/>
                <w:u w:val="single"/>
              </w:rPr>
              <w:t>2</w:t>
            </w:r>
            <w:r w:rsidRPr="009667D4">
              <w:rPr>
                <w:rFonts w:ascii="Arial" w:eastAsia="Arial" w:hAnsi="Arial" w:cs="Arial"/>
                <w:sz w:val="16"/>
                <w:szCs w:val="16"/>
              </w:rPr>
              <w:t>=14.</w:t>
            </w:r>
            <w:r w:rsidRPr="009667D4">
              <w:rPr>
                <w:rFonts w:ascii="Arial" w:eastAsia="Arial" w:hAnsi="Arial" w:cs="Arial"/>
                <w:strike/>
                <w:sz w:val="16"/>
                <w:szCs w:val="16"/>
              </w:rPr>
              <w:t>0</w:t>
            </w:r>
            <w:r w:rsidRPr="009667D4">
              <w:rPr>
                <w:rFonts w:ascii="Arial" w:eastAsia="Arial" w:hAnsi="Arial" w:cs="Arial"/>
                <w:sz w:val="16"/>
                <w:szCs w:val="16"/>
                <w:u w:val="single"/>
              </w:rPr>
              <w:t>3</w:t>
            </w:r>
          </w:p>
          <w:p w:rsidR="009667D4" w:rsidRPr="009667D4" w:rsidRDefault="009667D4" w:rsidP="009667D4">
            <w:pPr>
              <w:widowControl w:val="0"/>
              <w:spacing w:before="40" w:after="0" w:afterAutospacing="0"/>
              <w:ind w:left="142" w:hanging="142"/>
              <w:rPr>
                <w:rFonts w:ascii="Arial" w:eastAsia="Arial" w:hAnsi="Arial" w:cs="Arial"/>
                <w:sz w:val="16"/>
                <w:szCs w:val="16"/>
                <w:u w:val="single"/>
              </w:rPr>
            </w:pPr>
            <w:r w:rsidRPr="009667D4">
              <w:rPr>
                <w:rFonts w:ascii="Arial" w:eastAsia="Arial" w:hAnsi="Arial" w:cs="Arial"/>
                <w:sz w:val="16"/>
                <w:szCs w:val="16"/>
                <w:u w:val="single"/>
              </w:rPr>
              <w:t>SEER2=13.8</w:t>
            </w:r>
          </w:p>
          <w:p w:rsidR="009667D4" w:rsidRPr="009667D4" w:rsidRDefault="009667D4" w:rsidP="009667D4">
            <w:pPr>
              <w:widowControl w:val="0"/>
              <w:spacing w:after="0" w:afterAutospacing="0"/>
              <w:ind w:left="0" w:firstLine="0"/>
              <w:rPr>
                <w:rFonts w:ascii="Arial" w:eastAsia="Arial" w:hAnsi="Arial" w:cs="Arial"/>
                <w:sz w:val="16"/>
                <w:szCs w:val="16"/>
              </w:rPr>
            </w:pPr>
          </w:p>
          <w:p w:rsidR="009667D4" w:rsidRPr="009667D4" w:rsidRDefault="009667D4" w:rsidP="009667D4">
            <w:pPr>
              <w:widowControl w:val="0"/>
              <w:spacing w:after="0" w:afterAutospacing="0"/>
              <w:ind w:left="0" w:firstLine="0"/>
              <w:rPr>
                <w:rFonts w:ascii="Arial" w:eastAsia="Arial" w:hAnsi="Arial" w:cs="Arial"/>
                <w:color w:val="2E74B5"/>
                <w:sz w:val="16"/>
                <w:szCs w:val="16"/>
                <w:u w:val="single"/>
              </w:rPr>
            </w:pPr>
            <w:r w:rsidRPr="009667D4">
              <w:rPr>
                <w:rFonts w:ascii="Arial" w:eastAsia="Arial" w:hAnsi="Arial" w:cs="Arial"/>
                <w:color w:val="2E74B5"/>
                <w:sz w:val="16"/>
                <w:szCs w:val="16"/>
                <w:u w:val="single"/>
              </w:rPr>
              <w:t>SEER2 = 14.3</w:t>
            </w:r>
          </w:p>
          <w:p w:rsidR="009667D4" w:rsidRPr="009667D4" w:rsidRDefault="009667D4" w:rsidP="009667D4">
            <w:pPr>
              <w:widowControl w:val="0"/>
              <w:spacing w:after="0" w:afterAutospacing="0"/>
              <w:ind w:left="0" w:firstLine="0"/>
              <w:rPr>
                <w:rFonts w:ascii="Arial" w:eastAsia="Arial" w:hAnsi="Arial" w:cs="Arial"/>
                <w:sz w:val="16"/>
                <w:szCs w:val="16"/>
              </w:rPr>
            </w:pPr>
          </w:p>
          <w:p w:rsidR="009667D4" w:rsidRPr="009667D4" w:rsidRDefault="009667D4" w:rsidP="009667D4">
            <w:pPr>
              <w:widowControl w:val="0"/>
              <w:spacing w:after="0" w:afterAutospacing="0"/>
              <w:ind w:left="0" w:firstLine="0"/>
              <w:rPr>
                <w:rFonts w:ascii="Arial" w:eastAsia="Arial" w:hAnsi="Arial" w:cs="Arial"/>
                <w:sz w:val="16"/>
                <w:szCs w:val="16"/>
              </w:rPr>
            </w:pPr>
            <w:r w:rsidRPr="009667D4">
              <w:rPr>
                <w:rFonts w:ascii="Arial" w:eastAsia="Arial" w:hAnsi="Arial" w:cs="Arial"/>
                <w:sz w:val="16"/>
                <w:szCs w:val="16"/>
              </w:rPr>
              <w:t>EER [from Table C403.2.3(3)]</w:t>
            </w:r>
          </w:p>
          <w:p w:rsidR="009667D4" w:rsidRPr="009667D4" w:rsidRDefault="009667D4" w:rsidP="009667D4">
            <w:pPr>
              <w:spacing w:after="40" w:afterAutospacing="0"/>
              <w:ind w:left="0" w:firstLine="0"/>
              <w:rPr>
                <w:rFonts w:ascii="Arial" w:hAnsi="Arial"/>
                <w:sz w:val="16"/>
                <w:szCs w:val="16"/>
              </w:rPr>
            </w:pPr>
          </w:p>
          <w:p w:rsidR="009667D4" w:rsidRPr="009667D4" w:rsidRDefault="009667D4" w:rsidP="009667D4">
            <w:pPr>
              <w:spacing w:after="0" w:afterAutospacing="0"/>
              <w:ind w:left="0" w:firstLine="0"/>
              <w:rPr>
                <w:rFonts w:ascii="Arial" w:hAnsi="Arial"/>
                <w:sz w:val="16"/>
                <w:szCs w:val="16"/>
              </w:rPr>
            </w:pPr>
          </w:p>
          <w:p w:rsidR="009667D4" w:rsidRPr="009667D4" w:rsidRDefault="009667D4" w:rsidP="009667D4">
            <w:pPr>
              <w:spacing w:before="40" w:after="40" w:afterAutospacing="0"/>
              <w:ind w:left="0" w:firstLine="0"/>
              <w:rPr>
                <w:rFonts w:ascii="Arial" w:hAnsi="Arial"/>
                <w:sz w:val="16"/>
                <w:szCs w:val="16"/>
              </w:rPr>
            </w:pPr>
          </w:p>
          <w:p w:rsidR="009667D4" w:rsidRPr="009667D4" w:rsidRDefault="009667D4" w:rsidP="009667D4">
            <w:pPr>
              <w:spacing w:before="40" w:after="40" w:afterAutospacing="0"/>
              <w:ind w:left="0" w:firstLine="0"/>
              <w:rPr>
                <w:rFonts w:ascii="Arial" w:hAnsi="Arial"/>
                <w:sz w:val="16"/>
                <w:szCs w:val="16"/>
              </w:rPr>
            </w:pPr>
            <w:r w:rsidRPr="009667D4">
              <w:rPr>
                <w:rFonts w:ascii="Arial" w:hAnsi="Arial"/>
                <w:sz w:val="16"/>
                <w:szCs w:val="16"/>
              </w:rPr>
              <w:t>See Tables C403.2.3(1)-(11)</w:t>
            </w:r>
          </w:p>
        </w:tc>
        <w:tc>
          <w:tcPr>
            <w:tcW w:w="3060" w:type="dxa"/>
            <w:tcBorders>
              <w:top w:val="single" w:sz="4" w:space="0" w:color="auto"/>
              <w:bottom w:val="single" w:sz="4" w:space="0" w:color="auto"/>
            </w:tcBorders>
          </w:tcPr>
          <w:p w:rsidR="009667D4" w:rsidRPr="009667D4" w:rsidRDefault="009667D4" w:rsidP="009667D4">
            <w:pPr>
              <w:widowControl w:val="0"/>
              <w:spacing w:after="0" w:afterAutospacing="0"/>
              <w:ind w:left="0" w:firstLine="0"/>
              <w:rPr>
                <w:rFonts w:ascii="Arial" w:eastAsia="Arial" w:hAnsi="Arial" w:cs="Arial"/>
                <w:sz w:val="16"/>
                <w:szCs w:val="16"/>
              </w:rPr>
            </w:pPr>
          </w:p>
          <w:p w:rsidR="009667D4" w:rsidRPr="009667D4" w:rsidRDefault="009667D4" w:rsidP="009667D4">
            <w:pPr>
              <w:widowControl w:val="0"/>
              <w:spacing w:before="120" w:after="40" w:afterAutospacing="0"/>
              <w:ind w:left="0" w:firstLine="0"/>
              <w:rPr>
                <w:rFonts w:ascii="Arial" w:eastAsia="Arial" w:hAnsi="Arial" w:cs="Arial"/>
                <w:sz w:val="16"/>
                <w:szCs w:val="16"/>
              </w:rPr>
            </w:pPr>
            <w:r w:rsidRPr="009667D4">
              <w:rPr>
                <w:rFonts w:ascii="Arial" w:eastAsia="Arial" w:hAnsi="Arial" w:cs="Arial"/>
                <w:sz w:val="16"/>
                <w:szCs w:val="16"/>
                <w:u w:val="single"/>
              </w:rPr>
              <w:t xml:space="preserve">Cap. (Btu/h)= </w:t>
            </w:r>
            <w:r w:rsidRPr="009667D4">
              <w:rPr>
                <w:rFonts w:ascii="Arial" w:eastAsia="Arial" w:hAnsi="Arial" w:cs="Arial"/>
                <w:sz w:val="16"/>
                <w:szCs w:val="16"/>
              </w:rPr>
              <w:t xml:space="preserve"> </w:t>
            </w:r>
          </w:p>
          <w:p w:rsidR="009667D4" w:rsidRPr="009667D4" w:rsidRDefault="009667D4" w:rsidP="009667D4">
            <w:pPr>
              <w:widowControl w:val="0"/>
              <w:spacing w:before="40" w:after="40" w:afterAutospacing="0"/>
              <w:ind w:left="0" w:firstLine="0"/>
              <w:rPr>
                <w:rFonts w:ascii="Arial" w:eastAsia="Arial" w:hAnsi="Arial" w:cs="Arial"/>
                <w:sz w:val="16"/>
                <w:szCs w:val="16"/>
              </w:rPr>
            </w:pPr>
            <w:r w:rsidRPr="009667D4">
              <w:rPr>
                <w:rFonts w:ascii="Arial" w:eastAsia="Arial" w:hAnsi="Arial" w:cs="Arial"/>
                <w:sz w:val="16"/>
                <w:szCs w:val="16"/>
              </w:rPr>
              <w:t>SEER</w:t>
            </w:r>
            <w:r w:rsidRPr="009667D4">
              <w:rPr>
                <w:rFonts w:ascii="Arial" w:eastAsia="Arial" w:hAnsi="Arial" w:cs="Arial"/>
                <w:sz w:val="16"/>
                <w:szCs w:val="16"/>
                <w:u w:val="single"/>
              </w:rPr>
              <w:t>2</w:t>
            </w:r>
            <w:r w:rsidRPr="009667D4">
              <w:rPr>
                <w:rFonts w:ascii="Arial" w:eastAsia="Arial" w:hAnsi="Arial" w:cs="Arial"/>
                <w:sz w:val="16"/>
                <w:szCs w:val="16"/>
              </w:rPr>
              <w:t xml:space="preserve"> (Min)=</w:t>
            </w:r>
          </w:p>
          <w:p w:rsidR="009667D4" w:rsidRPr="009667D4" w:rsidRDefault="009667D4" w:rsidP="009667D4">
            <w:pPr>
              <w:widowControl w:val="0"/>
              <w:spacing w:before="40" w:after="0" w:afterAutospacing="0"/>
              <w:ind w:left="0" w:firstLine="0"/>
              <w:rPr>
                <w:rFonts w:ascii="Arial" w:eastAsia="Arial" w:hAnsi="Arial" w:cs="Arial"/>
                <w:sz w:val="16"/>
                <w:szCs w:val="16"/>
              </w:rPr>
            </w:pPr>
          </w:p>
          <w:p w:rsidR="009667D4" w:rsidRPr="009667D4" w:rsidRDefault="009667D4" w:rsidP="009667D4">
            <w:pPr>
              <w:widowControl w:val="0"/>
              <w:spacing w:after="0" w:afterAutospacing="0"/>
              <w:ind w:left="0" w:firstLine="0"/>
              <w:rPr>
                <w:rFonts w:ascii="Arial" w:eastAsia="Arial" w:hAnsi="Arial" w:cs="Arial"/>
                <w:color w:val="2E74B5"/>
                <w:sz w:val="16"/>
                <w:szCs w:val="16"/>
                <w:u w:val="single"/>
              </w:rPr>
            </w:pPr>
            <w:r w:rsidRPr="009667D4">
              <w:rPr>
                <w:rFonts w:ascii="Arial" w:eastAsia="Arial" w:hAnsi="Arial" w:cs="Arial"/>
                <w:color w:val="2E74B5"/>
                <w:sz w:val="16"/>
                <w:szCs w:val="16"/>
                <w:u w:val="single"/>
              </w:rPr>
              <w:t>SEER2 (Min)=</w:t>
            </w:r>
          </w:p>
          <w:p w:rsidR="009667D4" w:rsidRPr="009667D4" w:rsidRDefault="009667D4" w:rsidP="009667D4">
            <w:pPr>
              <w:widowControl w:val="0"/>
              <w:spacing w:after="0" w:afterAutospacing="0"/>
              <w:ind w:left="0" w:firstLine="0"/>
              <w:rPr>
                <w:rFonts w:ascii="Arial" w:eastAsia="Arial" w:hAnsi="Arial" w:cs="Arial"/>
                <w:sz w:val="16"/>
                <w:szCs w:val="16"/>
                <w:u w:val="single"/>
              </w:rPr>
            </w:pPr>
          </w:p>
          <w:p w:rsidR="009667D4" w:rsidRPr="009667D4" w:rsidRDefault="009667D4" w:rsidP="009667D4">
            <w:pPr>
              <w:widowControl w:val="0"/>
              <w:spacing w:after="0" w:afterAutospacing="0"/>
              <w:ind w:left="0" w:firstLine="0"/>
              <w:rPr>
                <w:rFonts w:ascii="Arial" w:eastAsia="Arial" w:hAnsi="Arial" w:cs="Arial"/>
                <w:sz w:val="16"/>
                <w:szCs w:val="16"/>
                <w:u w:val="single"/>
              </w:rPr>
            </w:pPr>
            <w:r w:rsidRPr="009667D4">
              <w:rPr>
                <w:rFonts w:ascii="Arial" w:eastAsia="Arial" w:hAnsi="Arial" w:cs="Arial"/>
                <w:sz w:val="16"/>
                <w:szCs w:val="16"/>
                <w:u w:val="single"/>
              </w:rPr>
              <w:t xml:space="preserve">Type= </w:t>
            </w:r>
            <w:r w:rsidRPr="009667D4">
              <w:rPr>
                <w:rFonts w:ascii="Arial" w:eastAsia="Arial" w:hAnsi="Arial" w:cs="Arial"/>
                <w:sz w:val="16"/>
                <w:szCs w:val="16"/>
              </w:rPr>
              <w:t xml:space="preserve">            </w:t>
            </w:r>
            <w:r w:rsidRPr="009667D4">
              <w:rPr>
                <w:rFonts w:ascii="Arial" w:eastAsia="Arial" w:hAnsi="Arial" w:cs="Arial"/>
                <w:sz w:val="16"/>
                <w:szCs w:val="16"/>
              </w:rPr>
              <w:br/>
            </w:r>
            <w:r w:rsidRPr="009667D4">
              <w:rPr>
                <w:rFonts w:ascii="Arial" w:eastAsia="Arial" w:hAnsi="Arial" w:cs="Arial"/>
                <w:sz w:val="16"/>
                <w:szCs w:val="16"/>
                <w:u w:val="single"/>
              </w:rPr>
              <w:t xml:space="preserve">Cap. (Btu/h)=  </w:t>
            </w:r>
          </w:p>
          <w:p w:rsidR="009667D4" w:rsidRPr="009667D4" w:rsidRDefault="009667D4" w:rsidP="009667D4">
            <w:pPr>
              <w:widowControl w:val="0"/>
              <w:spacing w:before="40" w:after="0" w:afterAutospacing="0"/>
              <w:ind w:left="0" w:firstLine="0"/>
              <w:rPr>
                <w:rFonts w:ascii="Arial" w:eastAsia="Arial" w:hAnsi="Arial" w:cs="Arial"/>
                <w:sz w:val="16"/>
                <w:szCs w:val="16"/>
              </w:rPr>
            </w:pPr>
            <w:r w:rsidRPr="009667D4">
              <w:rPr>
                <w:rFonts w:ascii="Arial" w:eastAsia="Arial" w:hAnsi="Arial" w:cs="Arial"/>
                <w:sz w:val="16"/>
                <w:szCs w:val="16"/>
              </w:rPr>
              <w:t>EER (Min)=</w:t>
            </w:r>
          </w:p>
          <w:p w:rsidR="009667D4" w:rsidRPr="009667D4" w:rsidRDefault="009667D4" w:rsidP="009667D4">
            <w:pPr>
              <w:spacing w:after="40" w:afterAutospacing="0"/>
              <w:ind w:left="0" w:firstLine="0"/>
              <w:rPr>
                <w:rFonts w:ascii="Arial" w:eastAsia="Arial" w:hAnsi="Arial" w:cs="Arial"/>
                <w:sz w:val="16"/>
                <w:szCs w:val="16"/>
              </w:rPr>
            </w:pPr>
          </w:p>
          <w:p w:rsidR="009667D4" w:rsidRPr="009667D4" w:rsidRDefault="009667D4" w:rsidP="009667D4">
            <w:pPr>
              <w:spacing w:before="40" w:after="40" w:afterAutospacing="0"/>
              <w:ind w:left="0" w:firstLine="0"/>
              <w:rPr>
                <w:rFonts w:ascii="Arial" w:hAnsi="Arial"/>
                <w:sz w:val="16"/>
                <w:szCs w:val="16"/>
              </w:rPr>
            </w:pPr>
            <w:r w:rsidRPr="009667D4">
              <w:rPr>
                <w:rFonts w:ascii="Arial" w:hAnsi="Arial"/>
                <w:sz w:val="16"/>
                <w:szCs w:val="16"/>
              </w:rPr>
              <w:t xml:space="preserve">Type =               </w:t>
            </w:r>
            <w:r w:rsidRPr="009667D4">
              <w:rPr>
                <w:rFonts w:ascii="Arial" w:hAnsi="Arial"/>
                <w:sz w:val="16"/>
                <w:szCs w:val="16"/>
              </w:rPr>
              <w:br/>
              <w:t>Effic.(Min) =</w:t>
            </w:r>
          </w:p>
        </w:tc>
      </w:tr>
      <w:tr w:rsidR="009667D4" w:rsidRPr="009667D4" w:rsidTr="007116E3">
        <w:tc>
          <w:tcPr>
            <w:tcW w:w="2965" w:type="dxa"/>
            <w:tcBorders>
              <w:top w:val="single" w:sz="4" w:space="0" w:color="auto"/>
              <w:bottom w:val="single" w:sz="4" w:space="0" w:color="auto"/>
            </w:tcBorders>
          </w:tcPr>
          <w:p w:rsidR="009667D4" w:rsidRPr="009667D4" w:rsidRDefault="009667D4" w:rsidP="009667D4">
            <w:pPr>
              <w:widowControl w:val="0"/>
              <w:spacing w:after="0" w:afterAutospacing="0"/>
              <w:ind w:left="0" w:firstLine="0"/>
              <w:rPr>
                <w:rFonts w:ascii="Arial" w:eastAsia="Arial" w:hAnsi="Arial" w:cs="Arial"/>
                <w:sz w:val="16"/>
                <w:szCs w:val="16"/>
              </w:rPr>
            </w:pPr>
            <w:r w:rsidRPr="009667D4">
              <w:rPr>
                <w:rFonts w:ascii="Arial" w:eastAsia="Arial" w:hAnsi="Arial" w:cs="Arial"/>
                <w:sz w:val="16"/>
                <w:szCs w:val="16"/>
              </w:rPr>
              <w:t>Heating systems:</w:t>
            </w:r>
          </w:p>
          <w:p w:rsidR="009667D4" w:rsidRPr="009667D4" w:rsidRDefault="009667D4" w:rsidP="009667D4">
            <w:pPr>
              <w:widowControl w:val="0"/>
              <w:spacing w:after="0" w:afterAutospacing="0"/>
              <w:ind w:left="0" w:firstLine="0"/>
              <w:rPr>
                <w:rFonts w:ascii="Arial" w:eastAsia="Arial" w:hAnsi="Arial" w:cs="Arial"/>
                <w:sz w:val="16"/>
                <w:szCs w:val="16"/>
              </w:rPr>
            </w:pPr>
          </w:p>
          <w:p w:rsidR="009667D4" w:rsidRPr="009667D4" w:rsidRDefault="009667D4" w:rsidP="009667D4">
            <w:pPr>
              <w:widowControl w:val="0"/>
              <w:spacing w:after="0" w:afterAutospacing="0"/>
              <w:ind w:left="0" w:right="461" w:firstLine="0"/>
              <w:rPr>
                <w:rFonts w:ascii="Arial" w:eastAsia="Arial" w:hAnsi="Arial" w:cs="Arial"/>
                <w:sz w:val="16"/>
                <w:szCs w:val="16"/>
                <w:u w:val="single"/>
              </w:rPr>
            </w:pPr>
            <w:r w:rsidRPr="009667D4">
              <w:rPr>
                <w:rFonts w:ascii="Arial" w:eastAsia="Arial" w:hAnsi="Arial" w:cs="Arial"/>
                <w:sz w:val="16"/>
                <w:szCs w:val="16"/>
                <w:u w:val="single"/>
              </w:rPr>
              <w:t xml:space="preserve">Electric resistance  </w:t>
            </w:r>
          </w:p>
          <w:p w:rsidR="009667D4" w:rsidRPr="009667D4" w:rsidRDefault="009667D4" w:rsidP="009667D4">
            <w:pPr>
              <w:widowControl w:val="0"/>
              <w:spacing w:before="40" w:after="0" w:afterAutospacing="0"/>
              <w:ind w:left="0" w:right="461" w:firstLine="0"/>
              <w:rPr>
                <w:rFonts w:ascii="Arial" w:eastAsia="Arial" w:hAnsi="Arial" w:cs="Arial"/>
                <w:sz w:val="16"/>
                <w:szCs w:val="16"/>
              </w:rPr>
            </w:pPr>
            <w:r w:rsidRPr="009667D4">
              <w:rPr>
                <w:rFonts w:ascii="Arial" w:eastAsia="Arial" w:hAnsi="Arial" w:cs="Arial"/>
                <w:sz w:val="16"/>
                <w:szCs w:val="16"/>
              </w:rPr>
              <w:t xml:space="preserve">Heat Pump </w:t>
            </w:r>
            <w:r w:rsidRPr="009667D4">
              <w:rPr>
                <w:rFonts w:ascii="Arial" w:eastAsia="Arial" w:hAnsi="Arial" w:cs="Arial"/>
                <w:strike/>
                <w:sz w:val="16"/>
                <w:szCs w:val="16"/>
              </w:rPr>
              <w:t>&lt;= 65,000 Btu/h</w:t>
            </w:r>
          </w:p>
          <w:p w:rsidR="009667D4" w:rsidRPr="009667D4" w:rsidRDefault="009667D4" w:rsidP="009667D4">
            <w:pPr>
              <w:widowControl w:val="0"/>
              <w:spacing w:before="40" w:after="0" w:afterAutospacing="0"/>
              <w:ind w:left="0" w:right="461" w:firstLine="0"/>
              <w:rPr>
                <w:rFonts w:ascii="Arial" w:eastAsia="Arial" w:hAnsi="Arial" w:cs="Arial"/>
                <w:spacing w:val="-2"/>
                <w:sz w:val="16"/>
                <w:szCs w:val="16"/>
              </w:rPr>
            </w:pPr>
            <w:r w:rsidRPr="009667D4">
              <w:rPr>
                <w:rFonts w:ascii="Arial" w:eastAsia="Arial" w:hAnsi="Arial" w:cs="Arial"/>
                <w:sz w:val="16"/>
                <w:szCs w:val="16"/>
              </w:rPr>
              <w:lastRenderedPageBreak/>
              <w:t xml:space="preserve">  Gas Furnace, </w:t>
            </w:r>
            <w:r w:rsidRPr="009667D4">
              <w:rPr>
                <w:rFonts w:ascii="Arial" w:eastAsia="Arial" w:hAnsi="Arial" w:cs="Arial"/>
                <w:spacing w:val="-2"/>
                <w:sz w:val="16"/>
                <w:szCs w:val="16"/>
              </w:rPr>
              <w:t>non-weatherized</w:t>
            </w:r>
          </w:p>
          <w:p w:rsidR="009667D4" w:rsidRPr="009667D4" w:rsidRDefault="009667D4" w:rsidP="009667D4">
            <w:pPr>
              <w:widowControl w:val="0"/>
              <w:spacing w:before="40" w:after="0" w:afterAutospacing="0"/>
              <w:ind w:left="0" w:right="461" w:firstLine="0"/>
              <w:rPr>
                <w:rFonts w:ascii="Arial" w:eastAsia="Arial" w:hAnsi="Arial" w:cs="Arial"/>
                <w:sz w:val="16"/>
                <w:szCs w:val="16"/>
              </w:rPr>
            </w:pPr>
            <w:r w:rsidRPr="009667D4">
              <w:rPr>
                <w:rFonts w:ascii="Arial" w:eastAsia="Arial" w:hAnsi="Arial" w:cs="Arial"/>
                <w:spacing w:val="-2"/>
                <w:sz w:val="16"/>
                <w:szCs w:val="16"/>
              </w:rPr>
              <w:t xml:space="preserve">  </w:t>
            </w:r>
            <w:r w:rsidRPr="009667D4">
              <w:rPr>
                <w:rFonts w:ascii="Arial" w:eastAsia="Arial" w:hAnsi="Arial" w:cs="Arial"/>
                <w:sz w:val="16"/>
                <w:szCs w:val="16"/>
              </w:rPr>
              <w:t xml:space="preserve">Oil Furnace, non-weatherized </w:t>
            </w:r>
          </w:p>
          <w:p w:rsidR="009667D4" w:rsidRPr="009667D4" w:rsidRDefault="009667D4" w:rsidP="009667D4">
            <w:pPr>
              <w:widowControl w:val="0"/>
              <w:spacing w:after="0" w:afterAutospacing="0"/>
              <w:ind w:left="0" w:right="461" w:firstLine="0"/>
              <w:rPr>
                <w:rFonts w:ascii="Arial" w:eastAsia="Arial" w:hAnsi="Arial" w:cs="Arial"/>
                <w:sz w:val="16"/>
                <w:szCs w:val="16"/>
              </w:rPr>
            </w:pPr>
          </w:p>
          <w:p w:rsidR="009667D4" w:rsidRPr="009667D4" w:rsidRDefault="009667D4" w:rsidP="009667D4">
            <w:pPr>
              <w:spacing w:before="40" w:after="0" w:afterAutospacing="0"/>
              <w:ind w:left="0" w:firstLine="0"/>
              <w:rPr>
                <w:rFonts w:ascii="Arial" w:hAnsi="Arial"/>
                <w:sz w:val="16"/>
                <w:szCs w:val="16"/>
                <w:u w:val="single"/>
              </w:rPr>
            </w:pPr>
            <w:r w:rsidRPr="009667D4">
              <w:rPr>
                <w:rFonts w:ascii="Arial" w:hAnsi="Arial"/>
                <w:sz w:val="16"/>
                <w:szCs w:val="16"/>
                <w:u w:val="single"/>
              </w:rPr>
              <w:t>PTHP or SPVHP</w:t>
            </w:r>
          </w:p>
          <w:p w:rsidR="009667D4" w:rsidRPr="009667D4" w:rsidRDefault="009667D4" w:rsidP="009667D4">
            <w:pPr>
              <w:spacing w:after="0" w:afterAutospacing="0"/>
              <w:ind w:left="0" w:firstLine="0"/>
              <w:rPr>
                <w:rFonts w:ascii="Arial" w:hAnsi="Arial"/>
                <w:sz w:val="16"/>
                <w:szCs w:val="16"/>
              </w:rPr>
            </w:pPr>
          </w:p>
          <w:p w:rsidR="009667D4" w:rsidRPr="009667D4" w:rsidRDefault="009667D4" w:rsidP="009667D4">
            <w:pPr>
              <w:spacing w:before="40" w:after="40" w:afterAutospacing="0"/>
              <w:ind w:left="0" w:firstLine="0"/>
              <w:rPr>
                <w:rFonts w:ascii="Arial" w:hAnsi="Arial"/>
                <w:sz w:val="16"/>
                <w:szCs w:val="16"/>
              </w:rPr>
            </w:pPr>
          </w:p>
          <w:p w:rsidR="009667D4" w:rsidRPr="009667D4" w:rsidRDefault="009667D4" w:rsidP="009667D4">
            <w:pPr>
              <w:spacing w:after="0" w:afterAutospacing="0"/>
              <w:ind w:left="0" w:firstLine="0"/>
              <w:rPr>
                <w:rFonts w:ascii="Arial" w:hAnsi="Arial"/>
                <w:sz w:val="16"/>
                <w:szCs w:val="16"/>
              </w:rPr>
            </w:pPr>
            <w:r w:rsidRPr="009667D4">
              <w:rPr>
                <w:rFonts w:ascii="Arial" w:hAnsi="Arial"/>
                <w:sz w:val="16"/>
                <w:szCs w:val="16"/>
              </w:rPr>
              <w:t>Other:</w:t>
            </w:r>
          </w:p>
        </w:tc>
        <w:tc>
          <w:tcPr>
            <w:tcW w:w="4320" w:type="dxa"/>
            <w:tcBorders>
              <w:top w:val="single" w:sz="4" w:space="0" w:color="auto"/>
              <w:bottom w:val="single" w:sz="4" w:space="0" w:color="auto"/>
            </w:tcBorders>
          </w:tcPr>
          <w:p w:rsidR="009667D4" w:rsidRPr="009667D4" w:rsidRDefault="009667D4" w:rsidP="009667D4">
            <w:pPr>
              <w:widowControl w:val="0"/>
              <w:spacing w:after="0" w:afterAutospacing="0"/>
              <w:ind w:left="0" w:firstLine="0"/>
              <w:rPr>
                <w:rFonts w:ascii="Arial" w:eastAsia="Arial" w:hAnsi="Arial" w:cs="Arial"/>
                <w:sz w:val="16"/>
                <w:szCs w:val="16"/>
              </w:rPr>
            </w:pPr>
            <w:r w:rsidRPr="009667D4">
              <w:rPr>
                <w:rFonts w:ascii="Arial" w:eastAsia="Arial" w:hAnsi="Arial" w:cs="Arial"/>
                <w:sz w:val="16"/>
                <w:szCs w:val="16"/>
              </w:rPr>
              <w:lastRenderedPageBreak/>
              <w:t>Minimum federal standard required by NAECA</w:t>
            </w:r>
            <w:r w:rsidRPr="009667D4">
              <w:rPr>
                <w:rFonts w:ascii="Arial" w:eastAsia="Arial" w:hAnsi="Arial" w:cs="Arial"/>
                <w:sz w:val="16"/>
                <w:szCs w:val="16"/>
                <w:vertAlign w:val="superscript"/>
              </w:rPr>
              <w:t>2</w:t>
            </w:r>
          </w:p>
          <w:p w:rsidR="009667D4" w:rsidRPr="009667D4" w:rsidRDefault="009667D4" w:rsidP="009667D4">
            <w:pPr>
              <w:widowControl w:val="0"/>
              <w:spacing w:after="0" w:afterAutospacing="0"/>
              <w:ind w:left="0" w:firstLine="0"/>
              <w:rPr>
                <w:rFonts w:ascii="Arial" w:eastAsia="Arial" w:hAnsi="Arial" w:cs="Arial"/>
                <w:sz w:val="16"/>
                <w:szCs w:val="16"/>
              </w:rPr>
            </w:pPr>
          </w:p>
          <w:p w:rsidR="009667D4" w:rsidRPr="009667D4" w:rsidRDefault="009667D4" w:rsidP="009667D4">
            <w:pPr>
              <w:widowControl w:val="0"/>
              <w:spacing w:after="0" w:afterAutospacing="0"/>
              <w:ind w:left="0" w:firstLine="0"/>
              <w:rPr>
                <w:rFonts w:ascii="Arial" w:eastAsia="Arial" w:hAnsi="Arial" w:cs="Arial"/>
                <w:sz w:val="16"/>
                <w:szCs w:val="16"/>
                <w:u w:val="single"/>
              </w:rPr>
            </w:pPr>
            <w:r w:rsidRPr="009667D4">
              <w:rPr>
                <w:rFonts w:ascii="Arial" w:eastAsia="Arial" w:hAnsi="Arial" w:cs="Arial"/>
                <w:sz w:val="16"/>
                <w:szCs w:val="16"/>
                <w:u w:val="single"/>
              </w:rPr>
              <w:t>Not allowed in Climate Zone 2</w:t>
            </w:r>
          </w:p>
          <w:p w:rsidR="009667D4" w:rsidRPr="009667D4" w:rsidRDefault="009667D4" w:rsidP="009667D4">
            <w:pPr>
              <w:widowControl w:val="0"/>
              <w:spacing w:before="40" w:after="0" w:afterAutospacing="0"/>
              <w:ind w:left="0" w:firstLine="0"/>
              <w:rPr>
                <w:rFonts w:ascii="Arial" w:eastAsia="Arial" w:hAnsi="Arial" w:cs="Arial"/>
                <w:sz w:val="16"/>
                <w:szCs w:val="16"/>
              </w:rPr>
            </w:pPr>
            <w:r w:rsidRPr="009667D4">
              <w:rPr>
                <w:rFonts w:ascii="Arial" w:eastAsia="Arial" w:hAnsi="Arial" w:cs="Arial"/>
                <w:sz w:val="16"/>
                <w:szCs w:val="16"/>
              </w:rPr>
              <w:t>HSPF</w:t>
            </w:r>
            <w:r w:rsidRPr="009667D4">
              <w:rPr>
                <w:rFonts w:ascii="Arial" w:eastAsia="Arial" w:hAnsi="Arial" w:cs="Arial"/>
                <w:sz w:val="16"/>
                <w:szCs w:val="16"/>
                <w:u w:val="single"/>
              </w:rPr>
              <w:t>2</w:t>
            </w:r>
            <w:r w:rsidRPr="009667D4">
              <w:rPr>
                <w:rFonts w:ascii="Arial" w:eastAsia="Arial" w:hAnsi="Arial" w:cs="Arial"/>
                <w:sz w:val="16"/>
                <w:szCs w:val="16"/>
              </w:rPr>
              <w:t xml:space="preserve"> </w:t>
            </w:r>
            <m:oMath>
              <m:r>
                <w:rPr>
                  <w:rFonts w:ascii="Cambria Math" w:eastAsia="Arial" w:hAnsi="Cambria Math" w:cs="Arial"/>
                  <w:sz w:val="16"/>
                  <w:szCs w:val="16"/>
                </w:rPr>
                <m:t>≥</m:t>
              </m:r>
            </m:oMath>
            <w:r w:rsidRPr="009667D4">
              <w:rPr>
                <w:rFonts w:ascii="Arial" w:eastAsia="Arial" w:hAnsi="Arial" w:cs="Arial"/>
                <w:spacing w:val="4"/>
                <w:sz w:val="16"/>
                <w:szCs w:val="16"/>
              </w:rPr>
              <w:t xml:space="preserve"> </w:t>
            </w:r>
            <w:r w:rsidRPr="009667D4">
              <w:rPr>
                <w:rFonts w:ascii="Arial" w:eastAsia="Arial" w:hAnsi="Arial" w:cs="Arial"/>
                <w:strike/>
                <w:sz w:val="16"/>
                <w:szCs w:val="16"/>
              </w:rPr>
              <w:t>8.2</w:t>
            </w:r>
            <w:r w:rsidRPr="009667D4">
              <w:rPr>
                <w:rFonts w:ascii="Arial" w:eastAsia="Arial" w:hAnsi="Arial" w:cs="Arial"/>
                <w:sz w:val="16"/>
                <w:szCs w:val="16"/>
                <w:u w:val="single"/>
              </w:rPr>
              <w:t>7.5</w:t>
            </w:r>
          </w:p>
          <w:p w:rsidR="009667D4" w:rsidRPr="009667D4" w:rsidRDefault="009667D4" w:rsidP="009667D4">
            <w:pPr>
              <w:widowControl w:val="0"/>
              <w:spacing w:before="40" w:after="0" w:afterAutospacing="0"/>
              <w:ind w:left="0" w:firstLine="0"/>
              <w:rPr>
                <w:rFonts w:ascii="Arial" w:eastAsia="Arial" w:hAnsi="Arial" w:cs="Arial"/>
                <w:sz w:val="16"/>
                <w:szCs w:val="16"/>
              </w:rPr>
            </w:pPr>
            <w:r w:rsidRPr="009667D4">
              <w:rPr>
                <w:rFonts w:ascii="Arial" w:eastAsia="Arial" w:hAnsi="Arial" w:cs="Arial"/>
                <w:strike/>
                <w:sz w:val="16"/>
                <w:szCs w:val="16"/>
              </w:rPr>
              <w:lastRenderedPageBreak/>
              <w:t>HSPF</w:t>
            </w:r>
            <w:r w:rsidRPr="009667D4">
              <w:rPr>
                <w:rFonts w:ascii="Arial" w:eastAsia="Arial" w:hAnsi="Arial" w:cs="Arial"/>
                <w:sz w:val="16"/>
                <w:szCs w:val="16"/>
                <w:u w:val="single"/>
              </w:rPr>
              <w:t>AFUE</w:t>
            </w:r>
            <w:r w:rsidRPr="009667D4">
              <w:rPr>
                <w:rFonts w:ascii="Arial" w:eastAsia="Arial" w:hAnsi="Arial" w:cs="Arial"/>
                <w:spacing w:val="5"/>
                <w:sz w:val="16"/>
                <w:szCs w:val="16"/>
              </w:rPr>
              <w:t xml:space="preserve"> </w:t>
            </w:r>
            <m:oMath>
              <m:r>
                <w:rPr>
                  <w:rFonts w:ascii="Cambria Math" w:eastAsia="Arial" w:hAnsi="Cambria Math" w:cs="Arial"/>
                  <w:spacing w:val="5"/>
                  <w:sz w:val="16"/>
                  <w:szCs w:val="16"/>
                </w:rPr>
                <m:t>≥</m:t>
              </m:r>
            </m:oMath>
            <w:r w:rsidRPr="009667D4">
              <w:rPr>
                <w:rFonts w:ascii="Arial" w:eastAsia="Arial" w:hAnsi="Arial" w:cs="Arial"/>
                <w:spacing w:val="5"/>
                <w:sz w:val="16"/>
                <w:szCs w:val="16"/>
              </w:rPr>
              <w:t xml:space="preserve"> </w:t>
            </w:r>
            <w:r w:rsidRPr="009667D4">
              <w:rPr>
                <w:rFonts w:ascii="Arial" w:eastAsia="Arial" w:hAnsi="Arial" w:cs="Arial"/>
                <w:sz w:val="16"/>
                <w:szCs w:val="16"/>
              </w:rPr>
              <w:t>80%</w:t>
            </w:r>
          </w:p>
          <w:p w:rsidR="009667D4" w:rsidRPr="009667D4" w:rsidRDefault="009667D4" w:rsidP="009667D4">
            <w:pPr>
              <w:spacing w:before="40" w:after="0" w:afterAutospacing="0"/>
              <w:ind w:left="0" w:firstLine="0"/>
              <w:rPr>
                <w:rFonts w:ascii="Arial" w:hAnsi="Arial"/>
                <w:sz w:val="16"/>
                <w:szCs w:val="16"/>
              </w:rPr>
            </w:pPr>
            <w:r w:rsidRPr="009667D4">
              <w:rPr>
                <w:rFonts w:ascii="Arial" w:hAnsi="Arial"/>
                <w:strike/>
                <w:sz w:val="16"/>
                <w:szCs w:val="16"/>
              </w:rPr>
              <w:t>HSPF</w:t>
            </w:r>
            <w:r w:rsidRPr="009667D4">
              <w:rPr>
                <w:rFonts w:ascii="Arial" w:hAnsi="Arial"/>
                <w:sz w:val="16"/>
                <w:szCs w:val="16"/>
                <w:u w:val="single"/>
              </w:rPr>
              <w:t>AFUE</w:t>
            </w:r>
            <w:r w:rsidRPr="009667D4">
              <w:rPr>
                <w:rFonts w:ascii="Arial" w:hAnsi="Arial"/>
                <w:spacing w:val="4"/>
                <w:sz w:val="16"/>
                <w:szCs w:val="16"/>
              </w:rPr>
              <w:t xml:space="preserve"> </w:t>
            </w:r>
            <m:oMath>
              <m:r>
                <w:rPr>
                  <w:rFonts w:ascii="Cambria Math" w:hAnsi="Cambria Math"/>
                  <w:spacing w:val="4"/>
                  <w:sz w:val="16"/>
                  <w:szCs w:val="16"/>
                </w:rPr>
                <m:t>≥</m:t>
              </m:r>
            </m:oMath>
            <w:r w:rsidRPr="009667D4">
              <w:rPr>
                <w:rFonts w:ascii="Arial" w:hAnsi="Arial"/>
                <w:spacing w:val="4"/>
                <w:sz w:val="16"/>
                <w:szCs w:val="16"/>
              </w:rPr>
              <w:t xml:space="preserve"> </w:t>
            </w:r>
            <w:r w:rsidRPr="009667D4">
              <w:rPr>
                <w:rFonts w:ascii="Arial" w:hAnsi="Arial"/>
                <w:sz w:val="16"/>
                <w:szCs w:val="16"/>
              </w:rPr>
              <w:t>83%</w:t>
            </w:r>
          </w:p>
          <w:p w:rsidR="009667D4" w:rsidRPr="009667D4" w:rsidRDefault="009667D4" w:rsidP="009667D4">
            <w:pPr>
              <w:spacing w:after="0" w:afterAutospacing="0"/>
              <w:ind w:left="0" w:firstLine="0"/>
              <w:rPr>
                <w:rFonts w:ascii="Arial" w:hAnsi="Arial"/>
                <w:sz w:val="16"/>
                <w:szCs w:val="16"/>
              </w:rPr>
            </w:pPr>
          </w:p>
          <w:p w:rsidR="009667D4" w:rsidRPr="009667D4" w:rsidRDefault="009667D4" w:rsidP="009667D4">
            <w:pPr>
              <w:spacing w:after="60" w:afterAutospacing="0"/>
              <w:ind w:left="0" w:firstLine="0"/>
              <w:rPr>
                <w:rFonts w:ascii="Arial" w:hAnsi="Arial"/>
                <w:sz w:val="16"/>
                <w:szCs w:val="16"/>
                <w:u w:val="single"/>
              </w:rPr>
            </w:pPr>
            <w:r w:rsidRPr="009667D4">
              <w:rPr>
                <w:rFonts w:ascii="Arial" w:hAnsi="Arial"/>
                <w:sz w:val="16"/>
                <w:szCs w:val="16"/>
                <w:u w:val="single"/>
              </w:rPr>
              <w:t>COP</w:t>
            </w:r>
            <w:r w:rsidRPr="009667D4">
              <w:rPr>
                <w:rFonts w:ascii="Arial" w:hAnsi="Arial"/>
                <w:sz w:val="16"/>
                <w:szCs w:val="16"/>
                <w:u w:val="single"/>
                <w:vertAlign w:val="subscript"/>
              </w:rPr>
              <w:t>H</w:t>
            </w:r>
            <w:r w:rsidRPr="009667D4">
              <w:rPr>
                <w:rFonts w:ascii="Arial" w:hAnsi="Arial"/>
                <w:sz w:val="16"/>
                <w:szCs w:val="16"/>
                <w:u w:val="single"/>
              </w:rPr>
              <w:t xml:space="preserve"> [from Table C403.2.3(3)]</w:t>
            </w:r>
          </w:p>
          <w:p w:rsidR="009667D4" w:rsidRPr="009667D4" w:rsidRDefault="009667D4" w:rsidP="009667D4">
            <w:pPr>
              <w:spacing w:after="0" w:afterAutospacing="0"/>
              <w:ind w:left="0" w:firstLine="0"/>
              <w:rPr>
                <w:rFonts w:ascii="Arial" w:hAnsi="Arial"/>
                <w:sz w:val="16"/>
                <w:szCs w:val="16"/>
                <w:u w:val="single"/>
              </w:rPr>
            </w:pPr>
          </w:p>
          <w:p w:rsidR="009667D4" w:rsidRPr="009667D4" w:rsidRDefault="009667D4" w:rsidP="009667D4">
            <w:pPr>
              <w:spacing w:after="40" w:afterAutospacing="0"/>
              <w:ind w:left="0" w:firstLine="0"/>
              <w:rPr>
                <w:rFonts w:ascii="Arial" w:hAnsi="Arial"/>
                <w:sz w:val="16"/>
                <w:szCs w:val="16"/>
                <w:u w:val="single"/>
              </w:rPr>
            </w:pPr>
          </w:p>
          <w:p w:rsidR="009667D4" w:rsidRPr="009667D4" w:rsidRDefault="009667D4" w:rsidP="009667D4">
            <w:pPr>
              <w:spacing w:after="60" w:afterAutospacing="0"/>
              <w:ind w:left="0" w:firstLine="0"/>
              <w:rPr>
                <w:rFonts w:ascii="Arial" w:hAnsi="Arial"/>
                <w:sz w:val="16"/>
                <w:szCs w:val="16"/>
                <w:u w:val="single"/>
              </w:rPr>
            </w:pPr>
            <w:r w:rsidRPr="009667D4">
              <w:rPr>
                <w:rFonts w:ascii="Arial" w:hAnsi="Arial"/>
                <w:sz w:val="16"/>
                <w:szCs w:val="16"/>
                <w:u w:val="single"/>
              </w:rPr>
              <w:t>See Tables C403.2.3(1)-(11)</w:t>
            </w:r>
          </w:p>
        </w:tc>
        <w:tc>
          <w:tcPr>
            <w:tcW w:w="3060" w:type="dxa"/>
            <w:tcBorders>
              <w:top w:val="single" w:sz="4" w:space="0" w:color="auto"/>
              <w:bottom w:val="single" w:sz="4" w:space="0" w:color="auto"/>
            </w:tcBorders>
          </w:tcPr>
          <w:p w:rsidR="009667D4" w:rsidRPr="009667D4" w:rsidRDefault="009667D4" w:rsidP="009667D4">
            <w:pPr>
              <w:widowControl w:val="0"/>
              <w:spacing w:after="0" w:afterAutospacing="0"/>
              <w:ind w:left="0" w:firstLine="0"/>
              <w:rPr>
                <w:rFonts w:ascii="Arial" w:eastAsia="Arial" w:hAnsi="Arial" w:cs="Arial"/>
                <w:sz w:val="16"/>
                <w:szCs w:val="16"/>
              </w:rPr>
            </w:pPr>
          </w:p>
          <w:p w:rsidR="009667D4" w:rsidRPr="009667D4" w:rsidRDefault="009667D4" w:rsidP="009667D4">
            <w:pPr>
              <w:widowControl w:val="0"/>
              <w:spacing w:after="0" w:afterAutospacing="0"/>
              <w:ind w:left="0" w:firstLine="0"/>
              <w:rPr>
                <w:rFonts w:ascii="Arial" w:eastAsia="Arial" w:hAnsi="Arial" w:cs="Arial"/>
                <w:sz w:val="16"/>
                <w:szCs w:val="16"/>
              </w:rPr>
            </w:pPr>
          </w:p>
          <w:p w:rsidR="009667D4" w:rsidRPr="009667D4" w:rsidRDefault="009667D4" w:rsidP="009667D4">
            <w:pPr>
              <w:widowControl w:val="0"/>
              <w:spacing w:after="0" w:afterAutospacing="0"/>
              <w:ind w:left="0" w:firstLine="0"/>
              <w:rPr>
                <w:rFonts w:ascii="Arial" w:eastAsia="Arial" w:hAnsi="Arial" w:cs="Arial"/>
                <w:sz w:val="16"/>
                <w:szCs w:val="16"/>
              </w:rPr>
            </w:pPr>
          </w:p>
          <w:p w:rsidR="009667D4" w:rsidRPr="009667D4" w:rsidRDefault="009667D4" w:rsidP="009667D4">
            <w:pPr>
              <w:widowControl w:val="0"/>
              <w:spacing w:after="0" w:afterAutospacing="0"/>
              <w:ind w:left="0" w:firstLine="0"/>
              <w:rPr>
                <w:rFonts w:ascii="Arial" w:eastAsia="Arial" w:hAnsi="Arial" w:cs="Arial"/>
                <w:sz w:val="16"/>
                <w:szCs w:val="16"/>
              </w:rPr>
            </w:pPr>
            <w:r w:rsidRPr="009667D4">
              <w:rPr>
                <w:rFonts w:ascii="Arial" w:eastAsia="Arial" w:hAnsi="Arial" w:cs="Arial"/>
                <w:sz w:val="16"/>
                <w:szCs w:val="16"/>
              </w:rPr>
              <w:t>HSPF</w:t>
            </w:r>
            <w:r w:rsidRPr="009667D4">
              <w:rPr>
                <w:rFonts w:ascii="Arial" w:eastAsia="Arial" w:hAnsi="Arial" w:cs="Arial"/>
                <w:sz w:val="16"/>
                <w:szCs w:val="16"/>
                <w:u w:val="single"/>
              </w:rPr>
              <w:t>2</w:t>
            </w:r>
            <w:r w:rsidRPr="009667D4">
              <w:rPr>
                <w:rFonts w:ascii="Arial" w:eastAsia="Arial" w:hAnsi="Arial" w:cs="Arial"/>
                <w:sz w:val="16"/>
                <w:szCs w:val="16"/>
              </w:rPr>
              <w:t xml:space="preserve"> (Min) =</w:t>
            </w:r>
          </w:p>
          <w:p w:rsidR="009667D4" w:rsidRPr="009667D4" w:rsidRDefault="009667D4" w:rsidP="009667D4">
            <w:pPr>
              <w:widowControl w:val="0"/>
              <w:spacing w:before="40" w:after="0" w:afterAutospacing="0"/>
              <w:ind w:left="0" w:right="144" w:firstLine="0"/>
              <w:rPr>
                <w:rFonts w:ascii="Arial" w:eastAsia="Arial" w:hAnsi="Arial" w:cs="Arial"/>
                <w:sz w:val="16"/>
                <w:szCs w:val="16"/>
              </w:rPr>
            </w:pPr>
            <w:r w:rsidRPr="009667D4">
              <w:rPr>
                <w:rFonts w:ascii="Arial" w:eastAsia="Arial" w:hAnsi="Arial" w:cs="Arial"/>
                <w:sz w:val="16"/>
                <w:szCs w:val="16"/>
              </w:rPr>
              <w:t>AFUE (Min) =</w:t>
            </w:r>
          </w:p>
          <w:p w:rsidR="009667D4" w:rsidRPr="009667D4" w:rsidRDefault="009667D4" w:rsidP="009667D4">
            <w:pPr>
              <w:widowControl w:val="0"/>
              <w:spacing w:before="40" w:after="0" w:afterAutospacing="0"/>
              <w:ind w:left="0" w:right="144" w:firstLine="0"/>
              <w:rPr>
                <w:rFonts w:ascii="Arial" w:eastAsia="Arial" w:hAnsi="Arial" w:cs="Arial"/>
                <w:sz w:val="16"/>
                <w:szCs w:val="16"/>
              </w:rPr>
            </w:pPr>
            <w:r w:rsidRPr="009667D4">
              <w:rPr>
                <w:rFonts w:ascii="Arial" w:eastAsia="Arial" w:hAnsi="Arial" w:cs="Arial"/>
                <w:sz w:val="16"/>
                <w:szCs w:val="16"/>
              </w:rPr>
              <w:lastRenderedPageBreak/>
              <w:t>AFUE (Min) =</w:t>
            </w:r>
          </w:p>
          <w:p w:rsidR="009667D4" w:rsidRPr="009667D4" w:rsidRDefault="009667D4" w:rsidP="009667D4">
            <w:pPr>
              <w:widowControl w:val="0"/>
              <w:spacing w:after="0" w:afterAutospacing="0"/>
              <w:ind w:left="0" w:right="144" w:firstLine="0"/>
              <w:rPr>
                <w:rFonts w:ascii="Arial" w:eastAsia="Arial" w:hAnsi="Arial" w:cs="Arial"/>
                <w:sz w:val="16"/>
                <w:szCs w:val="16"/>
              </w:rPr>
            </w:pPr>
          </w:p>
          <w:p w:rsidR="009667D4" w:rsidRPr="009667D4" w:rsidRDefault="009667D4" w:rsidP="009667D4">
            <w:pPr>
              <w:widowControl w:val="0"/>
              <w:spacing w:after="0" w:afterAutospacing="0"/>
              <w:ind w:left="0" w:firstLine="0"/>
              <w:rPr>
                <w:rFonts w:ascii="Arial" w:eastAsia="Arial" w:hAnsi="Arial" w:cs="Arial"/>
                <w:sz w:val="16"/>
                <w:szCs w:val="16"/>
                <w:u w:val="single"/>
              </w:rPr>
            </w:pPr>
            <w:r w:rsidRPr="009667D4">
              <w:rPr>
                <w:rFonts w:ascii="Arial" w:eastAsia="Arial" w:hAnsi="Arial" w:cs="Arial"/>
                <w:sz w:val="16"/>
                <w:szCs w:val="16"/>
                <w:u w:val="single"/>
              </w:rPr>
              <w:t xml:space="preserve">Type= </w:t>
            </w:r>
            <w:r w:rsidRPr="009667D4">
              <w:rPr>
                <w:rFonts w:ascii="Arial" w:eastAsia="Arial" w:hAnsi="Arial" w:cs="Arial"/>
                <w:sz w:val="16"/>
                <w:szCs w:val="16"/>
              </w:rPr>
              <w:t xml:space="preserve">           </w:t>
            </w:r>
            <w:r w:rsidRPr="009667D4">
              <w:rPr>
                <w:rFonts w:ascii="Arial" w:eastAsia="Arial" w:hAnsi="Arial" w:cs="Arial"/>
                <w:sz w:val="16"/>
                <w:szCs w:val="16"/>
              </w:rPr>
              <w:br/>
            </w:r>
            <w:r w:rsidRPr="009667D4">
              <w:rPr>
                <w:rFonts w:ascii="Arial" w:eastAsia="Arial" w:hAnsi="Arial" w:cs="Arial"/>
                <w:sz w:val="16"/>
                <w:szCs w:val="16"/>
                <w:u w:val="single"/>
              </w:rPr>
              <w:t xml:space="preserve">Cap. (Btu/h)=       </w:t>
            </w:r>
            <w:r w:rsidRPr="009667D4">
              <w:rPr>
                <w:rFonts w:ascii="Arial" w:eastAsia="Arial" w:hAnsi="Arial" w:cs="Arial"/>
                <w:sz w:val="16"/>
                <w:szCs w:val="16"/>
                <w:u w:val="single"/>
              </w:rPr>
              <w:br/>
              <w:t>COP</w:t>
            </w:r>
            <w:r w:rsidRPr="009667D4">
              <w:rPr>
                <w:rFonts w:ascii="Arial" w:eastAsia="Arial" w:hAnsi="Arial" w:cs="Arial"/>
                <w:sz w:val="16"/>
                <w:szCs w:val="16"/>
                <w:u w:val="single"/>
                <w:vertAlign w:val="subscript"/>
              </w:rPr>
              <w:t>H</w:t>
            </w:r>
            <w:r w:rsidRPr="009667D4">
              <w:rPr>
                <w:rFonts w:ascii="Arial" w:eastAsia="Arial" w:hAnsi="Arial" w:cs="Arial"/>
                <w:sz w:val="16"/>
                <w:szCs w:val="16"/>
                <w:u w:val="single"/>
              </w:rPr>
              <w:t xml:space="preserve"> (Min)=</w:t>
            </w:r>
          </w:p>
          <w:p w:rsidR="009667D4" w:rsidRPr="009667D4" w:rsidRDefault="009667D4" w:rsidP="009667D4">
            <w:pPr>
              <w:widowControl w:val="0"/>
              <w:spacing w:after="0" w:afterAutospacing="0"/>
              <w:ind w:left="0" w:right="144" w:firstLine="0"/>
              <w:rPr>
                <w:rFonts w:ascii="Arial" w:eastAsia="Arial" w:hAnsi="Arial" w:cs="Arial"/>
                <w:sz w:val="16"/>
                <w:szCs w:val="16"/>
              </w:rPr>
            </w:pPr>
          </w:p>
          <w:p w:rsidR="009667D4" w:rsidRPr="009667D4" w:rsidRDefault="009667D4" w:rsidP="009667D4">
            <w:pPr>
              <w:widowControl w:val="0"/>
              <w:spacing w:after="60" w:afterAutospacing="0"/>
              <w:ind w:left="0" w:right="144" w:firstLine="0"/>
              <w:rPr>
                <w:rFonts w:ascii="Arial" w:eastAsia="Arial" w:hAnsi="Arial" w:cs="Arial"/>
                <w:sz w:val="16"/>
                <w:szCs w:val="16"/>
              </w:rPr>
            </w:pPr>
            <w:r w:rsidRPr="009667D4">
              <w:rPr>
                <w:rFonts w:ascii="Arial" w:eastAsia="Arial" w:hAnsi="Arial" w:cs="Arial"/>
                <w:sz w:val="16"/>
                <w:szCs w:val="16"/>
              </w:rPr>
              <w:t xml:space="preserve">Type =              </w:t>
            </w:r>
            <w:r w:rsidRPr="009667D4">
              <w:rPr>
                <w:rFonts w:ascii="Arial" w:eastAsia="Arial" w:hAnsi="Arial" w:cs="Arial"/>
                <w:sz w:val="16"/>
                <w:szCs w:val="16"/>
              </w:rPr>
              <w:br/>
              <w:t xml:space="preserve"> Effic.(Min)=</w:t>
            </w:r>
          </w:p>
        </w:tc>
      </w:tr>
      <w:tr w:rsidR="009667D4" w:rsidRPr="009667D4" w:rsidTr="007116E3">
        <w:tc>
          <w:tcPr>
            <w:tcW w:w="2965" w:type="dxa"/>
            <w:tcBorders>
              <w:top w:val="single" w:sz="4" w:space="0" w:color="auto"/>
              <w:bottom w:val="single" w:sz="4" w:space="0" w:color="auto"/>
            </w:tcBorders>
          </w:tcPr>
          <w:p w:rsidR="009667D4" w:rsidRPr="009667D4" w:rsidRDefault="009667D4" w:rsidP="009667D4">
            <w:pPr>
              <w:widowControl w:val="0"/>
              <w:spacing w:after="0" w:afterAutospacing="0"/>
              <w:ind w:left="0" w:firstLine="0"/>
              <w:rPr>
                <w:rFonts w:ascii="Arial" w:eastAsia="Arial" w:hAnsi="Arial" w:cs="Arial"/>
                <w:sz w:val="16"/>
                <w:szCs w:val="16"/>
              </w:rPr>
            </w:pPr>
            <w:r w:rsidRPr="009667D4">
              <w:rPr>
                <w:rFonts w:ascii="Arial" w:eastAsia="Arial" w:hAnsi="Arial" w:cs="Arial"/>
                <w:sz w:val="16"/>
                <w:szCs w:val="16"/>
              </w:rPr>
              <w:lastRenderedPageBreak/>
              <w:t>Water heating system (storage type):</w:t>
            </w:r>
          </w:p>
          <w:p w:rsidR="009667D4" w:rsidRPr="009667D4" w:rsidRDefault="009667D4" w:rsidP="009667D4">
            <w:pPr>
              <w:widowControl w:val="0"/>
              <w:spacing w:after="0" w:afterAutospacing="0"/>
              <w:ind w:left="393" w:firstLine="0"/>
              <w:rPr>
                <w:rFonts w:ascii="Arial" w:eastAsia="Arial" w:hAnsi="Arial" w:cs="Arial"/>
                <w:sz w:val="16"/>
                <w:szCs w:val="16"/>
              </w:rPr>
            </w:pPr>
          </w:p>
          <w:p w:rsidR="009667D4" w:rsidRPr="009667D4" w:rsidRDefault="009667D4" w:rsidP="009667D4">
            <w:pPr>
              <w:widowControl w:val="0"/>
              <w:spacing w:after="0" w:afterAutospacing="0"/>
              <w:ind w:left="0" w:firstLine="0"/>
              <w:rPr>
                <w:rFonts w:ascii="Arial" w:eastAsia="Arial" w:hAnsi="Arial" w:cs="Arial"/>
                <w:sz w:val="16"/>
                <w:szCs w:val="16"/>
              </w:rPr>
            </w:pPr>
            <w:r w:rsidRPr="009667D4">
              <w:rPr>
                <w:rFonts w:ascii="Arial" w:eastAsia="Arial" w:hAnsi="Arial" w:cs="Arial"/>
                <w:sz w:val="16"/>
                <w:szCs w:val="16"/>
              </w:rPr>
              <w:t xml:space="preserve">  Electric</w:t>
            </w:r>
            <w:r w:rsidRPr="009667D4">
              <w:rPr>
                <w:rFonts w:ascii="Arial" w:eastAsia="Arial" w:hAnsi="Arial" w:cs="Arial"/>
                <w:sz w:val="16"/>
                <w:szCs w:val="16"/>
                <w:vertAlign w:val="superscript"/>
              </w:rPr>
              <w:t>3, 6</w:t>
            </w:r>
          </w:p>
          <w:p w:rsidR="009667D4" w:rsidRPr="009667D4" w:rsidRDefault="009667D4" w:rsidP="009667D4">
            <w:pPr>
              <w:widowControl w:val="0"/>
              <w:spacing w:before="40" w:after="0" w:afterAutospacing="0"/>
              <w:ind w:left="0" w:firstLine="0"/>
              <w:rPr>
                <w:rFonts w:ascii="Arial" w:eastAsia="Arial" w:hAnsi="Arial" w:cs="Arial"/>
                <w:sz w:val="16"/>
                <w:szCs w:val="16"/>
              </w:rPr>
            </w:pPr>
            <w:r w:rsidRPr="009667D4">
              <w:rPr>
                <w:rFonts w:ascii="Arial" w:eastAsia="Arial" w:hAnsi="Arial" w:cs="Arial"/>
                <w:sz w:val="16"/>
                <w:szCs w:val="16"/>
              </w:rPr>
              <w:t xml:space="preserve">  Gas fired</w:t>
            </w:r>
            <w:r w:rsidRPr="009667D4">
              <w:rPr>
                <w:rFonts w:ascii="Arial" w:eastAsia="Arial" w:hAnsi="Arial" w:cs="Arial"/>
                <w:sz w:val="16"/>
                <w:szCs w:val="16"/>
                <w:vertAlign w:val="superscript"/>
              </w:rPr>
              <w:t>4, 6</w:t>
            </w:r>
          </w:p>
          <w:p w:rsidR="009667D4" w:rsidRPr="009667D4" w:rsidRDefault="009667D4" w:rsidP="009667D4">
            <w:pPr>
              <w:widowControl w:val="0"/>
              <w:spacing w:after="0" w:afterAutospacing="0"/>
              <w:ind w:left="0" w:firstLine="0"/>
              <w:rPr>
                <w:rFonts w:ascii="Arial" w:eastAsia="Arial" w:hAnsi="Arial" w:cs="Arial"/>
                <w:sz w:val="16"/>
                <w:szCs w:val="16"/>
              </w:rPr>
            </w:pPr>
          </w:p>
          <w:p w:rsidR="009667D4" w:rsidRPr="009667D4" w:rsidRDefault="009667D4" w:rsidP="009667D4">
            <w:pPr>
              <w:widowControl w:val="0"/>
              <w:spacing w:after="0" w:afterAutospacing="0"/>
              <w:ind w:left="0" w:firstLine="0"/>
              <w:rPr>
                <w:rFonts w:ascii="Arial" w:eastAsia="Arial" w:hAnsi="Arial" w:cs="Arial"/>
                <w:sz w:val="16"/>
                <w:szCs w:val="16"/>
              </w:rPr>
            </w:pPr>
          </w:p>
          <w:p w:rsidR="009667D4" w:rsidRPr="009667D4" w:rsidRDefault="009667D4" w:rsidP="009667D4">
            <w:pPr>
              <w:spacing w:before="40" w:after="40" w:afterAutospacing="0"/>
              <w:ind w:left="0" w:firstLine="0"/>
              <w:rPr>
                <w:rFonts w:ascii="Arial" w:hAnsi="Arial"/>
                <w:sz w:val="16"/>
                <w:szCs w:val="16"/>
              </w:rPr>
            </w:pPr>
            <w:r w:rsidRPr="009667D4">
              <w:rPr>
                <w:rFonts w:ascii="Arial" w:hAnsi="Arial"/>
                <w:sz w:val="16"/>
                <w:szCs w:val="16"/>
              </w:rPr>
              <w:t>Other (describe)</w:t>
            </w:r>
            <w:r w:rsidRPr="009667D4">
              <w:rPr>
                <w:rFonts w:ascii="Arial" w:hAnsi="Arial"/>
                <w:sz w:val="16"/>
                <w:szCs w:val="16"/>
                <w:vertAlign w:val="superscript"/>
              </w:rPr>
              <w:t>5, 6</w:t>
            </w:r>
            <w:r w:rsidRPr="009667D4">
              <w:rPr>
                <w:rFonts w:ascii="Arial" w:hAnsi="Arial"/>
                <w:sz w:val="16"/>
                <w:szCs w:val="16"/>
              </w:rPr>
              <w:t>:</w:t>
            </w:r>
          </w:p>
        </w:tc>
        <w:tc>
          <w:tcPr>
            <w:tcW w:w="4320" w:type="dxa"/>
            <w:tcBorders>
              <w:top w:val="single" w:sz="4" w:space="0" w:color="auto"/>
              <w:bottom w:val="single" w:sz="4" w:space="0" w:color="auto"/>
            </w:tcBorders>
          </w:tcPr>
          <w:p w:rsidR="009667D4" w:rsidRPr="009667D4" w:rsidRDefault="009667D4" w:rsidP="009667D4">
            <w:pPr>
              <w:widowControl w:val="0"/>
              <w:spacing w:after="0" w:afterAutospacing="0"/>
              <w:ind w:left="0" w:firstLine="0"/>
              <w:rPr>
                <w:rFonts w:ascii="Arial" w:eastAsia="Arial" w:hAnsi="Arial" w:cs="Arial"/>
                <w:sz w:val="16"/>
                <w:szCs w:val="16"/>
              </w:rPr>
            </w:pPr>
            <w:r w:rsidRPr="009667D4">
              <w:rPr>
                <w:rFonts w:ascii="Arial" w:eastAsia="Arial" w:hAnsi="Arial" w:cs="Arial"/>
                <w:sz w:val="16"/>
                <w:szCs w:val="16"/>
              </w:rPr>
              <w:t>Minimum federal standard required by NAECA</w:t>
            </w:r>
            <w:r w:rsidRPr="009667D4">
              <w:rPr>
                <w:rFonts w:ascii="Arial" w:eastAsia="Arial" w:hAnsi="Arial" w:cs="Arial"/>
                <w:sz w:val="16"/>
                <w:szCs w:val="16"/>
                <w:vertAlign w:val="superscript"/>
              </w:rPr>
              <w:t>2</w:t>
            </w:r>
          </w:p>
          <w:p w:rsidR="009667D4" w:rsidRPr="009667D4" w:rsidRDefault="009667D4" w:rsidP="009667D4">
            <w:pPr>
              <w:widowControl w:val="0"/>
              <w:spacing w:after="0" w:afterAutospacing="0"/>
              <w:ind w:left="0" w:firstLine="0"/>
              <w:rPr>
                <w:rFonts w:ascii="Arial" w:eastAsia="Arial" w:hAnsi="Arial" w:cs="Arial"/>
                <w:sz w:val="16"/>
                <w:szCs w:val="16"/>
              </w:rPr>
            </w:pPr>
          </w:p>
          <w:p w:rsidR="009667D4" w:rsidRPr="009667D4" w:rsidRDefault="009667D4" w:rsidP="009667D4">
            <w:pPr>
              <w:widowControl w:val="0"/>
              <w:spacing w:after="0" w:afterAutospacing="0"/>
              <w:ind w:left="0" w:firstLine="0"/>
              <w:rPr>
                <w:rFonts w:ascii="Arial" w:eastAsia="Arial" w:hAnsi="Arial" w:cs="Arial"/>
                <w:sz w:val="16"/>
                <w:szCs w:val="16"/>
              </w:rPr>
            </w:pPr>
            <w:r w:rsidRPr="009667D4">
              <w:rPr>
                <w:rFonts w:ascii="Arial" w:eastAsia="Arial" w:hAnsi="Arial" w:cs="Arial"/>
                <w:sz w:val="16"/>
                <w:szCs w:val="16"/>
              </w:rPr>
              <w:t xml:space="preserve">UEF: 40 gal.: </w:t>
            </w:r>
            <w:r w:rsidRPr="009667D4">
              <w:rPr>
                <w:rFonts w:ascii="Arial" w:eastAsia="Arial" w:hAnsi="Arial" w:cs="Arial"/>
                <w:strike/>
                <w:sz w:val="16"/>
                <w:szCs w:val="16"/>
              </w:rPr>
              <w:t>0.923</w:t>
            </w:r>
            <w:r w:rsidRPr="009667D4">
              <w:rPr>
                <w:rFonts w:ascii="Arial" w:eastAsia="Arial" w:hAnsi="Arial" w:cs="Arial"/>
                <w:sz w:val="16"/>
                <w:szCs w:val="16"/>
                <w:u w:val="single"/>
              </w:rPr>
              <w:t>0.931</w:t>
            </w:r>
            <w:r w:rsidRPr="009667D4">
              <w:rPr>
                <w:rFonts w:ascii="Arial" w:eastAsia="Arial" w:hAnsi="Arial" w:cs="Arial"/>
                <w:sz w:val="16"/>
                <w:szCs w:val="16"/>
              </w:rPr>
              <w:t xml:space="preserve">, 50 gal.: </w:t>
            </w:r>
            <w:r w:rsidRPr="009667D4">
              <w:rPr>
                <w:rFonts w:ascii="Arial" w:eastAsia="Arial" w:hAnsi="Arial" w:cs="Arial"/>
                <w:strike/>
                <w:sz w:val="16"/>
                <w:szCs w:val="16"/>
              </w:rPr>
              <w:t>0.921</w:t>
            </w:r>
            <w:r w:rsidRPr="009667D4">
              <w:rPr>
                <w:rFonts w:ascii="Arial" w:eastAsia="Arial" w:hAnsi="Arial" w:cs="Arial"/>
                <w:sz w:val="16"/>
                <w:szCs w:val="16"/>
                <w:u w:val="single"/>
              </w:rPr>
              <w:t>0.930</w:t>
            </w:r>
            <w:r w:rsidRPr="009667D4">
              <w:rPr>
                <w:rFonts w:ascii="Arial" w:eastAsia="Arial" w:hAnsi="Arial" w:cs="Arial"/>
                <w:sz w:val="16"/>
                <w:szCs w:val="16"/>
              </w:rPr>
              <w:t xml:space="preserve">, 60 gal.: </w:t>
            </w:r>
            <w:r w:rsidRPr="009667D4">
              <w:rPr>
                <w:rFonts w:ascii="Arial" w:eastAsia="Arial" w:hAnsi="Arial" w:cs="Arial"/>
                <w:strike/>
                <w:sz w:val="16"/>
                <w:szCs w:val="16"/>
              </w:rPr>
              <w:t>2.051</w:t>
            </w:r>
            <w:r w:rsidRPr="009667D4">
              <w:rPr>
                <w:rFonts w:ascii="Arial" w:eastAsia="Arial" w:hAnsi="Arial" w:cs="Arial"/>
                <w:sz w:val="16"/>
                <w:szCs w:val="16"/>
                <w:u w:val="single"/>
              </w:rPr>
              <w:t xml:space="preserve">2.176 </w:t>
            </w:r>
          </w:p>
          <w:p w:rsidR="009667D4" w:rsidRPr="009667D4" w:rsidRDefault="009667D4" w:rsidP="009667D4">
            <w:pPr>
              <w:spacing w:before="40" w:after="40" w:afterAutospacing="0"/>
              <w:ind w:left="0" w:firstLine="0"/>
              <w:rPr>
                <w:rFonts w:ascii="Arial" w:hAnsi="Arial"/>
                <w:sz w:val="16"/>
                <w:szCs w:val="16"/>
              </w:rPr>
            </w:pPr>
            <w:r w:rsidRPr="009667D4">
              <w:rPr>
                <w:rFonts w:ascii="Arial" w:hAnsi="Arial"/>
                <w:sz w:val="16"/>
                <w:szCs w:val="16"/>
              </w:rPr>
              <w:t xml:space="preserve">UEF: 40 gal.: </w:t>
            </w:r>
            <w:r w:rsidRPr="009667D4">
              <w:rPr>
                <w:rFonts w:ascii="Arial" w:hAnsi="Arial"/>
                <w:strike/>
                <w:sz w:val="16"/>
                <w:szCs w:val="16"/>
              </w:rPr>
              <w:t>0.580</w:t>
            </w:r>
            <w:r w:rsidRPr="009667D4">
              <w:rPr>
                <w:rFonts w:ascii="Arial" w:hAnsi="Arial"/>
                <w:sz w:val="16"/>
                <w:szCs w:val="16"/>
                <w:u w:val="single"/>
              </w:rPr>
              <w:t>0.64</w:t>
            </w:r>
            <w:r w:rsidRPr="009667D4">
              <w:rPr>
                <w:rFonts w:ascii="Arial" w:hAnsi="Arial"/>
                <w:sz w:val="16"/>
                <w:szCs w:val="16"/>
              </w:rPr>
              <w:t xml:space="preserve">, 50 gal.: </w:t>
            </w:r>
            <w:r w:rsidRPr="009667D4">
              <w:rPr>
                <w:rFonts w:ascii="Arial" w:hAnsi="Arial"/>
                <w:strike/>
                <w:sz w:val="16"/>
                <w:szCs w:val="16"/>
              </w:rPr>
              <w:t>0.563</w:t>
            </w:r>
            <w:r w:rsidRPr="009667D4">
              <w:rPr>
                <w:rFonts w:ascii="Arial" w:hAnsi="Arial"/>
                <w:sz w:val="16"/>
                <w:szCs w:val="16"/>
                <w:u w:val="single"/>
              </w:rPr>
              <w:t>0.627</w:t>
            </w:r>
            <w:r w:rsidRPr="009667D4">
              <w:rPr>
                <w:rFonts w:ascii="Arial" w:hAnsi="Arial"/>
                <w:sz w:val="16"/>
                <w:szCs w:val="16"/>
              </w:rPr>
              <w:t xml:space="preserve">, 60 gal.: </w:t>
            </w:r>
            <w:r w:rsidRPr="009667D4">
              <w:rPr>
                <w:rFonts w:ascii="Arial" w:hAnsi="Arial"/>
                <w:strike/>
                <w:sz w:val="16"/>
                <w:szCs w:val="16"/>
              </w:rPr>
              <w:t>0.766</w:t>
            </w:r>
            <w:r w:rsidRPr="009667D4">
              <w:rPr>
                <w:rFonts w:ascii="Arial" w:hAnsi="Arial"/>
                <w:sz w:val="16"/>
                <w:szCs w:val="16"/>
                <w:u w:val="single"/>
              </w:rPr>
              <w:t>0.789</w:t>
            </w:r>
          </w:p>
        </w:tc>
        <w:tc>
          <w:tcPr>
            <w:tcW w:w="3060" w:type="dxa"/>
            <w:tcBorders>
              <w:top w:val="single" w:sz="4" w:space="0" w:color="auto"/>
              <w:bottom w:val="single" w:sz="4" w:space="0" w:color="auto"/>
            </w:tcBorders>
          </w:tcPr>
          <w:p w:rsidR="009667D4" w:rsidRPr="009667D4" w:rsidRDefault="009667D4" w:rsidP="009667D4">
            <w:pPr>
              <w:widowControl w:val="0"/>
              <w:spacing w:after="0" w:afterAutospacing="0"/>
              <w:ind w:left="0" w:firstLine="0"/>
              <w:rPr>
                <w:rFonts w:ascii="Arial" w:eastAsia="Arial" w:hAnsi="Arial" w:cs="Arial"/>
                <w:sz w:val="16"/>
                <w:szCs w:val="16"/>
              </w:rPr>
            </w:pPr>
            <w:r w:rsidRPr="009667D4">
              <w:rPr>
                <w:rFonts w:ascii="Arial" w:eastAsia="Arial" w:hAnsi="Arial" w:cs="Arial"/>
                <w:sz w:val="16"/>
                <w:szCs w:val="16"/>
              </w:rPr>
              <w:t xml:space="preserve">Capacity = </w:t>
            </w:r>
          </w:p>
          <w:p w:rsidR="009667D4" w:rsidRPr="009667D4" w:rsidRDefault="009667D4" w:rsidP="009667D4">
            <w:pPr>
              <w:widowControl w:val="0"/>
              <w:spacing w:after="0" w:afterAutospacing="0"/>
              <w:ind w:left="0" w:firstLine="0"/>
              <w:rPr>
                <w:rFonts w:ascii="Arial" w:eastAsia="Arial" w:hAnsi="Arial" w:cs="Arial"/>
                <w:sz w:val="16"/>
                <w:szCs w:val="16"/>
              </w:rPr>
            </w:pPr>
          </w:p>
          <w:p w:rsidR="009667D4" w:rsidRPr="009667D4" w:rsidRDefault="009667D4" w:rsidP="009667D4">
            <w:pPr>
              <w:widowControl w:val="0"/>
              <w:spacing w:after="0" w:afterAutospacing="0"/>
              <w:ind w:left="0" w:firstLine="0"/>
              <w:rPr>
                <w:rFonts w:ascii="Arial" w:eastAsia="Arial" w:hAnsi="Arial" w:cs="Arial"/>
                <w:sz w:val="16"/>
                <w:szCs w:val="16"/>
              </w:rPr>
            </w:pPr>
            <w:r w:rsidRPr="009667D4">
              <w:rPr>
                <w:rFonts w:ascii="Arial" w:eastAsia="Arial" w:hAnsi="Arial" w:cs="Arial"/>
                <w:sz w:val="16"/>
                <w:szCs w:val="16"/>
              </w:rPr>
              <w:t xml:space="preserve">UEF (Min) = </w:t>
            </w:r>
          </w:p>
          <w:p w:rsidR="009667D4" w:rsidRPr="009667D4" w:rsidRDefault="009667D4" w:rsidP="009667D4">
            <w:pPr>
              <w:widowControl w:val="0"/>
              <w:spacing w:before="40" w:after="0" w:afterAutospacing="0"/>
              <w:ind w:left="0" w:firstLine="0"/>
              <w:rPr>
                <w:rFonts w:ascii="Arial" w:eastAsia="Arial" w:hAnsi="Arial" w:cs="Arial"/>
                <w:sz w:val="16"/>
                <w:szCs w:val="16"/>
              </w:rPr>
            </w:pPr>
            <w:r w:rsidRPr="009667D4">
              <w:rPr>
                <w:rFonts w:ascii="Arial" w:eastAsia="Arial" w:hAnsi="Arial" w:cs="Arial"/>
                <w:sz w:val="16"/>
                <w:szCs w:val="16"/>
              </w:rPr>
              <w:t xml:space="preserve">UEF (Min) = </w:t>
            </w:r>
          </w:p>
          <w:p w:rsidR="009667D4" w:rsidRPr="009667D4" w:rsidRDefault="009667D4" w:rsidP="009667D4">
            <w:pPr>
              <w:widowControl w:val="0"/>
              <w:spacing w:after="0" w:afterAutospacing="0"/>
              <w:ind w:left="0" w:firstLine="0"/>
              <w:rPr>
                <w:rFonts w:ascii="Arial" w:eastAsia="Arial" w:hAnsi="Arial" w:cs="Arial"/>
                <w:sz w:val="16"/>
                <w:szCs w:val="16"/>
              </w:rPr>
            </w:pPr>
          </w:p>
          <w:p w:rsidR="009667D4" w:rsidRPr="009667D4" w:rsidRDefault="009667D4" w:rsidP="009667D4">
            <w:pPr>
              <w:widowControl w:val="0"/>
              <w:tabs>
                <w:tab w:val="left" w:pos="1530"/>
              </w:tabs>
              <w:spacing w:after="0" w:afterAutospacing="0"/>
              <w:ind w:left="0" w:right="504" w:firstLine="0"/>
              <w:rPr>
                <w:rFonts w:ascii="Arial" w:eastAsia="Arial" w:hAnsi="Arial" w:cs="Arial"/>
                <w:sz w:val="16"/>
                <w:szCs w:val="16"/>
              </w:rPr>
            </w:pPr>
          </w:p>
          <w:p w:rsidR="009667D4" w:rsidRPr="009667D4" w:rsidRDefault="009667D4" w:rsidP="009667D4">
            <w:pPr>
              <w:widowControl w:val="0"/>
              <w:tabs>
                <w:tab w:val="left" w:pos="1530"/>
              </w:tabs>
              <w:spacing w:after="0" w:afterAutospacing="0"/>
              <w:ind w:left="0" w:right="504" w:firstLine="0"/>
              <w:rPr>
                <w:rFonts w:ascii="Arial" w:eastAsia="Arial" w:hAnsi="Arial" w:cs="Arial"/>
                <w:sz w:val="16"/>
                <w:szCs w:val="16"/>
              </w:rPr>
            </w:pPr>
            <w:r w:rsidRPr="009667D4">
              <w:rPr>
                <w:rFonts w:ascii="Arial" w:eastAsia="Arial" w:hAnsi="Arial" w:cs="Arial"/>
                <w:sz w:val="16"/>
                <w:szCs w:val="16"/>
              </w:rPr>
              <w:t xml:space="preserve">Type=               </w:t>
            </w:r>
            <w:r w:rsidRPr="009667D4">
              <w:rPr>
                <w:rFonts w:ascii="Arial" w:eastAsia="Arial" w:hAnsi="Arial" w:cs="Arial"/>
                <w:sz w:val="16"/>
                <w:szCs w:val="16"/>
              </w:rPr>
              <w:br/>
              <w:t>Effic.(Min)=</w:t>
            </w:r>
          </w:p>
        </w:tc>
      </w:tr>
    </w:tbl>
    <w:p w:rsidR="009667D4" w:rsidRPr="009667D4" w:rsidRDefault="009667D4" w:rsidP="009667D4">
      <w:pPr>
        <w:spacing w:before="40" w:after="0" w:afterAutospacing="0"/>
        <w:ind w:left="0" w:firstLine="0"/>
        <w:jc w:val="center"/>
        <w:rPr>
          <w:rFonts w:ascii="Arial" w:hAnsi="Arial"/>
          <w:sz w:val="18"/>
          <w:szCs w:val="16"/>
        </w:rPr>
      </w:pPr>
      <w:r w:rsidRPr="009667D4">
        <w:rPr>
          <w:rFonts w:ascii="Arial" w:hAnsi="Arial" w:cs="Arial"/>
          <w:sz w:val="20"/>
        </w:rPr>
        <w:t xml:space="preserve">Equipment </w:t>
      </w:r>
      <w:proofErr w:type="gramStart"/>
      <w:r w:rsidRPr="009667D4">
        <w:rPr>
          <w:rFonts w:ascii="Arial" w:hAnsi="Arial" w:cs="Arial"/>
          <w:sz w:val="20"/>
        </w:rPr>
        <w:t>Efficiency  -</w:t>
      </w:r>
      <w:proofErr w:type="gramEnd"/>
      <w:r w:rsidRPr="009667D4">
        <w:rPr>
          <w:rFonts w:ascii="Arial" w:hAnsi="Arial" w:cs="Arial"/>
          <w:sz w:val="20"/>
        </w:rPr>
        <w:t xml:space="preserve">  [PASS / FAIL]</w:t>
      </w:r>
    </w:p>
    <w:p w:rsidR="009667D4" w:rsidRPr="009667D4" w:rsidRDefault="009667D4" w:rsidP="009667D4">
      <w:pPr>
        <w:spacing w:after="0" w:afterAutospacing="0"/>
        <w:ind w:left="0" w:firstLine="0"/>
        <w:rPr>
          <w:rFonts w:ascii="Arial" w:hAnsi="Arial"/>
          <w:sz w:val="16"/>
          <w:szCs w:val="16"/>
        </w:rPr>
      </w:pPr>
    </w:p>
    <w:p w:rsidR="009667D4" w:rsidRPr="009667D4" w:rsidRDefault="009667D4" w:rsidP="009667D4">
      <w:pPr>
        <w:widowControl w:val="0"/>
        <w:numPr>
          <w:ilvl w:val="0"/>
          <w:numId w:val="49"/>
        </w:numPr>
        <w:tabs>
          <w:tab w:val="left" w:pos="527"/>
        </w:tabs>
        <w:autoSpaceDE w:val="0"/>
        <w:autoSpaceDN w:val="0"/>
        <w:spacing w:after="0" w:afterAutospacing="0" w:line="206" w:lineRule="exact"/>
        <w:rPr>
          <w:rFonts w:ascii="Arial" w:eastAsia="Arial" w:hAnsi="Arial" w:cs="Arial"/>
          <w:sz w:val="14"/>
        </w:rPr>
      </w:pPr>
      <w:r w:rsidRPr="009667D4">
        <w:rPr>
          <w:rFonts w:ascii="Arial" w:eastAsia="Arial" w:hAnsi="Arial" w:cs="Arial"/>
          <w:sz w:val="14"/>
        </w:rPr>
        <w:t>Ducts</w:t>
      </w:r>
      <w:r w:rsidRPr="009667D4">
        <w:rPr>
          <w:rFonts w:ascii="Arial" w:eastAsia="Arial" w:hAnsi="Arial" w:cs="Arial"/>
          <w:spacing w:val="-4"/>
          <w:sz w:val="14"/>
        </w:rPr>
        <w:t xml:space="preserve"> </w:t>
      </w:r>
      <w:r w:rsidRPr="009667D4">
        <w:rPr>
          <w:rFonts w:ascii="Arial" w:eastAsia="Arial" w:hAnsi="Arial" w:cs="Arial"/>
          <w:sz w:val="14"/>
        </w:rPr>
        <w:t>&amp;</w:t>
      </w:r>
      <w:r w:rsidRPr="009667D4">
        <w:rPr>
          <w:rFonts w:ascii="Arial" w:eastAsia="Arial" w:hAnsi="Arial" w:cs="Arial"/>
          <w:spacing w:val="-4"/>
          <w:sz w:val="14"/>
        </w:rPr>
        <w:t xml:space="preserve"> </w:t>
      </w:r>
      <w:r w:rsidRPr="009667D4">
        <w:rPr>
          <w:rFonts w:ascii="Arial" w:eastAsia="Arial" w:hAnsi="Arial" w:cs="Arial"/>
          <w:sz w:val="14"/>
        </w:rPr>
        <w:t>AHU</w:t>
      </w:r>
      <w:r w:rsidRPr="009667D4">
        <w:rPr>
          <w:rFonts w:ascii="Arial" w:eastAsia="Arial" w:hAnsi="Arial" w:cs="Arial"/>
          <w:spacing w:val="-3"/>
          <w:sz w:val="14"/>
        </w:rPr>
        <w:t xml:space="preserve"> </w:t>
      </w:r>
      <w:r w:rsidRPr="009667D4">
        <w:rPr>
          <w:rFonts w:ascii="Arial" w:eastAsia="Arial" w:hAnsi="Arial" w:cs="Arial"/>
          <w:sz w:val="14"/>
        </w:rPr>
        <w:t>installed</w:t>
      </w:r>
      <w:r w:rsidRPr="009667D4">
        <w:rPr>
          <w:rFonts w:ascii="Arial" w:eastAsia="Arial" w:hAnsi="Arial" w:cs="Arial"/>
          <w:spacing w:val="-4"/>
          <w:sz w:val="14"/>
        </w:rPr>
        <w:t xml:space="preserve"> </w:t>
      </w:r>
      <w:r w:rsidRPr="009667D4">
        <w:rPr>
          <w:rFonts w:ascii="Arial" w:eastAsia="Arial" w:hAnsi="Arial" w:cs="Arial"/>
          <w:sz w:val="14"/>
        </w:rPr>
        <w:t>“substantially</w:t>
      </w:r>
      <w:r w:rsidRPr="009667D4">
        <w:rPr>
          <w:rFonts w:ascii="Arial" w:eastAsia="Arial" w:hAnsi="Arial" w:cs="Arial"/>
          <w:spacing w:val="-4"/>
          <w:sz w:val="14"/>
        </w:rPr>
        <w:t xml:space="preserve"> </w:t>
      </w:r>
      <w:r w:rsidRPr="009667D4">
        <w:rPr>
          <w:rFonts w:ascii="Arial" w:eastAsia="Arial" w:hAnsi="Arial" w:cs="Arial"/>
          <w:sz w:val="14"/>
        </w:rPr>
        <w:t>leak</w:t>
      </w:r>
      <w:r w:rsidRPr="009667D4">
        <w:rPr>
          <w:rFonts w:ascii="Arial" w:eastAsia="Arial" w:hAnsi="Arial" w:cs="Arial"/>
          <w:spacing w:val="-3"/>
          <w:sz w:val="14"/>
        </w:rPr>
        <w:t xml:space="preserve"> </w:t>
      </w:r>
      <w:r w:rsidRPr="009667D4">
        <w:rPr>
          <w:rFonts w:ascii="Arial" w:eastAsia="Arial" w:hAnsi="Arial" w:cs="Arial"/>
          <w:sz w:val="14"/>
        </w:rPr>
        <w:t>free”</w:t>
      </w:r>
      <w:r w:rsidRPr="009667D4">
        <w:rPr>
          <w:rFonts w:ascii="Arial" w:eastAsia="Arial" w:hAnsi="Arial" w:cs="Arial"/>
          <w:spacing w:val="-4"/>
          <w:sz w:val="14"/>
        </w:rPr>
        <w:t xml:space="preserve"> </w:t>
      </w:r>
      <w:r w:rsidRPr="009667D4">
        <w:rPr>
          <w:rFonts w:ascii="Arial" w:eastAsia="Arial" w:hAnsi="Arial" w:cs="Arial"/>
          <w:sz w:val="14"/>
        </w:rPr>
        <w:t>per</w:t>
      </w:r>
      <w:r w:rsidRPr="009667D4">
        <w:rPr>
          <w:rFonts w:ascii="Arial" w:eastAsia="Arial" w:hAnsi="Arial" w:cs="Arial"/>
          <w:spacing w:val="-3"/>
          <w:sz w:val="14"/>
        </w:rPr>
        <w:t xml:space="preserve"> </w:t>
      </w:r>
      <w:r w:rsidRPr="009667D4">
        <w:rPr>
          <w:rFonts w:ascii="Arial" w:eastAsia="Arial" w:hAnsi="Arial" w:cs="Arial"/>
          <w:sz w:val="14"/>
        </w:rPr>
        <w:t>Section</w:t>
      </w:r>
      <w:r w:rsidRPr="009667D4">
        <w:rPr>
          <w:rFonts w:ascii="Arial" w:eastAsia="Arial" w:hAnsi="Arial" w:cs="Arial"/>
          <w:spacing w:val="-4"/>
          <w:sz w:val="14"/>
        </w:rPr>
        <w:t xml:space="preserve"> </w:t>
      </w:r>
      <w:r w:rsidRPr="009667D4">
        <w:rPr>
          <w:rFonts w:ascii="Arial" w:eastAsia="Arial" w:hAnsi="Arial" w:cs="Arial"/>
          <w:sz w:val="14"/>
        </w:rPr>
        <w:t>R403.3.2.</w:t>
      </w:r>
      <w:r w:rsidRPr="009667D4">
        <w:rPr>
          <w:rFonts w:ascii="Arial" w:eastAsia="Arial" w:hAnsi="Arial" w:cs="Arial"/>
          <w:spacing w:val="-4"/>
          <w:sz w:val="14"/>
        </w:rPr>
        <w:t xml:space="preserve"> </w:t>
      </w:r>
      <w:r w:rsidRPr="009667D4">
        <w:rPr>
          <w:rFonts w:ascii="Arial" w:eastAsia="Arial" w:hAnsi="Arial" w:cs="Arial"/>
          <w:sz w:val="14"/>
        </w:rPr>
        <w:t>Test</w:t>
      </w:r>
      <w:r w:rsidRPr="009667D4">
        <w:rPr>
          <w:rFonts w:ascii="Arial" w:eastAsia="Arial" w:hAnsi="Arial" w:cs="Arial"/>
          <w:spacing w:val="-3"/>
          <w:sz w:val="14"/>
        </w:rPr>
        <w:t xml:space="preserve"> </w:t>
      </w:r>
      <w:r w:rsidRPr="009667D4">
        <w:rPr>
          <w:rFonts w:ascii="Arial" w:eastAsia="Arial" w:hAnsi="Arial" w:cs="Arial"/>
          <w:sz w:val="14"/>
        </w:rPr>
        <w:t>required</w:t>
      </w:r>
      <w:r w:rsidRPr="009667D4">
        <w:rPr>
          <w:rFonts w:ascii="Arial" w:eastAsia="Arial" w:hAnsi="Arial" w:cs="Arial"/>
          <w:spacing w:val="-4"/>
          <w:sz w:val="14"/>
        </w:rPr>
        <w:t xml:space="preserve"> </w:t>
      </w:r>
      <w:r w:rsidRPr="009667D4">
        <w:rPr>
          <w:rFonts w:ascii="Arial" w:eastAsia="Arial" w:hAnsi="Arial" w:cs="Arial"/>
          <w:sz w:val="14"/>
        </w:rPr>
        <w:t>by</w:t>
      </w:r>
      <w:r w:rsidRPr="009667D4">
        <w:rPr>
          <w:rFonts w:ascii="Arial" w:eastAsia="Arial" w:hAnsi="Arial" w:cs="Arial"/>
          <w:spacing w:val="-3"/>
          <w:sz w:val="14"/>
        </w:rPr>
        <w:t xml:space="preserve"> </w:t>
      </w:r>
      <w:r w:rsidRPr="009667D4">
        <w:rPr>
          <w:rFonts w:ascii="Arial" w:eastAsia="Arial" w:hAnsi="Arial" w:cs="Arial"/>
          <w:sz w:val="14"/>
        </w:rPr>
        <w:t>either</w:t>
      </w:r>
      <w:r w:rsidRPr="009667D4">
        <w:rPr>
          <w:rFonts w:ascii="Arial" w:eastAsia="Arial" w:hAnsi="Arial" w:cs="Arial"/>
          <w:spacing w:val="-4"/>
          <w:sz w:val="14"/>
        </w:rPr>
        <w:t xml:space="preserve"> </w:t>
      </w:r>
      <w:r w:rsidRPr="009667D4">
        <w:rPr>
          <w:rFonts w:ascii="Arial" w:eastAsia="Arial" w:hAnsi="Arial" w:cs="Arial"/>
          <w:sz w:val="14"/>
        </w:rPr>
        <w:t>individuals</w:t>
      </w:r>
      <w:r w:rsidRPr="009667D4">
        <w:rPr>
          <w:rFonts w:ascii="Arial" w:eastAsia="Arial" w:hAnsi="Arial" w:cs="Arial"/>
          <w:spacing w:val="-4"/>
          <w:sz w:val="14"/>
        </w:rPr>
        <w:t xml:space="preserve"> </w:t>
      </w:r>
      <w:r w:rsidRPr="009667D4">
        <w:rPr>
          <w:rFonts w:ascii="Arial" w:eastAsia="Arial" w:hAnsi="Arial" w:cs="Arial"/>
          <w:sz w:val="14"/>
        </w:rPr>
        <w:t>as</w:t>
      </w:r>
      <w:r w:rsidRPr="009667D4">
        <w:rPr>
          <w:rFonts w:ascii="Arial" w:eastAsia="Arial" w:hAnsi="Arial" w:cs="Arial"/>
          <w:spacing w:val="-3"/>
          <w:sz w:val="14"/>
        </w:rPr>
        <w:t xml:space="preserve"> </w:t>
      </w:r>
      <w:r w:rsidRPr="009667D4">
        <w:rPr>
          <w:rFonts w:ascii="Arial" w:eastAsia="Arial" w:hAnsi="Arial" w:cs="Arial"/>
          <w:sz w:val="14"/>
        </w:rPr>
        <w:t>defined</w:t>
      </w:r>
      <w:r w:rsidRPr="009667D4">
        <w:rPr>
          <w:rFonts w:ascii="Arial" w:eastAsia="Arial" w:hAnsi="Arial" w:cs="Arial"/>
          <w:spacing w:val="-4"/>
          <w:sz w:val="14"/>
        </w:rPr>
        <w:t xml:space="preserve"> </w:t>
      </w:r>
      <w:r w:rsidRPr="009667D4">
        <w:rPr>
          <w:rFonts w:ascii="Arial" w:eastAsia="Arial" w:hAnsi="Arial" w:cs="Arial"/>
          <w:sz w:val="14"/>
        </w:rPr>
        <w:t>in</w:t>
      </w:r>
      <w:r w:rsidRPr="009667D4">
        <w:rPr>
          <w:rFonts w:ascii="Arial" w:eastAsia="Arial" w:hAnsi="Arial" w:cs="Arial"/>
          <w:spacing w:val="-3"/>
          <w:sz w:val="14"/>
        </w:rPr>
        <w:t xml:space="preserve"> </w:t>
      </w:r>
      <w:r w:rsidRPr="009667D4">
        <w:rPr>
          <w:rFonts w:ascii="Arial" w:eastAsia="Arial" w:hAnsi="Arial" w:cs="Arial"/>
          <w:sz w:val="14"/>
        </w:rPr>
        <w:t>Section</w:t>
      </w:r>
      <w:r w:rsidRPr="009667D4">
        <w:rPr>
          <w:rFonts w:ascii="Arial" w:eastAsia="Arial" w:hAnsi="Arial" w:cs="Arial"/>
          <w:spacing w:val="-4"/>
          <w:sz w:val="14"/>
        </w:rPr>
        <w:t xml:space="preserve"> </w:t>
      </w:r>
      <w:r w:rsidRPr="009667D4">
        <w:rPr>
          <w:rFonts w:ascii="Arial" w:eastAsia="Arial" w:hAnsi="Arial" w:cs="Arial"/>
          <w:sz w:val="14"/>
        </w:rPr>
        <w:t>553.993(5)</w:t>
      </w:r>
      <w:r w:rsidRPr="009667D4">
        <w:rPr>
          <w:rFonts w:ascii="Arial" w:eastAsia="Arial" w:hAnsi="Arial" w:cs="Arial"/>
          <w:spacing w:val="-4"/>
          <w:sz w:val="14"/>
        </w:rPr>
        <w:t xml:space="preserve"> </w:t>
      </w:r>
      <w:r w:rsidRPr="009667D4">
        <w:rPr>
          <w:rFonts w:ascii="Arial" w:eastAsia="Arial" w:hAnsi="Arial" w:cs="Arial"/>
          <w:sz w:val="14"/>
        </w:rPr>
        <w:t>or</w:t>
      </w:r>
      <w:r w:rsidRPr="009667D4">
        <w:rPr>
          <w:rFonts w:ascii="Arial" w:eastAsia="Arial" w:hAnsi="Arial" w:cs="Arial"/>
          <w:spacing w:val="-3"/>
          <w:sz w:val="14"/>
        </w:rPr>
        <w:t xml:space="preserve"> </w:t>
      </w:r>
      <w:r w:rsidRPr="009667D4">
        <w:rPr>
          <w:rFonts w:ascii="Arial" w:eastAsia="Arial" w:hAnsi="Arial" w:cs="Arial"/>
          <w:sz w:val="14"/>
        </w:rPr>
        <w:t>(7),</w:t>
      </w:r>
      <w:r w:rsidRPr="009667D4">
        <w:rPr>
          <w:rFonts w:ascii="Arial" w:eastAsia="Arial" w:hAnsi="Arial" w:cs="Arial"/>
          <w:i/>
          <w:sz w:val="14"/>
        </w:rPr>
        <w:t>Florida</w:t>
      </w:r>
      <w:r w:rsidRPr="009667D4">
        <w:rPr>
          <w:rFonts w:ascii="Arial" w:eastAsia="Arial" w:hAnsi="Arial" w:cs="Arial"/>
          <w:i/>
          <w:spacing w:val="-8"/>
          <w:sz w:val="14"/>
        </w:rPr>
        <w:t xml:space="preserve"> </w:t>
      </w:r>
      <w:r w:rsidRPr="009667D4">
        <w:rPr>
          <w:rFonts w:ascii="Arial" w:eastAsia="Arial" w:hAnsi="Arial" w:cs="Arial"/>
          <w:i/>
          <w:sz w:val="14"/>
        </w:rPr>
        <w:t>Statutes</w:t>
      </w:r>
      <w:r w:rsidRPr="009667D4">
        <w:rPr>
          <w:rFonts w:ascii="Arial" w:eastAsia="Arial" w:hAnsi="Arial" w:cs="Arial"/>
          <w:sz w:val="14"/>
        </w:rPr>
        <w:t>,</w:t>
      </w:r>
      <w:r w:rsidRPr="009667D4">
        <w:rPr>
          <w:rFonts w:ascii="Arial" w:eastAsia="Arial" w:hAnsi="Arial" w:cs="Arial"/>
          <w:spacing w:val="-5"/>
          <w:sz w:val="14"/>
        </w:rPr>
        <w:t xml:space="preserve"> </w:t>
      </w:r>
      <w:r w:rsidRPr="009667D4">
        <w:rPr>
          <w:rFonts w:ascii="Arial" w:eastAsia="Arial" w:hAnsi="Arial" w:cs="Arial"/>
          <w:sz w:val="14"/>
        </w:rPr>
        <w:t>or</w:t>
      </w:r>
      <w:r w:rsidRPr="009667D4">
        <w:rPr>
          <w:rFonts w:ascii="Arial" w:eastAsia="Arial" w:hAnsi="Arial" w:cs="Arial"/>
          <w:spacing w:val="-5"/>
          <w:sz w:val="14"/>
        </w:rPr>
        <w:t xml:space="preserve"> </w:t>
      </w:r>
      <w:r w:rsidRPr="009667D4">
        <w:rPr>
          <w:rFonts w:ascii="Arial" w:eastAsia="Arial" w:hAnsi="Arial" w:cs="Arial"/>
          <w:sz w:val="14"/>
        </w:rPr>
        <w:t>individuals</w:t>
      </w:r>
      <w:r w:rsidRPr="009667D4">
        <w:rPr>
          <w:rFonts w:ascii="Arial" w:eastAsia="Arial" w:hAnsi="Arial" w:cs="Arial"/>
          <w:spacing w:val="-5"/>
          <w:sz w:val="14"/>
        </w:rPr>
        <w:t xml:space="preserve"> </w:t>
      </w:r>
      <w:r w:rsidRPr="009667D4">
        <w:rPr>
          <w:rFonts w:ascii="Arial" w:eastAsia="Arial" w:hAnsi="Arial" w:cs="Arial"/>
          <w:sz w:val="14"/>
        </w:rPr>
        <w:t>licensed</w:t>
      </w:r>
      <w:r w:rsidRPr="009667D4">
        <w:rPr>
          <w:rFonts w:ascii="Arial" w:eastAsia="Arial" w:hAnsi="Arial" w:cs="Arial"/>
          <w:spacing w:val="-5"/>
          <w:sz w:val="14"/>
        </w:rPr>
        <w:t xml:space="preserve"> </w:t>
      </w:r>
      <w:r w:rsidRPr="009667D4">
        <w:rPr>
          <w:rFonts w:ascii="Arial" w:eastAsia="Arial" w:hAnsi="Arial" w:cs="Arial"/>
          <w:sz w:val="14"/>
        </w:rPr>
        <w:t>as</w:t>
      </w:r>
      <w:r w:rsidRPr="009667D4">
        <w:rPr>
          <w:rFonts w:ascii="Arial" w:eastAsia="Arial" w:hAnsi="Arial" w:cs="Arial"/>
          <w:spacing w:val="-6"/>
          <w:sz w:val="14"/>
        </w:rPr>
        <w:t xml:space="preserve"> </w:t>
      </w:r>
      <w:r w:rsidRPr="009667D4">
        <w:rPr>
          <w:rFonts w:ascii="Arial" w:eastAsia="Arial" w:hAnsi="Arial" w:cs="Arial"/>
          <w:sz w:val="14"/>
        </w:rPr>
        <w:t>set</w:t>
      </w:r>
      <w:r w:rsidRPr="009667D4">
        <w:rPr>
          <w:rFonts w:ascii="Arial" w:eastAsia="Arial" w:hAnsi="Arial" w:cs="Arial"/>
          <w:spacing w:val="-5"/>
          <w:sz w:val="14"/>
        </w:rPr>
        <w:t xml:space="preserve"> </w:t>
      </w:r>
      <w:r w:rsidRPr="009667D4">
        <w:rPr>
          <w:rFonts w:ascii="Arial" w:eastAsia="Arial" w:hAnsi="Arial" w:cs="Arial"/>
          <w:sz w:val="14"/>
        </w:rPr>
        <w:t>forth</w:t>
      </w:r>
      <w:r w:rsidRPr="009667D4">
        <w:rPr>
          <w:rFonts w:ascii="Arial" w:eastAsia="Arial" w:hAnsi="Arial" w:cs="Arial"/>
          <w:spacing w:val="-5"/>
          <w:sz w:val="14"/>
        </w:rPr>
        <w:t xml:space="preserve"> </w:t>
      </w:r>
      <w:r w:rsidRPr="009667D4">
        <w:rPr>
          <w:rFonts w:ascii="Arial" w:eastAsia="Arial" w:hAnsi="Arial" w:cs="Arial"/>
          <w:sz w:val="14"/>
        </w:rPr>
        <w:t>in</w:t>
      </w:r>
      <w:r w:rsidRPr="009667D4">
        <w:rPr>
          <w:rFonts w:ascii="Arial" w:eastAsia="Arial" w:hAnsi="Arial" w:cs="Arial"/>
          <w:spacing w:val="-5"/>
          <w:sz w:val="14"/>
        </w:rPr>
        <w:t xml:space="preserve"> </w:t>
      </w:r>
      <w:r w:rsidRPr="009667D4">
        <w:rPr>
          <w:rFonts w:ascii="Arial" w:eastAsia="Arial" w:hAnsi="Arial" w:cs="Arial"/>
          <w:sz w:val="14"/>
        </w:rPr>
        <w:t>Section</w:t>
      </w:r>
      <w:r w:rsidRPr="009667D4">
        <w:rPr>
          <w:rFonts w:ascii="Arial" w:eastAsia="Arial" w:hAnsi="Arial" w:cs="Arial"/>
          <w:spacing w:val="-5"/>
          <w:sz w:val="14"/>
        </w:rPr>
        <w:t xml:space="preserve"> </w:t>
      </w:r>
      <w:r w:rsidRPr="009667D4">
        <w:rPr>
          <w:rFonts w:ascii="Arial" w:eastAsia="Arial" w:hAnsi="Arial" w:cs="Arial"/>
          <w:sz w:val="14"/>
        </w:rPr>
        <w:t>489.105(3)(f),</w:t>
      </w:r>
      <w:r w:rsidRPr="009667D4">
        <w:rPr>
          <w:rFonts w:ascii="Arial" w:eastAsia="Arial" w:hAnsi="Arial" w:cs="Arial"/>
          <w:spacing w:val="-5"/>
          <w:sz w:val="14"/>
        </w:rPr>
        <w:t xml:space="preserve"> </w:t>
      </w:r>
      <w:r w:rsidRPr="009667D4">
        <w:rPr>
          <w:rFonts w:ascii="Arial" w:eastAsia="Arial" w:hAnsi="Arial" w:cs="Arial"/>
          <w:sz w:val="14"/>
        </w:rPr>
        <w:t>(g),</w:t>
      </w:r>
      <w:r w:rsidRPr="009667D4">
        <w:rPr>
          <w:rFonts w:ascii="Arial" w:eastAsia="Arial" w:hAnsi="Arial" w:cs="Arial"/>
          <w:spacing w:val="-5"/>
          <w:sz w:val="14"/>
        </w:rPr>
        <w:t xml:space="preserve"> </w:t>
      </w:r>
      <w:r w:rsidRPr="009667D4">
        <w:rPr>
          <w:rFonts w:ascii="Arial" w:eastAsia="Arial" w:hAnsi="Arial" w:cs="Arial"/>
          <w:sz w:val="14"/>
        </w:rPr>
        <w:t>or</w:t>
      </w:r>
      <w:r w:rsidRPr="009667D4">
        <w:rPr>
          <w:rFonts w:ascii="Arial" w:eastAsia="Arial" w:hAnsi="Arial" w:cs="Arial"/>
          <w:spacing w:val="-5"/>
          <w:sz w:val="14"/>
        </w:rPr>
        <w:t xml:space="preserve"> </w:t>
      </w:r>
      <w:r w:rsidRPr="009667D4">
        <w:rPr>
          <w:rFonts w:ascii="Arial" w:eastAsia="Arial" w:hAnsi="Arial" w:cs="Arial"/>
          <w:sz w:val="14"/>
        </w:rPr>
        <w:t>(i),</w:t>
      </w:r>
      <w:r w:rsidRPr="009667D4">
        <w:rPr>
          <w:rFonts w:ascii="Arial" w:eastAsia="Arial" w:hAnsi="Arial" w:cs="Arial"/>
          <w:spacing w:val="-2"/>
          <w:sz w:val="14"/>
        </w:rPr>
        <w:t xml:space="preserve"> </w:t>
      </w:r>
      <w:r w:rsidRPr="009667D4">
        <w:rPr>
          <w:rFonts w:ascii="Arial" w:eastAsia="Arial" w:hAnsi="Arial" w:cs="Arial"/>
          <w:i/>
          <w:sz w:val="14"/>
        </w:rPr>
        <w:t>Florida</w:t>
      </w:r>
      <w:r w:rsidRPr="009667D4">
        <w:rPr>
          <w:rFonts w:ascii="Arial" w:eastAsia="Arial" w:hAnsi="Arial" w:cs="Arial"/>
          <w:i/>
          <w:spacing w:val="-8"/>
          <w:sz w:val="14"/>
        </w:rPr>
        <w:t xml:space="preserve"> </w:t>
      </w:r>
      <w:r w:rsidRPr="009667D4">
        <w:rPr>
          <w:rFonts w:ascii="Arial" w:eastAsia="Arial" w:hAnsi="Arial" w:cs="Arial"/>
          <w:i/>
          <w:sz w:val="14"/>
        </w:rPr>
        <w:t>Statutes</w:t>
      </w:r>
      <w:r w:rsidRPr="009667D4">
        <w:rPr>
          <w:rFonts w:ascii="Arial" w:eastAsia="Arial" w:hAnsi="Arial" w:cs="Arial"/>
          <w:sz w:val="14"/>
        </w:rPr>
        <w:t>.</w:t>
      </w:r>
      <w:r w:rsidRPr="009667D4">
        <w:rPr>
          <w:rFonts w:ascii="Arial" w:eastAsia="Arial" w:hAnsi="Arial" w:cs="Arial"/>
          <w:spacing w:val="-4"/>
          <w:sz w:val="14"/>
        </w:rPr>
        <w:t xml:space="preserve"> </w:t>
      </w:r>
      <w:r w:rsidRPr="009667D4">
        <w:rPr>
          <w:rFonts w:ascii="Arial" w:eastAsia="Arial" w:hAnsi="Arial" w:cs="Arial"/>
          <w:sz w:val="14"/>
        </w:rPr>
        <w:t>The</w:t>
      </w:r>
      <w:r w:rsidRPr="009667D4">
        <w:rPr>
          <w:rFonts w:ascii="Arial" w:eastAsia="Arial" w:hAnsi="Arial" w:cs="Arial"/>
          <w:spacing w:val="-4"/>
          <w:sz w:val="14"/>
        </w:rPr>
        <w:t xml:space="preserve"> </w:t>
      </w:r>
      <w:r w:rsidRPr="009667D4">
        <w:rPr>
          <w:rFonts w:ascii="Arial" w:eastAsia="Arial" w:hAnsi="Arial" w:cs="Arial"/>
          <w:sz w:val="14"/>
        </w:rPr>
        <w:t>total</w:t>
      </w:r>
      <w:r w:rsidRPr="009667D4">
        <w:rPr>
          <w:rFonts w:ascii="Arial" w:eastAsia="Arial" w:hAnsi="Arial" w:cs="Arial"/>
          <w:spacing w:val="-4"/>
          <w:sz w:val="14"/>
        </w:rPr>
        <w:t xml:space="preserve"> </w:t>
      </w:r>
      <w:r w:rsidRPr="009667D4">
        <w:rPr>
          <w:rFonts w:ascii="Arial" w:eastAsia="Arial" w:hAnsi="Arial" w:cs="Arial"/>
          <w:sz w:val="14"/>
        </w:rPr>
        <w:t>leakage</w:t>
      </w:r>
      <w:r w:rsidRPr="009667D4">
        <w:rPr>
          <w:rFonts w:ascii="Arial" w:eastAsia="Arial" w:hAnsi="Arial" w:cs="Arial"/>
          <w:spacing w:val="-4"/>
          <w:sz w:val="14"/>
        </w:rPr>
        <w:t xml:space="preserve"> </w:t>
      </w:r>
      <w:r w:rsidRPr="009667D4">
        <w:rPr>
          <w:rFonts w:ascii="Arial" w:eastAsia="Arial" w:hAnsi="Arial" w:cs="Arial"/>
          <w:sz w:val="14"/>
        </w:rPr>
        <w:t>test</w:t>
      </w:r>
      <w:r w:rsidRPr="009667D4">
        <w:rPr>
          <w:rFonts w:ascii="Arial" w:eastAsia="Arial" w:hAnsi="Arial" w:cs="Arial"/>
          <w:spacing w:val="-4"/>
          <w:sz w:val="14"/>
        </w:rPr>
        <w:t xml:space="preserve"> </w:t>
      </w:r>
      <w:r w:rsidRPr="009667D4">
        <w:rPr>
          <w:rFonts w:ascii="Arial" w:eastAsia="Arial" w:hAnsi="Arial" w:cs="Arial"/>
          <w:sz w:val="14"/>
        </w:rPr>
        <w:t>is</w:t>
      </w:r>
      <w:r w:rsidRPr="009667D4">
        <w:rPr>
          <w:rFonts w:ascii="Arial" w:eastAsia="Arial" w:hAnsi="Arial" w:cs="Arial"/>
          <w:spacing w:val="-4"/>
          <w:sz w:val="14"/>
        </w:rPr>
        <w:t xml:space="preserve"> </w:t>
      </w:r>
      <w:r w:rsidRPr="009667D4">
        <w:rPr>
          <w:rFonts w:ascii="Arial" w:eastAsia="Arial" w:hAnsi="Arial" w:cs="Arial"/>
          <w:sz w:val="14"/>
        </w:rPr>
        <w:t>not required</w:t>
      </w:r>
      <w:r w:rsidRPr="009667D4">
        <w:rPr>
          <w:rFonts w:ascii="Arial" w:eastAsia="Arial" w:hAnsi="Arial" w:cs="Arial"/>
          <w:spacing w:val="-5"/>
          <w:sz w:val="14"/>
        </w:rPr>
        <w:t xml:space="preserve"> </w:t>
      </w:r>
      <w:r w:rsidRPr="009667D4">
        <w:rPr>
          <w:rFonts w:ascii="Arial" w:eastAsia="Arial" w:hAnsi="Arial" w:cs="Arial"/>
          <w:sz w:val="14"/>
        </w:rPr>
        <w:t>for</w:t>
      </w:r>
      <w:r w:rsidRPr="009667D4">
        <w:rPr>
          <w:rFonts w:ascii="Arial" w:eastAsia="Arial" w:hAnsi="Arial" w:cs="Arial"/>
          <w:spacing w:val="-4"/>
          <w:sz w:val="14"/>
        </w:rPr>
        <w:t xml:space="preserve"> </w:t>
      </w:r>
      <w:r w:rsidRPr="009667D4">
        <w:rPr>
          <w:rFonts w:ascii="Arial" w:eastAsia="Arial" w:hAnsi="Arial" w:cs="Arial"/>
          <w:sz w:val="14"/>
        </w:rPr>
        <w:t>ducts</w:t>
      </w:r>
      <w:r w:rsidRPr="009667D4">
        <w:rPr>
          <w:rFonts w:ascii="Arial" w:eastAsia="Arial" w:hAnsi="Arial" w:cs="Arial"/>
          <w:spacing w:val="-4"/>
          <w:sz w:val="14"/>
        </w:rPr>
        <w:t xml:space="preserve"> </w:t>
      </w:r>
      <w:r w:rsidRPr="009667D4">
        <w:rPr>
          <w:rFonts w:ascii="Arial" w:eastAsia="Arial" w:hAnsi="Arial" w:cs="Arial"/>
          <w:sz w:val="14"/>
        </w:rPr>
        <w:t>and</w:t>
      </w:r>
      <w:r w:rsidRPr="009667D4">
        <w:rPr>
          <w:rFonts w:ascii="Arial" w:eastAsia="Arial" w:hAnsi="Arial" w:cs="Arial"/>
          <w:spacing w:val="-5"/>
          <w:sz w:val="14"/>
        </w:rPr>
        <w:t xml:space="preserve"> </w:t>
      </w:r>
      <w:r w:rsidRPr="009667D4">
        <w:rPr>
          <w:rFonts w:ascii="Arial" w:eastAsia="Arial" w:hAnsi="Arial" w:cs="Arial"/>
          <w:sz w:val="14"/>
        </w:rPr>
        <w:t>air</w:t>
      </w:r>
      <w:r w:rsidRPr="009667D4">
        <w:rPr>
          <w:rFonts w:ascii="Arial" w:eastAsia="Arial" w:hAnsi="Arial" w:cs="Arial"/>
          <w:spacing w:val="-4"/>
          <w:sz w:val="14"/>
        </w:rPr>
        <w:t xml:space="preserve"> </w:t>
      </w:r>
      <w:r w:rsidRPr="009667D4">
        <w:rPr>
          <w:rFonts w:ascii="Arial" w:eastAsia="Arial" w:hAnsi="Arial" w:cs="Arial"/>
          <w:sz w:val="14"/>
        </w:rPr>
        <w:t>handlers</w:t>
      </w:r>
      <w:r w:rsidRPr="009667D4">
        <w:rPr>
          <w:rFonts w:ascii="Arial" w:eastAsia="Arial" w:hAnsi="Arial" w:cs="Arial"/>
          <w:spacing w:val="-4"/>
          <w:sz w:val="14"/>
        </w:rPr>
        <w:t xml:space="preserve"> </w:t>
      </w:r>
      <w:r w:rsidRPr="009667D4">
        <w:rPr>
          <w:rFonts w:ascii="Arial" w:eastAsia="Arial" w:hAnsi="Arial" w:cs="Arial"/>
          <w:sz w:val="14"/>
        </w:rPr>
        <w:t>located</w:t>
      </w:r>
      <w:r w:rsidRPr="009667D4">
        <w:rPr>
          <w:rFonts w:ascii="Arial" w:eastAsia="Arial" w:hAnsi="Arial" w:cs="Arial"/>
          <w:spacing w:val="-5"/>
          <w:sz w:val="14"/>
        </w:rPr>
        <w:t xml:space="preserve"> </w:t>
      </w:r>
      <w:r w:rsidRPr="009667D4">
        <w:rPr>
          <w:rFonts w:ascii="Arial" w:eastAsia="Arial" w:hAnsi="Arial" w:cs="Arial"/>
          <w:sz w:val="14"/>
        </w:rPr>
        <w:t>entirely</w:t>
      </w:r>
      <w:r w:rsidRPr="009667D4">
        <w:rPr>
          <w:rFonts w:ascii="Arial" w:eastAsia="Arial" w:hAnsi="Arial" w:cs="Arial"/>
          <w:spacing w:val="-4"/>
          <w:sz w:val="14"/>
        </w:rPr>
        <w:t xml:space="preserve"> </w:t>
      </w:r>
      <w:r w:rsidRPr="009667D4">
        <w:rPr>
          <w:rFonts w:ascii="Arial" w:eastAsia="Arial" w:hAnsi="Arial" w:cs="Arial"/>
          <w:sz w:val="14"/>
        </w:rPr>
        <w:t>within</w:t>
      </w:r>
      <w:r w:rsidRPr="009667D4">
        <w:rPr>
          <w:rFonts w:ascii="Arial" w:eastAsia="Arial" w:hAnsi="Arial" w:cs="Arial"/>
          <w:spacing w:val="-4"/>
          <w:sz w:val="14"/>
        </w:rPr>
        <w:t xml:space="preserve"> </w:t>
      </w:r>
      <w:r w:rsidRPr="009667D4">
        <w:rPr>
          <w:rFonts w:ascii="Arial" w:eastAsia="Arial" w:hAnsi="Arial" w:cs="Arial"/>
          <w:sz w:val="14"/>
        </w:rPr>
        <w:t>the</w:t>
      </w:r>
      <w:r w:rsidRPr="009667D4">
        <w:rPr>
          <w:rFonts w:ascii="Arial" w:eastAsia="Arial" w:hAnsi="Arial" w:cs="Arial"/>
          <w:spacing w:val="-5"/>
          <w:sz w:val="14"/>
        </w:rPr>
        <w:t xml:space="preserve"> </w:t>
      </w:r>
      <w:r w:rsidRPr="009667D4">
        <w:rPr>
          <w:rFonts w:ascii="Arial" w:eastAsia="Arial" w:hAnsi="Arial" w:cs="Arial"/>
          <w:sz w:val="14"/>
        </w:rPr>
        <w:t>building</w:t>
      </w:r>
      <w:r w:rsidRPr="009667D4">
        <w:rPr>
          <w:rFonts w:ascii="Arial" w:eastAsia="Arial" w:hAnsi="Arial" w:cs="Arial"/>
          <w:spacing w:val="-4"/>
          <w:sz w:val="14"/>
        </w:rPr>
        <w:t xml:space="preserve"> </w:t>
      </w:r>
      <w:r w:rsidRPr="009667D4">
        <w:rPr>
          <w:rFonts w:ascii="Arial" w:eastAsia="Arial" w:hAnsi="Arial" w:cs="Arial"/>
          <w:sz w:val="14"/>
        </w:rPr>
        <w:t>thermal</w:t>
      </w:r>
      <w:r w:rsidRPr="009667D4">
        <w:rPr>
          <w:rFonts w:ascii="Arial" w:eastAsia="Arial" w:hAnsi="Arial" w:cs="Arial"/>
          <w:spacing w:val="-4"/>
          <w:sz w:val="14"/>
        </w:rPr>
        <w:t xml:space="preserve"> </w:t>
      </w:r>
      <w:r w:rsidRPr="009667D4">
        <w:rPr>
          <w:rFonts w:ascii="Arial" w:eastAsia="Arial" w:hAnsi="Arial" w:cs="Arial"/>
          <w:sz w:val="14"/>
        </w:rPr>
        <w:t>envelope, and for additions where ducts from an existing heating and cooling system extended to the addition through unconditioned space are less than 40 linear ft.</w:t>
      </w:r>
    </w:p>
    <w:p w:rsidR="009667D4" w:rsidRPr="009667D4" w:rsidRDefault="009667D4" w:rsidP="009667D4">
      <w:pPr>
        <w:widowControl w:val="0"/>
        <w:numPr>
          <w:ilvl w:val="0"/>
          <w:numId w:val="49"/>
        </w:numPr>
        <w:autoSpaceDE w:val="0"/>
        <w:autoSpaceDN w:val="0"/>
        <w:spacing w:after="0" w:afterAutospacing="0" w:line="206" w:lineRule="exact"/>
        <w:ind w:right="-90"/>
        <w:rPr>
          <w:rFonts w:ascii="Arial" w:eastAsia="Arial" w:hAnsi="Arial" w:cs="Arial"/>
          <w:i/>
          <w:sz w:val="14"/>
        </w:rPr>
      </w:pPr>
      <w:r w:rsidRPr="009667D4">
        <w:rPr>
          <w:rFonts w:ascii="Arial" w:eastAsia="Arial" w:hAnsi="Arial" w:cs="Arial"/>
          <w:sz w:val="14"/>
        </w:rPr>
        <w:t>Minimum</w:t>
      </w:r>
      <w:r w:rsidRPr="009667D4">
        <w:rPr>
          <w:rFonts w:ascii="Arial" w:eastAsia="Arial" w:hAnsi="Arial" w:cs="Arial"/>
          <w:spacing w:val="-6"/>
          <w:sz w:val="14"/>
        </w:rPr>
        <w:t xml:space="preserve"> </w:t>
      </w:r>
      <w:r w:rsidRPr="009667D4">
        <w:rPr>
          <w:rFonts w:ascii="Arial" w:eastAsia="Arial" w:hAnsi="Arial" w:cs="Arial"/>
          <w:sz w:val="14"/>
        </w:rPr>
        <w:t>efficiencies</w:t>
      </w:r>
      <w:r w:rsidRPr="009667D4">
        <w:rPr>
          <w:rFonts w:ascii="Arial" w:eastAsia="Arial" w:hAnsi="Arial" w:cs="Arial"/>
          <w:spacing w:val="-6"/>
          <w:sz w:val="14"/>
        </w:rPr>
        <w:t xml:space="preserve"> </w:t>
      </w:r>
      <w:r w:rsidRPr="009667D4">
        <w:rPr>
          <w:rFonts w:ascii="Arial" w:eastAsia="Arial" w:hAnsi="Arial" w:cs="Arial"/>
          <w:sz w:val="14"/>
        </w:rPr>
        <w:t>are</w:t>
      </w:r>
      <w:r w:rsidRPr="009667D4">
        <w:rPr>
          <w:rFonts w:ascii="Arial" w:eastAsia="Arial" w:hAnsi="Arial" w:cs="Arial"/>
          <w:spacing w:val="-5"/>
          <w:sz w:val="14"/>
        </w:rPr>
        <w:t xml:space="preserve"> </w:t>
      </w:r>
      <w:r w:rsidRPr="009667D4">
        <w:rPr>
          <w:rFonts w:ascii="Arial" w:eastAsia="Arial" w:hAnsi="Arial" w:cs="Arial"/>
          <w:sz w:val="14"/>
        </w:rPr>
        <w:t>those</w:t>
      </w:r>
      <w:r w:rsidRPr="009667D4">
        <w:rPr>
          <w:rFonts w:ascii="Arial" w:eastAsia="Arial" w:hAnsi="Arial" w:cs="Arial"/>
          <w:spacing w:val="-6"/>
          <w:sz w:val="14"/>
        </w:rPr>
        <w:t xml:space="preserve"> </w:t>
      </w:r>
      <w:r w:rsidRPr="009667D4">
        <w:rPr>
          <w:rFonts w:ascii="Arial" w:eastAsia="Arial" w:hAnsi="Arial" w:cs="Arial"/>
          <w:sz w:val="14"/>
        </w:rPr>
        <w:t>set</w:t>
      </w:r>
      <w:r w:rsidRPr="009667D4">
        <w:rPr>
          <w:rFonts w:ascii="Arial" w:eastAsia="Arial" w:hAnsi="Arial" w:cs="Arial"/>
          <w:spacing w:val="-5"/>
          <w:sz w:val="14"/>
        </w:rPr>
        <w:t xml:space="preserve"> </w:t>
      </w:r>
      <w:r w:rsidRPr="009667D4">
        <w:rPr>
          <w:rFonts w:ascii="Arial" w:eastAsia="Arial" w:hAnsi="Arial" w:cs="Arial"/>
          <w:sz w:val="14"/>
        </w:rPr>
        <w:t>by</w:t>
      </w:r>
      <w:r w:rsidRPr="009667D4">
        <w:rPr>
          <w:rFonts w:ascii="Arial" w:eastAsia="Arial" w:hAnsi="Arial" w:cs="Arial"/>
          <w:spacing w:val="-6"/>
          <w:sz w:val="14"/>
        </w:rPr>
        <w:t xml:space="preserve"> </w:t>
      </w:r>
      <w:r w:rsidRPr="009667D4">
        <w:rPr>
          <w:rFonts w:ascii="Arial" w:eastAsia="Arial" w:hAnsi="Arial" w:cs="Arial"/>
          <w:sz w:val="14"/>
        </w:rPr>
        <w:t>the</w:t>
      </w:r>
      <w:r w:rsidRPr="009667D4">
        <w:rPr>
          <w:rFonts w:ascii="Arial" w:eastAsia="Arial" w:hAnsi="Arial" w:cs="Arial"/>
          <w:spacing w:val="-3"/>
          <w:sz w:val="14"/>
        </w:rPr>
        <w:t xml:space="preserve"> </w:t>
      </w:r>
      <w:r w:rsidRPr="009667D4">
        <w:rPr>
          <w:rFonts w:ascii="Arial" w:eastAsia="Arial" w:hAnsi="Arial" w:cs="Arial"/>
          <w:i/>
          <w:sz w:val="14"/>
        </w:rPr>
        <w:t>National</w:t>
      </w:r>
      <w:r w:rsidRPr="009667D4">
        <w:rPr>
          <w:rFonts w:ascii="Arial" w:eastAsia="Arial" w:hAnsi="Arial" w:cs="Arial"/>
          <w:i/>
          <w:spacing w:val="-5"/>
          <w:sz w:val="14"/>
        </w:rPr>
        <w:t xml:space="preserve"> </w:t>
      </w:r>
      <w:r w:rsidRPr="009667D4">
        <w:rPr>
          <w:rFonts w:ascii="Arial" w:eastAsia="Arial" w:hAnsi="Arial" w:cs="Arial"/>
          <w:i/>
          <w:sz w:val="14"/>
        </w:rPr>
        <w:t>Appliance</w:t>
      </w:r>
      <w:r w:rsidRPr="009667D4">
        <w:rPr>
          <w:rFonts w:ascii="Arial" w:eastAsia="Arial" w:hAnsi="Arial" w:cs="Arial"/>
          <w:i/>
          <w:spacing w:val="-5"/>
          <w:sz w:val="14"/>
        </w:rPr>
        <w:t xml:space="preserve"> </w:t>
      </w:r>
      <w:r w:rsidRPr="009667D4">
        <w:rPr>
          <w:rFonts w:ascii="Arial" w:eastAsia="Arial" w:hAnsi="Arial" w:cs="Arial"/>
          <w:i/>
          <w:sz w:val="14"/>
        </w:rPr>
        <w:t>Energy</w:t>
      </w:r>
      <w:r w:rsidRPr="009667D4">
        <w:rPr>
          <w:rFonts w:ascii="Arial" w:eastAsia="Arial" w:hAnsi="Arial" w:cs="Arial"/>
          <w:i/>
          <w:spacing w:val="-5"/>
          <w:sz w:val="14"/>
        </w:rPr>
        <w:t xml:space="preserve"> </w:t>
      </w:r>
      <w:r w:rsidRPr="009667D4">
        <w:rPr>
          <w:rFonts w:ascii="Arial" w:eastAsia="Arial" w:hAnsi="Arial" w:cs="Arial"/>
          <w:i/>
          <w:sz w:val="14"/>
        </w:rPr>
        <w:t>Conservation</w:t>
      </w:r>
      <w:r w:rsidRPr="009667D4">
        <w:rPr>
          <w:rFonts w:ascii="Arial" w:eastAsia="Arial" w:hAnsi="Arial" w:cs="Arial"/>
          <w:i/>
          <w:spacing w:val="-6"/>
          <w:sz w:val="14"/>
        </w:rPr>
        <w:t xml:space="preserve"> </w:t>
      </w:r>
      <w:r w:rsidRPr="009667D4">
        <w:rPr>
          <w:rFonts w:ascii="Arial" w:eastAsia="Arial" w:hAnsi="Arial" w:cs="Arial"/>
          <w:i/>
          <w:sz w:val="14"/>
        </w:rPr>
        <w:t>Act</w:t>
      </w:r>
      <w:r w:rsidRPr="009667D4">
        <w:rPr>
          <w:rFonts w:ascii="Arial" w:eastAsia="Arial" w:hAnsi="Arial" w:cs="Arial"/>
          <w:i/>
          <w:spacing w:val="-3"/>
          <w:sz w:val="14"/>
        </w:rPr>
        <w:t xml:space="preserve"> </w:t>
      </w:r>
      <w:r w:rsidRPr="009667D4">
        <w:rPr>
          <w:rFonts w:ascii="Arial" w:eastAsia="Arial" w:hAnsi="Arial" w:cs="Arial"/>
          <w:sz w:val="14"/>
        </w:rPr>
        <w:t>of</w:t>
      </w:r>
      <w:r w:rsidRPr="009667D4">
        <w:rPr>
          <w:rFonts w:ascii="Arial" w:eastAsia="Arial" w:hAnsi="Arial" w:cs="Arial"/>
          <w:spacing w:val="-6"/>
          <w:sz w:val="14"/>
        </w:rPr>
        <w:t xml:space="preserve"> </w:t>
      </w:r>
      <w:r w:rsidRPr="009667D4">
        <w:rPr>
          <w:rFonts w:ascii="Arial" w:eastAsia="Arial" w:hAnsi="Arial" w:cs="Arial"/>
          <w:sz w:val="14"/>
        </w:rPr>
        <w:t>1987</w:t>
      </w:r>
      <w:r w:rsidRPr="009667D4">
        <w:rPr>
          <w:rFonts w:ascii="Arial" w:eastAsia="Arial" w:hAnsi="Arial" w:cs="Arial"/>
          <w:spacing w:val="-6"/>
          <w:sz w:val="14"/>
        </w:rPr>
        <w:t xml:space="preserve"> </w:t>
      </w:r>
      <w:r w:rsidRPr="009667D4">
        <w:rPr>
          <w:rFonts w:ascii="Arial" w:eastAsia="Arial" w:hAnsi="Arial" w:cs="Arial"/>
          <w:sz w:val="14"/>
        </w:rPr>
        <w:t>for</w:t>
      </w:r>
      <w:r w:rsidRPr="009667D4">
        <w:rPr>
          <w:rFonts w:ascii="Arial" w:eastAsia="Arial" w:hAnsi="Arial" w:cs="Arial"/>
          <w:spacing w:val="-6"/>
          <w:sz w:val="14"/>
        </w:rPr>
        <w:t xml:space="preserve"> </w:t>
      </w:r>
      <w:r w:rsidRPr="009667D4">
        <w:rPr>
          <w:rFonts w:ascii="Arial" w:eastAsia="Arial" w:hAnsi="Arial" w:cs="Arial"/>
          <w:sz w:val="14"/>
        </w:rPr>
        <w:t>typical</w:t>
      </w:r>
      <w:r w:rsidRPr="009667D4">
        <w:rPr>
          <w:rFonts w:ascii="Arial" w:eastAsia="Arial" w:hAnsi="Arial" w:cs="Arial"/>
          <w:spacing w:val="-6"/>
          <w:sz w:val="14"/>
        </w:rPr>
        <w:t xml:space="preserve"> </w:t>
      </w:r>
      <w:r w:rsidRPr="009667D4">
        <w:rPr>
          <w:rFonts w:ascii="Arial" w:eastAsia="Arial" w:hAnsi="Arial" w:cs="Arial"/>
          <w:sz w:val="14"/>
        </w:rPr>
        <w:t>residential</w:t>
      </w:r>
      <w:r w:rsidRPr="009667D4">
        <w:rPr>
          <w:rFonts w:ascii="Arial" w:eastAsia="Arial" w:hAnsi="Arial" w:cs="Arial"/>
          <w:spacing w:val="-6"/>
          <w:sz w:val="14"/>
        </w:rPr>
        <w:t xml:space="preserve"> </w:t>
      </w:r>
      <w:r w:rsidRPr="009667D4">
        <w:rPr>
          <w:rFonts w:ascii="Arial" w:eastAsia="Arial" w:hAnsi="Arial" w:cs="Arial"/>
          <w:sz w:val="14"/>
        </w:rPr>
        <w:t>equipment</w:t>
      </w:r>
      <w:r w:rsidRPr="009667D4">
        <w:rPr>
          <w:rFonts w:ascii="Arial" w:eastAsia="Arial" w:hAnsi="Arial" w:cs="Arial"/>
          <w:spacing w:val="-6"/>
          <w:sz w:val="14"/>
        </w:rPr>
        <w:t xml:space="preserve"> </w:t>
      </w:r>
      <w:r w:rsidRPr="009667D4">
        <w:rPr>
          <w:rFonts w:ascii="Arial" w:eastAsia="Arial" w:hAnsi="Arial" w:cs="Arial"/>
          <w:sz w:val="14"/>
        </w:rPr>
        <w:t>and</w:t>
      </w:r>
      <w:r w:rsidRPr="009667D4">
        <w:rPr>
          <w:rFonts w:ascii="Arial" w:eastAsia="Arial" w:hAnsi="Arial" w:cs="Arial"/>
          <w:spacing w:val="-6"/>
          <w:sz w:val="14"/>
        </w:rPr>
        <w:t xml:space="preserve"> </w:t>
      </w:r>
      <w:r w:rsidRPr="009667D4">
        <w:rPr>
          <w:rFonts w:ascii="Arial" w:eastAsia="Arial" w:hAnsi="Arial" w:cs="Arial"/>
          <w:sz w:val="14"/>
        </w:rPr>
        <w:t>are subject</w:t>
      </w:r>
      <w:r w:rsidRPr="009667D4">
        <w:rPr>
          <w:rFonts w:ascii="Arial" w:eastAsia="Arial" w:hAnsi="Arial" w:cs="Arial"/>
          <w:spacing w:val="-6"/>
          <w:sz w:val="14"/>
        </w:rPr>
        <w:t xml:space="preserve"> </w:t>
      </w:r>
      <w:r w:rsidRPr="009667D4">
        <w:rPr>
          <w:rFonts w:ascii="Arial" w:eastAsia="Arial" w:hAnsi="Arial" w:cs="Arial"/>
          <w:sz w:val="14"/>
        </w:rPr>
        <w:t>to</w:t>
      </w:r>
      <w:r w:rsidRPr="009667D4">
        <w:rPr>
          <w:rFonts w:ascii="Arial" w:eastAsia="Arial" w:hAnsi="Arial" w:cs="Arial"/>
          <w:spacing w:val="-5"/>
          <w:sz w:val="14"/>
        </w:rPr>
        <w:t xml:space="preserve"> </w:t>
      </w:r>
      <w:r w:rsidRPr="009667D4">
        <w:rPr>
          <w:rFonts w:ascii="Arial" w:eastAsia="Arial" w:hAnsi="Arial" w:cs="Arial"/>
          <w:sz w:val="14"/>
        </w:rPr>
        <w:t>NAECA</w:t>
      </w:r>
      <w:r w:rsidRPr="009667D4">
        <w:rPr>
          <w:rFonts w:ascii="Arial" w:eastAsia="Arial" w:hAnsi="Arial" w:cs="Arial"/>
          <w:spacing w:val="-5"/>
          <w:sz w:val="14"/>
        </w:rPr>
        <w:t xml:space="preserve"> </w:t>
      </w:r>
      <w:r w:rsidRPr="009667D4">
        <w:rPr>
          <w:rFonts w:ascii="Arial" w:eastAsia="Arial" w:hAnsi="Arial" w:cs="Arial"/>
          <w:sz w:val="14"/>
        </w:rPr>
        <w:t>rules</w:t>
      </w:r>
      <w:r w:rsidRPr="009667D4">
        <w:rPr>
          <w:rFonts w:ascii="Arial" w:eastAsia="Arial" w:hAnsi="Arial" w:cs="Arial"/>
          <w:spacing w:val="-5"/>
          <w:sz w:val="14"/>
        </w:rPr>
        <w:t xml:space="preserve"> </w:t>
      </w:r>
      <w:r w:rsidRPr="009667D4">
        <w:rPr>
          <w:rFonts w:ascii="Arial" w:eastAsia="Arial" w:hAnsi="Arial" w:cs="Arial"/>
          <w:sz w:val="14"/>
        </w:rPr>
        <w:t>and</w:t>
      </w:r>
      <w:r w:rsidRPr="009667D4">
        <w:rPr>
          <w:rFonts w:ascii="Arial" w:eastAsia="Arial" w:hAnsi="Arial" w:cs="Arial"/>
          <w:spacing w:val="-5"/>
          <w:sz w:val="14"/>
        </w:rPr>
        <w:t xml:space="preserve"> </w:t>
      </w:r>
      <w:r w:rsidRPr="009667D4">
        <w:rPr>
          <w:rFonts w:ascii="Arial" w:eastAsia="Arial" w:hAnsi="Arial" w:cs="Arial"/>
          <w:sz w:val="14"/>
        </w:rPr>
        <w:t>regulations.</w:t>
      </w:r>
      <w:r w:rsidRPr="009667D4">
        <w:rPr>
          <w:rFonts w:ascii="Arial" w:eastAsia="Arial" w:hAnsi="Arial" w:cs="Arial"/>
          <w:spacing w:val="-5"/>
          <w:sz w:val="14"/>
        </w:rPr>
        <w:t xml:space="preserve"> </w:t>
      </w:r>
      <w:r w:rsidRPr="009667D4">
        <w:rPr>
          <w:rFonts w:ascii="Arial" w:eastAsia="Arial" w:hAnsi="Arial" w:cs="Arial"/>
          <w:sz w:val="14"/>
        </w:rPr>
        <w:t>For</w:t>
      </w:r>
      <w:r w:rsidRPr="009667D4">
        <w:rPr>
          <w:rFonts w:ascii="Arial" w:eastAsia="Arial" w:hAnsi="Arial" w:cs="Arial"/>
          <w:spacing w:val="-5"/>
          <w:sz w:val="14"/>
        </w:rPr>
        <w:t xml:space="preserve"> </w:t>
      </w:r>
      <w:r w:rsidRPr="009667D4">
        <w:rPr>
          <w:rFonts w:ascii="Arial" w:eastAsia="Arial" w:hAnsi="Arial" w:cs="Arial"/>
          <w:sz w:val="14"/>
        </w:rPr>
        <w:t>other</w:t>
      </w:r>
      <w:r w:rsidRPr="009667D4">
        <w:rPr>
          <w:rFonts w:ascii="Arial" w:eastAsia="Arial" w:hAnsi="Arial" w:cs="Arial"/>
          <w:spacing w:val="-5"/>
          <w:sz w:val="14"/>
        </w:rPr>
        <w:t xml:space="preserve"> </w:t>
      </w:r>
      <w:r w:rsidRPr="009667D4">
        <w:rPr>
          <w:rFonts w:ascii="Arial" w:eastAsia="Arial" w:hAnsi="Arial" w:cs="Arial"/>
          <w:sz w:val="14"/>
        </w:rPr>
        <w:t>types</w:t>
      </w:r>
      <w:r w:rsidRPr="009667D4">
        <w:rPr>
          <w:rFonts w:ascii="Arial" w:eastAsia="Arial" w:hAnsi="Arial" w:cs="Arial"/>
          <w:spacing w:val="-6"/>
          <w:sz w:val="14"/>
        </w:rPr>
        <w:t xml:space="preserve"> </w:t>
      </w:r>
      <w:r w:rsidRPr="009667D4">
        <w:rPr>
          <w:rFonts w:ascii="Arial" w:eastAsia="Arial" w:hAnsi="Arial" w:cs="Arial"/>
          <w:sz w:val="14"/>
        </w:rPr>
        <w:t>of</w:t>
      </w:r>
      <w:r w:rsidRPr="009667D4">
        <w:rPr>
          <w:rFonts w:ascii="Arial" w:eastAsia="Arial" w:hAnsi="Arial" w:cs="Arial"/>
          <w:spacing w:val="-5"/>
          <w:sz w:val="14"/>
        </w:rPr>
        <w:t xml:space="preserve"> </w:t>
      </w:r>
      <w:r w:rsidRPr="009667D4">
        <w:rPr>
          <w:rFonts w:ascii="Arial" w:eastAsia="Arial" w:hAnsi="Arial" w:cs="Arial"/>
          <w:sz w:val="14"/>
        </w:rPr>
        <w:t>equipment,</w:t>
      </w:r>
      <w:r w:rsidRPr="009667D4">
        <w:rPr>
          <w:rFonts w:ascii="Arial" w:eastAsia="Arial" w:hAnsi="Arial" w:cs="Arial"/>
          <w:spacing w:val="-5"/>
          <w:sz w:val="14"/>
        </w:rPr>
        <w:t xml:space="preserve"> </w:t>
      </w:r>
      <w:r w:rsidRPr="009667D4">
        <w:rPr>
          <w:rFonts w:ascii="Arial" w:eastAsia="Arial" w:hAnsi="Arial" w:cs="Arial"/>
          <w:sz w:val="14"/>
        </w:rPr>
        <w:t>see</w:t>
      </w:r>
      <w:r w:rsidRPr="009667D4">
        <w:rPr>
          <w:rFonts w:ascii="Arial" w:eastAsia="Arial" w:hAnsi="Arial" w:cs="Arial"/>
          <w:spacing w:val="-5"/>
          <w:sz w:val="14"/>
        </w:rPr>
        <w:t xml:space="preserve"> </w:t>
      </w:r>
      <w:r w:rsidRPr="009667D4">
        <w:rPr>
          <w:rFonts w:ascii="Arial" w:eastAsia="Arial" w:hAnsi="Arial" w:cs="Arial"/>
          <w:sz w:val="14"/>
        </w:rPr>
        <w:t>Tables</w:t>
      </w:r>
      <w:r w:rsidRPr="009667D4">
        <w:rPr>
          <w:rFonts w:ascii="Arial" w:eastAsia="Arial" w:hAnsi="Arial" w:cs="Arial"/>
          <w:spacing w:val="-5"/>
          <w:sz w:val="14"/>
        </w:rPr>
        <w:t xml:space="preserve"> </w:t>
      </w:r>
      <w:r w:rsidRPr="009667D4">
        <w:rPr>
          <w:rFonts w:ascii="Arial" w:eastAsia="Arial" w:hAnsi="Arial" w:cs="Arial"/>
          <w:sz w:val="14"/>
        </w:rPr>
        <w:t>C403.2.3</w:t>
      </w:r>
      <w:r w:rsidRPr="009667D4">
        <w:rPr>
          <w:rFonts w:ascii="Arial" w:eastAsia="Arial" w:hAnsi="Arial" w:cs="Arial"/>
          <w:spacing w:val="-5"/>
          <w:sz w:val="14"/>
        </w:rPr>
        <w:t xml:space="preserve"> </w:t>
      </w:r>
      <w:r w:rsidRPr="009667D4">
        <w:rPr>
          <w:rFonts w:ascii="Arial" w:eastAsia="Arial" w:hAnsi="Arial" w:cs="Arial"/>
          <w:sz w:val="14"/>
        </w:rPr>
        <w:t>(1-11)</w:t>
      </w:r>
      <w:r w:rsidRPr="009667D4">
        <w:rPr>
          <w:rFonts w:ascii="Arial" w:eastAsia="Arial" w:hAnsi="Arial" w:cs="Arial"/>
          <w:spacing w:val="-4"/>
          <w:sz w:val="14"/>
        </w:rPr>
        <w:t xml:space="preserve"> </w:t>
      </w:r>
      <w:r w:rsidRPr="009667D4">
        <w:rPr>
          <w:rFonts w:ascii="Arial" w:eastAsia="Arial" w:hAnsi="Arial" w:cs="Arial"/>
          <w:sz w:val="14"/>
        </w:rPr>
        <w:t>of</w:t>
      </w:r>
      <w:r w:rsidRPr="009667D4">
        <w:rPr>
          <w:rFonts w:ascii="Arial" w:eastAsia="Arial" w:hAnsi="Arial" w:cs="Arial"/>
          <w:spacing w:val="-5"/>
          <w:sz w:val="14"/>
        </w:rPr>
        <w:t xml:space="preserve"> </w:t>
      </w:r>
      <w:r w:rsidRPr="009667D4">
        <w:rPr>
          <w:rFonts w:ascii="Arial" w:eastAsia="Arial" w:hAnsi="Arial" w:cs="Arial"/>
          <w:sz w:val="14"/>
        </w:rPr>
        <w:t>the</w:t>
      </w:r>
      <w:r w:rsidRPr="009667D4">
        <w:rPr>
          <w:rFonts w:ascii="Arial" w:eastAsia="Arial" w:hAnsi="Arial" w:cs="Arial"/>
          <w:spacing w:val="-6"/>
          <w:sz w:val="14"/>
        </w:rPr>
        <w:t xml:space="preserve"> </w:t>
      </w:r>
      <w:r w:rsidRPr="009667D4">
        <w:rPr>
          <w:rFonts w:ascii="Arial" w:eastAsia="Arial" w:hAnsi="Arial" w:cs="Arial"/>
          <w:sz w:val="14"/>
        </w:rPr>
        <w:t>Commercial</w:t>
      </w:r>
      <w:r w:rsidRPr="009667D4">
        <w:rPr>
          <w:rFonts w:ascii="Arial" w:eastAsia="Arial" w:hAnsi="Arial" w:cs="Arial"/>
          <w:spacing w:val="-5"/>
          <w:sz w:val="14"/>
        </w:rPr>
        <w:t xml:space="preserve"> </w:t>
      </w:r>
      <w:r w:rsidRPr="009667D4">
        <w:rPr>
          <w:rFonts w:ascii="Arial" w:eastAsia="Arial" w:hAnsi="Arial" w:cs="Arial"/>
          <w:sz w:val="14"/>
        </w:rPr>
        <w:t>Provisions</w:t>
      </w:r>
      <w:r w:rsidRPr="009667D4">
        <w:rPr>
          <w:rFonts w:ascii="Arial" w:eastAsia="Arial" w:hAnsi="Arial" w:cs="Arial"/>
          <w:spacing w:val="-5"/>
          <w:sz w:val="14"/>
        </w:rPr>
        <w:t xml:space="preserve"> </w:t>
      </w:r>
      <w:r w:rsidRPr="009667D4">
        <w:rPr>
          <w:rFonts w:ascii="Arial" w:eastAsia="Arial" w:hAnsi="Arial" w:cs="Arial"/>
          <w:sz w:val="14"/>
        </w:rPr>
        <w:t>of</w:t>
      </w:r>
      <w:r w:rsidRPr="009667D4">
        <w:rPr>
          <w:rFonts w:ascii="Arial" w:eastAsia="Arial" w:hAnsi="Arial" w:cs="Arial"/>
          <w:spacing w:val="-5"/>
          <w:sz w:val="14"/>
        </w:rPr>
        <w:t xml:space="preserve"> </w:t>
      </w:r>
      <w:r w:rsidRPr="009667D4">
        <w:rPr>
          <w:rFonts w:ascii="Arial" w:eastAsia="Arial" w:hAnsi="Arial" w:cs="Arial"/>
          <w:sz w:val="14"/>
        </w:rPr>
        <w:t xml:space="preserve">the </w:t>
      </w:r>
      <w:r w:rsidRPr="009667D4">
        <w:rPr>
          <w:rFonts w:ascii="Arial" w:eastAsia="Arial" w:hAnsi="Arial" w:cs="Arial"/>
          <w:i/>
          <w:sz w:val="14"/>
        </w:rPr>
        <w:t>Florida Building Code, Energy</w:t>
      </w:r>
      <w:r w:rsidRPr="009667D4">
        <w:rPr>
          <w:rFonts w:ascii="Arial" w:eastAsia="Arial" w:hAnsi="Arial" w:cs="Arial"/>
          <w:i/>
          <w:spacing w:val="-17"/>
          <w:sz w:val="14"/>
        </w:rPr>
        <w:t xml:space="preserve"> </w:t>
      </w:r>
      <w:r w:rsidRPr="009667D4">
        <w:rPr>
          <w:rFonts w:ascii="Arial" w:eastAsia="Arial" w:hAnsi="Arial" w:cs="Arial"/>
          <w:i/>
          <w:sz w:val="14"/>
        </w:rPr>
        <w:t>Conservation.</w:t>
      </w:r>
    </w:p>
    <w:p w:rsidR="009667D4" w:rsidRPr="009667D4" w:rsidRDefault="009667D4" w:rsidP="009667D4">
      <w:pPr>
        <w:widowControl w:val="0"/>
        <w:numPr>
          <w:ilvl w:val="0"/>
          <w:numId w:val="49"/>
        </w:numPr>
        <w:tabs>
          <w:tab w:val="left" w:pos="528"/>
        </w:tabs>
        <w:autoSpaceDE w:val="0"/>
        <w:autoSpaceDN w:val="0"/>
        <w:spacing w:after="0" w:afterAutospacing="0" w:line="206" w:lineRule="exact"/>
        <w:rPr>
          <w:rFonts w:ascii="Arial" w:eastAsia="Arial" w:hAnsi="Arial" w:cs="Arial"/>
          <w:sz w:val="14"/>
        </w:rPr>
      </w:pPr>
      <w:r w:rsidRPr="009667D4">
        <w:rPr>
          <w:rFonts w:ascii="Arial" w:eastAsia="Arial" w:hAnsi="Arial" w:cs="Arial"/>
          <w:sz w:val="14"/>
        </w:rPr>
        <w:t>For</w:t>
      </w:r>
      <w:r w:rsidRPr="009667D4">
        <w:rPr>
          <w:rFonts w:ascii="Arial" w:eastAsia="Arial" w:hAnsi="Arial" w:cs="Arial"/>
          <w:spacing w:val="-3"/>
          <w:sz w:val="14"/>
        </w:rPr>
        <w:t xml:space="preserve"> </w:t>
      </w:r>
      <w:r w:rsidRPr="009667D4">
        <w:rPr>
          <w:rFonts w:ascii="Arial" w:eastAsia="Arial" w:hAnsi="Arial" w:cs="Arial"/>
          <w:sz w:val="14"/>
        </w:rPr>
        <w:t>electric</w:t>
      </w:r>
      <w:r w:rsidRPr="009667D4">
        <w:rPr>
          <w:rFonts w:ascii="Arial" w:eastAsia="Arial" w:hAnsi="Arial" w:cs="Arial"/>
          <w:spacing w:val="-3"/>
          <w:sz w:val="14"/>
        </w:rPr>
        <w:t xml:space="preserve"> </w:t>
      </w:r>
      <w:r w:rsidRPr="009667D4">
        <w:rPr>
          <w:rFonts w:ascii="Arial" w:eastAsia="Arial" w:hAnsi="Arial" w:cs="Arial"/>
          <w:sz w:val="14"/>
        </w:rPr>
        <w:t>storage</w:t>
      </w:r>
      <w:r w:rsidRPr="009667D4">
        <w:rPr>
          <w:rFonts w:ascii="Arial" w:eastAsia="Arial" w:hAnsi="Arial" w:cs="Arial"/>
          <w:spacing w:val="-2"/>
          <w:sz w:val="14"/>
        </w:rPr>
        <w:t xml:space="preserve"> </w:t>
      </w:r>
      <w:r w:rsidRPr="009667D4">
        <w:rPr>
          <w:rFonts w:ascii="Arial" w:eastAsia="Arial" w:hAnsi="Arial" w:cs="Arial"/>
          <w:sz w:val="14"/>
        </w:rPr>
        <w:t>volumes</w:t>
      </w:r>
      <w:r w:rsidRPr="009667D4">
        <w:rPr>
          <w:rFonts w:ascii="Arial" w:eastAsia="Arial" w:hAnsi="Arial" w:cs="Arial"/>
          <w:spacing w:val="33"/>
          <w:sz w:val="14"/>
        </w:rPr>
        <w:t xml:space="preserve"> </w:t>
      </w:r>
      <w:r w:rsidRPr="009667D4">
        <w:rPr>
          <w:rFonts w:ascii="Arial" w:eastAsia="Arial" w:hAnsi="Arial" w:cs="Arial"/>
          <w:sz w:val="14"/>
        </w:rPr>
        <w:t>&lt;=</w:t>
      </w:r>
      <w:r w:rsidRPr="009667D4">
        <w:rPr>
          <w:rFonts w:ascii="Arial" w:eastAsia="Arial" w:hAnsi="Arial" w:cs="Arial"/>
          <w:spacing w:val="-2"/>
          <w:sz w:val="14"/>
        </w:rPr>
        <w:t xml:space="preserve"> </w:t>
      </w:r>
      <w:r w:rsidRPr="009667D4">
        <w:rPr>
          <w:rFonts w:ascii="Arial" w:eastAsia="Arial" w:hAnsi="Arial" w:cs="Arial"/>
          <w:sz w:val="14"/>
        </w:rPr>
        <w:t>55 gallons,</w:t>
      </w:r>
      <w:r w:rsidRPr="009667D4">
        <w:rPr>
          <w:rFonts w:ascii="Arial" w:eastAsia="Arial" w:hAnsi="Arial" w:cs="Arial"/>
          <w:spacing w:val="-3"/>
          <w:sz w:val="14"/>
        </w:rPr>
        <w:t xml:space="preserve"> </w:t>
      </w:r>
      <w:r w:rsidRPr="009667D4">
        <w:rPr>
          <w:rFonts w:ascii="Arial" w:eastAsia="Arial" w:hAnsi="Arial" w:cs="Arial"/>
          <w:sz w:val="14"/>
        </w:rPr>
        <w:t>minimum</w:t>
      </w:r>
      <w:r w:rsidRPr="009667D4">
        <w:rPr>
          <w:rFonts w:ascii="Arial" w:eastAsia="Arial" w:hAnsi="Arial" w:cs="Arial"/>
          <w:spacing w:val="-3"/>
          <w:sz w:val="14"/>
        </w:rPr>
        <w:t xml:space="preserve"> U</w:t>
      </w:r>
      <w:r w:rsidRPr="009667D4">
        <w:rPr>
          <w:rFonts w:ascii="Arial" w:eastAsia="Arial" w:hAnsi="Arial" w:cs="Arial"/>
          <w:sz w:val="14"/>
        </w:rPr>
        <w:t>EF</w:t>
      </w:r>
      <w:r w:rsidRPr="009667D4">
        <w:rPr>
          <w:rFonts w:ascii="Arial" w:eastAsia="Arial" w:hAnsi="Arial" w:cs="Arial"/>
          <w:spacing w:val="-2"/>
          <w:sz w:val="14"/>
        </w:rPr>
        <w:t xml:space="preserve"> </w:t>
      </w:r>
      <w:r w:rsidRPr="009667D4">
        <w:rPr>
          <w:rFonts w:ascii="Arial" w:eastAsia="Arial" w:hAnsi="Arial" w:cs="Arial"/>
          <w:sz w:val="14"/>
        </w:rPr>
        <w:t>=</w:t>
      </w:r>
      <w:r w:rsidRPr="009667D4">
        <w:rPr>
          <w:rFonts w:ascii="Arial" w:eastAsia="Arial" w:hAnsi="Arial" w:cs="Arial"/>
          <w:spacing w:val="-3"/>
          <w:sz w:val="14"/>
        </w:rPr>
        <w:t xml:space="preserve"> </w:t>
      </w:r>
      <w:r w:rsidRPr="009667D4">
        <w:rPr>
          <w:rFonts w:ascii="Arial" w:eastAsia="Arial" w:hAnsi="Arial" w:cs="Arial"/>
          <w:sz w:val="14"/>
        </w:rPr>
        <w:t>0.9349</w:t>
      </w:r>
      <w:r w:rsidRPr="009667D4">
        <w:rPr>
          <w:rFonts w:ascii="Arial" w:eastAsia="Arial" w:hAnsi="Arial" w:cs="Arial"/>
          <w:spacing w:val="-2"/>
          <w:sz w:val="14"/>
        </w:rPr>
        <w:t xml:space="preserve"> </w:t>
      </w:r>
      <w:r w:rsidRPr="009667D4">
        <w:rPr>
          <w:rFonts w:ascii="Arial" w:eastAsia="Arial" w:hAnsi="Arial" w:cs="Arial"/>
          <w:sz w:val="14"/>
        </w:rPr>
        <w:t>–</w:t>
      </w:r>
      <w:r w:rsidRPr="009667D4">
        <w:rPr>
          <w:rFonts w:ascii="Arial" w:eastAsia="Arial" w:hAnsi="Arial" w:cs="Arial"/>
          <w:spacing w:val="-3"/>
          <w:sz w:val="14"/>
        </w:rPr>
        <w:t xml:space="preserve"> </w:t>
      </w:r>
      <w:r w:rsidRPr="009667D4">
        <w:rPr>
          <w:rFonts w:ascii="Arial" w:eastAsia="Arial" w:hAnsi="Arial" w:cs="Arial"/>
          <w:sz w:val="14"/>
        </w:rPr>
        <w:t>(0.0001</w:t>
      </w:r>
      <w:r w:rsidRPr="009667D4">
        <w:rPr>
          <w:rFonts w:ascii="Arial" w:eastAsia="Arial" w:hAnsi="Arial" w:cs="Arial"/>
          <w:spacing w:val="-3"/>
          <w:sz w:val="14"/>
        </w:rPr>
        <w:t xml:space="preserve"> </w:t>
      </w:r>
      <w:r w:rsidRPr="009667D4">
        <w:rPr>
          <w:rFonts w:ascii="Arial" w:eastAsia="Arial" w:hAnsi="Arial" w:cs="Arial"/>
          <w:sz w:val="14"/>
        </w:rPr>
        <w:t>*</w:t>
      </w:r>
      <w:r w:rsidRPr="009667D4">
        <w:rPr>
          <w:rFonts w:ascii="Arial" w:eastAsia="Arial" w:hAnsi="Arial" w:cs="Arial"/>
          <w:spacing w:val="-2"/>
          <w:sz w:val="14"/>
        </w:rPr>
        <w:t xml:space="preserve"> </w:t>
      </w:r>
      <w:r w:rsidRPr="009667D4">
        <w:rPr>
          <w:rFonts w:ascii="Arial" w:eastAsia="Arial" w:hAnsi="Arial" w:cs="Arial"/>
          <w:sz w:val="14"/>
        </w:rPr>
        <w:t>volume).</w:t>
      </w:r>
      <w:r w:rsidRPr="009667D4">
        <w:rPr>
          <w:rFonts w:ascii="Arial" w:eastAsia="Arial" w:hAnsi="Arial" w:cs="Arial"/>
          <w:spacing w:val="-3"/>
          <w:sz w:val="14"/>
        </w:rPr>
        <w:t xml:space="preserve"> </w:t>
      </w:r>
      <w:r w:rsidRPr="009667D4">
        <w:rPr>
          <w:rFonts w:ascii="Arial" w:eastAsia="Arial" w:hAnsi="Arial" w:cs="Arial"/>
          <w:sz w:val="14"/>
        </w:rPr>
        <w:t>For</w:t>
      </w:r>
      <w:r w:rsidRPr="009667D4">
        <w:rPr>
          <w:rFonts w:ascii="Arial" w:eastAsia="Arial" w:hAnsi="Arial" w:cs="Arial"/>
          <w:spacing w:val="-3"/>
          <w:sz w:val="14"/>
        </w:rPr>
        <w:t xml:space="preserve"> </w:t>
      </w:r>
      <w:r w:rsidRPr="009667D4">
        <w:rPr>
          <w:rFonts w:ascii="Arial" w:eastAsia="Arial" w:hAnsi="Arial" w:cs="Arial"/>
          <w:sz w:val="14"/>
        </w:rPr>
        <w:t>electric</w:t>
      </w:r>
      <w:r w:rsidRPr="009667D4">
        <w:rPr>
          <w:rFonts w:ascii="Arial" w:eastAsia="Arial" w:hAnsi="Arial" w:cs="Arial"/>
          <w:spacing w:val="-2"/>
          <w:sz w:val="14"/>
        </w:rPr>
        <w:t xml:space="preserve"> </w:t>
      </w:r>
      <w:r w:rsidRPr="009667D4">
        <w:rPr>
          <w:rFonts w:ascii="Arial" w:eastAsia="Arial" w:hAnsi="Arial" w:cs="Arial"/>
          <w:sz w:val="14"/>
        </w:rPr>
        <w:t>storage</w:t>
      </w:r>
      <w:r w:rsidRPr="009667D4">
        <w:rPr>
          <w:rFonts w:ascii="Arial" w:eastAsia="Arial" w:hAnsi="Arial" w:cs="Arial"/>
          <w:spacing w:val="-3"/>
          <w:sz w:val="14"/>
        </w:rPr>
        <w:t xml:space="preserve"> </w:t>
      </w:r>
      <w:r w:rsidRPr="009667D4">
        <w:rPr>
          <w:rFonts w:ascii="Arial" w:eastAsia="Arial" w:hAnsi="Arial" w:cs="Arial"/>
          <w:sz w:val="14"/>
        </w:rPr>
        <w:t>volumes</w:t>
      </w:r>
      <w:r w:rsidRPr="009667D4">
        <w:rPr>
          <w:rFonts w:ascii="Arial" w:eastAsia="Arial" w:hAnsi="Arial" w:cs="Arial"/>
          <w:spacing w:val="-2"/>
          <w:sz w:val="14"/>
        </w:rPr>
        <w:t xml:space="preserve"> </w:t>
      </w:r>
      <w:r w:rsidRPr="009667D4">
        <w:rPr>
          <w:rFonts w:ascii="Arial" w:eastAsia="Arial" w:hAnsi="Arial" w:cs="Arial"/>
          <w:sz w:val="14"/>
        </w:rPr>
        <w:t>&gt;</w:t>
      </w:r>
      <w:r w:rsidRPr="009667D4">
        <w:rPr>
          <w:rFonts w:ascii="Arial" w:eastAsia="Arial" w:hAnsi="Arial" w:cs="Arial"/>
          <w:spacing w:val="-3"/>
          <w:sz w:val="14"/>
        </w:rPr>
        <w:t xml:space="preserve"> </w:t>
      </w:r>
      <w:r w:rsidRPr="009667D4">
        <w:rPr>
          <w:rFonts w:ascii="Arial" w:eastAsia="Arial" w:hAnsi="Arial" w:cs="Arial"/>
          <w:sz w:val="14"/>
        </w:rPr>
        <w:t>55 gallons,</w:t>
      </w:r>
      <w:r w:rsidRPr="009667D4">
        <w:rPr>
          <w:rFonts w:ascii="Arial" w:eastAsia="Arial" w:hAnsi="Arial" w:cs="Arial"/>
          <w:spacing w:val="-3"/>
          <w:sz w:val="14"/>
        </w:rPr>
        <w:t xml:space="preserve"> </w:t>
      </w:r>
      <w:r w:rsidRPr="009667D4">
        <w:rPr>
          <w:rFonts w:ascii="Arial" w:eastAsia="Arial" w:hAnsi="Arial" w:cs="Arial"/>
          <w:sz w:val="14"/>
        </w:rPr>
        <w:t>minimum</w:t>
      </w:r>
      <w:r w:rsidRPr="009667D4">
        <w:rPr>
          <w:rFonts w:ascii="Arial" w:eastAsia="Arial" w:hAnsi="Arial" w:cs="Arial"/>
          <w:spacing w:val="-2"/>
          <w:sz w:val="14"/>
        </w:rPr>
        <w:t xml:space="preserve"> U</w:t>
      </w:r>
      <w:r w:rsidRPr="009667D4">
        <w:rPr>
          <w:rFonts w:ascii="Arial" w:eastAsia="Arial" w:hAnsi="Arial" w:cs="Arial"/>
          <w:sz w:val="14"/>
        </w:rPr>
        <w:t>EF</w:t>
      </w:r>
      <w:r w:rsidRPr="009667D4">
        <w:rPr>
          <w:rFonts w:ascii="Arial" w:eastAsia="Arial" w:hAnsi="Arial" w:cs="Arial"/>
          <w:spacing w:val="-3"/>
          <w:sz w:val="14"/>
        </w:rPr>
        <w:t xml:space="preserve"> </w:t>
      </w:r>
      <w:r w:rsidRPr="009667D4">
        <w:rPr>
          <w:rFonts w:ascii="Arial" w:eastAsia="Arial" w:hAnsi="Arial" w:cs="Arial"/>
          <w:sz w:val="14"/>
        </w:rPr>
        <w:t>=</w:t>
      </w:r>
      <w:r w:rsidRPr="009667D4">
        <w:rPr>
          <w:rFonts w:ascii="Arial" w:eastAsia="Arial" w:hAnsi="Arial" w:cs="Arial"/>
          <w:spacing w:val="-3"/>
          <w:sz w:val="14"/>
        </w:rPr>
        <w:t xml:space="preserve"> </w:t>
      </w:r>
      <w:r w:rsidRPr="009667D4">
        <w:rPr>
          <w:rFonts w:ascii="Arial" w:eastAsia="Arial" w:hAnsi="Arial" w:cs="Arial"/>
          <w:sz w:val="14"/>
        </w:rPr>
        <w:t>2.2418</w:t>
      </w:r>
      <w:r w:rsidRPr="009667D4">
        <w:rPr>
          <w:rFonts w:ascii="Arial" w:eastAsia="Arial" w:hAnsi="Arial" w:cs="Arial"/>
          <w:spacing w:val="-2"/>
          <w:sz w:val="14"/>
        </w:rPr>
        <w:t xml:space="preserve"> </w:t>
      </w:r>
      <w:r w:rsidRPr="009667D4">
        <w:rPr>
          <w:rFonts w:ascii="Arial" w:eastAsia="Arial" w:hAnsi="Arial" w:cs="Arial"/>
          <w:sz w:val="14"/>
        </w:rPr>
        <w:t>–</w:t>
      </w:r>
      <w:r w:rsidRPr="009667D4">
        <w:rPr>
          <w:rFonts w:ascii="Arial" w:eastAsia="Arial" w:hAnsi="Arial" w:cs="Arial"/>
          <w:spacing w:val="-3"/>
          <w:sz w:val="14"/>
        </w:rPr>
        <w:t xml:space="preserve"> </w:t>
      </w:r>
      <w:r w:rsidRPr="009667D4">
        <w:rPr>
          <w:rFonts w:ascii="Arial" w:eastAsia="Arial" w:hAnsi="Arial" w:cs="Arial"/>
          <w:sz w:val="14"/>
        </w:rPr>
        <w:t>(0.0011</w:t>
      </w:r>
      <w:r w:rsidRPr="009667D4">
        <w:rPr>
          <w:rFonts w:ascii="Arial" w:eastAsia="Arial" w:hAnsi="Arial" w:cs="Arial"/>
          <w:spacing w:val="-2"/>
          <w:sz w:val="14"/>
        </w:rPr>
        <w:t xml:space="preserve"> </w:t>
      </w:r>
      <w:r w:rsidRPr="009667D4">
        <w:rPr>
          <w:rFonts w:ascii="Arial" w:eastAsia="Arial" w:hAnsi="Arial" w:cs="Arial"/>
          <w:sz w:val="14"/>
        </w:rPr>
        <w:t>*</w:t>
      </w:r>
      <w:r w:rsidRPr="009667D4">
        <w:rPr>
          <w:rFonts w:ascii="Arial" w:eastAsia="Arial" w:hAnsi="Arial" w:cs="Arial"/>
          <w:spacing w:val="-3"/>
          <w:sz w:val="14"/>
        </w:rPr>
        <w:t xml:space="preserve"> </w:t>
      </w:r>
      <w:r w:rsidRPr="009667D4">
        <w:rPr>
          <w:rFonts w:ascii="Arial" w:eastAsia="Arial" w:hAnsi="Arial" w:cs="Arial"/>
          <w:sz w:val="14"/>
        </w:rPr>
        <w:t>volume).</w:t>
      </w:r>
    </w:p>
    <w:p w:rsidR="009667D4" w:rsidRPr="009667D4" w:rsidRDefault="009667D4" w:rsidP="009667D4">
      <w:pPr>
        <w:widowControl w:val="0"/>
        <w:numPr>
          <w:ilvl w:val="0"/>
          <w:numId w:val="49"/>
        </w:numPr>
        <w:tabs>
          <w:tab w:val="left" w:pos="528"/>
        </w:tabs>
        <w:autoSpaceDE w:val="0"/>
        <w:autoSpaceDN w:val="0"/>
        <w:spacing w:after="0" w:afterAutospacing="0" w:line="206" w:lineRule="exact"/>
        <w:rPr>
          <w:rFonts w:ascii="Arial" w:eastAsia="Arial" w:hAnsi="Arial" w:cs="Arial"/>
          <w:sz w:val="14"/>
        </w:rPr>
      </w:pPr>
      <w:r w:rsidRPr="009667D4">
        <w:rPr>
          <w:rFonts w:ascii="Arial" w:eastAsia="Arial" w:hAnsi="Arial" w:cs="Arial"/>
          <w:sz w:val="14"/>
        </w:rPr>
        <w:t>For</w:t>
      </w:r>
      <w:r w:rsidRPr="009667D4">
        <w:rPr>
          <w:rFonts w:ascii="Arial" w:eastAsia="Arial" w:hAnsi="Arial" w:cs="Arial"/>
          <w:spacing w:val="-3"/>
          <w:sz w:val="14"/>
        </w:rPr>
        <w:t xml:space="preserve"> </w:t>
      </w:r>
      <w:r w:rsidRPr="009667D4">
        <w:rPr>
          <w:rFonts w:ascii="Arial" w:eastAsia="Arial" w:hAnsi="Arial" w:cs="Arial"/>
          <w:sz w:val="14"/>
        </w:rPr>
        <w:t>natural</w:t>
      </w:r>
      <w:r w:rsidRPr="009667D4">
        <w:rPr>
          <w:rFonts w:ascii="Arial" w:eastAsia="Arial" w:hAnsi="Arial" w:cs="Arial"/>
          <w:spacing w:val="-3"/>
          <w:sz w:val="14"/>
        </w:rPr>
        <w:t xml:space="preserve"> </w:t>
      </w:r>
      <w:r w:rsidRPr="009667D4">
        <w:rPr>
          <w:rFonts w:ascii="Arial" w:eastAsia="Arial" w:hAnsi="Arial" w:cs="Arial"/>
          <w:sz w:val="14"/>
        </w:rPr>
        <w:t>gas</w:t>
      </w:r>
      <w:r w:rsidRPr="009667D4">
        <w:rPr>
          <w:rFonts w:ascii="Arial" w:eastAsia="Arial" w:hAnsi="Arial" w:cs="Arial"/>
          <w:spacing w:val="-3"/>
          <w:sz w:val="14"/>
        </w:rPr>
        <w:t xml:space="preserve"> </w:t>
      </w:r>
      <w:r w:rsidRPr="009667D4">
        <w:rPr>
          <w:rFonts w:ascii="Arial" w:eastAsia="Arial" w:hAnsi="Arial" w:cs="Arial"/>
          <w:sz w:val="14"/>
        </w:rPr>
        <w:t>storage</w:t>
      </w:r>
      <w:r w:rsidRPr="009667D4">
        <w:rPr>
          <w:rFonts w:ascii="Arial" w:eastAsia="Arial" w:hAnsi="Arial" w:cs="Arial"/>
          <w:spacing w:val="-3"/>
          <w:sz w:val="14"/>
        </w:rPr>
        <w:t xml:space="preserve"> </w:t>
      </w:r>
      <w:r w:rsidRPr="009667D4">
        <w:rPr>
          <w:rFonts w:ascii="Arial" w:eastAsia="Arial" w:hAnsi="Arial" w:cs="Arial"/>
          <w:sz w:val="14"/>
        </w:rPr>
        <w:t>volumes</w:t>
      </w:r>
      <w:r w:rsidRPr="009667D4">
        <w:rPr>
          <w:rFonts w:ascii="Arial" w:eastAsia="Arial" w:hAnsi="Arial" w:cs="Arial"/>
          <w:spacing w:val="34"/>
          <w:sz w:val="14"/>
        </w:rPr>
        <w:t xml:space="preserve"> </w:t>
      </w:r>
      <w:r w:rsidRPr="009667D4">
        <w:rPr>
          <w:rFonts w:ascii="Arial" w:eastAsia="Arial" w:hAnsi="Arial" w:cs="Arial"/>
          <w:sz w:val="14"/>
        </w:rPr>
        <w:t>&lt;=</w:t>
      </w:r>
      <w:r w:rsidRPr="009667D4">
        <w:rPr>
          <w:rFonts w:ascii="Arial" w:eastAsia="Arial" w:hAnsi="Arial" w:cs="Arial"/>
          <w:spacing w:val="-3"/>
          <w:sz w:val="14"/>
        </w:rPr>
        <w:t xml:space="preserve"> </w:t>
      </w:r>
      <w:r w:rsidRPr="009667D4">
        <w:rPr>
          <w:rFonts w:ascii="Arial" w:eastAsia="Arial" w:hAnsi="Arial" w:cs="Arial"/>
          <w:sz w:val="14"/>
        </w:rPr>
        <w:t>55 gallons,</w:t>
      </w:r>
      <w:r w:rsidRPr="009667D4">
        <w:rPr>
          <w:rFonts w:ascii="Arial" w:eastAsia="Arial" w:hAnsi="Arial" w:cs="Arial"/>
          <w:spacing w:val="-3"/>
          <w:sz w:val="14"/>
        </w:rPr>
        <w:t xml:space="preserve"> </w:t>
      </w:r>
      <w:r w:rsidRPr="009667D4">
        <w:rPr>
          <w:rFonts w:ascii="Arial" w:eastAsia="Arial" w:hAnsi="Arial" w:cs="Arial"/>
          <w:sz w:val="14"/>
        </w:rPr>
        <w:t>minimum</w:t>
      </w:r>
      <w:r w:rsidRPr="009667D4">
        <w:rPr>
          <w:rFonts w:ascii="Arial" w:eastAsia="Arial" w:hAnsi="Arial" w:cs="Arial"/>
          <w:spacing w:val="-3"/>
          <w:sz w:val="14"/>
        </w:rPr>
        <w:t xml:space="preserve"> U</w:t>
      </w:r>
      <w:r w:rsidRPr="009667D4">
        <w:rPr>
          <w:rFonts w:ascii="Arial" w:eastAsia="Arial" w:hAnsi="Arial" w:cs="Arial"/>
          <w:sz w:val="14"/>
        </w:rPr>
        <w:t>EF</w:t>
      </w:r>
      <w:r w:rsidRPr="009667D4">
        <w:rPr>
          <w:rFonts w:ascii="Arial" w:eastAsia="Arial" w:hAnsi="Arial" w:cs="Arial"/>
          <w:spacing w:val="-4"/>
          <w:sz w:val="14"/>
        </w:rPr>
        <w:t xml:space="preserve"> </w:t>
      </w:r>
      <w:r w:rsidRPr="009667D4">
        <w:rPr>
          <w:rFonts w:ascii="Arial" w:eastAsia="Arial" w:hAnsi="Arial" w:cs="Arial"/>
          <w:sz w:val="14"/>
        </w:rPr>
        <w:t>=</w:t>
      </w:r>
      <w:r w:rsidRPr="009667D4">
        <w:rPr>
          <w:rFonts w:ascii="Arial" w:eastAsia="Arial" w:hAnsi="Arial" w:cs="Arial"/>
          <w:spacing w:val="-2"/>
          <w:sz w:val="14"/>
        </w:rPr>
        <w:t xml:space="preserve"> </w:t>
      </w:r>
      <w:r w:rsidRPr="009667D4">
        <w:rPr>
          <w:rFonts w:ascii="Arial" w:eastAsia="Arial" w:hAnsi="Arial" w:cs="Arial"/>
          <w:sz w:val="14"/>
        </w:rPr>
        <w:t>0.692</w:t>
      </w:r>
      <w:r w:rsidRPr="009667D4">
        <w:rPr>
          <w:rFonts w:ascii="Arial" w:eastAsia="Arial" w:hAnsi="Arial" w:cs="Arial"/>
          <w:spacing w:val="-3"/>
          <w:sz w:val="14"/>
        </w:rPr>
        <w:t xml:space="preserve"> </w:t>
      </w:r>
      <w:r w:rsidRPr="009667D4">
        <w:rPr>
          <w:rFonts w:ascii="Arial" w:eastAsia="Arial" w:hAnsi="Arial" w:cs="Arial"/>
          <w:sz w:val="14"/>
        </w:rPr>
        <w:t>–</w:t>
      </w:r>
      <w:r w:rsidRPr="009667D4">
        <w:rPr>
          <w:rFonts w:ascii="Arial" w:eastAsia="Arial" w:hAnsi="Arial" w:cs="Arial"/>
          <w:spacing w:val="-3"/>
          <w:sz w:val="14"/>
        </w:rPr>
        <w:t xml:space="preserve"> </w:t>
      </w:r>
      <w:r w:rsidRPr="009667D4">
        <w:rPr>
          <w:rFonts w:ascii="Arial" w:eastAsia="Arial" w:hAnsi="Arial" w:cs="Arial"/>
          <w:sz w:val="14"/>
        </w:rPr>
        <w:t>(0.0013</w:t>
      </w:r>
      <w:r w:rsidRPr="009667D4">
        <w:rPr>
          <w:rFonts w:ascii="Arial" w:eastAsia="Arial" w:hAnsi="Arial" w:cs="Arial"/>
          <w:spacing w:val="-3"/>
          <w:sz w:val="14"/>
        </w:rPr>
        <w:t xml:space="preserve"> </w:t>
      </w:r>
      <w:r w:rsidRPr="009667D4">
        <w:rPr>
          <w:rFonts w:ascii="Arial" w:eastAsia="Arial" w:hAnsi="Arial" w:cs="Arial"/>
          <w:sz w:val="14"/>
        </w:rPr>
        <w:t>*</w:t>
      </w:r>
      <w:r w:rsidRPr="009667D4">
        <w:rPr>
          <w:rFonts w:ascii="Arial" w:eastAsia="Arial" w:hAnsi="Arial" w:cs="Arial"/>
          <w:spacing w:val="-3"/>
          <w:sz w:val="14"/>
        </w:rPr>
        <w:t xml:space="preserve"> </w:t>
      </w:r>
      <w:r w:rsidRPr="009667D4">
        <w:rPr>
          <w:rFonts w:ascii="Arial" w:eastAsia="Arial" w:hAnsi="Arial" w:cs="Arial"/>
          <w:sz w:val="14"/>
        </w:rPr>
        <w:t>volume).</w:t>
      </w:r>
      <w:r w:rsidRPr="009667D4">
        <w:rPr>
          <w:rFonts w:ascii="Arial" w:eastAsia="Arial" w:hAnsi="Arial" w:cs="Arial"/>
          <w:spacing w:val="-2"/>
          <w:sz w:val="14"/>
        </w:rPr>
        <w:t xml:space="preserve"> </w:t>
      </w:r>
      <w:r w:rsidRPr="009667D4">
        <w:rPr>
          <w:rFonts w:ascii="Arial" w:eastAsia="Arial" w:hAnsi="Arial" w:cs="Arial"/>
          <w:sz w:val="14"/>
        </w:rPr>
        <w:t>For</w:t>
      </w:r>
      <w:r w:rsidRPr="009667D4">
        <w:rPr>
          <w:rFonts w:ascii="Arial" w:eastAsia="Arial" w:hAnsi="Arial" w:cs="Arial"/>
          <w:spacing w:val="-3"/>
          <w:sz w:val="14"/>
        </w:rPr>
        <w:t xml:space="preserve"> </w:t>
      </w:r>
      <w:r w:rsidRPr="009667D4">
        <w:rPr>
          <w:rFonts w:ascii="Arial" w:eastAsia="Arial" w:hAnsi="Arial" w:cs="Arial"/>
          <w:sz w:val="14"/>
        </w:rPr>
        <w:t>natural</w:t>
      </w:r>
      <w:r w:rsidRPr="009667D4">
        <w:rPr>
          <w:rFonts w:ascii="Arial" w:eastAsia="Arial" w:hAnsi="Arial" w:cs="Arial"/>
          <w:spacing w:val="-3"/>
          <w:sz w:val="14"/>
        </w:rPr>
        <w:t xml:space="preserve"> </w:t>
      </w:r>
      <w:r w:rsidRPr="009667D4">
        <w:rPr>
          <w:rFonts w:ascii="Arial" w:eastAsia="Arial" w:hAnsi="Arial" w:cs="Arial"/>
          <w:sz w:val="14"/>
        </w:rPr>
        <w:t>gas</w:t>
      </w:r>
      <w:r w:rsidRPr="009667D4">
        <w:rPr>
          <w:rFonts w:ascii="Arial" w:eastAsia="Arial" w:hAnsi="Arial" w:cs="Arial"/>
          <w:spacing w:val="-3"/>
          <w:sz w:val="14"/>
        </w:rPr>
        <w:t xml:space="preserve"> </w:t>
      </w:r>
      <w:r w:rsidRPr="009667D4">
        <w:rPr>
          <w:rFonts w:ascii="Arial" w:eastAsia="Arial" w:hAnsi="Arial" w:cs="Arial"/>
          <w:sz w:val="14"/>
        </w:rPr>
        <w:t>storage</w:t>
      </w:r>
      <w:r w:rsidRPr="009667D4">
        <w:rPr>
          <w:rFonts w:ascii="Arial" w:eastAsia="Arial" w:hAnsi="Arial" w:cs="Arial"/>
          <w:spacing w:val="-3"/>
          <w:sz w:val="14"/>
        </w:rPr>
        <w:t xml:space="preserve"> </w:t>
      </w:r>
      <w:r w:rsidRPr="009667D4">
        <w:rPr>
          <w:rFonts w:ascii="Arial" w:eastAsia="Arial" w:hAnsi="Arial" w:cs="Arial"/>
          <w:sz w:val="14"/>
        </w:rPr>
        <w:t>volumes</w:t>
      </w:r>
      <w:r w:rsidRPr="009667D4">
        <w:rPr>
          <w:rFonts w:ascii="Arial" w:eastAsia="Arial" w:hAnsi="Arial" w:cs="Arial"/>
          <w:spacing w:val="-3"/>
          <w:sz w:val="14"/>
        </w:rPr>
        <w:t xml:space="preserve"> </w:t>
      </w:r>
      <w:r w:rsidRPr="009667D4">
        <w:rPr>
          <w:rFonts w:ascii="Arial" w:eastAsia="Arial" w:hAnsi="Arial" w:cs="Arial"/>
          <w:sz w:val="14"/>
        </w:rPr>
        <w:t>&gt;</w:t>
      </w:r>
      <w:r w:rsidRPr="009667D4">
        <w:rPr>
          <w:rFonts w:ascii="Arial" w:eastAsia="Arial" w:hAnsi="Arial" w:cs="Arial"/>
          <w:spacing w:val="-2"/>
          <w:sz w:val="14"/>
        </w:rPr>
        <w:t xml:space="preserve"> </w:t>
      </w:r>
      <w:r w:rsidRPr="009667D4">
        <w:rPr>
          <w:rFonts w:ascii="Arial" w:eastAsia="Arial" w:hAnsi="Arial" w:cs="Arial"/>
          <w:sz w:val="14"/>
        </w:rPr>
        <w:t>55 gallons,</w:t>
      </w:r>
      <w:r w:rsidRPr="009667D4">
        <w:rPr>
          <w:rFonts w:ascii="Arial" w:eastAsia="Arial" w:hAnsi="Arial" w:cs="Arial"/>
          <w:spacing w:val="-3"/>
          <w:sz w:val="14"/>
        </w:rPr>
        <w:t xml:space="preserve"> </w:t>
      </w:r>
      <w:r w:rsidRPr="009667D4">
        <w:rPr>
          <w:rFonts w:ascii="Arial" w:eastAsia="Arial" w:hAnsi="Arial" w:cs="Arial"/>
          <w:sz w:val="14"/>
        </w:rPr>
        <w:t>minimum</w:t>
      </w:r>
      <w:r w:rsidRPr="009667D4">
        <w:rPr>
          <w:rFonts w:ascii="Arial" w:eastAsia="Arial" w:hAnsi="Arial" w:cs="Arial"/>
          <w:spacing w:val="-3"/>
          <w:sz w:val="14"/>
        </w:rPr>
        <w:t xml:space="preserve"> U</w:t>
      </w:r>
      <w:r w:rsidRPr="009667D4">
        <w:rPr>
          <w:rFonts w:ascii="Arial" w:eastAsia="Arial" w:hAnsi="Arial" w:cs="Arial"/>
          <w:sz w:val="14"/>
        </w:rPr>
        <w:t>EF</w:t>
      </w:r>
      <w:r w:rsidRPr="009667D4">
        <w:rPr>
          <w:rFonts w:ascii="Arial" w:eastAsia="Arial" w:hAnsi="Arial" w:cs="Arial"/>
          <w:spacing w:val="-4"/>
          <w:sz w:val="14"/>
        </w:rPr>
        <w:t xml:space="preserve"> </w:t>
      </w:r>
      <w:r w:rsidRPr="009667D4">
        <w:rPr>
          <w:rFonts w:ascii="Arial" w:eastAsia="Arial" w:hAnsi="Arial" w:cs="Arial"/>
          <w:sz w:val="14"/>
        </w:rPr>
        <w:t>=</w:t>
      </w:r>
      <w:r w:rsidRPr="009667D4">
        <w:rPr>
          <w:rFonts w:ascii="Arial" w:eastAsia="Arial" w:hAnsi="Arial" w:cs="Arial"/>
          <w:spacing w:val="-3"/>
          <w:sz w:val="14"/>
        </w:rPr>
        <w:t xml:space="preserve"> </w:t>
      </w:r>
      <w:r w:rsidRPr="009667D4">
        <w:rPr>
          <w:rFonts w:ascii="Arial" w:eastAsia="Arial" w:hAnsi="Arial" w:cs="Arial"/>
          <w:sz w:val="14"/>
        </w:rPr>
        <w:t>0.8072</w:t>
      </w:r>
      <w:r w:rsidRPr="009667D4">
        <w:rPr>
          <w:rFonts w:ascii="Arial" w:eastAsia="Arial" w:hAnsi="Arial" w:cs="Arial"/>
          <w:spacing w:val="-2"/>
          <w:sz w:val="14"/>
        </w:rPr>
        <w:t xml:space="preserve"> </w:t>
      </w:r>
      <w:r w:rsidRPr="009667D4">
        <w:rPr>
          <w:rFonts w:ascii="Arial" w:eastAsia="Arial" w:hAnsi="Arial" w:cs="Arial"/>
          <w:sz w:val="14"/>
        </w:rPr>
        <w:t>–</w:t>
      </w:r>
      <w:r w:rsidRPr="009667D4">
        <w:rPr>
          <w:rFonts w:ascii="Arial" w:eastAsia="Arial" w:hAnsi="Arial" w:cs="Arial"/>
          <w:spacing w:val="-3"/>
          <w:sz w:val="14"/>
        </w:rPr>
        <w:t xml:space="preserve"> </w:t>
      </w:r>
      <w:r w:rsidRPr="009667D4">
        <w:rPr>
          <w:rFonts w:ascii="Arial" w:eastAsia="Arial" w:hAnsi="Arial" w:cs="Arial"/>
          <w:sz w:val="14"/>
        </w:rPr>
        <w:t>(0.0003</w:t>
      </w:r>
      <w:r w:rsidRPr="009667D4">
        <w:rPr>
          <w:rFonts w:ascii="Arial" w:eastAsia="Arial" w:hAnsi="Arial" w:cs="Arial"/>
          <w:spacing w:val="-3"/>
          <w:sz w:val="14"/>
        </w:rPr>
        <w:t xml:space="preserve"> </w:t>
      </w:r>
      <w:r w:rsidRPr="009667D4">
        <w:rPr>
          <w:rFonts w:ascii="Arial" w:eastAsia="Arial" w:hAnsi="Arial" w:cs="Arial"/>
          <w:sz w:val="14"/>
        </w:rPr>
        <w:t>*</w:t>
      </w:r>
      <w:r w:rsidRPr="009667D4">
        <w:rPr>
          <w:rFonts w:ascii="Arial" w:eastAsia="Arial" w:hAnsi="Arial" w:cs="Arial"/>
          <w:spacing w:val="-3"/>
          <w:sz w:val="14"/>
        </w:rPr>
        <w:t xml:space="preserve"> </w:t>
      </w:r>
      <w:r w:rsidRPr="009667D4">
        <w:rPr>
          <w:rFonts w:ascii="Arial" w:eastAsia="Arial" w:hAnsi="Arial" w:cs="Arial"/>
          <w:sz w:val="14"/>
        </w:rPr>
        <w:t>volume).</w:t>
      </w:r>
    </w:p>
    <w:p w:rsidR="009667D4" w:rsidRPr="009667D4" w:rsidRDefault="009667D4" w:rsidP="009667D4">
      <w:pPr>
        <w:widowControl w:val="0"/>
        <w:numPr>
          <w:ilvl w:val="0"/>
          <w:numId w:val="49"/>
        </w:numPr>
        <w:tabs>
          <w:tab w:val="left" w:pos="528"/>
        </w:tabs>
        <w:autoSpaceDE w:val="0"/>
        <w:autoSpaceDN w:val="0"/>
        <w:spacing w:after="0" w:afterAutospacing="0" w:line="206" w:lineRule="exact"/>
        <w:rPr>
          <w:rFonts w:ascii="Arial" w:eastAsia="Arial" w:hAnsi="Arial" w:cs="Arial"/>
          <w:sz w:val="14"/>
        </w:rPr>
      </w:pPr>
      <w:r w:rsidRPr="009667D4">
        <w:rPr>
          <w:rFonts w:ascii="Arial" w:eastAsia="Arial" w:hAnsi="Arial" w:cs="Arial"/>
          <w:sz w:val="14"/>
        </w:rPr>
        <w:t>For</w:t>
      </w:r>
      <w:r w:rsidRPr="009667D4">
        <w:rPr>
          <w:rFonts w:ascii="Arial" w:eastAsia="Arial" w:hAnsi="Arial" w:cs="Arial"/>
          <w:spacing w:val="-3"/>
          <w:sz w:val="14"/>
        </w:rPr>
        <w:t xml:space="preserve"> </w:t>
      </w:r>
      <w:r w:rsidRPr="009667D4">
        <w:rPr>
          <w:rFonts w:ascii="Arial" w:eastAsia="Arial" w:hAnsi="Arial" w:cs="Arial"/>
          <w:sz w:val="14"/>
        </w:rPr>
        <w:t>electric</w:t>
      </w:r>
      <w:r w:rsidRPr="009667D4">
        <w:rPr>
          <w:rFonts w:ascii="Arial" w:eastAsia="Arial" w:hAnsi="Arial" w:cs="Arial"/>
          <w:spacing w:val="-2"/>
          <w:sz w:val="14"/>
        </w:rPr>
        <w:t xml:space="preserve"> </w:t>
      </w:r>
      <w:r w:rsidRPr="009667D4">
        <w:rPr>
          <w:rFonts w:ascii="Arial" w:eastAsia="Arial" w:hAnsi="Arial" w:cs="Arial"/>
          <w:sz w:val="14"/>
        </w:rPr>
        <w:t>tankless,</w:t>
      </w:r>
      <w:r w:rsidRPr="009667D4">
        <w:rPr>
          <w:rFonts w:ascii="Arial" w:eastAsia="Arial" w:hAnsi="Arial" w:cs="Arial"/>
          <w:spacing w:val="-2"/>
          <w:sz w:val="14"/>
        </w:rPr>
        <w:t xml:space="preserve"> </w:t>
      </w:r>
      <w:r w:rsidRPr="009667D4">
        <w:rPr>
          <w:rFonts w:ascii="Arial" w:eastAsia="Arial" w:hAnsi="Arial" w:cs="Arial"/>
          <w:sz w:val="14"/>
        </w:rPr>
        <w:t>min.</w:t>
      </w:r>
      <w:r w:rsidRPr="009667D4">
        <w:rPr>
          <w:rFonts w:ascii="Arial" w:eastAsia="Arial" w:hAnsi="Arial" w:cs="Arial"/>
          <w:spacing w:val="-2"/>
          <w:sz w:val="14"/>
        </w:rPr>
        <w:t xml:space="preserve"> U</w:t>
      </w:r>
      <w:r w:rsidRPr="009667D4">
        <w:rPr>
          <w:rFonts w:ascii="Arial" w:eastAsia="Arial" w:hAnsi="Arial" w:cs="Arial"/>
          <w:sz w:val="14"/>
        </w:rPr>
        <w:t>EF</w:t>
      </w:r>
      <w:r w:rsidRPr="009667D4">
        <w:rPr>
          <w:rFonts w:ascii="Arial" w:eastAsia="Arial" w:hAnsi="Arial" w:cs="Arial"/>
          <w:spacing w:val="-2"/>
          <w:sz w:val="14"/>
        </w:rPr>
        <w:t xml:space="preserve"> </w:t>
      </w:r>
      <w:r w:rsidRPr="009667D4">
        <w:rPr>
          <w:rFonts w:ascii="Arial" w:eastAsia="Arial" w:hAnsi="Arial" w:cs="Arial"/>
          <w:sz w:val="14"/>
        </w:rPr>
        <w:t>=</w:t>
      </w:r>
      <w:r w:rsidRPr="009667D4">
        <w:rPr>
          <w:rFonts w:ascii="Arial" w:eastAsia="Arial" w:hAnsi="Arial" w:cs="Arial"/>
          <w:spacing w:val="-2"/>
          <w:sz w:val="14"/>
        </w:rPr>
        <w:t xml:space="preserve"> </w:t>
      </w:r>
      <w:r w:rsidRPr="009667D4">
        <w:rPr>
          <w:rFonts w:ascii="Arial" w:eastAsia="Arial" w:hAnsi="Arial" w:cs="Arial"/>
          <w:sz w:val="14"/>
        </w:rPr>
        <w:t>0.92.</w:t>
      </w:r>
      <w:r w:rsidRPr="009667D4">
        <w:rPr>
          <w:rFonts w:ascii="Arial" w:eastAsia="Arial" w:hAnsi="Arial" w:cs="Arial"/>
          <w:spacing w:val="-2"/>
          <w:sz w:val="14"/>
        </w:rPr>
        <w:t xml:space="preserve"> </w:t>
      </w:r>
      <w:r w:rsidRPr="009667D4">
        <w:rPr>
          <w:rFonts w:ascii="Arial" w:eastAsia="Arial" w:hAnsi="Arial" w:cs="Arial"/>
          <w:sz w:val="14"/>
        </w:rPr>
        <w:t>For</w:t>
      </w:r>
      <w:r w:rsidRPr="009667D4">
        <w:rPr>
          <w:rFonts w:ascii="Arial" w:eastAsia="Arial" w:hAnsi="Arial" w:cs="Arial"/>
          <w:spacing w:val="-3"/>
          <w:sz w:val="14"/>
        </w:rPr>
        <w:t xml:space="preserve"> </w:t>
      </w:r>
      <w:r w:rsidRPr="009667D4">
        <w:rPr>
          <w:rFonts w:ascii="Arial" w:eastAsia="Arial" w:hAnsi="Arial" w:cs="Arial"/>
          <w:sz w:val="14"/>
        </w:rPr>
        <w:t>natural</w:t>
      </w:r>
      <w:r w:rsidRPr="009667D4">
        <w:rPr>
          <w:rFonts w:ascii="Arial" w:eastAsia="Arial" w:hAnsi="Arial" w:cs="Arial"/>
          <w:spacing w:val="-2"/>
          <w:sz w:val="14"/>
        </w:rPr>
        <w:t xml:space="preserve"> </w:t>
      </w:r>
      <w:r w:rsidRPr="009667D4">
        <w:rPr>
          <w:rFonts w:ascii="Arial" w:eastAsia="Arial" w:hAnsi="Arial" w:cs="Arial"/>
          <w:sz w:val="14"/>
        </w:rPr>
        <w:t>gas</w:t>
      </w:r>
      <w:r w:rsidRPr="009667D4">
        <w:rPr>
          <w:rFonts w:ascii="Arial" w:eastAsia="Arial" w:hAnsi="Arial" w:cs="Arial"/>
          <w:spacing w:val="-2"/>
          <w:sz w:val="14"/>
        </w:rPr>
        <w:t xml:space="preserve"> </w:t>
      </w:r>
      <w:r w:rsidRPr="009667D4">
        <w:rPr>
          <w:rFonts w:ascii="Arial" w:eastAsia="Arial" w:hAnsi="Arial" w:cs="Arial"/>
          <w:sz w:val="14"/>
        </w:rPr>
        <w:t>tankless,</w:t>
      </w:r>
      <w:r w:rsidRPr="009667D4">
        <w:rPr>
          <w:rFonts w:ascii="Arial" w:eastAsia="Arial" w:hAnsi="Arial" w:cs="Arial"/>
          <w:spacing w:val="-2"/>
          <w:sz w:val="14"/>
        </w:rPr>
        <w:t xml:space="preserve"> </w:t>
      </w:r>
      <w:r w:rsidRPr="009667D4">
        <w:rPr>
          <w:rFonts w:ascii="Arial" w:eastAsia="Arial" w:hAnsi="Arial" w:cs="Arial"/>
          <w:sz w:val="14"/>
        </w:rPr>
        <w:t>min.</w:t>
      </w:r>
      <w:r w:rsidRPr="009667D4">
        <w:rPr>
          <w:rFonts w:ascii="Arial" w:eastAsia="Arial" w:hAnsi="Arial" w:cs="Arial"/>
          <w:spacing w:val="-2"/>
          <w:sz w:val="14"/>
        </w:rPr>
        <w:t xml:space="preserve"> U</w:t>
      </w:r>
      <w:r w:rsidRPr="009667D4">
        <w:rPr>
          <w:rFonts w:ascii="Arial" w:eastAsia="Arial" w:hAnsi="Arial" w:cs="Arial"/>
          <w:sz w:val="14"/>
        </w:rPr>
        <w:t>EF</w:t>
      </w:r>
      <w:r w:rsidRPr="009667D4">
        <w:rPr>
          <w:rFonts w:ascii="Arial" w:eastAsia="Arial" w:hAnsi="Arial" w:cs="Arial"/>
          <w:spacing w:val="-2"/>
          <w:sz w:val="14"/>
        </w:rPr>
        <w:t xml:space="preserve"> </w:t>
      </w:r>
      <w:r w:rsidRPr="009667D4">
        <w:rPr>
          <w:rFonts w:ascii="Arial" w:eastAsia="Arial" w:hAnsi="Arial" w:cs="Arial"/>
          <w:sz w:val="14"/>
        </w:rPr>
        <w:t>=</w:t>
      </w:r>
      <w:r w:rsidRPr="009667D4">
        <w:rPr>
          <w:rFonts w:ascii="Arial" w:eastAsia="Arial" w:hAnsi="Arial" w:cs="Arial"/>
          <w:spacing w:val="-2"/>
          <w:sz w:val="14"/>
        </w:rPr>
        <w:t xml:space="preserve"> </w:t>
      </w:r>
      <w:r w:rsidRPr="009667D4">
        <w:rPr>
          <w:rFonts w:ascii="Arial" w:eastAsia="Arial" w:hAnsi="Arial" w:cs="Arial"/>
          <w:sz w:val="14"/>
        </w:rPr>
        <w:t xml:space="preserve">0.81. </w:t>
      </w:r>
    </w:p>
    <w:p w:rsidR="009667D4" w:rsidRPr="009667D4" w:rsidRDefault="009667D4" w:rsidP="009667D4">
      <w:pPr>
        <w:widowControl w:val="0"/>
        <w:numPr>
          <w:ilvl w:val="0"/>
          <w:numId w:val="49"/>
        </w:numPr>
        <w:tabs>
          <w:tab w:val="left" w:pos="528"/>
        </w:tabs>
        <w:autoSpaceDE w:val="0"/>
        <w:autoSpaceDN w:val="0"/>
        <w:spacing w:after="0" w:afterAutospacing="0" w:line="206" w:lineRule="exact"/>
        <w:rPr>
          <w:rFonts w:ascii="Arial" w:eastAsia="Arial" w:hAnsi="Arial" w:cs="Arial"/>
          <w:sz w:val="14"/>
        </w:rPr>
      </w:pPr>
      <w:r w:rsidRPr="009667D4">
        <w:rPr>
          <w:rFonts w:ascii="Arial" w:eastAsia="Arial" w:hAnsi="Arial" w:cs="Arial"/>
          <w:sz w:val="14"/>
        </w:rPr>
        <w:t xml:space="preserve">Referenced UEFs shown are for </w:t>
      </w:r>
      <w:r w:rsidRPr="009667D4">
        <w:rPr>
          <w:rFonts w:ascii="Arial" w:eastAsia="Arial" w:hAnsi="Arial" w:cs="Arial"/>
          <w:strike/>
          <w:sz w:val="14"/>
        </w:rPr>
        <w:t>medium</w:t>
      </w:r>
      <w:r w:rsidRPr="009667D4">
        <w:rPr>
          <w:rFonts w:ascii="Arial" w:eastAsia="Arial" w:hAnsi="Arial" w:cs="Arial"/>
          <w:sz w:val="14"/>
          <w:u w:val="single"/>
        </w:rPr>
        <w:t>high</w:t>
      </w:r>
      <w:r w:rsidRPr="009667D4">
        <w:rPr>
          <w:rFonts w:ascii="Arial" w:eastAsia="Arial" w:hAnsi="Arial" w:cs="Arial"/>
          <w:sz w:val="14"/>
        </w:rPr>
        <w:t xml:space="preserve"> draw pattern value provided by manufacturer.</w:t>
      </w:r>
    </w:p>
    <w:p w:rsidR="009667D4" w:rsidRPr="009667D4" w:rsidRDefault="009667D4" w:rsidP="009667D4">
      <w:pPr>
        <w:spacing w:after="160" w:afterAutospacing="0" w:line="259" w:lineRule="auto"/>
        <w:ind w:left="0" w:firstLine="0"/>
        <w:rPr>
          <w:rFonts w:ascii="Arial" w:hAnsi="Arial"/>
          <w:sz w:val="14"/>
        </w:rPr>
      </w:pPr>
    </w:p>
    <w:p w:rsidR="009667D4" w:rsidRPr="009667D4" w:rsidRDefault="009667D4" w:rsidP="009667D4">
      <w:pPr>
        <w:spacing w:after="160" w:afterAutospacing="0" w:line="259" w:lineRule="auto"/>
        <w:ind w:left="0" w:firstLine="0"/>
        <w:rPr>
          <w:rFonts w:ascii="Arial" w:hAnsi="Arial"/>
          <w:sz w:val="14"/>
        </w:rPr>
      </w:pPr>
    </w:p>
    <w:tbl>
      <w:tblPr>
        <w:tblW w:w="10330" w:type="dxa"/>
        <w:tblInd w:w="1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230"/>
        <w:gridCol w:w="866"/>
        <w:gridCol w:w="6424"/>
        <w:gridCol w:w="810"/>
      </w:tblGrid>
      <w:tr w:rsidR="009667D4" w:rsidRPr="009667D4" w:rsidTr="007116E3">
        <w:trPr>
          <w:trHeight w:val="256"/>
        </w:trPr>
        <w:tc>
          <w:tcPr>
            <w:tcW w:w="10330" w:type="dxa"/>
            <w:gridSpan w:val="4"/>
            <w:vAlign w:val="center"/>
          </w:tcPr>
          <w:p w:rsidR="009667D4" w:rsidRPr="009667D4" w:rsidRDefault="009667D4" w:rsidP="009667D4">
            <w:pPr>
              <w:widowControl w:val="0"/>
              <w:autoSpaceDE w:val="0"/>
              <w:autoSpaceDN w:val="0"/>
              <w:spacing w:before="40" w:after="40" w:afterAutospacing="0" w:line="203" w:lineRule="exact"/>
              <w:ind w:left="70" w:firstLine="0"/>
              <w:jc w:val="center"/>
              <w:rPr>
                <w:rFonts w:ascii="Arial" w:eastAsia="Arial" w:hAnsi="Arial" w:cs="Arial"/>
                <w:b/>
                <w:sz w:val="18"/>
              </w:rPr>
            </w:pPr>
            <w:r w:rsidRPr="009667D4">
              <w:rPr>
                <w:rFonts w:ascii="Arial" w:eastAsia="Arial" w:hAnsi="Arial" w:cs="Arial"/>
                <w:b/>
                <w:strike/>
                <w:sz w:val="18"/>
              </w:rPr>
              <w:t>MANDATORY</w:t>
            </w:r>
            <w:r w:rsidRPr="009667D4">
              <w:rPr>
                <w:rFonts w:ascii="Arial" w:eastAsia="Arial" w:hAnsi="Arial" w:cs="Arial"/>
                <w:b/>
                <w:sz w:val="18"/>
              </w:rPr>
              <w:t xml:space="preserve"> </w:t>
            </w:r>
            <w:r w:rsidRPr="009667D4">
              <w:rPr>
                <w:rFonts w:ascii="Arial" w:eastAsia="Arial" w:hAnsi="Arial" w:cs="Arial"/>
                <w:b/>
                <w:sz w:val="18"/>
                <w:u w:val="single"/>
              </w:rPr>
              <w:t>OTHER</w:t>
            </w:r>
            <w:r w:rsidRPr="009667D4">
              <w:rPr>
                <w:rFonts w:ascii="Arial" w:eastAsia="Arial" w:hAnsi="Arial" w:cs="Arial"/>
                <w:b/>
                <w:sz w:val="18"/>
              </w:rPr>
              <w:t xml:space="preserve"> REQUIREMENTS</w:t>
            </w:r>
          </w:p>
        </w:tc>
      </w:tr>
      <w:tr w:rsidR="009667D4" w:rsidRPr="009667D4" w:rsidTr="007116E3">
        <w:trPr>
          <w:trHeight w:val="201"/>
        </w:trPr>
        <w:tc>
          <w:tcPr>
            <w:tcW w:w="2230" w:type="dxa"/>
            <w:vAlign w:val="center"/>
          </w:tcPr>
          <w:p w:rsidR="009667D4" w:rsidRPr="009667D4" w:rsidRDefault="009667D4" w:rsidP="009667D4">
            <w:pPr>
              <w:widowControl w:val="0"/>
              <w:autoSpaceDE w:val="0"/>
              <w:autoSpaceDN w:val="0"/>
              <w:spacing w:before="40" w:after="40" w:afterAutospacing="0" w:line="181" w:lineRule="exact"/>
              <w:ind w:left="70" w:firstLine="0"/>
              <w:rPr>
                <w:rFonts w:ascii="Arial" w:eastAsia="Arial" w:hAnsi="Arial" w:cs="Arial"/>
                <w:b/>
                <w:sz w:val="17"/>
              </w:rPr>
            </w:pPr>
            <w:r w:rsidRPr="009667D4">
              <w:rPr>
                <w:rFonts w:ascii="Arial" w:eastAsia="Arial" w:hAnsi="Arial" w:cs="Arial"/>
                <w:b/>
                <w:sz w:val="17"/>
              </w:rPr>
              <w:t>Component</w:t>
            </w:r>
          </w:p>
        </w:tc>
        <w:tc>
          <w:tcPr>
            <w:tcW w:w="866" w:type="dxa"/>
            <w:vAlign w:val="center"/>
          </w:tcPr>
          <w:p w:rsidR="009667D4" w:rsidRPr="009667D4" w:rsidRDefault="009667D4" w:rsidP="009667D4">
            <w:pPr>
              <w:widowControl w:val="0"/>
              <w:autoSpaceDE w:val="0"/>
              <w:autoSpaceDN w:val="0"/>
              <w:spacing w:before="40" w:after="40" w:afterAutospacing="0" w:line="181" w:lineRule="exact"/>
              <w:ind w:left="70" w:firstLine="0"/>
              <w:rPr>
                <w:rFonts w:ascii="Arial" w:eastAsia="Arial" w:hAnsi="Arial" w:cs="Arial"/>
                <w:b/>
                <w:sz w:val="17"/>
              </w:rPr>
            </w:pPr>
            <w:r w:rsidRPr="009667D4">
              <w:rPr>
                <w:rFonts w:ascii="Arial" w:eastAsia="Arial" w:hAnsi="Arial" w:cs="Arial"/>
                <w:b/>
                <w:sz w:val="17"/>
              </w:rPr>
              <w:t>Section</w:t>
            </w:r>
          </w:p>
        </w:tc>
        <w:tc>
          <w:tcPr>
            <w:tcW w:w="6424" w:type="dxa"/>
            <w:vAlign w:val="center"/>
          </w:tcPr>
          <w:p w:rsidR="009667D4" w:rsidRPr="009667D4" w:rsidRDefault="009667D4" w:rsidP="009667D4">
            <w:pPr>
              <w:widowControl w:val="0"/>
              <w:autoSpaceDE w:val="0"/>
              <w:autoSpaceDN w:val="0"/>
              <w:spacing w:before="40" w:after="40" w:afterAutospacing="0" w:line="181" w:lineRule="exact"/>
              <w:ind w:left="70" w:right="146" w:firstLine="0"/>
              <w:rPr>
                <w:rFonts w:ascii="Arial" w:eastAsia="Arial" w:hAnsi="Arial" w:cs="Arial"/>
                <w:b/>
                <w:sz w:val="17"/>
              </w:rPr>
            </w:pPr>
            <w:r w:rsidRPr="009667D4">
              <w:rPr>
                <w:rFonts w:ascii="Arial" w:eastAsia="Arial" w:hAnsi="Arial" w:cs="Arial"/>
                <w:b/>
                <w:sz w:val="17"/>
              </w:rPr>
              <w:t>Summary of Requirement(s)</w:t>
            </w:r>
          </w:p>
        </w:tc>
        <w:tc>
          <w:tcPr>
            <w:tcW w:w="810" w:type="dxa"/>
            <w:vAlign w:val="center"/>
          </w:tcPr>
          <w:p w:rsidR="009667D4" w:rsidRPr="009667D4" w:rsidRDefault="009667D4" w:rsidP="009667D4">
            <w:pPr>
              <w:widowControl w:val="0"/>
              <w:autoSpaceDE w:val="0"/>
              <w:autoSpaceDN w:val="0"/>
              <w:spacing w:before="40" w:after="40" w:afterAutospacing="0" w:line="181" w:lineRule="exact"/>
              <w:ind w:left="70" w:firstLine="0"/>
              <w:rPr>
                <w:rFonts w:ascii="Arial" w:eastAsia="Arial" w:hAnsi="Arial" w:cs="Arial"/>
                <w:b/>
                <w:sz w:val="17"/>
              </w:rPr>
            </w:pPr>
            <w:r w:rsidRPr="009667D4">
              <w:rPr>
                <w:rFonts w:ascii="Arial" w:eastAsia="Arial" w:hAnsi="Arial" w:cs="Arial"/>
                <w:b/>
                <w:sz w:val="17"/>
              </w:rPr>
              <w:t>Check</w:t>
            </w:r>
          </w:p>
        </w:tc>
      </w:tr>
      <w:tr w:rsidR="009667D4" w:rsidRPr="009667D4" w:rsidTr="007116E3">
        <w:trPr>
          <w:trHeight w:val="1024"/>
        </w:trPr>
        <w:tc>
          <w:tcPr>
            <w:tcW w:w="2230" w:type="dxa"/>
            <w:vAlign w:val="center"/>
          </w:tcPr>
          <w:p w:rsidR="009667D4" w:rsidRPr="009667D4" w:rsidRDefault="009667D4" w:rsidP="009667D4">
            <w:pPr>
              <w:widowControl w:val="0"/>
              <w:autoSpaceDE w:val="0"/>
              <w:autoSpaceDN w:val="0"/>
              <w:spacing w:before="40" w:after="40" w:afterAutospacing="0" w:line="182" w:lineRule="exact"/>
              <w:ind w:left="70" w:firstLine="0"/>
              <w:rPr>
                <w:rFonts w:ascii="Arial" w:eastAsia="Arial" w:hAnsi="Arial" w:cs="Arial"/>
                <w:sz w:val="17"/>
              </w:rPr>
            </w:pPr>
            <w:r w:rsidRPr="009667D4">
              <w:rPr>
                <w:rFonts w:ascii="Arial" w:eastAsia="Arial" w:hAnsi="Arial" w:cs="Arial"/>
                <w:sz w:val="17"/>
              </w:rPr>
              <w:t>Air leakage</w:t>
            </w:r>
          </w:p>
        </w:tc>
        <w:tc>
          <w:tcPr>
            <w:tcW w:w="866" w:type="dxa"/>
            <w:vAlign w:val="center"/>
          </w:tcPr>
          <w:p w:rsidR="009667D4" w:rsidRPr="009667D4" w:rsidRDefault="009667D4" w:rsidP="009667D4">
            <w:pPr>
              <w:widowControl w:val="0"/>
              <w:autoSpaceDE w:val="0"/>
              <w:autoSpaceDN w:val="0"/>
              <w:spacing w:before="40" w:after="40" w:afterAutospacing="0" w:line="182" w:lineRule="exact"/>
              <w:ind w:left="70" w:firstLine="0"/>
              <w:rPr>
                <w:rFonts w:ascii="Arial" w:eastAsia="Arial" w:hAnsi="Arial" w:cs="Arial"/>
                <w:sz w:val="17"/>
              </w:rPr>
            </w:pPr>
            <w:r w:rsidRPr="009667D4">
              <w:rPr>
                <w:rFonts w:ascii="Arial" w:eastAsia="Arial" w:hAnsi="Arial" w:cs="Arial"/>
                <w:sz w:val="17"/>
              </w:rPr>
              <w:t>R402.4</w:t>
            </w:r>
          </w:p>
        </w:tc>
        <w:tc>
          <w:tcPr>
            <w:tcW w:w="6424" w:type="dxa"/>
            <w:vAlign w:val="center"/>
          </w:tcPr>
          <w:p w:rsidR="009667D4" w:rsidRPr="009667D4" w:rsidRDefault="009667D4" w:rsidP="009667D4">
            <w:pPr>
              <w:widowControl w:val="0"/>
              <w:autoSpaceDE w:val="0"/>
              <w:autoSpaceDN w:val="0"/>
              <w:spacing w:before="40" w:after="40" w:afterAutospacing="0" w:line="182" w:lineRule="exact"/>
              <w:ind w:left="70" w:firstLine="0"/>
              <w:rPr>
                <w:rFonts w:ascii="Arial" w:eastAsia="Arial" w:hAnsi="Arial" w:cs="Arial"/>
                <w:sz w:val="17"/>
              </w:rPr>
            </w:pPr>
            <w:r w:rsidRPr="009667D4">
              <w:rPr>
                <w:rFonts w:ascii="Arial" w:eastAsia="Arial" w:hAnsi="Arial" w:cs="Arial"/>
                <w:sz w:val="17"/>
              </w:rPr>
              <w:t>To be caulked, gasketed, weatherstripped or otherwise sealed per Table R402.4.1.1. Recessed lighting IC-rated as having &lt;= 2.0 cfm tested to ASTM E 283.Windows and doors: 0.3 cfm/sq.ft. (</w:t>
            </w:r>
            <w:proofErr w:type="gramStart"/>
            <w:r w:rsidRPr="009667D4">
              <w:rPr>
                <w:rFonts w:ascii="Arial" w:eastAsia="Arial" w:hAnsi="Arial" w:cs="Arial"/>
                <w:sz w:val="17"/>
              </w:rPr>
              <w:t>swinging</w:t>
            </w:r>
            <w:proofErr w:type="gramEnd"/>
            <w:r w:rsidRPr="009667D4">
              <w:rPr>
                <w:rFonts w:ascii="Arial" w:eastAsia="Arial" w:hAnsi="Arial" w:cs="Arial"/>
                <w:sz w:val="17"/>
              </w:rPr>
              <w:t xml:space="preserve"> doors: 0.5 cfm/sf) when tested to NFRC 400 or AAMA/WDMA/CSA 101/I.S. 2/A440. Fireplaces: Tight-fitting flue dampers &amp; outdoor combustion air.</w:t>
            </w:r>
          </w:p>
        </w:tc>
        <w:tc>
          <w:tcPr>
            <w:tcW w:w="810" w:type="dxa"/>
            <w:vAlign w:val="center"/>
          </w:tcPr>
          <w:p w:rsidR="009667D4" w:rsidRPr="009667D4" w:rsidRDefault="009667D4" w:rsidP="009667D4">
            <w:pPr>
              <w:widowControl w:val="0"/>
              <w:autoSpaceDE w:val="0"/>
              <w:autoSpaceDN w:val="0"/>
              <w:spacing w:before="40" w:after="40" w:afterAutospacing="0"/>
              <w:ind w:left="0" w:firstLine="0"/>
              <w:rPr>
                <w:rFonts w:ascii="Times New Roman" w:eastAsia="Arial" w:hAnsi="Arial" w:cs="Arial"/>
                <w:sz w:val="16"/>
              </w:rPr>
            </w:pPr>
          </w:p>
        </w:tc>
      </w:tr>
      <w:tr w:rsidR="009667D4" w:rsidRPr="009667D4" w:rsidTr="007116E3">
        <w:trPr>
          <w:trHeight w:val="198"/>
        </w:trPr>
        <w:tc>
          <w:tcPr>
            <w:tcW w:w="2230" w:type="dxa"/>
            <w:vAlign w:val="center"/>
          </w:tcPr>
          <w:p w:rsidR="009667D4" w:rsidRPr="009667D4" w:rsidRDefault="009667D4" w:rsidP="009667D4">
            <w:pPr>
              <w:widowControl w:val="0"/>
              <w:autoSpaceDE w:val="0"/>
              <w:autoSpaceDN w:val="0"/>
              <w:spacing w:before="40" w:after="40" w:afterAutospacing="0" w:line="179" w:lineRule="exact"/>
              <w:ind w:left="70" w:firstLine="0"/>
              <w:rPr>
                <w:rFonts w:ascii="Arial" w:eastAsia="Arial" w:hAnsi="Arial" w:cs="Arial"/>
                <w:sz w:val="17"/>
              </w:rPr>
            </w:pPr>
            <w:r w:rsidRPr="009667D4">
              <w:rPr>
                <w:rFonts w:ascii="Arial" w:eastAsia="Arial" w:hAnsi="Arial" w:cs="Arial"/>
                <w:sz w:val="17"/>
              </w:rPr>
              <w:t>Programmable thermostat</w:t>
            </w:r>
          </w:p>
        </w:tc>
        <w:tc>
          <w:tcPr>
            <w:tcW w:w="866" w:type="dxa"/>
            <w:vAlign w:val="center"/>
          </w:tcPr>
          <w:p w:rsidR="009667D4" w:rsidRPr="009667D4" w:rsidRDefault="009667D4" w:rsidP="009667D4">
            <w:pPr>
              <w:widowControl w:val="0"/>
              <w:autoSpaceDE w:val="0"/>
              <w:autoSpaceDN w:val="0"/>
              <w:spacing w:before="40" w:after="40" w:afterAutospacing="0" w:line="179" w:lineRule="exact"/>
              <w:ind w:left="70" w:firstLine="0"/>
              <w:rPr>
                <w:rFonts w:ascii="Arial" w:eastAsia="Arial" w:hAnsi="Arial" w:cs="Arial"/>
                <w:sz w:val="17"/>
              </w:rPr>
            </w:pPr>
            <w:r w:rsidRPr="009667D4">
              <w:rPr>
                <w:rFonts w:ascii="Arial" w:eastAsia="Arial" w:hAnsi="Arial" w:cs="Arial"/>
                <w:sz w:val="17"/>
              </w:rPr>
              <w:t>R403.1.2</w:t>
            </w:r>
          </w:p>
        </w:tc>
        <w:tc>
          <w:tcPr>
            <w:tcW w:w="6424" w:type="dxa"/>
            <w:vAlign w:val="center"/>
          </w:tcPr>
          <w:p w:rsidR="009667D4" w:rsidRPr="009667D4" w:rsidRDefault="009667D4" w:rsidP="009667D4">
            <w:pPr>
              <w:widowControl w:val="0"/>
              <w:autoSpaceDE w:val="0"/>
              <w:autoSpaceDN w:val="0"/>
              <w:spacing w:before="40" w:after="40" w:afterAutospacing="0" w:line="179" w:lineRule="exact"/>
              <w:ind w:left="70" w:firstLine="0"/>
              <w:rPr>
                <w:rFonts w:ascii="Arial" w:eastAsia="Arial" w:hAnsi="Arial" w:cs="Arial"/>
                <w:sz w:val="17"/>
              </w:rPr>
            </w:pPr>
            <w:r w:rsidRPr="009667D4">
              <w:rPr>
                <w:rFonts w:ascii="Arial" w:eastAsia="Arial" w:hAnsi="Arial" w:cs="Arial"/>
                <w:sz w:val="17"/>
              </w:rPr>
              <w:t>A programmable thermostat is required for the primary heating or cooling system.</w:t>
            </w:r>
          </w:p>
        </w:tc>
        <w:tc>
          <w:tcPr>
            <w:tcW w:w="810" w:type="dxa"/>
            <w:vAlign w:val="center"/>
          </w:tcPr>
          <w:p w:rsidR="009667D4" w:rsidRPr="009667D4" w:rsidRDefault="009667D4" w:rsidP="009667D4">
            <w:pPr>
              <w:widowControl w:val="0"/>
              <w:autoSpaceDE w:val="0"/>
              <w:autoSpaceDN w:val="0"/>
              <w:spacing w:before="40" w:after="40" w:afterAutospacing="0"/>
              <w:ind w:left="0" w:firstLine="0"/>
              <w:rPr>
                <w:rFonts w:ascii="Times New Roman" w:eastAsia="Arial" w:hAnsi="Arial" w:cs="Arial"/>
                <w:sz w:val="12"/>
              </w:rPr>
            </w:pPr>
          </w:p>
        </w:tc>
      </w:tr>
      <w:tr w:rsidR="009667D4" w:rsidRPr="009667D4" w:rsidTr="007116E3">
        <w:trPr>
          <w:trHeight w:val="614"/>
        </w:trPr>
        <w:tc>
          <w:tcPr>
            <w:tcW w:w="2230" w:type="dxa"/>
            <w:vAlign w:val="center"/>
          </w:tcPr>
          <w:p w:rsidR="009667D4" w:rsidRPr="009667D4" w:rsidRDefault="009667D4" w:rsidP="009667D4">
            <w:pPr>
              <w:widowControl w:val="0"/>
              <w:autoSpaceDE w:val="0"/>
              <w:autoSpaceDN w:val="0"/>
              <w:spacing w:before="40" w:after="40" w:afterAutospacing="0" w:line="183" w:lineRule="exact"/>
              <w:ind w:left="70" w:firstLine="0"/>
              <w:rPr>
                <w:rFonts w:ascii="Arial" w:eastAsia="Arial" w:hAnsi="Arial" w:cs="Arial"/>
                <w:sz w:val="17"/>
              </w:rPr>
            </w:pPr>
            <w:r w:rsidRPr="009667D4">
              <w:rPr>
                <w:rFonts w:ascii="Arial" w:eastAsia="Arial" w:hAnsi="Arial" w:cs="Arial"/>
                <w:sz w:val="17"/>
              </w:rPr>
              <w:t>Air distribution system</w:t>
            </w:r>
          </w:p>
        </w:tc>
        <w:tc>
          <w:tcPr>
            <w:tcW w:w="866" w:type="dxa"/>
            <w:vAlign w:val="center"/>
          </w:tcPr>
          <w:p w:rsidR="009667D4" w:rsidRPr="009667D4" w:rsidRDefault="009667D4" w:rsidP="009667D4">
            <w:pPr>
              <w:widowControl w:val="0"/>
              <w:autoSpaceDE w:val="0"/>
              <w:autoSpaceDN w:val="0"/>
              <w:spacing w:before="40" w:after="40" w:afterAutospacing="0" w:line="183" w:lineRule="exact"/>
              <w:ind w:left="70" w:firstLine="0"/>
              <w:rPr>
                <w:rFonts w:ascii="Arial" w:eastAsia="Arial" w:hAnsi="Arial" w:cs="Arial"/>
                <w:sz w:val="17"/>
              </w:rPr>
            </w:pPr>
            <w:r w:rsidRPr="009667D4">
              <w:rPr>
                <w:rFonts w:ascii="Arial" w:eastAsia="Arial" w:hAnsi="Arial" w:cs="Arial"/>
                <w:sz w:val="17"/>
              </w:rPr>
              <w:t>R403.3.2</w:t>
            </w:r>
          </w:p>
          <w:p w:rsidR="009667D4" w:rsidRPr="009667D4" w:rsidRDefault="009667D4" w:rsidP="009667D4">
            <w:pPr>
              <w:widowControl w:val="0"/>
              <w:autoSpaceDE w:val="0"/>
              <w:autoSpaceDN w:val="0"/>
              <w:spacing w:before="40" w:after="40" w:afterAutospacing="0"/>
              <w:ind w:left="70" w:firstLine="0"/>
              <w:rPr>
                <w:rFonts w:ascii="Arial" w:eastAsia="Arial" w:hAnsi="Arial" w:cs="Arial"/>
                <w:sz w:val="17"/>
              </w:rPr>
            </w:pPr>
            <w:r w:rsidRPr="009667D4">
              <w:rPr>
                <w:rFonts w:ascii="Arial" w:eastAsia="Arial" w:hAnsi="Arial" w:cs="Arial"/>
                <w:sz w:val="17"/>
              </w:rPr>
              <w:t>R403.3.4</w:t>
            </w:r>
          </w:p>
        </w:tc>
        <w:tc>
          <w:tcPr>
            <w:tcW w:w="6424" w:type="dxa"/>
            <w:vAlign w:val="center"/>
          </w:tcPr>
          <w:p w:rsidR="009667D4" w:rsidRPr="009667D4" w:rsidRDefault="009667D4" w:rsidP="009667D4">
            <w:pPr>
              <w:widowControl w:val="0"/>
              <w:autoSpaceDE w:val="0"/>
              <w:autoSpaceDN w:val="0"/>
              <w:spacing w:before="40" w:after="40" w:afterAutospacing="0" w:line="183" w:lineRule="exact"/>
              <w:ind w:left="70" w:firstLine="0"/>
              <w:rPr>
                <w:rFonts w:ascii="Arial" w:eastAsia="Arial" w:hAnsi="Arial" w:cs="Arial"/>
                <w:sz w:val="17"/>
              </w:rPr>
            </w:pPr>
            <w:r w:rsidRPr="009667D4">
              <w:rPr>
                <w:rFonts w:ascii="Arial" w:eastAsia="Arial" w:hAnsi="Arial" w:cs="Arial"/>
                <w:sz w:val="17"/>
              </w:rPr>
              <w:t xml:space="preserve">Ducts shall be tested as per Section R403.3.2 by either individuals as defined in Section553.993(5) or (7), </w:t>
            </w:r>
            <w:r w:rsidRPr="009667D4">
              <w:rPr>
                <w:rFonts w:ascii="Arial" w:eastAsia="Arial" w:hAnsi="Arial" w:cs="Arial"/>
                <w:i/>
                <w:sz w:val="17"/>
              </w:rPr>
              <w:t>Florida Statutes</w:t>
            </w:r>
            <w:r w:rsidRPr="009667D4">
              <w:rPr>
                <w:rFonts w:ascii="Arial" w:eastAsia="Arial" w:hAnsi="Arial" w:cs="Arial"/>
                <w:sz w:val="17"/>
              </w:rPr>
              <w:t xml:space="preserve">, or individuals licensed as set forth in Section 489.105(3) (f), (g) or (i), </w:t>
            </w:r>
            <w:r w:rsidRPr="009667D4">
              <w:rPr>
                <w:rFonts w:ascii="Arial" w:eastAsia="Arial" w:hAnsi="Arial" w:cs="Arial"/>
                <w:i/>
                <w:sz w:val="17"/>
              </w:rPr>
              <w:t>Florida Statutes</w:t>
            </w:r>
            <w:r w:rsidRPr="009667D4">
              <w:rPr>
                <w:rFonts w:ascii="Arial" w:eastAsia="Arial" w:hAnsi="Arial" w:cs="Arial"/>
                <w:sz w:val="17"/>
              </w:rPr>
              <w:t>. Air handling units are not allowed in attics.</w:t>
            </w:r>
          </w:p>
        </w:tc>
        <w:tc>
          <w:tcPr>
            <w:tcW w:w="810" w:type="dxa"/>
            <w:vAlign w:val="center"/>
          </w:tcPr>
          <w:p w:rsidR="009667D4" w:rsidRPr="009667D4" w:rsidRDefault="009667D4" w:rsidP="009667D4">
            <w:pPr>
              <w:widowControl w:val="0"/>
              <w:autoSpaceDE w:val="0"/>
              <w:autoSpaceDN w:val="0"/>
              <w:spacing w:before="40" w:after="40" w:afterAutospacing="0"/>
              <w:ind w:left="0" w:firstLine="0"/>
              <w:rPr>
                <w:rFonts w:ascii="Times New Roman" w:eastAsia="Arial" w:hAnsi="Arial" w:cs="Arial"/>
                <w:sz w:val="16"/>
              </w:rPr>
            </w:pPr>
          </w:p>
        </w:tc>
      </w:tr>
      <w:tr w:rsidR="009667D4" w:rsidRPr="009667D4" w:rsidTr="007116E3">
        <w:trPr>
          <w:trHeight w:val="611"/>
        </w:trPr>
        <w:tc>
          <w:tcPr>
            <w:tcW w:w="2230" w:type="dxa"/>
            <w:vAlign w:val="center"/>
          </w:tcPr>
          <w:p w:rsidR="009667D4" w:rsidRPr="009667D4" w:rsidRDefault="009667D4" w:rsidP="009667D4">
            <w:pPr>
              <w:widowControl w:val="0"/>
              <w:autoSpaceDE w:val="0"/>
              <w:autoSpaceDN w:val="0"/>
              <w:spacing w:before="40" w:after="40" w:afterAutospacing="0" w:line="181" w:lineRule="exact"/>
              <w:ind w:left="70" w:firstLine="0"/>
              <w:rPr>
                <w:rFonts w:ascii="Arial" w:eastAsia="Arial" w:hAnsi="Arial" w:cs="Arial"/>
                <w:sz w:val="17"/>
              </w:rPr>
            </w:pPr>
            <w:r w:rsidRPr="009667D4">
              <w:rPr>
                <w:rFonts w:ascii="Arial" w:eastAsia="Arial" w:hAnsi="Arial" w:cs="Arial"/>
                <w:sz w:val="17"/>
              </w:rPr>
              <w:t>Water heaters</w:t>
            </w:r>
          </w:p>
        </w:tc>
        <w:tc>
          <w:tcPr>
            <w:tcW w:w="866" w:type="dxa"/>
            <w:vAlign w:val="center"/>
          </w:tcPr>
          <w:p w:rsidR="009667D4" w:rsidRPr="009667D4" w:rsidRDefault="009667D4" w:rsidP="009667D4">
            <w:pPr>
              <w:widowControl w:val="0"/>
              <w:autoSpaceDE w:val="0"/>
              <w:autoSpaceDN w:val="0"/>
              <w:spacing w:before="40" w:after="40" w:afterAutospacing="0" w:line="181" w:lineRule="exact"/>
              <w:ind w:left="70" w:firstLine="0"/>
              <w:rPr>
                <w:rFonts w:ascii="Arial" w:eastAsia="Arial" w:hAnsi="Arial" w:cs="Arial"/>
                <w:sz w:val="17"/>
              </w:rPr>
            </w:pPr>
            <w:r w:rsidRPr="009667D4">
              <w:rPr>
                <w:rFonts w:ascii="Arial" w:eastAsia="Arial" w:hAnsi="Arial" w:cs="Arial"/>
                <w:sz w:val="17"/>
              </w:rPr>
              <w:t>R403.5</w:t>
            </w:r>
          </w:p>
        </w:tc>
        <w:tc>
          <w:tcPr>
            <w:tcW w:w="6424" w:type="dxa"/>
            <w:vAlign w:val="center"/>
          </w:tcPr>
          <w:p w:rsidR="009667D4" w:rsidRPr="009667D4" w:rsidRDefault="009667D4" w:rsidP="009667D4">
            <w:pPr>
              <w:widowControl w:val="0"/>
              <w:autoSpaceDE w:val="0"/>
              <w:autoSpaceDN w:val="0"/>
              <w:spacing w:before="40" w:after="40" w:afterAutospacing="0" w:line="181" w:lineRule="exact"/>
              <w:ind w:left="70" w:right="-29" w:firstLine="0"/>
              <w:rPr>
                <w:rFonts w:ascii="Arial" w:eastAsia="Arial" w:hAnsi="Arial" w:cs="Arial"/>
                <w:sz w:val="17"/>
              </w:rPr>
            </w:pPr>
            <w:r w:rsidRPr="009667D4">
              <w:rPr>
                <w:rFonts w:ascii="Arial" w:eastAsia="Arial" w:hAnsi="Arial" w:cs="Arial"/>
                <w:sz w:val="17"/>
              </w:rPr>
              <w:t>Comply with efficiencies in Table C404.2. Hot water pipes insulated to &gt;= R-3 to kitchen</w:t>
            </w:r>
            <w:r w:rsidRPr="009667D4">
              <w:rPr>
                <w:rFonts w:ascii="Arial" w:eastAsia="Arial" w:hAnsi="Arial" w:cs="Arial"/>
                <w:spacing w:val="-1"/>
                <w:sz w:val="17"/>
              </w:rPr>
              <w:t xml:space="preserve"> </w:t>
            </w:r>
            <w:r w:rsidRPr="009667D4">
              <w:rPr>
                <w:rFonts w:ascii="Arial" w:eastAsia="Arial" w:hAnsi="Arial" w:cs="Arial"/>
                <w:sz w:val="17"/>
              </w:rPr>
              <w:t>outlets, other cases. Circulating systems to have an automatic or accessible manual OFF switch. Heat trap required for vertical pipe risers.</w:t>
            </w:r>
          </w:p>
        </w:tc>
        <w:tc>
          <w:tcPr>
            <w:tcW w:w="810" w:type="dxa"/>
            <w:vAlign w:val="center"/>
          </w:tcPr>
          <w:p w:rsidR="009667D4" w:rsidRPr="009667D4" w:rsidRDefault="009667D4" w:rsidP="009667D4">
            <w:pPr>
              <w:widowControl w:val="0"/>
              <w:autoSpaceDE w:val="0"/>
              <w:autoSpaceDN w:val="0"/>
              <w:spacing w:before="40" w:after="40" w:afterAutospacing="0" w:line="181" w:lineRule="exact"/>
              <w:ind w:left="18" w:firstLine="0"/>
              <w:rPr>
                <w:rFonts w:ascii="Arial" w:eastAsia="Arial" w:hAnsi="Arial" w:cs="Arial"/>
                <w:sz w:val="17"/>
              </w:rPr>
            </w:pPr>
          </w:p>
        </w:tc>
      </w:tr>
      <w:tr w:rsidR="009667D4" w:rsidRPr="009667D4" w:rsidTr="007116E3">
        <w:trPr>
          <w:trHeight w:val="405"/>
        </w:trPr>
        <w:tc>
          <w:tcPr>
            <w:tcW w:w="2230" w:type="dxa"/>
            <w:vAlign w:val="center"/>
          </w:tcPr>
          <w:p w:rsidR="009667D4" w:rsidRPr="009667D4" w:rsidRDefault="009667D4" w:rsidP="009667D4">
            <w:pPr>
              <w:widowControl w:val="0"/>
              <w:autoSpaceDE w:val="0"/>
              <w:autoSpaceDN w:val="0"/>
              <w:spacing w:before="40" w:after="40" w:afterAutospacing="0" w:line="181" w:lineRule="exact"/>
              <w:ind w:left="70" w:firstLine="0"/>
              <w:rPr>
                <w:rFonts w:ascii="Arial" w:eastAsia="Arial" w:hAnsi="Arial" w:cs="Arial"/>
                <w:sz w:val="17"/>
              </w:rPr>
            </w:pPr>
            <w:r w:rsidRPr="009667D4">
              <w:rPr>
                <w:rFonts w:ascii="Arial" w:eastAsia="Arial" w:hAnsi="Arial" w:cs="Arial"/>
                <w:sz w:val="17"/>
              </w:rPr>
              <w:t>Cooling/heating equipment</w:t>
            </w:r>
          </w:p>
        </w:tc>
        <w:tc>
          <w:tcPr>
            <w:tcW w:w="866" w:type="dxa"/>
            <w:vAlign w:val="center"/>
          </w:tcPr>
          <w:p w:rsidR="009667D4" w:rsidRPr="009667D4" w:rsidRDefault="009667D4" w:rsidP="009667D4">
            <w:pPr>
              <w:widowControl w:val="0"/>
              <w:autoSpaceDE w:val="0"/>
              <w:autoSpaceDN w:val="0"/>
              <w:spacing w:before="40" w:after="40" w:afterAutospacing="0" w:line="181" w:lineRule="exact"/>
              <w:ind w:left="70" w:firstLine="0"/>
              <w:rPr>
                <w:rFonts w:ascii="Arial" w:eastAsia="Arial" w:hAnsi="Arial" w:cs="Arial"/>
                <w:sz w:val="17"/>
              </w:rPr>
            </w:pPr>
            <w:r w:rsidRPr="009667D4">
              <w:rPr>
                <w:rFonts w:ascii="Arial" w:eastAsia="Arial" w:hAnsi="Arial" w:cs="Arial"/>
                <w:sz w:val="17"/>
              </w:rPr>
              <w:t>R403.7</w:t>
            </w:r>
          </w:p>
        </w:tc>
        <w:tc>
          <w:tcPr>
            <w:tcW w:w="6424" w:type="dxa"/>
            <w:vAlign w:val="center"/>
          </w:tcPr>
          <w:p w:rsidR="009667D4" w:rsidRPr="009667D4" w:rsidRDefault="009667D4" w:rsidP="009667D4">
            <w:pPr>
              <w:widowControl w:val="0"/>
              <w:autoSpaceDE w:val="0"/>
              <w:autoSpaceDN w:val="0"/>
              <w:spacing w:before="40" w:after="40" w:afterAutospacing="0" w:line="181" w:lineRule="exact"/>
              <w:ind w:left="70" w:firstLine="0"/>
              <w:rPr>
                <w:rFonts w:ascii="Arial" w:eastAsia="Arial" w:hAnsi="Arial" w:cs="Arial"/>
                <w:sz w:val="17"/>
              </w:rPr>
            </w:pPr>
            <w:r w:rsidRPr="009667D4">
              <w:rPr>
                <w:rFonts w:ascii="Arial" w:eastAsia="Arial" w:hAnsi="Arial" w:cs="Arial"/>
                <w:sz w:val="17"/>
              </w:rPr>
              <w:t>Sizing calculation performed &amp; attached. Special occasion cooling or heating capacity requires separate system or variable capacity system.</w:t>
            </w:r>
          </w:p>
        </w:tc>
        <w:tc>
          <w:tcPr>
            <w:tcW w:w="810" w:type="dxa"/>
            <w:vAlign w:val="center"/>
          </w:tcPr>
          <w:p w:rsidR="009667D4" w:rsidRPr="009667D4" w:rsidRDefault="009667D4" w:rsidP="009667D4">
            <w:pPr>
              <w:widowControl w:val="0"/>
              <w:autoSpaceDE w:val="0"/>
              <w:autoSpaceDN w:val="0"/>
              <w:spacing w:before="40" w:after="40" w:afterAutospacing="0"/>
              <w:ind w:left="0" w:firstLine="0"/>
              <w:rPr>
                <w:rFonts w:ascii="Times New Roman" w:eastAsia="Arial" w:hAnsi="Arial" w:cs="Arial"/>
                <w:sz w:val="16"/>
              </w:rPr>
            </w:pPr>
          </w:p>
        </w:tc>
      </w:tr>
      <w:tr w:rsidR="009667D4" w:rsidRPr="009667D4" w:rsidTr="007116E3">
        <w:trPr>
          <w:trHeight w:val="818"/>
        </w:trPr>
        <w:tc>
          <w:tcPr>
            <w:tcW w:w="2230" w:type="dxa"/>
            <w:vAlign w:val="center"/>
          </w:tcPr>
          <w:p w:rsidR="009667D4" w:rsidRPr="009667D4" w:rsidRDefault="009667D4" w:rsidP="009667D4">
            <w:pPr>
              <w:widowControl w:val="0"/>
              <w:autoSpaceDE w:val="0"/>
              <w:autoSpaceDN w:val="0"/>
              <w:spacing w:before="40" w:after="40" w:afterAutospacing="0" w:line="182" w:lineRule="exact"/>
              <w:ind w:left="70" w:firstLine="0"/>
              <w:rPr>
                <w:rFonts w:ascii="Arial" w:eastAsia="Arial" w:hAnsi="Arial" w:cs="Arial"/>
                <w:sz w:val="17"/>
              </w:rPr>
            </w:pPr>
            <w:r w:rsidRPr="009667D4">
              <w:rPr>
                <w:rFonts w:ascii="Arial" w:eastAsia="Arial" w:hAnsi="Arial" w:cs="Arial"/>
                <w:sz w:val="17"/>
              </w:rPr>
              <w:t>Swimming pools &amp; spas</w:t>
            </w:r>
          </w:p>
        </w:tc>
        <w:tc>
          <w:tcPr>
            <w:tcW w:w="866" w:type="dxa"/>
            <w:vAlign w:val="center"/>
          </w:tcPr>
          <w:p w:rsidR="009667D4" w:rsidRPr="009667D4" w:rsidRDefault="009667D4" w:rsidP="009667D4">
            <w:pPr>
              <w:widowControl w:val="0"/>
              <w:autoSpaceDE w:val="0"/>
              <w:autoSpaceDN w:val="0"/>
              <w:spacing w:before="40" w:after="40" w:afterAutospacing="0" w:line="182" w:lineRule="exact"/>
              <w:ind w:left="70" w:firstLine="0"/>
              <w:rPr>
                <w:rFonts w:ascii="Arial" w:eastAsia="Arial" w:hAnsi="Arial" w:cs="Arial"/>
                <w:sz w:val="17"/>
              </w:rPr>
            </w:pPr>
            <w:r w:rsidRPr="009667D4">
              <w:rPr>
                <w:rFonts w:ascii="Arial" w:eastAsia="Arial" w:hAnsi="Arial" w:cs="Arial"/>
                <w:sz w:val="17"/>
              </w:rPr>
              <w:t>R403.10</w:t>
            </w:r>
          </w:p>
        </w:tc>
        <w:tc>
          <w:tcPr>
            <w:tcW w:w="6424" w:type="dxa"/>
            <w:vAlign w:val="center"/>
          </w:tcPr>
          <w:p w:rsidR="009667D4" w:rsidRPr="009667D4" w:rsidRDefault="009667D4" w:rsidP="009667D4">
            <w:pPr>
              <w:widowControl w:val="0"/>
              <w:autoSpaceDE w:val="0"/>
              <w:autoSpaceDN w:val="0"/>
              <w:spacing w:before="40" w:after="40" w:afterAutospacing="0" w:line="182" w:lineRule="exact"/>
              <w:ind w:left="70" w:firstLine="0"/>
              <w:rPr>
                <w:rFonts w:ascii="Arial" w:eastAsia="Arial" w:hAnsi="Arial" w:cs="Arial"/>
                <w:sz w:val="17"/>
              </w:rPr>
            </w:pPr>
            <w:r w:rsidRPr="009667D4">
              <w:rPr>
                <w:rFonts w:ascii="Arial" w:eastAsia="Arial" w:hAnsi="Arial" w:cs="Arial"/>
                <w:sz w:val="17"/>
              </w:rPr>
              <w:t>Spas and heated pools must have vapor-retardant covers or a liquid cover or other means proven to reduce heat loss except if 70% of heat from site-recovered energy. Off/timer switch required. Gas heaters minimum thermal efficiency is 82%. Heat pump pool heaters minimum COP is 4.0.</w:t>
            </w:r>
          </w:p>
        </w:tc>
        <w:tc>
          <w:tcPr>
            <w:tcW w:w="810" w:type="dxa"/>
            <w:vAlign w:val="center"/>
          </w:tcPr>
          <w:p w:rsidR="009667D4" w:rsidRPr="009667D4" w:rsidRDefault="009667D4" w:rsidP="009667D4">
            <w:pPr>
              <w:widowControl w:val="0"/>
              <w:autoSpaceDE w:val="0"/>
              <w:autoSpaceDN w:val="0"/>
              <w:spacing w:before="40" w:after="40" w:afterAutospacing="0"/>
              <w:ind w:left="0" w:firstLine="0"/>
              <w:rPr>
                <w:rFonts w:ascii="Times New Roman" w:eastAsia="Arial" w:hAnsi="Arial" w:cs="Arial"/>
                <w:sz w:val="16"/>
              </w:rPr>
            </w:pPr>
          </w:p>
        </w:tc>
      </w:tr>
      <w:tr w:rsidR="009667D4" w:rsidRPr="009667D4" w:rsidTr="007116E3">
        <w:trPr>
          <w:trHeight w:val="201"/>
        </w:trPr>
        <w:tc>
          <w:tcPr>
            <w:tcW w:w="2230" w:type="dxa"/>
            <w:vAlign w:val="center"/>
          </w:tcPr>
          <w:p w:rsidR="009667D4" w:rsidRPr="009667D4" w:rsidRDefault="009667D4" w:rsidP="009667D4">
            <w:pPr>
              <w:widowControl w:val="0"/>
              <w:autoSpaceDE w:val="0"/>
              <w:autoSpaceDN w:val="0"/>
              <w:spacing w:before="40" w:after="40" w:afterAutospacing="0" w:line="181" w:lineRule="exact"/>
              <w:ind w:left="70" w:firstLine="0"/>
              <w:rPr>
                <w:rFonts w:ascii="Arial" w:eastAsia="Arial" w:hAnsi="Arial" w:cs="Arial"/>
                <w:sz w:val="17"/>
              </w:rPr>
            </w:pPr>
            <w:r w:rsidRPr="009667D4">
              <w:rPr>
                <w:rFonts w:ascii="Arial" w:eastAsia="Arial" w:hAnsi="Arial" w:cs="Arial"/>
                <w:sz w:val="17"/>
              </w:rPr>
              <w:t>Lighting equipment</w:t>
            </w:r>
          </w:p>
        </w:tc>
        <w:tc>
          <w:tcPr>
            <w:tcW w:w="866" w:type="dxa"/>
            <w:vAlign w:val="center"/>
          </w:tcPr>
          <w:p w:rsidR="009667D4" w:rsidRPr="009667D4" w:rsidRDefault="009667D4" w:rsidP="009667D4">
            <w:pPr>
              <w:widowControl w:val="0"/>
              <w:autoSpaceDE w:val="0"/>
              <w:autoSpaceDN w:val="0"/>
              <w:spacing w:before="40" w:after="40" w:afterAutospacing="0" w:line="181" w:lineRule="exact"/>
              <w:ind w:left="70" w:firstLine="0"/>
              <w:rPr>
                <w:rFonts w:ascii="Arial" w:eastAsia="Arial" w:hAnsi="Arial" w:cs="Arial"/>
                <w:sz w:val="17"/>
              </w:rPr>
            </w:pPr>
            <w:r w:rsidRPr="009667D4">
              <w:rPr>
                <w:rFonts w:ascii="Arial" w:eastAsia="Arial" w:hAnsi="Arial" w:cs="Arial"/>
                <w:sz w:val="17"/>
              </w:rPr>
              <w:t>R404.1</w:t>
            </w:r>
          </w:p>
        </w:tc>
        <w:tc>
          <w:tcPr>
            <w:tcW w:w="6424" w:type="dxa"/>
            <w:vAlign w:val="center"/>
          </w:tcPr>
          <w:p w:rsidR="009667D4" w:rsidRPr="009667D4" w:rsidRDefault="009667D4" w:rsidP="009667D4">
            <w:pPr>
              <w:widowControl w:val="0"/>
              <w:autoSpaceDE w:val="0"/>
              <w:autoSpaceDN w:val="0"/>
              <w:spacing w:before="40" w:after="40" w:afterAutospacing="0" w:line="181" w:lineRule="exact"/>
              <w:ind w:left="70" w:firstLine="0"/>
              <w:rPr>
                <w:rFonts w:ascii="Arial" w:eastAsia="Arial" w:hAnsi="Arial" w:cs="Arial"/>
                <w:color w:val="2E74B5"/>
                <w:sz w:val="17"/>
              </w:rPr>
            </w:pPr>
            <w:r w:rsidRPr="009667D4">
              <w:rPr>
                <w:rFonts w:ascii="Arial" w:eastAsia="Arial" w:hAnsi="Arial" w:cs="Arial"/>
                <w:strike/>
                <w:color w:val="2E74B5"/>
                <w:sz w:val="17"/>
              </w:rPr>
              <w:t>Not less than 90% of the lamps in</w:t>
            </w:r>
            <w:r w:rsidRPr="009667D4">
              <w:rPr>
                <w:rFonts w:ascii="Arial" w:eastAsia="Arial" w:hAnsi="Arial" w:cs="Arial"/>
                <w:color w:val="2E74B5"/>
                <w:sz w:val="17"/>
              </w:rPr>
              <w:t xml:space="preserve"> </w:t>
            </w:r>
            <w:r w:rsidRPr="009667D4">
              <w:rPr>
                <w:rFonts w:ascii="Arial" w:eastAsia="Arial" w:hAnsi="Arial" w:cs="Arial"/>
                <w:color w:val="2E74B5"/>
                <w:sz w:val="17"/>
                <w:u w:val="single"/>
              </w:rPr>
              <w:t>All</w:t>
            </w:r>
            <w:r w:rsidRPr="009667D4">
              <w:rPr>
                <w:rFonts w:ascii="Arial" w:eastAsia="Arial" w:hAnsi="Arial" w:cs="Arial"/>
                <w:color w:val="2E74B5"/>
                <w:sz w:val="17"/>
              </w:rPr>
              <w:t xml:space="preserve"> permanently installed luminaires</w:t>
            </w:r>
            <w:r w:rsidRPr="009667D4">
              <w:rPr>
                <w:rFonts w:ascii="Arial" w:eastAsia="Arial" w:hAnsi="Arial" w:cs="Arial"/>
                <w:color w:val="2E74B5"/>
                <w:sz w:val="17"/>
                <w:u w:val="single"/>
              </w:rPr>
              <w:t>, excluding those in kitchen appliances,</w:t>
            </w:r>
            <w:r w:rsidRPr="009667D4">
              <w:rPr>
                <w:rFonts w:ascii="Arial" w:eastAsia="Arial" w:hAnsi="Arial" w:cs="Arial"/>
                <w:color w:val="2E74B5"/>
                <w:sz w:val="17"/>
              </w:rPr>
              <w:t xml:space="preserve"> shall have an efficacy of at least 45 lumens-per-watt or shall utilize lamps with an efficacy of not less than 65 lumens-per-watt.</w:t>
            </w:r>
          </w:p>
          <w:p w:rsidR="009667D4" w:rsidRPr="009667D4" w:rsidRDefault="009667D4" w:rsidP="009667D4">
            <w:pPr>
              <w:widowControl w:val="0"/>
              <w:autoSpaceDE w:val="0"/>
              <w:autoSpaceDN w:val="0"/>
              <w:spacing w:before="40" w:after="40" w:afterAutospacing="0" w:line="181" w:lineRule="exact"/>
              <w:ind w:left="0" w:firstLine="0"/>
              <w:rPr>
                <w:rFonts w:ascii="Arial" w:eastAsia="Arial" w:hAnsi="Arial" w:cs="Arial"/>
                <w:sz w:val="17"/>
                <w:u w:val="single"/>
              </w:rPr>
            </w:pPr>
          </w:p>
        </w:tc>
        <w:tc>
          <w:tcPr>
            <w:tcW w:w="810" w:type="dxa"/>
            <w:vAlign w:val="center"/>
          </w:tcPr>
          <w:p w:rsidR="009667D4" w:rsidRPr="009667D4" w:rsidRDefault="009667D4" w:rsidP="009667D4">
            <w:pPr>
              <w:widowControl w:val="0"/>
              <w:autoSpaceDE w:val="0"/>
              <w:autoSpaceDN w:val="0"/>
              <w:spacing w:before="40" w:after="40" w:afterAutospacing="0"/>
              <w:ind w:left="0" w:firstLine="0"/>
              <w:rPr>
                <w:rFonts w:ascii="Times New Roman" w:eastAsia="Arial" w:hAnsi="Arial" w:cs="Arial"/>
                <w:sz w:val="14"/>
              </w:rPr>
            </w:pPr>
          </w:p>
        </w:tc>
      </w:tr>
    </w:tbl>
    <w:p w:rsidR="009667D4" w:rsidRPr="009667D4" w:rsidRDefault="009667D4" w:rsidP="009667D4">
      <w:pPr>
        <w:spacing w:after="160" w:afterAutospacing="0"/>
        <w:ind w:left="0" w:firstLine="0"/>
        <w:rPr>
          <w:rFonts w:ascii="Arial" w:hAnsi="Arial"/>
        </w:rPr>
      </w:pPr>
    </w:p>
    <w:tbl>
      <w:tblPr>
        <w:tblW w:w="10260" w:type="dxa"/>
        <w:tblInd w:w="177" w:type="dxa"/>
        <w:tblBorders>
          <w:top w:val="single" w:sz="2" w:space="0" w:color="000000"/>
          <w:left w:val="single" w:sz="2" w:space="0" w:color="000000"/>
          <w:bottom w:val="single" w:sz="2" w:space="0" w:color="000000"/>
          <w:right w:val="single" w:sz="2" w:space="0" w:color="000000"/>
          <w:insideV w:val="single" w:sz="2" w:space="0" w:color="000000"/>
        </w:tblBorders>
        <w:tblLayout w:type="fixed"/>
        <w:tblCellMar>
          <w:top w:w="72" w:type="dxa"/>
          <w:left w:w="0" w:type="dxa"/>
          <w:bottom w:w="72" w:type="dxa"/>
          <w:right w:w="0" w:type="dxa"/>
        </w:tblCellMar>
        <w:tblLook w:val="01E0" w:firstRow="1" w:lastRow="1" w:firstColumn="1" w:lastColumn="1" w:noHBand="0" w:noVBand="0"/>
      </w:tblPr>
      <w:tblGrid>
        <w:gridCol w:w="4898"/>
        <w:gridCol w:w="5362"/>
      </w:tblGrid>
      <w:tr w:rsidR="009667D4" w:rsidRPr="009667D4" w:rsidTr="007116E3">
        <w:trPr>
          <w:trHeight w:val="848"/>
        </w:trPr>
        <w:tc>
          <w:tcPr>
            <w:tcW w:w="4898" w:type="dxa"/>
          </w:tcPr>
          <w:p w:rsidR="009667D4" w:rsidRPr="009667D4" w:rsidRDefault="009667D4" w:rsidP="009667D4">
            <w:pPr>
              <w:widowControl w:val="0"/>
              <w:autoSpaceDE w:val="0"/>
              <w:autoSpaceDN w:val="0"/>
              <w:spacing w:before="54" w:after="0" w:afterAutospacing="0" w:line="268" w:lineRule="auto"/>
              <w:ind w:left="106" w:firstLine="0"/>
              <w:rPr>
                <w:rFonts w:ascii="Arial" w:eastAsia="Arial" w:hAnsi="Arial" w:cs="Arial"/>
                <w:i/>
                <w:sz w:val="20"/>
                <w:szCs w:val="20"/>
              </w:rPr>
            </w:pPr>
            <w:r w:rsidRPr="009667D4">
              <w:rPr>
                <w:rFonts w:ascii="Arial" w:eastAsia="Arial" w:hAnsi="Arial" w:cs="Arial"/>
                <w:sz w:val="20"/>
                <w:szCs w:val="20"/>
              </w:rPr>
              <w:t xml:space="preserve">I hereby certify that the plans and specifications covered by this form are in compliance with the </w:t>
            </w:r>
            <w:r w:rsidRPr="009667D4">
              <w:rPr>
                <w:rFonts w:ascii="Arial" w:eastAsia="Arial" w:hAnsi="Arial" w:cs="Arial"/>
                <w:i/>
                <w:sz w:val="20"/>
                <w:szCs w:val="20"/>
              </w:rPr>
              <w:t>Florida Building Code, Energy Conservation.</w:t>
            </w:r>
          </w:p>
          <w:p w:rsidR="009667D4" w:rsidRPr="009667D4" w:rsidRDefault="009667D4" w:rsidP="009667D4">
            <w:pPr>
              <w:widowControl w:val="0"/>
              <w:tabs>
                <w:tab w:val="left" w:pos="3604"/>
              </w:tabs>
              <w:autoSpaceDE w:val="0"/>
              <w:autoSpaceDN w:val="0"/>
              <w:spacing w:before="120" w:after="0" w:afterAutospacing="0"/>
              <w:ind w:left="101" w:firstLine="0"/>
              <w:rPr>
                <w:rFonts w:ascii="Arial" w:eastAsia="Arial" w:hAnsi="Arial" w:cs="Arial"/>
                <w:sz w:val="20"/>
                <w:szCs w:val="20"/>
              </w:rPr>
            </w:pPr>
            <w:r w:rsidRPr="009667D4">
              <w:rPr>
                <w:rFonts w:ascii="Arial" w:eastAsia="Arial" w:hAnsi="Arial" w:cs="Arial"/>
                <w:sz w:val="20"/>
                <w:szCs w:val="20"/>
              </w:rPr>
              <w:lastRenderedPageBreak/>
              <w:t>PREPARED BY: ____________      Date: ________</w:t>
            </w:r>
          </w:p>
          <w:p w:rsidR="009667D4" w:rsidRPr="009667D4" w:rsidRDefault="009667D4" w:rsidP="009667D4">
            <w:pPr>
              <w:widowControl w:val="0"/>
              <w:tabs>
                <w:tab w:val="left" w:pos="3604"/>
              </w:tabs>
              <w:autoSpaceDE w:val="0"/>
              <w:autoSpaceDN w:val="0"/>
              <w:spacing w:before="120" w:after="0" w:afterAutospacing="0"/>
              <w:ind w:left="101" w:firstLine="0"/>
              <w:rPr>
                <w:rFonts w:ascii="Arial" w:eastAsia="Arial" w:hAnsi="Arial" w:cs="Arial"/>
                <w:sz w:val="20"/>
                <w:szCs w:val="20"/>
              </w:rPr>
            </w:pPr>
            <w:r w:rsidRPr="009667D4">
              <w:rPr>
                <w:rFonts w:ascii="Arial" w:eastAsia="Arial" w:hAnsi="Arial" w:cs="Arial"/>
                <w:sz w:val="20"/>
                <w:szCs w:val="25"/>
                <w:u w:val="single"/>
              </w:rPr>
              <w:t>PREPARED BY SIGNATURE:</w:t>
            </w:r>
            <w:r w:rsidRPr="009667D4">
              <w:rPr>
                <w:rFonts w:ascii="Arial" w:eastAsia="Arial" w:hAnsi="Arial" w:cs="Arial"/>
                <w:sz w:val="20"/>
                <w:szCs w:val="25"/>
              </w:rPr>
              <w:t xml:space="preserve"> _________________</w:t>
            </w:r>
          </w:p>
        </w:tc>
        <w:tc>
          <w:tcPr>
            <w:tcW w:w="5362" w:type="dxa"/>
            <w:vMerge w:val="restart"/>
          </w:tcPr>
          <w:p w:rsidR="009667D4" w:rsidRPr="009667D4" w:rsidRDefault="009667D4" w:rsidP="009667D4">
            <w:pPr>
              <w:widowControl w:val="0"/>
              <w:autoSpaceDE w:val="0"/>
              <w:autoSpaceDN w:val="0"/>
              <w:spacing w:before="54" w:after="0" w:afterAutospacing="0" w:line="268" w:lineRule="auto"/>
              <w:ind w:left="70" w:right="397" w:firstLine="0"/>
              <w:rPr>
                <w:rFonts w:ascii="Arial" w:eastAsia="Arial" w:hAnsi="Arial" w:cs="Arial"/>
                <w:sz w:val="20"/>
                <w:szCs w:val="20"/>
              </w:rPr>
            </w:pPr>
            <w:r w:rsidRPr="009667D4">
              <w:rPr>
                <w:rFonts w:ascii="Arial" w:eastAsia="Arial" w:hAnsi="Arial" w:cs="Arial"/>
                <w:sz w:val="20"/>
                <w:szCs w:val="20"/>
              </w:rPr>
              <w:lastRenderedPageBreak/>
              <w:t xml:space="preserve">Review of plans and specifications covered by this form indicate compliance with the </w:t>
            </w:r>
            <w:r w:rsidRPr="009667D4">
              <w:rPr>
                <w:rFonts w:ascii="Arial" w:eastAsia="Arial" w:hAnsi="Arial" w:cs="Arial"/>
                <w:i/>
                <w:sz w:val="20"/>
                <w:szCs w:val="20"/>
              </w:rPr>
              <w:t xml:space="preserve">Florida Building Code, Energy Conservation </w:t>
            </w:r>
            <w:r w:rsidRPr="009667D4">
              <w:rPr>
                <w:rFonts w:ascii="Arial" w:eastAsia="Arial" w:hAnsi="Arial" w:cs="Arial"/>
                <w:sz w:val="20"/>
                <w:szCs w:val="20"/>
              </w:rPr>
              <w:t xml:space="preserve">Before construction is </w:t>
            </w:r>
            <w:r w:rsidRPr="009667D4">
              <w:rPr>
                <w:rFonts w:ascii="Arial" w:eastAsia="Arial" w:hAnsi="Arial" w:cs="Arial"/>
                <w:sz w:val="20"/>
                <w:szCs w:val="20"/>
              </w:rPr>
              <w:lastRenderedPageBreak/>
              <w:t>complete, this building will be inspected for compliance in accordance with Section 553.908, F.S.</w:t>
            </w:r>
          </w:p>
          <w:p w:rsidR="009667D4" w:rsidRPr="009667D4" w:rsidRDefault="009667D4" w:rsidP="009667D4">
            <w:pPr>
              <w:widowControl w:val="0"/>
              <w:autoSpaceDE w:val="0"/>
              <w:autoSpaceDN w:val="0"/>
              <w:spacing w:before="54" w:after="0" w:afterAutospacing="0" w:line="268" w:lineRule="auto"/>
              <w:ind w:left="70" w:right="397" w:firstLine="0"/>
              <w:rPr>
                <w:rFonts w:ascii="Arial" w:eastAsia="Arial" w:hAnsi="Arial" w:cs="Arial"/>
                <w:sz w:val="20"/>
                <w:szCs w:val="20"/>
              </w:rPr>
            </w:pPr>
          </w:p>
          <w:p w:rsidR="009667D4" w:rsidRPr="009667D4" w:rsidRDefault="009667D4" w:rsidP="009667D4">
            <w:pPr>
              <w:widowControl w:val="0"/>
              <w:autoSpaceDE w:val="0"/>
              <w:autoSpaceDN w:val="0"/>
              <w:spacing w:before="54" w:after="0" w:afterAutospacing="0" w:line="268" w:lineRule="auto"/>
              <w:ind w:left="70" w:right="397" w:firstLine="0"/>
              <w:rPr>
                <w:rFonts w:ascii="Arial" w:eastAsia="Arial" w:hAnsi="Arial" w:cs="Arial"/>
                <w:sz w:val="20"/>
                <w:szCs w:val="20"/>
              </w:rPr>
            </w:pPr>
          </w:p>
          <w:p w:rsidR="009667D4" w:rsidRPr="009667D4" w:rsidRDefault="009667D4" w:rsidP="009667D4">
            <w:pPr>
              <w:widowControl w:val="0"/>
              <w:autoSpaceDE w:val="0"/>
              <w:autoSpaceDN w:val="0"/>
              <w:spacing w:after="120" w:afterAutospacing="0" w:line="269" w:lineRule="auto"/>
              <w:ind w:left="72" w:right="403" w:firstLine="0"/>
              <w:rPr>
                <w:rFonts w:ascii="Arial" w:eastAsia="Arial" w:hAnsi="Arial" w:cs="Arial"/>
                <w:sz w:val="20"/>
                <w:szCs w:val="20"/>
              </w:rPr>
            </w:pPr>
            <w:r w:rsidRPr="009667D4">
              <w:rPr>
                <w:rFonts w:ascii="Arial" w:eastAsia="Arial" w:hAnsi="Arial" w:cs="Arial"/>
                <w:sz w:val="20"/>
                <w:szCs w:val="20"/>
              </w:rPr>
              <w:t>CODE OFFICIAL:      ________</w:t>
            </w:r>
            <w:r w:rsidRPr="009667D4">
              <w:rPr>
                <w:rFonts w:ascii="Arial" w:eastAsia="Arial" w:hAnsi="Arial" w:cs="Arial"/>
                <w:sz w:val="20"/>
                <w:szCs w:val="20"/>
              </w:rPr>
              <w:tab/>
              <w:t>Date:_______</w:t>
            </w:r>
          </w:p>
          <w:p w:rsidR="009667D4" w:rsidRPr="009667D4" w:rsidRDefault="009667D4" w:rsidP="009667D4">
            <w:pPr>
              <w:widowControl w:val="0"/>
              <w:autoSpaceDE w:val="0"/>
              <w:autoSpaceDN w:val="0"/>
              <w:spacing w:after="0" w:afterAutospacing="0" w:line="269" w:lineRule="auto"/>
              <w:ind w:left="72" w:right="403" w:firstLine="0"/>
              <w:rPr>
                <w:rFonts w:ascii="Arial" w:eastAsia="Arial" w:hAnsi="Arial" w:cs="Arial"/>
                <w:sz w:val="20"/>
                <w:szCs w:val="20"/>
              </w:rPr>
            </w:pPr>
            <w:r w:rsidRPr="009667D4">
              <w:rPr>
                <w:rFonts w:ascii="Arial" w:eastAsia="Arial" w:hAnsi="Arial" w:cs="Arial"/>
                <w:sz w:val="20"/>
                <w:szCs w:val="25"/>
                <w:u w:val="single"/>
              </w:rPr>
              <w:t>CODE OFFICIAL SIGNATURE:</w:t>
            </w:r>
            <w:r w:rsidRPr="009667D4">
              <w:rPr>
                <w:rFonts w:ascii="Arial" w:eastAsia="Arial" w:hAnsi="Arial" w:cs="Arial"/>
                <w:sz w:val="20"/>
                <w:szCs w:val="25"/>
              </w:rPr>
              <w:t xml:space="preserve"> __________________</w:t>
            </w:r>
          </w:p>
          <w:p w:rsidR="009667D4" w:rsidRPr="009667D4" w:rsidRDefault="009667D4" w:rsidP="009667D4">
            <w:pPr>
              <w:widowControl w:val="0"/>
              <w:autoSpaceDE w:val="0"/>
              <w:autoSpaceDN w:val="0"/>
              <w:spacing w:after="0" w:afterAutospacing="0" w:line="269" w:lineRule="auto"/>
              <w:ind w:left="0" w:right="403" w:firstLine="0"/>
              <w:rPr>
                <w:rFonts w:ascii="Arial" w:eastAsia="Arial" w:hAnsi="Arial" w:cs="Arial"/>
                <w:sz w:val="20"/>
                <w:szCs w:val="20"/>
              </w:rPr>
            </w:pPr>
          </w:p>
        </w:tc>
      </w:tr>
      <w:tr w:rsidR="009667D4" w:rsidRPr="009667D4" w:rsidTr="007116E3">
        <w:trPr>
          <w:trHeight w:val="589"/>
        </w:trPr>
        <w:tc>
          <w:tcPr>
            <w:tcW w:w="4898" w:type="dxa"/>
          </w:tcPr>
          <w:p w:rsidR="009667D4" w:rsidRPr="009667D4" w:rsidRDefault="009667D4" w:rsidP="009667D4">
            <w:pPr>
              <w:widowControl w:val="0"/>
              <w:autoSpaceDE w:val="0"/>
              <w:autoSpaceDN w:val="0"/>
              <w:spacing w:before="28" w:after="0" w:afterAutospacing="0"/>
              <w:ind w:left="106" w:firstLine="0"/>
              <w:rPr>
                <w:rFonts w:ascii="Arial" w:eastAsia="Arial" w:hAnsi="Arial" w:cs="Arial"/>
                <w:i/>
                <w:sz w:val="20"/>
                <w:szCs w:val="20"/>
              </w:rPr>
            </w:pPr>
            <w:r w:rsidRPr="009667D4">
              <w:rPr>
                <w:rFonts w:ascii="Arial" w:eastAsia="Arial" w:hAnsi="Arial" w:cs="Arial"/>
                <w:sz w:val="20"/>
                <w:szCs w:val="20"/>
              </w:rPr>
              <w:lastRenderedPageBreak/>
              <w:t xml:space="preserve">I hereby certify that this building is in compliance with the </w:t>
            </w:r>
            <w:r w:rsidRPr="009667D4">
              <w:rPr>
                <w:rFonts w:ascii="Arial" w:eastAsia="Arial" w:hAnsi="Arial" w:cs="Arial"/>
                <w:i/>
                <w:sz w:val="20"/>
                <w:szCs w:val="20"/>
              </w:rPr>
              <w:t>Florida Building Code, Energy Conservation.</w:t>
            </w:r>
          </w:p>
          <w:p w:rsidR="009667D4" w:rsidRPr="009667D4" w:rsidRDefault="009667D4" w:rsidP="009667D4">
            <w:pPr>
              <w:widowControl w:val="0"/>
              <w:tabs>
                <w:tab w:val="left" w:pos="3601"/>
              </w:tabs>
              <w:autoSpaceDE w:val="0"/>
              <w:autoSpaceDN w:val="0"/>
              <w:spacing w:before="100" w:after="0" w:afterAutospacing="0"/>
              <w:ind w:left="101" w:firstLine="0"/>
              <w:rPr>
                <w:rFonts w:ascii="Arial" w:eastAsia="Arial" w:hAnsi="Arial" w:cs="Arial"/>
                <w:sz w:val="20"/>
                <w:szCs w:val="20"/>
              </w:rPr>
            </w:pPr>
            <w:r w:rsidRPr="009667D4">
              <w:rPr>
                <w:rFonts w:ascii="Arial" w:eastAsia="Arial" w:hAnsi="Arial" w:cs="Arial"/>
                <w:sz w:val="20"/>
                <w:szCs w:val="20"/>
              </w:rPr>
              <w:t>OWNER/AGENT: ___________       Date: ________</w:t>
            </w:r>
          </w:p>
          <w:p w:rsidR="009667D4" w:rsidRPr="009667D4" w:rsidRDefault="009667D4" w:rsidP="009667D4">
            <w:pPr>
              <w:widowControl w:val="0"/>
              <w:tabs>
                <w:tab w:val="left" w:pos="3601"/>
              </w:tabs>
              <w:autoSpaceDE w:val="0"/>
              <w:autoSpaceDN w:val="0"/>
              <w:spacing w:before="100" w:after="0" w:afterAutospacing="0"/>
              <w:ind w:left="101" w:firstLine="0"/>
              <w:rPr>
                <w:rFonts w:ascii="Arial" w:eastAsia="Arial" w:hAnsi="Arial" w:cs="Arial"/>
                <w:sz w:val="20"/>
                <w:szCs w:val="20"/>
              </w:rPr>
            </w:pPr>
            <w:r w:rsidRPr="009667D4">
              <w:rPr>
                <w:rFonts w:ascii="Arial" w:eastAsia="Arial" w:hAnsi="Arial" w:cs="Arial"/>
                <w:sz w:val="20"/>
                <w:szCs w:val="25"/>
                <w:u w:val="single"/>
              </w:rPr>
              <w:t>OWNER/AGENT SIGNATURE:</w:t>
            </w:r>
            <w:r w:rsidRPr="009667D4">
              <w:rPr>
                <w:rFonts w:ascii="Arial" w:eastAsia="Arial" w:hAnsi="Arial" w:cs="Arial"/>
                <w:sz w:val="20"/>
                <w:szCs w:val="25"/>
              </w:rPr>
              <w:t xml:space="preserve"> _________________</w:t>
            </w:r>
          </w:p>
        </w:tc>
        <w:tc>
          <w:tcPr>
            <w:tcW w:w="5362" w:type="dxa"/>
            <w:vMerge/>
          </w:tcPr>
          <w:p w:rsidR="009667D4" w:rsidRPr="009667D4" w:rsidRDefault="009667D4" w:rsidP="009667D4">
            <w:pPr>
              <w:spacing w:after="160" w:afterAutospacing="0"/>
              <w:ind w:left="0" w:firstLine="0"/>
              <w:rPr>
                <w:rFonts w:ascii="Arial" w:hAnsi="Arial"/>
                <w:sz w:val="20"/>
                <w:szCs w:val="20"/>
              </w:rPr>
            </w:pPr>
          </w:p>
        </w:tc>
      </w:tr>
    </w:tbl>
    <w:p w:rsidR="00CA060B" w:rsidRPr="00CA060B" w:rsidRDefault="00CA060B" w:rsidP="00CA060B">
      <w:pPr>
        <w:spacing w:after="160" w:afterAutospacing="0" w:line="259" w:lineRule="auto"/>
        <w:ind w:left="0" w:firstLine="0"/>
        <w:rPr>
          <w:color w:val="FF0000"/>
        </w:rPr>
      </w:pPr>
    </w:p>
    <w:p w:rsidR="00CA060B" w:rsidRDefault="0062438F" w:rsidP="00CA060B">
      <w:pPr>
        <w:spacing w:after="160" w:afterAutospacing="0" w:line="259" w:lineRule="auto"/>
        <w:ind w:left="0" w:firstLine="0"/>
        <w:rPr>
          <w:b/>
          <w:color w:val="FF0000"/>
        </w:rPr>
      </w:pPr>
      <w:r w:rsidRPr="00BA12F7">
        <w:rPr>
          <w:b/>
          <w:color w:val="FF0000"/>
        </w:rPr>
        <w:t>(EN10457</w:t>
      </w:r>
      <w:r w:rsidR="00CA060B" w:rsidRPr="00BA12F7">
        <w:rPr>
          <w:b/>
          <w:color w:val="FF0000"/>
        </w:rPr>
        <w:t xml:space="preserve"> AM</w:t>
      </w:r>
      <w:r w:rsidR="007116E3">
        <w:rPr>
          <w:b/>
          <w:color w:val="FF0000"/>
        </w:rPr>
        <w:t xml:space="preserve"> A2 plus</w:t>
      </w:r>
      <w:r w:rsidR="009667D4">
        <w:rPr>
          <w:b/>
          <w:color w:val="FF0000"/>
        </w:rPr>
        <w:t xml:space="preserve"> A3</w:t>
      </w:r>
      <w:r w:rsidR="00CA060B" w:rsidRPr="00BA12F7">
        <w:rPr>
          <w:b/>
          <w:color w:val="FF0000"/>
        </w:rPr>
        <w:t xml:space="preserve">) </w:t>
      </w:r>
    </w:p>
    <w:p w:rsidR="007116E3" w:rsidRDefault="007116E3" w:rsidP="00CA060B">
      <w:pPr>
        <w:spacing w:after="160" w:afterAutospacing="0" w:line="259" w:lineRule="auto"/>
        <w:ind w:left="0" w:firstLine="0"/>
        <w:rPr>
          <w:b/>
          <w:color w:val="FF0000"/>
        </w:rPr>
      </w:pPr>
    </w:p>
    <w:tbl>
      <w:tblPr>
        <w:tblW w:w="4250" w:type="pct"/>
        <w:tblCellSpacing w:w="5" w:type="dxa"/>
        <w:shd w:val="clear" w:color="auto" w:fill="FFFFFF"/>
        <w:tblCellMar>
          <w:top w:w="20" w:type="dxa"/>
          <w:left w:w="20" w:type="dxa"/>
          <w:bottom w:w="20" w:type="dxa"/>
          <w:right w:w="20" w:type="dxa"/>
        </w:tblCellMar>
        <w:tblLook w:val="04A0" w:firstRow="1" w:lastRow="0" w:firstColumn="1" w:lastColumn="0" w:noHBand="0" w:noVBand="1"/>
      </w:tblPr>
      <w:tblGrid>
        <w:gridCol w:w="9180"/>
      </w:tblGrid>
      <w:tr w:rsidR="00A216BC" w:rsidRPr="00A216BC" w:rsidTr="00A216BC">
        <w:trPr>
          <w:tblCellSpacing w:w="5" w:type="dxa"/>
        </w:trPr>
        <w:tc>
          <w:tcPr>
            <w:tcW w:w="0" w:type="auto"/>
            <w:shd w:val="clear" w:color="auto" w:fill="FFFFFF"/>
            <w:vAlign w:val="center"/>
            <w:hideMark/>
          </w:tcPr>
          <w:p w:rsidR="00A216BC" w:rsidRPr="00A216BC" w:rsidRDefault="00A216BC" w:rsidP="00A216BC">
            <w:pPr>
              <w:spacing w:before="100" w:beforeAutospacing="1"/>
              <w:ind w:left="0" w:firstLine="0"/>
              <w:jc w:val="center"/>
              <w:rPr>
                <w:rFonts w:ascii="Verdana" w:eastAsia="Times New Roman" w:hAnsi="Verdana"/>
                <w:color w:val="000000"/>
                <w:sz w:val="24"/>
                <w:szCs w:val="24"/>
              </w:rPr>
            </w:pPr>
            <w:r w:rsidRPr="00A216BC">
              <w:rPr>
                <w:rFonts w:ascii="Arial" w:eastAsia="Times New Roman" w:hAnsi="Arial" w:cs="Arial"/>
                <w:b/>
                <w:bCs/>
                <w:color w:val="000000"/>
                <w:sz w:val="24"/>
                <w:szCs w:val="24"/>
                <w:u w:val="single"/>
              </w:rPr>
              <w:t>APPENDIX RE</w:t>
            </w:r>
          </w:p>
          <w:p w:rsidR="00A216BC" w:rsidRPr="00A216BC" w:rsidRDefault="00A216BC" w:rsidP="00A216BC">
            <w:pPr>
              <w:spacing w:before="100" w:beforeAutospacing="1"/>
              <w:ind w:left="0" w:firstLine="0"/>
              <w:jc w:val="center"/>
              <w:rPr>
                <w:rFonts w:ascii="Verdana" w:eastAsia="Times New Roman" w:hAnsi="Verdana"/>
                <w:color w:val="000000"/>
                <w:sz w:val="24"/>
                <w:szCs w:val="24"/>
              </w:rPr>
            </w:pPr>
            <w:r w:rsidRPr="00A216BC">
              <w:rPr>
                <w:rFonts w:ascii="Verdana" w:eastAsia="Times New Roman" w:hAnsi="Verdana"/>
                <w:b/>
                <w:bCs/>
                <w:color w:val="000000"/>
                <w:sz w:val="24"/>
                <w:szCs w:val="24"/>
              </w:rPr>
              <w:t> </w:t>
            </w:r>
          </w:p>
          <w:p w:rsidR="00A216BC" w:rsidRPr="00A216BC" w:rsidRDefault="00A216BC" w:rsidP="00A216BC">
            <w:pPr>
              <w:spacing w:before="100" w:beforeAutospacing="1"/>
              <w:ind w:left="0" w:firstLine="0"/>
              <w:jc w:val="center"/>
              <w:rPr>
                <w:rFonts w:ascii="Verdana" w:eastAsia="Times New Roman" w:hAnsi="Verdana"/>
                <w:color w:val="000000"/>
                <w:sz w:val="24"/>
                <w:szCs w:val="24"/>
              </w:rPr>
            </w:pPr>
            <w:r w:rsidRPr="00A216BC">
              <w:rPr>
                <w:rFonts w:ascii="Arial" w:eastAsia="Times New Roman" w:hAnsi="Arial" w:cs="Arial"/>
                <w:b/>
                <w:bCs/>
                <w:color w:val="000000"/>
                <w:sz w:val="24"/>
                <w:szCs w:val="24"/>
                <w:u w:val="single"/>
              </w:rPr>
              <w:t>ELECTRIC VEHICLE CHARGING PROVISIONS FOR ONE- AND TWO-FAMILY DWELLINGS AND TOWNHOUSES</w:t>
            </w:r>
          </w:p>
          <w:p w:rsidR="00A216BC" w:rsidRPr="00A216BC" w:rsidRDefault="00A216BC" w:rsidP="00A216BC">
            <w:pPr>
              <w:spacing w:before="100" w:beforeAutospacing="1"/>
              <w:ind w:left="0" w:firstLine="0"/>
              <w:jc w:val="center"/>
              <w:rPr>
                <w:rFonts w:ascii="Verdana" w:eastAsia="Times New Roman" w:hAnsi="Verdana"/>
                <w:color w:val="000000"/>
                <w:sz w:val="24"/>
                <w:szCs w:val="24"/>
              </w:rPr>
            </w:pPr>
            <w:r w:rsidRPr="00A216BC">
              <w:rPr>
                <w:rFonts w:ascii="Verdana" w:eastAsia="Times New Roman" w:hAnsi="Verdana"/>
                <w:color w:val="000000"/>
                <w:sz w:val="24"/>
                <w:szCs w:val="24"/>
              </w:rPr>
              <w:t> </w:t>
            </w:r>
          </w:p>
          <w:p w:rsidR="00A216BC" w:rsidRPr="00A216BC" w:rsidRDefault="00A216BC" w:rsidP="00A216BC">
            <w:pPr>
              <w:spacing w:before="100" w:beforeAutospacing="1"/>
              <w:ind w:left="0" w:firstLine="0"/>
              <w:jc w:val="center"/>
              <w:rPr>
                <w:rFonts w:ascii="Verdana" w:eastAsia="Times New Roman" w:hAnsi="Verdana"/>
                <w:color w:val="000000"/>
                <w:sz w:val="24"/>
                <w:szCs w:val="24"/>
              </w:rPr>
            </w:pPr>
            <w:r w:rsidRPr="00A216BC">
              <w:rPr>
                <w:rFonts w:ascii="Arial" w:eastAsia="Times New Roman" w:hAnsi="Arial" w:cs="Arial"/>
                <w:i/>
                <w:iCs/>
                <w:color w:val="000000"/>
                <w:sz w:val="24"/>
                <w:szCs w:val="24"/>
                <w:u w:val="single"/>
              </w:rPr>
              <w:t>(The provisions contained in this appendix are not mandatory unless specifically referenced in the adopting ordinance.)</w:t>
            </w:r>
          </w:p>
          <w:p w:rsidR="00A216BC" w:rsidRPr="00A216BC" w:rsidRDefault="00A216BC" w:rsidP="00A216BC">
            <w:pPr>
              <w:spacing w:before="100" w:beforeAutospacing="1"/>
              <w:ind w:left="0" w:firstLine="0"/>
              <w:rPr>
                <w:rFonts w:ascii="Verdana" w:eastAsia="Times New Roman" w:hAnsi="Verdana"/>
                <w:color w:val="000000"/>
                <w:sz w:val="24"/>
                <w:szCs w:val="24"/>
              </w:rPr>
            </w:pPr>
            <w:r w:rsidRPr="00A216BC">
              <w:rPr>
                <w:rFonts w:ascii="Verdana" w:eastAsia="Times New Roman" w:hAnsi="Verdana"/>
                <w:color w:val="000000"/>
                <w:sz w:val="24"/>
                <w:szCs w:val="24"/>
              </w:rPr>
              <w:t> </w:t>
            </w:r>
          </w:p>
          <w:p w:rsidR="00A216BC" w:rsidRPr="00A216BC" w:rsidRDefault="00A216BC" w:rsidP="00A216BC">
            <w:pPr>
              <w:spacing w:before="100" w:beforeAutospacing="1"/>
              <w:ind w:left="2880"/>
              <w:rPr>
                <w:rFonts w:ascii="Verdana" w:eastAsia="Times New Roman" w:hAnsi="Verdana"/>
                <w:color w:val="000000"/>
                <w:sz w:val="24"/>
                <w:szCs w:val="24"/>
              </w:rPr>
            </w:pPr>
            <w:r w:rsidRPr="00A216BC">
              <w:rPr>
                <w:rFonts w:ascii="Arial" w:eastAsia="Times New Roman" w:hAnsi="Arial" w:cs="Arial"/>
                <w:b/>
                <w:bCs/>
                <w:color w:val="000000"/>
                <w:sz w:val="24"/>
                <w:szCs w:val="24"/>
                <w:u w:val="single"/>
              </w:rPr>
              <w:t>SECTION RE 101</w:t>
            </w:r>
          </w:p>
          <w:p w:rsidR="00A216BC" w:rsidRPr="00A216BC" w:rsidRDefault="00A216BC" w:rsidP="00A216BC">
            <w:pPr>
              <w:spacing w:before="100" w:beforeAutospacing="1"/>
              <w:ind w:left="3600"/>
              <w:rPr>
                <w:rFonts w:ascii="Verdana" w:eastAsia="Times New Roman" w:hAnsi="Verdana"/>
                <w:color w:val="000000"/>
                <w:sz w:val="24"/>
                <w:szCs w:val="24"/>
              </w:rPr>
            </w:pPr>
            <w:r w:rsidRPr="00A216BC">
              <w:rPr>
                <w:rFonts w:ascii="Arial" w:eastAsia="Times New Roman" w:hAnsi="Arial" w:cs="Arial"/>
                <w:b/>
                <w:bCs/>
                <w:color w:val="000000"/>
                <w:sz w:val="24"/>
                <w:szCs w:val="24"/>
                <w:u w:val="single"/>
              </w:rPr>
              <w:t>SCOPE</w:t>
            </w:r>
          </w:p>
          <w:p w:rsidR="00A216BC" w:rsidRPr="00A216BC" w:rsidRDefault="00A216BC" w:rsidP="00A216BC">
            <w:pPr>
              <w:spacing w:before="100" w:beforeAutospacing="1"/>
              <w:ind w:left="0" w:firstLine="0"/>
              <w:rPr>
                <w:rFonts w:ascii="Verdana" w:eastAsia="Times New Roman" w:hAnsi="Verdana"/>
                <w:color w:val="000000"/>
                <w:sz w:val="24"/>
                <w:szCs w:val="24"/>
              </w:rPr>
            </w:pPr>
            <w:r w:rsidRPr="00A216BC">
              <w:rPr>
                <w:rFonts w:ascii="Verdana" w:eastAsia="Times New Roman" w:hAnsi="Verdana"/>
                <w:b/>
                <w:bCs/>
                <w:color w:val="000000"/>
                <w:sz w:val="24"/>
                <w:szCs w:val="24"/>
              </w:rPr>
              <w:t> </w:t>
            </w:r>
          </w:p>
          <w:p w:rsidR="00A216BC" w:rsidRPr="00A216BC" w:rsidRDefault="00A216BC" w:rsidP="00A216BC">
            <w:pPr>
              <w:spacing w:before="100" w:beforeAutospacing="1"/>
              <w:ind w:left="0" w:firstLine="0"/>
              <w:rPr>
                <w:rFonts w:ascii="Verdana" w:eastAsia="Times New Roman" w:hAnsi="Verdana"/>
                <w:color w:val="000000"/>
                <w:sz w:val="24"/>
                <w:szCs w:val="24"/>
              </w:rPr>
            </w:pPr>
            <w:r w:rsidRPr="00A216BC">
              <w:rPr>
                <w:rFonts w:ascii="Arial" w:eastAsia="Times New Roman" w:hAnsi="Arial" w:cs="Arial"/>
                <w:b/>
                <w:bCs/>
                <w:color w:val="000000"/>
                <w:sz w:val="24"/>
                <w:szCs w:val="24"/>
                <w:u w:val="single"/>
              </w:rPr>
              <w:t>RE 101.1 General.</w:t>
            </w:r>
          </w:p>
          <w:p w:rsidR="00A216BC" w:rsidRPr="00A216BC" w:rsidRDefault="00A216BC" w:rsidP="00A216BC">
            <w:pPr>
              <w:spacing w:before="100" w:beforeAutospacing="1"/>
              <w:ind w:left="0" w:firstLine="0"/>
              <w:rPr>
                <w:rFonts w:ascii="Verdana" w:eastAsia="Times New Roman" w:hAnsi="Verdana"/>
                <w:color w:val="000000"/>
                <w:sz w:val="24"/>
                <w:szCs w:val="24"/>
              </w:rPr>
            </w:pPr>
            <w:r w:rsidRPr="00A216BC">
              <w:rPr>
                <w:rFonts w:ascii="Arial" w:eastAsia="Times New Roman" w:hAnsi="Arial" w:cs="Arial"/>
                <w:color w:val="000000"/>
                <w:sz w:val="24"/>
                <w:szCs w:val="24"/>
                <w:u w:val="single"/>
              </w:rPr>
              <w:t>These provisions shall be applicable for new construction where electric vehicle charging provisions are required</w:t>
            </w:r>
            <w:r w:rsidRPr="00A216BC">
              <w:rPr>
                <w:rFonts w:ascii="Arial" w:eastAsia="Times New Roman" w:hAnsi="Arial" w:cs="Arial"/>
                <w:color w:val="000000"/>
                <w:sz w:val="24"/>
                <w:szCs w:val="24"/>
              </w:rPr>
              <w:t>.</w:t>
            </w:r>
          </w:p>
          <w:p w:rsidR="00A216BC" w:rsidRPr="00A216BC" w:rsidRDefault="00A216BC" w:rsidP="00A216BC">
            <w:pPr>
              <w:spacing w:before="100" w:beforeAutospacing="1"/>
              <w:ind w:left="0" w:firstLine="0"/>
              <w:rPr>
                <w:rFonts w:ascii="Verdana" w:eastAsia="Times New Roman" w:hAnsi="Verdana"/>
                <w:color w:val="000000"/>
                <w:sz w:val="24"/>
                <w:szCs w:val="24"/>
              </w:rPr>
            </w:pPr>
            <w:r w:rsidRPr="00A216BC">
              <w:rPr>
                <w:rFonts w:ascii="Verdana" w:eastAsia="Times New Roman" w:hAnsi="Verdana"/>
                <w:color w:val="000000"/>
                <w:sz w:val="24"/>
                <w:szCs w:val="24"/>
              </w:rPr>
              <w:t> </w:t>
            </w:r>
          </w:p>
          <w:p w:rsidR="00A216BC" w:rsidRPr="00A216BC" w:rsidRDefault="00A216BC" w:rsidP="00A216BC">
            <w:pPr>
              <w:spacing w:before="100" w:beforeAutospacing="1"/>
              <w:ind w:left="0" w:firstLine="0"/>
              <w:jc w:val="center"/>
              <w:rPr>
                <w:rFonts w:ascii="Verdana" w:eastAsia="Times New Roman" w:hAnsi="Verdana"/>
                <w:color w:val="000000"/>
                <w:sz w:val="24"/>
                <w:szCs w:val="24"/>
              </w:rPr>
            </w:pPr>
            <w:r w:rsidRPr="00A216BC">
              <w:rPr>
                <w:rFonts w:ascii="Arial" w:eastAsia="Times New Roman" w:hAnsi="Arial" w:cs="Arial"/>
                <w:b/>
                <w:bCs/>
                <w:color w:val="000000"/>
                <w:sz w:val="24"/>
                <w:szCs w:val="24"/>
                <w:u w:val="single"/>
              </w:rPr>
              <w:t>SECTION RE 102</w:t>
            </w:r>
          </w:p>
          <w:p w:rsidR="00A216BC" w:rsidRPr="00A216BC" w:rsidRDefault="00A216BC" w:rsidP="00A216BC">
            <w:pPr>
              <w:spacing w:before="100" w:beforeAutospacing="1"/>
              <w:ind w:left="0" w:firstLine="0"/>
              <w:jc w:val="center"/>
              <w:rPr>
                <w:rFonts w:ascii="Verdana" w:eastAsia="Times New Roman" w:hAnsi="Verdana"/>
                <w:color w:val="000000"/>
                <w:sz w:val="24"/>
                <w:szCs w:val="24"/>
              </w:rPr>
            </w:pPr>
            <w:r w:rsidRPr="00A216BC">
              <w:rPr>
                <w:rFonts w:ascii="Arial" w:eastAsia="Times New Roman" w:hAnsi="Arial" w:cs="Arial"/>
                <w:b/>
                <w:bCs/>
                <w:color w:val="000000"/>
                <w:sz w:val="24"/>
                <w:szCs w:val="24"/>
                <w:u w:val="single"/>
              </w:rPr>
              <w:t>DEFINITIONS</w:t>
            </w:r>
          </w:p>
          <w:p w:rsidR="00A216BC" w:rsidRPr="00A216BC" w:rsidRDefault="00A216BC" w:rsidP="00A216BC">
            <w:pPr>
              <w:spacing w:before="100" w:beforeAutospacing="1"/>
              <w:ind w:left="0" w:firstLine="0"/>
              <w:rPr>
                <w:rFonts w:ascii="Verdana" w:eastAsia="Times New Roman" w:hAnsi="Verdana"/>
                <w:color w:val="000000"/>
                <w:sz w:val="24"/>
                <w:szCs w:val="24"/>
              </w:rPr>
            </w:pPr>
            <w:r w:rsidRPr="00A216BC">
              <w:rPr>
                <w:rFonts w:ascii="Verdana" w:eastAsia="Times New Roman" w:hAnsi="Verdana"/>
                <w:b/>
                <w:bCs/>
                <w:color w:val="000000"/>
                <w:sz w:val="24"/>
                <w:szCs w:val="24"/>
              </w:rPr>
              <w:t> </w:t>
            </w:r>
          </w:p>
          <w:p w:rsidR="00A216BC" w:rsidRPr="00A216BC" w:rsidRDefault="00A216BC" w:rsidP="00A216BC">
            <w:pPr>
              <w:spacing w:before="100" w:beforeAutospacing="1"/>
              <w:ind w:left="0" w:firstLine="0"/>
              <w:rPr>
                <w:rFonts w:ascii="Verdana" w:eastAsia="Times New Roman" w:hAnsi="Verdana"/>
                <w:color w:val="000000"/>
                <w:sz w:val="24"/>
                <w:szCs w:val="24"/>
              </w:rPr>
            </w:pPr>
            <w:r w:rsidRPr="00A216BC">
              <w:rPr>
                <w:rFonts w:ascii="Arial" w:eastAsia="Times New Roman" w:hAnsi="Arial" w:cs="Arial"/>
                <w:b/>
                <w:bCs/>
                <w:color w:val="000000"/>
                <w:sz w:val="24"/>
                <w:szCs w:val="24"/>
                <w:u w:val="single"/>
              </w:rPr>
              <w:t>ELECTRIC VEHICLE (EV).</w:t>
            </w:r>
            <w:r w:rsidRPr="00A216BC">
              <w:rPr>
                <w:rFonts w:ascii="Arial" w:eastAsia="Times New Roman" w:hAnsi="Arial" w:cs="Arial"/>
                <w:color w:val="000000"/>
                <w:sz w:val="24"/>
                <w:szCs w:val="24"/>
                <w:u w:val="single"/>
              </w:rPr>
              <w:t xml:space="preserve">An automotive-type vehicle for on-road use, such as passenger automobiles, buses, trucks, vans, neighborhood electric vehicles, electric </w:t>
            </w:r>
            <w:r w:rsidRPr="00A216BC">
              <w:rPr>
                <w:rFonts w:ascii="Arial" w:eastAsia="Times New Roman" w:hAnsi="Arial" w:cs="Arial"/>
                <w:color w:val="000000"/>
                <w:sz w:val="24"/>
                <w:szCs w:val="24"/>
                <w:u w:val="single"/>
              </w:rPr>
              <w:lastRenderedPageBreak/>
              <w:t>motorcycles, and the like, primarily powered by an electric motor that draws current from a rechargeable storage battery, fuel cell, photovoltaic array, or other source of electric current. Plug-in hybrid electric vehicles (PHEV) are electric vehicles having a second source of motive power. Off-road, self-propelled electric mobile equipment, such as industrial trucks, hoists, lifts, transports, golf carts, airline ground support equipment, tractors, boats, and the like are not considered electric vehicles.</w:t>
            </w:r>
          </w:p>
          <w:p w:rsidR="00A216BC" w:rsidRPr="00A216BC" w:rsidRDefault="00A216BC" w:rsidP="00A216BC">
            <w:pPr>
              <w:spacing w:before="100" w:beforeAutospacing="1"/>
              <w:ind w:left="0" w:firstLine="0"/>
              <w:rPr>
                <w:rFonts w:ascii="Verdana" w:eastAsia="Times New Roman" w:hAnsi="Verdana"/>
                <w:color w:val="000000"/>
                <w:sz w:val="24"/>
                <w:szCs w:val="24"/>
              </w:rPr>
            </w:pPr>
            <w:r w:rsidRPr="00A216BC">
              <w:rPr>
                <w:rFonts w:ascii="Verdana" w:eastAsia="Times New Roman" w:hAnsi="Verdana"/>
                <w:color w:val="000000"/>
                <w:sz w:val="24"/>
                <w:szCs w:val="24"/>
                <w:u w:val="single"/>
              </w:rPr>
              <w:t> </w:t>
            </w:r>
          </w:p>
          <w:p w:rsidR="00A216BC" w:rsidRPr="00A216BC" w:rsidRDefault="00A216BC" w:rsidP="00A216BC">
            <w:pPr>
              <w:spacing w:before="100" w:beforeAutospacing="1"/>
              <w:ind w:left="0" w:firstLine="0"/>
              <w:rPr>
                <w:rFonts w:ascii="Verdana" w:eastAsia="Times New Roman" w:hAnsi="Verdana"/>
                <w:color w:val="000000"/>
                <w:sz w:val="24"/>
                <w:szCs w:val="24"/>
              </w:rPr>
            </w:pPr>
            <w:r w:rsidRPr="00A216BC">
              <w:rPr>
                <w:rFonts w:ascii="Arial" w:eastAsia="Times New Roman" w:hAnsi="Arial" w:cs="Arial"/>
                <w:b/>
                <w:bCs/>
                <w:color w:val="000000"/>
                <w:sz w:val="24"/>
                <w:szCs w:val="24"/>
                <w:u w:val="single"/>
              </w:rPr>
              <w:t>ELECTRIC VEHICLE SUPPLY EQUIPMENT (EVSE).</w:t>
            </w:r>
            <w:r w:rsidRPr="00A216BC">
              <w:rPr>
                <w:rFonts w:ascii="Arial" w:eastAsia="Times New Roman" w:hAnsi="Arial" w:cs="Arial"/>
                <w:color w:val="000000"/>
                <w:sz w:val="24"/>
                <w:szCs w:val="24"/>
                <w:u w:val="single"/>
              </w:rPr>
              <w:t> The conductors, including the ungrounded, grounded, and equipment grounding conductors, and the </w:t>
            </w:r>
            <w:r w:rsidRPr="00A216BC">
              <w:rPr>
                <w:rFonts w:ascii="Arial" w:eastAsia="Times New Roman" w:hAnsi="Arial" w:cs="Arial"/>
                <w:i/>
                <w:iCs/>
                <w:color w:val="000000"/>
                <w:sz w:val="24"/>
                <w:szCs w:val="24"/>
                <w:u w:val="single"/>
              </w:rPr>
              <w:t>Electric Vehicle</w:t>
            </w:r>
            <w:r w:rsidRPr="00A216BC">
              <w:rPr>
                <w:rFonts w:ascii="Arial" w:eastAsia="Times New Roman" w:hAnsi="Arial" w:cs="Arial"/>
                <w:color w:val="000000"/>
                <w:sz w:val="24"/>
                <w:szCs w:val="24"/>
                <w:u w:val="single"/>
              </w:rPr>
              <w:t> connectors, attachment plugs, and all other fittings, devices, power outlets, or apparatus installed specifically for the purpose of transferring energy between the premises wiring and the </w:t>
            </w:r>
            <w:r w:rsidRPr="00A216BC">
              <w:rPr>
                <w:rFonts w:ascii="Arial" w:eastAsia="Times New Roman" w:hAnsi="Arial" w:cs="Arial"/>
                <w:i/>
                <w:iCs/>
                <w:color w:val="000000"/>
                <w:sz w:val="24"/>
                <w:szCs w:val="24"/>
                <w:u w:val="single"/>
              </w:rPr>
              <w:t>Electric Vehicle.</w:t>
            </w:r>
          </w:p>
          <w:p w:rsidR="00A216BC" w:rsidRPr="00A216BC" w:rsidRDefault="00A216BC" w:rsidP="00A216BC">
            <w:pPr>
              <w:spacing w:before="100" w:beforeAutospacing="1"/>
              <w:ind w:left="0" w:firstLine="0"/>
              <w:rPr>
                <w:rFonts w:ascii="Verdana" w:eastAsia="Times New Roman" w:hAnsi="Verdana"/>
                <w:color w:val="000000"/>
                <w:sz w:val="24"/>
                <w:szCs w:val="24"/>
              </w:rPr>
            </w:pPr>
            <w:r w:rsidRPr="00A216BC">
              <w:rPr>
                <w:rFonts w:ascii="Verdana" w:eastAsia="Times New Roman" w:hAnsi="Verdana"/>
                <w:color w:val="000000"/>
                <w:sz w:val="24"/>
                <w:szCs w:val="24"/>
                <w:u w:val="single"/>
              </w:rPr>
              <w:t> </w:t>
            </w:r>
          </w:p>
          <w:p w:rsidR="00A216BC" w:rsidRPr="00A216BC" w:rsidRDefault="00A216BC" w:rsidP="00A216BC">
            <w:pPr>
              <w:spacing w:before="100" w:beforeAutospacing="1"/>
              <w:ind w:left="0" w:firstLine="0"/>
              <w:rPr>
                <w:rFonts w:ascii="Verdana" w:eastAsia="Times New Roman" w:hAnsi="Verdana"/>
                <w:color w:val="000000"/>
                <w:sz w:val="24"/>
                <w:szCs w:val="24"/>
              </w:rPr>
            </w:pPr>
            <w:r w:rsidRPr="00A216BC">
              <w:rPr>
                <w:rFonts w:ascii="Arial" w:eastAsia="Times New Roman" w:hAnsi="Arial" w:cs="Arial"/>
                <w:b/>
                <w:bCs/>
                <w:color w:val="000000"/>
                <w:sz w:val="24"/>
                <w:szCs w:val="24"/>
                <w:u w:val="single"/>
              </w:rPr>
              <w:t>EV CAPABLE SPACE.</w:t>
            </w:r>
            <w:r w:rsidRPr="00A216BC">
              <w:rPr>
                <w:rFonts w:ascii="Arial" w:eastAsia="Times New Roman" w:hAnsi="Arial" w:cs="Arial"/>
                <w:color w:val="000000"/>
                <w:sz w:val="24"/>
                <w:szCs w:val="24"/>
                <w:u w:val="single"/>
              </w:rPr>
              <w:t> Electrical panel capacity and space to support a minimum 40-ampere, 240-volt branch circuit for each EV parking space, and the installation of raceways, both underground and surface mounted, to support the </w:t>
            </w:r>
            <w:r w:rsidRPr="00A216BC">
              <w:rPr>
                <w:rFonts w:ascii="Arial" w:eastAsia="Times New Roman" w:hAnsi="Arial" w:cs="Arial"/>
                <w:i/>
                <w:iCs/>
                <w:color w:val="000000"/>
                <w:sz w:val="24"/>
                <w:szCs w:val="24"/>
                <w:u w:val="single"/>
              </w:rPr>
              <w:t>EVSE.</w:t>
            </w:r>
          </w:p>
          <w:p w:rsidR="00A216BC" w:rsidRPr="00A216BC" w:rsidRDefault="00A216BC" w:rsidP="00A216BC">
            <w:pPr>
              <w:spacing w:before="100" w:beforeAutospacing="1"/>
              <w:ind w:left="0" w:firstLine="0"/>
              <w:rPr>
                <w:rFonts w:ascii="Verdana" w:eastAsia="Times New Roman" w:hAnsi="Verdana"/>
                <w:color w:val="000000"/>
                <w:sz w:val="24"/>
                <w:szCs w:val="24"/>
              </w:rPr>
            </w:pPr>
            <w:r w:rsidRPr="00A216BC">
              <w:rPr>
                <w:rFonts w:ascii="Verdana" w:eastAsia="Times New Roman" w:hAnsi="Verdana"/>
                <w:color w:val="000000"/>
                <w:sz w:val="24"/>
                <w:szCs w:val="24"/>
              </w:rPr>
              <w:t> </w:t>
            </w:r>
          </w:p>
          <w:p w:rsidR="00A216BC" w:rsidRPr="00A216BC" w:rsidRDefault="00A216BC" w:rsidP="00A216BC">
            <w:pPr>
              <w:spacing w:before="100" w:beforeAutospacing="1"/>
              <w:ind w:left="0" w:firstLine="0"/>
              <w:jc w:val="center"/>
              <w:rPr>
                <w:rFonts w:ascii="Verdana" w:eastAsia="Times New Roman" w:hAnsi="Verdana"/>
                <w:color w:val="000000"/>
                <w:sz w:val="24"/>
                <w:szCs w:val="24"/>
              </w:rPr>
            </w:pPr>
            <w:r w:rsidRPr="00A216BC">
              <w:rPr>
                <w:rFonts w:ascii="Arial" w:eastAsia="Times New Roman" w:hAnsi="Arial" w:cs="Arial"/>
                <w:b/>
                <w:bCs/>
                <w:color w:val="000000"/>
                <w:sz w:val="24"/>
                <w:szCs w:val="24"/>
                <w:u w:val="single"/>
              </w:rPr>
              <w:t>SECTION RE 103</w:t>
            </w:r>
          </w:p>
          <w:p w:rsidR="00A216BC" w:rsidRPr="00A216BC" w:rsidRDefault="00A216BC" w:rsidP="00A216BC">
            <w:pPr>
              <w:spacing w:before="100" w:beforeAutospacing="1"/>
              <w:ind w:left="0" w:firstLine="0"/>
              <w:jc w:val="center"/>
              <w:rPr>
                <w:rFonts w:ascii="Verdana" w:eastAsia="Times New Roman" w:hAnsi="Verdana"/>
                <w:color w:val="000000"/>
                <w:sz w:val="24"/>
                <w:szCs w:val="24"/>
              </w:rPr>
            </w:pPr>
            <w:r w:rsidRPr="00A216BC">
              <w:rPr>
                <w:rFonts w:ascii="Arial" w:eastAsia="Times New Roman" w:hAnsi="Arial" w:cs="Arial"/>
                <w:b/>
                <w:bCs/>
                <w:color w:val="000000"/>
                <w:sz w:val="24"/>
                <w:szCs w:val="24"/>
                <w:u w:val="single"/>
              </w:rPr>
              <w:t>REQUIREMENTS FOR ELECTRIC VEHICLE CHARGING</w:t>
            </w:r>
          </w:p>
          <w:p w:rsidR="00A216BC" w:rsidRPr="00A216BC" w:rsidRDefault="00A216BC" w:rsidP="00A216BC">
            <w:pPr>
              <w:spacing w:before="100" w:beforeAutospacing="1"/>
              <w:ind w:left="0" w:firstLine="0"/>
              <w:jc w:val="center"/>
              <w:rPr>
                <w:rFonts w:ascii="Verdana" w:eastAsia="Times New Roman" w:hAnsi="Verdana"/>
                <w:color w:val="000000"/>
                <w:sz w:val="24"/>
                <w:szCs w:val="24"/>
              </w:rPr>
            </w:pPr>
            <w:r w:rsidRPr="00A216BC">
              <w:rPr>
                <w:rFonts w:ascii="Verdana" w:eastAsia="Times New Roman" w:hAnsi="Verdana"/>
                <w:b/>
                <w:bCs/>
                <w:color w:val="000000"/>
                <w:sz w:val="24"/>
                <w:szCs w:val="24"/>
              </w:rPr>
              <w:t> </w:t>
            </w:r>
          </w:p>
          <w:p w:rsidR="00A216BC" w:rsidRPr="00A216BC" w:rsidRDefault="00A216BC" w:rsidP="00A216BC">
            <w:pPr>
              <w:spacing w:before="100" w:beforeAutospacing="1"/>
              <w:ind w:left="0" w:firstLine="0"/>
              <w:rPr>
                <w:rFonts w:ascii="Verdana" w:eastAsia="Times New Roman" w:hAnsi="Verdana"/>
                <w:color w:val="000000"/>
                <w:sz w:val="24"/>
                <w:szCs w:val="24"/>
              </w:rPr>
            </w:pPr>
            <w:r w:rsidRPr="00A216BC">
              <w:rPr>
                <w:rFonts w:ascii="Arial" w:eastAsia="Times New Roman" w:hAnsi="Arial" w:cs="Arial"/>
                <w:b/>
                <w:bCs/>
                <w:color w:val="000000"/>
                <w:sz w:val="24"/>
                <w:szCs w:val="24"/>
                <w:u w:val="single"/>
              </w:rPr>
              <w:t>RE 103.1 New one- and</w:t>
            </w:r>
            <w:proofErr w:type="gramStart"/>
            <w:r w:rsidRPr="00A216BC">
              <w:rPr>
                <w:rFonts w:ascii="Arial" w:eastAsia="Times New Roman" w:hAnsi="Arial" w:cs="Arial"/>
                <w:b/>
                <w:bCs/>
                <w:color w:val="000000"/>
                <w:sz w:val="24"/>
                <w:szCs w:val="24"/>
                <w:u w:val="single"/>
              </w:rPr>
              <w:t>  two</w:t>
            </w:r>
            <w:proofErr w:type="gramEnd"/>
            <w:r w:rsidRPr="00A216BC">
              <w:rPr>
                <w:rFonts w:ascii="Arial" w:eastAsia="Times New Roman" w:hAnsi="Arial" w:cs="Arial"/>
                <w:b/>
                <w:bCs/>
                <w:color w:val="000000"/>
                <w:sz w:val="24"/>
                <w:szCs w:val="24"/>
                <w:u w:val="single"/>
              </w:rPr>
              <w:t>-family dwellings and </w:t>
            </w:r>
            <w:r w:rsidRPr="00A216BC">
              <w:rPr>
                <w:rFonts w:ascii="Arial" w:eastAsia="Times New Roman" w:hAnsi="Arial" w:cs="Arial"/>
                <w:b/>
                <w:bCs/>
                <w:i/>
                <w:iCs/>
                <w:color w:val="000000"/>
                <w:sz w:val="24"/>
                <w:szCs w:val="24"/>
                <w:u w:val="single"/>
              </w:rPr>
              <w:t>townhouses</w:t>
            </w:r>
            <w:r w:rsidRPr="00A216BC">
              <w:rPr>
                <w:rFonts w:ascii="Arial" w:eastAsia="Times New Roman" w:hAnsi="Arial" w:cs="Arial"/>
                <w:b/>
                <w:bCs/>
                <w:color w:val="000000"/>
                <w:sz w:val="24"/>
                <w:szCs w:val="24"/>
                <w:u w:val="single"/>
              </w:rPr>
              <w:t> with attached or  detached private garages.</w:t>
            </w:r>
            <w:r w:rsidRPr="00A216BC">
              <w:rPr>
                <w:rFonts w:ascii="Arial" w:eastAsia="Times New Roman" w:hAnsi="Arial" w:cs="Arial"/>
                <w:color w:val="000000"/>
                <w:sz w:val="24"/>
                <w:szCs w:val="24"/>
                <w:u w:val="single"/>
              </w:rPr>
              <w:t> Each dwelling unit with an attached or detached garage shall be designed with provision for future installation of </w:t>
            </w:r>
            <w:r w:rsidRPr="00A216BC">
              <w:rPr>
                <w:rFonts w:ascii="Arial" w:eastAsia="Times New Roman" w:hAnsi="Arial" w:cs="Arial"/>
                <w:i/>
                <w:iCs/>
                <w:color w:val="000000"/>
                <w:sz w:val="24"/>
                <w:szCs w:val="24"/>
                <w:u w:val="single"/>
              </w:rPr>
              <w:t>electric vehicle supply equipment</w:t>
            </w:r>
            <w:r w:rsidRPr="00A216BC">
              <w:rPr>
                <w:rFonts w:ascii="Arial" w:eastAsia="Times New Roman" w:hAnsi="Arial" w:cs="Arial"/>
                <w:color w:val="000000"/>
                <w:sz w:val="24"/>
                <w:szCs w:val="24"/>
                <w:u w:val="single"/>
              </w:rPr>
              <w:t> in accordance with this section.</w:t>
            </w:r>
          </w:p>
          <w:p w:rsidR="00A216BC" w:rsidRPr="00A216BC" w:rsidRDefault="00A216BC" w:rsidP="00A216BC">
            <w:pPr>
              <w:spacing w:before="100" w:beforeAutospacing="1"/>
              <w:ind w:left="0" w:firstLine="0"/>
              <w:rPr>
                <w:rFonts w:ascii="Verdana" w:eastAsia="Times New Roman" w:hAnsi="Verdana"/>
                <w:color w:val="000000"/>
                <w:sz w:val="24"/>
                <w:szCs w:val="24"/>
              </w:rPr>
            </w:pPr>
            <w:r w:rsidRPr="00A216BC">
              <w:rPr>
                <w:rFonts w:ascii="Verdana" w:eastAsia="Times New Roman" w:hAnsi="Verdana"/>
                <w:color w:val="000000"/>
                <w:sz w:val="24"/>
                <w:szCs w:val="24"/>
                <w:u w:val="single"/>
              </w:rPr>
              <w:t> </w:t>
            </w:r>
          </w:p>
          <w:p w:rsidR="00A216BC" w:rsidRPr="00A216BC" w:rsidRDefault="00A216BC" w:rsidP="00A216BC">
            <w:pPr>
              <w:spacing w:before="100" w:beforeAutospacing="1"/>
              <w:ind w:left="0" w:firstLine="0"/>
              <w:rPr>
                <w:rFonts w:ascii="Verdana" w:eastAsia="Times New Roman" w:hAnsi="Verdana"/>
                <w:color w:val="000000"/>
                <w:sz w:val="24"/>
                <w:szCs w:val="24"/>
              </w:rPr>
            </w:pPr>
            <w:r w:rsidRPr="00A216BC">
              <w:rPr>
                <w:rFonts w:ascii="Arial" w:eastAsia="Times New Roman" w:hAnsi="Arial" w:cs="Arial"/>
                <w:b/>
                <w:bCs/>
                <w:color w:val="000000"/>
                <w:sz w:val="24"/>
                <w:szCs w:val="24"/>
                <w:u w:val="single"/>
              </w:rPr>
              <w:t>RE 103.2 Raceway.</w:t>
            </w:r>
          </w:p>
          <w:p w:rsidR="00A216BC" w:rsidRPr="00A216BC" w:rsidRDefault="00A216BC" w:rsidP="00A216BC">
            <w:pPr>
              <w:spacing w:before="100" w:beforeAutospacing="1"/>
              <w:ind w:left="0" w:firstLine="0"/>
              <w:rPr>
                <w:rFonts w:ascii="Verdana" w:eastAsia="Times New Roman" w:hAnsi="Verdana"/>
                <w:color w:val="000000"/>
                <w:sz w:val="24"/>
                <w:szCs w:val="24"/>
              </w:rPr>
            </w:pPr>
            <w:r w:rsidRPr="00A216BC">
              <w:rPr>
                <w:rFonts w:ascii="Verdana" w:eastAsia="Times New Roman" w:hAnsi="Verdana"/>
                <w:color w:val="000000"/>
                <w:sz w:val="24"/>
                <w:szCs w:val="24"/>
                <w:u w:val="single"/>
              </w:rPr>
              <w:t> </w:t>
            </w:r>
          </w:p>
          <w:p w:rsidR="00A216BC" w:rsidRPr="00A216BC" w:rsidRDefault="00A216BC" w:rsidP="00A216BC">
            <w:pPr>
              <w:spacing w:before="100" w:beforeAutospacing="1"/>
              <w:ind w:left="0" w:firstLine="0"/>
              <w:rPr>
                <w:rFonts w:ascii="Verdana" w:eastAsia="Times New Roman" w:hAnsi="Verdana"/>
                <w:color w:val="000000"/>
                <w:sz w:val="24"/>
                <w:szCs w:val="24"/>
              </w:rPr>
            </w:pPr>
            <w:r w:rsidRPr="00A216BC">
              <w:rPr>
                <w:rFonts w:ascii="Arial" w:eastAsia="Times New Roman" w:hAnsi="Arial" w:cs="Arial"/>
                <w:color w:val="000000"/>
                <w:sz w:val="24"/>
                <w:szCs w:val="24"/>
                <w:u w:val="single"/>
              </w:rPr>
              <w:t>A listed raceway of minimum trade size 1 shall be installed to accommodate a branch circuit for </w:t>
            </w:r>
            <w:r w:rsidRPr="00A216BC">
              <w:rPr>
                <w:rFonts w:ascii="Arial" w:eastAsia="Times New Roman" w:hAnsi="Arial" w:cs="Arial"/>
                <w:i/>
                <w:iCs/>
                <w:color w:val="000000"/>
                <w:sz w:val="24"/>
                <w:szCs w:val="24"/>
                <w:u w:val="single"/>
              </w:rPr>
              <w:t>electric vehicle supply equipment.</w:t>
            </w:r>
          </w:p>
          <w:p w:rsidR="00A216BC" w:rsidRPr="00A216BC" w:rsidRDefault="00A216BC" w:rsidP="00A216BC">
            <w:pPr>
              <w:spacing w:before="100" w:beforeAutospacing="1"/>
              <w:ind w:left="0" w:firstLine="0"/>
              <w:rPr>
                <w:rFonts w:ascii="Verdana" w:eastAsia="Times New Roman" w:hAnsi="Verdana"/>
                <w:color w:val="000000"/>
                <w:sz w:val="24"/>
                <w:szCs w:val="24"/>
              </w:rPr>
            </w:pPr>
            <w:r w:rsidRPr="00A216BC">
              <w:rPr>
                <w:rFonts w:ascii="Verdana" w:eastAsia="Times New Roman" w:hAnsi="Verdana"/>
                <w:color w:val="000000"/>
                <w:sz w:val="24"/>
                <w:szCs w:val="24"/>
                <w:u w:val="single"/>
              </w:rPr>
              <w:t> </w:t>
            </w:r>
          </w:p>
          <w:p w:rsidR="00A216BC" w:rsidRPr="00A216BC" w:rsidRDefault="00A216BC" w:rsidP="00A216BC">
            <w:pPr>
              <w:spacing w:before="100" w:beforeAutospacing="1"/>
              <w:ind w:left="0" w:firstLine="0"/>
              <w:rPr>
                <w:rFonts w:ascii="Verdana" w:eastAsia="Times New Roman" w:hAnsi="Verdana"/>
                <w:color w:val="000000"/>
                <w:sz w:val="24"/>
                <w:szCs w:val="24"/>
              </w:rPr>
            </w:pPr>
            <w:r w:rsidRPr="00A216BC">
              <w:rPr>
                <w:rFonts w:ascii="Arial" w:eastAsia="Times New Roman" w:hAnsi="Arial" w:cs="Arial"/>
                <w:color w:val="000000"/>
                <w:sz w:val="24"/>
                <w:szCs w:val="24"/>
                <w:u w:val="single"/>
              </w:rPr>
              <w:lastRenderedPageBreak/>
              <w:t>The raceway shall originate at the main electrical panel or a properly rated sub-panel, and terminate in a listed box or enclosure in close proximity to the proposed location of the </w:t>
            </w:r>
            <w:r w:rsidRPr="00A216BC">
              <w:rPr>
                <w:rFonts w:ascii="Arial" w:eastAsia="Times New Roman" w:hAnsi="Arial" w:cs="Arial"/>
                <w:i/>
                <w:iCs/>
                <w:color w:val="000000"/>
                <w:sz w:val="24"/>
                <w:szCs w:val="24"/>
                <w:u w:val="single"/>
              </w:rPr>
              <w:t>electric vehicle supply equipment.</w:t>
            </w:r>
          </w:p>
          <w:p w:rsidR="00A216BC" w:rsidRPr="00A216BC" w:rsidRDefault="00A216BC" w:rsidP="00A216BC">
            <w:pPr>
              <w:spacing w:before="100" w:beforeAutospacing="1"/>
              <w:ind w:left="0" w:firstLine="0"/>
              <w:rPr>
                <w:rFonts w:ascii="Verdana" w:eastAsia="Times New Roman" w:hAnsi="Verdana"/>
                <w:color w:val="000000"/>
                <w:sz w:val="24"/>
                <w:szCs w:val="24"/>
              </w:rPr>
            </w:pPr>
            <w:r w:rsidRPr="00A216BC">
              <w:rPr>
                <w:rFonts w:ascii="Verdana" w:eastAsia="Times New Roman" w:hAnsi="Verdana"/>
                <w:color w:val="000000"/>
                <w:sz w:val="24"/>
                <w:szCs w:val="24"/>
                <w:u w:val="single"/>
              </w:rPr>
              <w:t> </w:t>
            </w:r>
          </w:p>
          <w:p w:rsidR="00A216BC" w:rsidRPr="00A216BC" w:rsidRDefault="00A216BC" w:rsidP="00A216BC">
            <w:pPr>
              <w:spacing w:before="100" w:beforeAutospacing="1"/>
              <w:ind w:left="0" w:firstLine="0"/>
              <w:rPr>
                <w:rFonts w:ascii="Verdana" w:eastAsia="Times New Roman" w:hAnsi="Verdana"/>
                <w:color w:val="000000"/>
                <w:sz w:val="24"/>
                <w:szCs w:val="24"/>
              </w:rPr>
            </w:pPr>
            <w:r w:rsidRPr="00A216BC">
              <w:rPr>
                <w:rFonts w:ascii="Arial" w:eastAsia="Times New Roman" w:hAnsi="Arial" w:cs="Arial"/>
                <w:color w:val="000000"/>
                <w:sz w:val="24"/>
                <w:szCs w:val="24"/>
                <w:u w:val="single"/>
              </w:rPr>
              <w:t>The raceway shall be continuous from the point of origin to the termination at the proposed location of the </w:t>
            </w:r>
            <w:r w:rsidRPr="00A216BC">
              <w:rPr>
                <w:rFonts w:ascii="Arial" w:eastAsia="Times New Roman" w:hAnsi="Arial" w:cs="Arial"/>
                <w:i/>
                <w:iCs/>
                <w:color w:val="000000"/>
                <w:sz w:val="24"/>
                <w:szCs w:val="24"/>
                <w:u w:val="single"/>
              </w:rPr>
              <w:t>electric vehicle supply equipment.</w:t>
            </w:r>
          </w:p>
          <w:p w:rsidR="00A216BC" w:rsidRPr="00A216BC" w:rsidRDefault="00A216BC" w:rsidP="00A216BC">
            <w:pPr>
              <w:spacing w:before="100" w:beforeAutospacing="1"/>
              <w:ind w:left="0" w:firstLine="0"/>
              <w:rPr>
                <w:rFonts w:ascii="Verdana" w:eastAsia="Times New Roman" w:hAnsi="Verdana"/>
                <w:color w:val="000000"/>
                <w:sz w:val="24"/>
                <w:szCs w:val="24"/>
              </w:rPr>
            </w:pPr>
            <w:r w:rsidRPr="00A216BC">
              <w:rPr>
                <w:rFonts w:ascii="Verdana" w:eastAsia="Times New Roman" w:hAnsi="Verdana"/>
                <w:color w:val="000000"/>
                <w:sz w:val="24"/>
                <w:szCs w:val="24"/>
                <w:u w:val="single"/>
              </w:rPr>
              <w:t> </w:t>
            </w:r>
          </w:p>
          <w:p w:rsidR="00A216BC" w:rsidRPr="00A216BC" w:rsidRDefault="00A216BC" w:rsidP="00A216BC">
            <w:pPr>
              <w:spacing w:before="100" w:beforeAutospacing="1"/>
              <w:ind w:left="0" w:firstLine="0"/>
              <w:rPr>
                <w:rFonts w:ascii="Verdana" w:eastAsia="Times New Roman" w:hAnsi="Verdana"/>
                <w:color w:val="000000"/>
                <w:sz w:val="24"/>
                <w:szCs w:val="24"/>
              </w:rPr>
            </w:pPr>
            <w:r w:rsidRPr="00A216BC">
              <w:rPr>
                <w:rFonts w:ascii="Arial" w:eastAsia="Times New Roman" w:hAnsi="Arial" w:cs="Arial"/>
                <w:color w:val="000000"/>
                <w:sz w:val="24"/>
                <w:szCs w:val="24"/>
                <w:u w:val="single"/>
              </w:rPr>
              <w:t>The enclosure provided for future </w:t>
            </w:r>
            <w:r w:rsidRPr="00A216BC">
              <w:rPr>
                <w:rFonts w:ascii="Arial" w:eastAsia="Times New Roman" w:hAnsi="Arial" w:cs="Arial"/>
                <w:i/>
                <w:iCs/>
                <w:color w:val="000000"/>
                <w:sz w:val="24"/>
                <w:szCs w:val="24"/>
                <w:u w:val="single"/>
              </w:rPr>
              <w:t>electric vehicle supply equipment</w:t>
            </w:r>
            <w:r w:rsidRPr="00A216BC">
              <w:rPr>
                <w:rFonts w:ascii="Arial" w:eastAsia="Times New Roman" w:hAnsi="Arial" w:cs="Arial"/>
                <w:color w:val="000000"/>
                <w:sz w:val="24"/>
                <w:szCs w:val="24"/>
                <w:u w:val="single"/>
              </w:rPr>
              <w:t> shall be labeled “EV CAPABLE”. The label shall comply with NFPA 70 Section 110.21(B).</w:t>
            </w:r>
          </w:p>
          <w:p w:rsidR="00A216BC" w:rsidRPr="00A216BC" w:rsidRDefault="00A216BC" w:rsidP="00A216BC">
            <w:pPr>
              <w:spacing w:before="100" w:beforeAutospacing="1"/>
              <w:ind w:left="0" w:firstLine="0"/>
              <w:rPr>
                <w:rFonts w:ascii="Verdana" w:eastAsia="Times New Roman" w:hAnsi="Verdana"/>
                <w:color w:val="000000"/>
                <w:sz w:val="24"/>
                <w:szCs w:val="24"/>
              </w:rPr>
            </w:pPr>
            <w:r w:rsidRPr="00A216BC">
              <w:rPr>
                <w:rFonts w:ascii="Verdana" w:eastAsia="Times New Roman" w:hAnsi="Verdana"/>
                <w:color w:val="000000"/>
                <w:sz w:val="24"/>
                <w:szCs w:val="24"/>
                <w:u w:val="single"/>
              </w:rPr>
              <w:t> </w:t>
            </w:r>
          </w:p>
          <w:p w:rsidR="00A216BC" w:rsidRPr="00A216BC" w:rsidRDefault="00A216BC" w:rsidP="00A216BC">
            <w:pPr>
              <w:spacing w:before="100" w:beforeAutospacing="1"/>
              <w:ind w:left="0" w:firstLine="0"/>
              <w:rPr>
                <w:rFonts w:ascii="Verdana" w:eastAsia="Times New Roman" w:hAnsi="Verdana"/>
                <w:color w:val="000000"/>
                <w:sz w:val="24"/>
                <w:szCs w:val="24"/>
              </w:rPr>
            </w:pPr>
            <w:r w:rsidRPr="00A216BC">
              <w:rPr>
                <w:rFonts w:ascii="Arial" w:eastAsia="Times New Roman" w:hAnsi="Arial" w:cs="Arial"/>
                <w:b/>
                <w:bCs/>
                <w:color w:val="000000"/>
                <w:sz w:val="24"/>
                <w:szCs w:val="24"/>
                <w:u w:val="single"/>
              </w:rPr>
              <w:t>RE 103.3 Service capacity.</w:t>
            </w:r>
          </w:p>
          <w:p w:rsidR="00A216BC" w:rsidRPr="00A216BC" w:rsidRDefault="00A216BC" w:rsidP="00A216BC">
            <w:pPr>
              <w:spacing w:before="100" w:beforeAutospacing="1"/>
              <w:ind w:left="0" w:firstLine="0"/>
              <w:rPr>
                <w:rFonts w:ascii="Verdana" w:eastAsia="Times New Roman" w:hAnsi="Verdana"/>
                <w:color w:val="000000"/>
                <w:sz w:val="24"/>
                <w:szCs w:val="24"/>
              </w:rPr>
            </w:pPr>
            <w:r w:rsidRPr="00A216BC">
              <w:rPr>
                <w:rFonts w:ascii="Verdana" w:eastAsia="Times New Roman" w:hAnsi="Verdana"/>
                <w:b/>
                <w:bCs/>
                <w:color w:val="000000"/>
                <w:sz w:val="24"/>
                <w:szCs w:val="24"/>
                <w:u w:val="single"/>
              </w:rPr>
              <w:t> </w:t>
            </w:r>
          </w:p>
          <w:p w:rsidR="00A216BC" w:rsidRPr="00A216BC" w:rsidRDefault="00A216BC" w:rsidP="00A216BC">
            <w:pPr>
              <w:spacing w:before="100" w:beforeAutospacing="1"/>
              <w:ind w:left="0" w:firstLine="0"/>
              <w:rPr>
                <w:rFonts w:ascii="Verdana" w:eastAsia="Times New Roman" w:hAnsi="Verdana"/>
                <w:color w:val="000000"/>
                <w:sz w:val="24"/>
                <w:szCs w:val="24"/>
              </w:rPr>
            </w:pPr>
            <w:r w:rsidRPr="00A216BC">
              <w:rPr>
                <w:rFonts w:ascii="Arial" w:eastAsia="Times New Roman" w:hAnsi="Arial" w:cs="Arial"/>
                <w:color w:val="000000"/>
                <w:sz w:val="24"/>
                <w:szCs w:val="24"/>
                <w:u w:val="single"/>
              </w:rPr>
              <w:t>The electrical panel from which the </w:t>
            </w:r>
            <w:r w:rsidRPr="00A216BC">
              <w:rPr>
                <w:rFonts w:ascii="Arial" w:eastAsia="Times New Roman" w:hAnsi="Arial" w:cs="Arial"/>
                <w:i/>
                <w:iCs/>
                <w:color w:val="000000"/>
                <w:sz w:val="24"/>
                <w:szCs w:val="24"/>
                <w:u w:val="single"/>
              </w:rPr>
              <w:t>electric vehicle supply equipment</w:t>
            </w:r>
            <w:r w:rsidRPr="00A216BC">
              <w:rPr>
                <w:rFonts w:ascii="Arial" w:eastAsia="Times New Roman" w:hAnsi="Arial" w:cs="Arial"/>
                <w:color w:val="000000"/>
                <w:sz w:val="24"/>
                <w:szCs w:val="24"/>
                <w:u w:val="single"/>
              </w:rPr>
              <w:t> branch circuit originates shall be rated for, and be provided with open space for installation of a two-pole 40-ampere overcurrent protective device. The provided overcurrent device space(s) shall be identified in the panel circuit directory as “EV CAPABLE”.</w:t>
            </w:r>
            <w:r w:rsidRPr="00A216BC">
              <w:rPr>
                <w:rFonts w:ascii="Arial" w:eastAsia="Times New Roman" w:hAnsi="Arial" w:cs="Arial"/>
                <w:color w:val="000000"/>
                <w:sz w:val="24"/>
                <w:szCs w:val="24"/>
              </w:rPr>
              <w:t>  </w:t>
            </w:r>
          </w:p>
        </w:tc>
      </w:tr>
      <w:tr w:rsidR="00A216BC" w:rsidRPr="00A216BC" w:rsidTr="00A216BC">
        <w:trPr>
          <w:tblCellSpacing w:w="5" w:type="dxa"/>
        </w:trPr>
        <w:tc>
          <w:tcPr>
            <w:tcW w:w="0" w:type="auto"/>
            <w:shd w:val="clear" w:color="auto" w:fill="FFFFFF"/>
            <w:vAlign w:val="center"/>
            <w:hideMark/>
          </w:tcPr>
          <w:p w:rsidR="00A216BC" w:rsidRPr="00A216BC" w:rsidRDefault="00A216BC" w:rsidP="00A216BC">
            <w:pPr>
              <w:spacing w:after="0" w:afterAutospacing="0"/>
              <w:ind w:left="0" w:firstLine="0"/>
              <w:rPr>
                <w:rFonts w:ascii="Verdana" w:eastAsia="Times New Roman" w:hAnsi="Verdana"/>
                <w:color w:val="000000"/>
                <w:sz w:val="24"/>
                <w:szCs w:val="24"/>
              </w:rPr>
            </w:pPr>
            <w:r w:rsidRPr="00A216BC">
              <w:rPr>
                <w:rFonts w:ascii="Verdana" w:eastAsia="Times New Roman" w:hAnsi="Verdana"/>
                <w:color w:val="000000"/>
                <w:sz w:val="24"/>
                <w:szCs w:val="24"/>
              </w:rPr>
              <w:lastRenderedPageBreak/>
              <w:t> </w:t>
            </w:r>
          </w:p>
        </w:tc>
      </w:tr>
    </w:tbl>
    <w:p w:rsidR="007116E3" w:rsidRPr="00BA12F7" w:rsidRDefault="00A216BC" w:rsidP="00CA060B">
      <w:pPr>
        <w:spacing w:after="160" w:afterAutospacing="0" w:line="259" w:lineRule="auto"/>
        <w:ind w:left="0" w:firstLine="0"/>
        <w:rPr>
          <w:b/>
          <w:color w:val="FF0000"/>
        </w:rPr>
      </w:pPr>
      <w:r>
        <w:rPr>
          <w:b/>
          <w:color w:val="FF0000"/>
        </w:rPr>
        <w:t xml:space="preserve">(EN10370 AM) with comment post October 2022 TAC meeting </w:t>
      </w:r>
    </w:p>
    <w:p w:rsidR="002672A5" w:rsidRDefault="002672A5" w:rsidP="002672A5">
      <w:pPr>
        <w:autoSpaceDE w:val="0"/>
        <w:autoSpaceDN w:val="0"/>
        <w:adjustRightInd w:val="0"/>
        <w:spacing w:after="0" w:afterAutospacing="0"/>
        <w:ind w:left="0" w:firstLine="0"/>
        <w:rPr>
          <w:rFonts w:ascii="Arial" w:hAnsi="Arial" w:cs="Arial"/>
          <w:bCs/>
          <w:color w:val="FF0000"/>
        </w:rPr>
      </w:pPr>
    </w:p>
    <w:p w:rsidR="002672A5" w:rsidRDefault="002672A5" w:rsidP="002672A5">
      <w:pPr>
        <w:autoSpaceDE w:val="0"/>
        <w:autoSpaceDN w:val="0"/>
        <w:adjustRightInd w:val="0"/>
        <w:spacing w:after="0" w:afterAutospacing="0"/>
        <w:ind w:left="0" w:firstLine="0"/>
        <w:rPr>
          <w:rFonts w:ascii="Arial" w:hAnsi="Arial" w:cs="Arial"/>
          <w:bCs/>
          <w:color w:val="FF0000"/>
        </w:rPr>
      </w:pPr>
    </w:p>
    <w:p w:rsidR="002672A5" w:rsidRPr="00291618" w:rsidRDefault="002672A5" w:rsidP="002672A5">
      <w:pPr>
        <w:autoSpaceDE w:val="0"/>
        <w:autoSpaceDN w:val="0"/>
        <w:adjustRightInd w:val="0"/>
        <w:spacing w:after="0" w:afterAutospacing="0"/>
        <w:ind w:left="0" w:firstLine="0"/>
        <w:rPr>
          <w:rFonts w:ascii="Arial" w:hAnsi="Arial" w:cs="Arial"/>
          <w:bCs/>
          <w:color w:val="FF0000"/>
        </w:rPr>
      </w:pPr>
    </w:p>
    <w:p w:rsidR="002672A5" w:rsidRDefault="002672A5" w:rsidP="002672A5">
      <w:pPr>
        <w:autoSpaceDE w:val="0"/>
        <w:autoSpaceDN w:val="0"/>
        <w:adjustRightInd w:val="0"/>
        <w:rPr>
          <w:rFonts w:cs="Arial"/>
          <w:b/>
          <w:bCs/>
          <w:color w:val="0070C0"/>
        </w:rPr>
      </w:pPr>
    </w:p>
    <w:p w:rsidR="002672A5" w:rsidRDefault="002672A5" w:rsidP="002672A5">
      <w:pPr>
        <w:autoSpaceDE w:val="0"/>
        <w:autoSpaceDN w:val="0"/>
        <w:adjustRightInd w:val="0"/>
        <w:rPr>
          <w:rFonts w:cs="Arial"/>
          <w:b/>
          <w:bCs/>
          <w:color w:val="0070C0"/>
        </w:rPr>
      </w:pPr>
    </w:p>
    <w:p w:rsidR="002672A5" w:rsidRDefault="002672A5" w:rsidP="002672A5">
      <w:pPr>
        <w:autoSpaceDE w:val="0"/>
        <w:autoSpaceDN w:val="0"/>
        <w:adjustRightInd w:val="0"/>
        <w:spacing w:after="0" w:afterAutospacing="0"/>
        <w:ind w:left="0" w:firstLine="0"/>
        <w:rPr>
          <w:rFonts w:ascii="Arial" w:hAnsi="Arial" w:cs="Arial"/>
          <w:bCs/>
          <w:color w:val="FF0000"/>
        </w:rPr>
      </w:pPr>
    </w:p>
    <w:p w:rsidR="002672A5" w:rsidRPr="00291618" w:rsidRDefault="002672A5" w:rsidP="002672A5">
      <w:pPr>
        <w:autoSpaceDE w:val="0"/>
        <w:autoSpaceDN w:val="0"/>
        <w:adjustRightInd w:val="0"/>
        <w:spacing w:after="0" w:afterAutospacing="0"/>
        <w:ind w:left="0" w:firstLine="0"/>
        <w:rPr>
          <w:rFonts w:ascii="Arial" w:hAnsi="Arial" w:cs="Arial"/>
          <w:bCs/>
          <w:color w:val="FF0000"/>
        </w:rPr>
      </w:pPr>
    </w:p>
    <w:p w:rsidR="00DF69AF" w:rsidRPr="00291618" w:rsidRDefault="00DF69AF" w:rsidP="00DB01E7">
      <w:pPr>
        <w:autoSpaceDE w:val="0"/>
        <w:autoSpaceDN w:val="0"/>
        <w:adjustRightInd w:val="0"/>
        <w:rPr>
          <w:rFonts w:cs="Arial"/>
          <w:b/>
          <w:bCs/>
          <w:color w:val="0070C0"/>
        </w:rPr>
      </w:pPr>
      <w:bookmarkStart w:id="137" w:name="_GoBack"/>
      <w:bookmarkEnd w:id="137"/>
    </w:p>
    <w:sectPr w:rsidR="00DF69AF" w:rsidRPr="00291618" w:rsidSect="00A05827">
      <w:headerReference w:type="even" r:id="rId30"/>
      <w:headerReference w:type="default" r:id="rId31"/>
      <w:footerReference w:type="even" r:id="rId32"/>
      <w:footerReference w:type="default" r:id="rId33"/>
      <w:headerReference w:type="first" r:id="rId34"/>
      <w:footerReference w:type="first" r:id="rId3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2AB3" w:rsidRDefault="00D02AB3">
      <w:pPr>
        <w:spacing w:after="0"/>
      </w:pPr>
      <w:r>
        <w:separator/>
      </w:r>
    </w:p>
  </w:endnote>
  <w:endnote w:type="continuationSeparator" w:id="0">
    <w:p w:rsidR="00D02AB3" w:rsidRDefault="00D02AB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Corbel"/>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BoldItalic">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NewRoman,Bold">
    <w:altName w:val="Times New Roman"/>
    <w:charset w:val="00"/>
    <w:family w:val="auto"/>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AB3" w:rsidRDefault="00D02AB3">
    <w:pPr>
      <w:pStyle w:val="BodyText"/>
      <w:spacing w:before="0" w:line="14" w:lineRule="auto"/>
    </w:pPr>
    <w:r>
      <w:rPr>
        <w:noProof/>
        <w:lang w:val="en-US"/>
      </w:rPr>
      <w:drawing>
        <wp:anchor distT="0" distB="0" distL="0" distR="0" simplePos="0" relativeHeight="251657216" behindDoc="1" locked="0" layoutInCell="1" allowOverlap="1" wp14:anchorId="674642FD" wp14:editId="0D84D2BC">
          <wp:simplePos x="0" y="0"/>
          <wp:positionH relativeFrom="page">
            <wp:posOffset>190500</wp:posOffset>
          </wp:positionH>
          <wp:positionV relativeFrom="page">
            <wp:posOffset>9773285</wp:posOffset>
          </wp:positionV>
          <wp:extent cx="1968233" cy="182244"/>
          <wp:effectExtent l="0" t="0" r="0" b="0"/>
          <wp:wrapNone/>
          <wp:docPr id="72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968233" cy="182244"/>
                  </a:xfrm>
                  <a:prstGeom prst="rect">
                    <a:avLst/>
                  </a:prstGeom>
                </pic:spPr>
              </pic:pic>
            </a:graphicData>
          </a:graphic>
        </wp:anchor>
      </w:drawing>
    </w:r>
    <w:r w:rsidR="00A14AEA">
      <w:pict>
        <v:shapetype id="_x0000_t202" coordsize="21600,21600" o:spt="202" path="m,l,21600r21600,l21600,xe">
          <v:stroke joinstyle="miter"/>
          <v:path gradientshapeok="t" o:connecttype="rect"/>
        </v:shapetype>
        <v:shape id="_x0000_s2052" type="#_x0000_t202" style="position:absolute;margin-left:179pt;margin-top:766.45pt;width:416.9pt;height:23.45pt;z-index:-251658240;mso-position-horizontal-relative:page;mso-position-vertical-relative:page" filled="f" stroked="f">
          <v:textbox inset="0,0,0,0">
            <w:txbxContent>
              <w:p w:rsidR="00D02AB3" w:rsidRDefault="00D02AB3">
                <w:pPr>
                  <w:spacing w:before="20" w:line="244" w:lineRule="auto"/>
                  <w:ind w:left="20"/>
                  <w:rPr>
                    <w:rFonts w:ascii="Cambria" w:hAnsi="Cambria"/>
                    <w:sz w:val="12"/>
                  </w:rPr>
                </w:pPr>
                <w:r>
                  <w:rPr>
                    <w:rFonts w:ascii="Cambria" w:hAnsi="Cambria"/>
                    <w:w w:val="80"/>
                    <w:sz w:val="12"/>
                  </w:rPr>
                  <w:t>Copyright</w:t>
                </w:r>
                <w:r>
                  <w:rPr>
                    <w:rFonts w:ascii="Cambria" w:hAnsi="Cambria"/>
                    <w:spacing w:val="-11"/>
                    <w:w w:val="80"/>
                    <w:sz w:val="12"/>
                  </w:rPr>
                  <w:t xml:space="preserve"> </w:t>
                </w:r>
                <w:r>
                  <w:rPr>
                    <w:rFonts w:ascii="Cambria" w:hAnsi="Cambria"/>
                    <w:w w:val="80"/>
                    <w:sz w:val="12"/>
                  </w:rPr>
                  <w:t>©</w:t>
                </w:r>
                <w:r>
                  <w:rPr>
                    <w:rFonts w:ascii="Cambria" w:hAnsi="Cambria"/>
                    <w:spacing w:val="-10"/>
                    <w:w w:val="80"/>
                    <w:sz w:val="12"/>
                  </w:rPr>
                  <w:t xml:space="preserve"> </w:t>
                </w:r>
                <w:r>
                  <w:rPr>
                    <w:rFonts w:ascii="Cambria" w:hAnsi="Cambria"/>
                    <w:w w:val="80"/>
                    <w:sz w:val="12"/>
                  </w:rPr>
                  <w:t>2020</w:t>
                </w:r>
                <w:r>
                  <w:rPr>
                    <w:rFonts w:ascii="Cambria" w:hAnsi="Cambria"/>
                    <w:spacing w:val="-11"/>
                    <w:w w:val="80"/>
                    <w:sz w:val="12"/>
                  </w:rPr>
                  <w:t xml:space="preserve"> </w:t>
                </w:r>
                <w:r>
                  <w:rPr>
                    <w:rFonts w:ascii="Cambria" w:hAnsi="Cambria"/>
                    <w:w w:val="80"/>
                    <w:sz w:val="12"/>
                  </w:rPr>
                  <w:t>ICC.</w:t>
                </w:r>
                <w:r>
                  <w:rPr>
                    <w:rFonts w:ascii="Cambria" w:hAnsi="Cambria"/>
                    <w:spacing w:val="-12"/>
                    <w:w w:val="80"/>
                    <w:sz w:val="12"/>
                  </w:rPr>
                  <w:t xml:space="preserve"> </w:t>
                </w:r>
                <w:r>
                  <w:rPr>
                    <w:rFonts w:ascii="Cambria" w:hAnsi="Cambria"/>
                    <w:w w:val="80"/>
                    <w:sz w:val="12"/>
                  </w:rPr>
                  <w:t>ALL</w:t>
                </w:r>
                <w:r>
                  <w:rPr>
                    <w:rFonts w:ascii="Cambria" w:hAnsi="Cambria"/>
                    <w:spacing w:val="-9"/>
                    <w:w w:val="80"/>
                    <w:sz w:val="12"/>
                  </w:rPr>
                  <w:t xml:space="preserve"> </w:t>
                </w:r>
                <w:r>
                  <w:rPr>
                    <w:rFonts w:ascii="Cambria" w:hAnsi="Cambria"/>
                    <w:w w:val="80"/>
                    <w:sz w:val="12"/>
                  </w:rPr>
                  <w:t>RIGHTS</w:t>
                </w:r>
                <w:r>
                  <w:rPr>
                    <w:rFonts w:ascii="Cambria" w:hAnsi="Cambria"/>
                    <w:spacing w:val="-11"/>
                    <w:w w:val="80"/>
                    <w:sz w:val="12"/>
                  </w:rPr>
                  <w:t xml:space="preserve"> </w:t>
                </w:r>
                <w:r>
                  <w:rPr>
                    <w:rFonts w:ascii="Cambria" w:hAnsi="Cambria"/>
                    <w:w w:val="80"/>
                    <w:sz w:val="12"/>
                  </w:rPr>
                  <w:t>RESERVED.</w:t>
                </w:r>
                <w:r>
                  <w:rPr>
                    <w:rFonts w:ascii="Cambria" w:hAnsi="Cambria"/>
                    <w:spacing w:val="-9"/>
                    <w:w w:val="80"/>
                    <w:sz w:val="12"/>
                  </w:rPr>
                  <w:t xml:space="preserve"> </w:t>
                </w:r>
                <w:r>
                  <w:rPr>
                    <w:rFonts w:ascii="Cambria" w:hAnsi="Cambria"/>
                    <w:w w:val="80"/>
                    <w:sz w:val="12"/>
                  </w:rPr>
                  <w:t>Accessed</w:t>
                </w:r>
                <w:r>
                  <w:rPr>
                    <w:rFonts w:ascii="Cambria" w:hAnsi="Cambria"/>
                    <w:spacing w:val="-10"/>
                    <w:w w:val="80"/>
                    <w:sz w:val="12"/>
                  </w:rPr>
                  <w:t xml:space="preserve"> </w:t>
                </w:r>
                <w:r>
                  <w:rPr>
                    <w:rFonts w:ascii="Cambria" w:hAnsi="Cambria"/>
                    <w:w w:val="80"/>
                    <w:sz w:val="12"/>
                  </w:rPr>
                  <w:t>by</w:t>
                </w:r>
                <w:r>
                  <w:rPr>
                    <w:rFonts w:ascii="Cambria" w:hAnsi="Cambria"/>
                    <w:spacing w:val="-9"/>
                    <w:w w:val="80"/>
                    <w:sz w:val="12"/>
                  </w:rPr>
                  <w:t xml:space="preserve"> </w:t>
                </w:r>
                <w:r>
                  <w:rPr>
                    <w:rFonts w:ascii="Cambria" w:hAnsi="Cambria"/>
                    <w:w w:val="80"/>
                    <w:sz w:val="12"/>
                  </w:rPr>
                  <w:t>Bereket</w:t>
                </w:r>
                <w:r>
                  <w:rPr>
                    <w:rFonts w:ascii="Cambria" w:hAnsi="Cambria"/>
                    <w:spacing w:val="-9"/>
                    <w:w w:val="80"/>
                    <w:sz w:val="12"/>
                  </w:rPr>
                  <w:t xml:space="preserve"> </w:t>
                </w:r>
                <w:r>
                  <w:rPr>
                    <w:rFonts w:ascii="Cambria" w:hAnsi="Cambria"/>
                    <w:w w:val="80"/>
                    <w:sz w:val="12"/>
                  </w:rPr>
                  <w:t>Nigusse</w:t>
                </w:r>
                <w:r>
                  <w:rPr>
                    <w:rFonts w:ascii="Cambria" w:hAnsi="Cambria"/>
                    <w:spacing w:val="-10"/>
                    <w:w w:val="80"/>
                    <w:sz w:val="12"/>
                  </w:rPr>
                  <w:t xml:space="preserve"> </w:t>
                </w:r>
                <w:r>
                  <w:rPr>
                    <w:rFonts w:ascii="Cambria" w:hAnsi="Cambria"/>
                    <w:w w:val="80"/>
                    <w:sz w:val="12"/>
                  </w:rPr>
                  <w:t>(bnigusse@fsec.ucf.edu),</w:t>
                </w:r>
                <w:r>
                  <w:rPr>
                    <w:rFonts w:ascii="Cambria" w:hAnsi="Cambria"/>
                    <w:spacing w:val="-9"/>
                    <w:w w:val="80"/>
                    <w:sz w:val="12"/>
                  </w:rPr>
                  <w:t xml:space="preserve"> </w:t>
                </w:r>
                <w:r>
                  <w:rPr>
                    <w:rFonts w:ascii="Cambria" w:hAnsi="Cambria"/>
                    <w:w w:val="80"/>
                    <w:sz w:val="12"/>
                  </w:rPr>
                  <w:t>(-)</w:t>
                </w:r>
                <w:r>
                  <w:rPr>
                    <w:rFonts w:ascii="Cambria" w:hAnsi="Cambria"/>
                    <w:spacing w:val="-10"/>
                    <w:w w:val="80"/>
                    <w:sz w:val="12"/>
                  </w:rPr>
                  <w:t xml:space="preserve"> </w:t>
                </w:r>
                <w:r>
                  <w:rPr>
                    <w:rFonts w:ascii="Cambria" w:hAnsi="Cambria"/>
                    <w:w w:val="80"/>
                    <w:sz w:val="12"/>
                  </w:rPr>
                  <w:t>Order</w:t>
                </w:r>
                <w:r>
                  <w:rPr>
                    <w:rFonts w:ascii="Cambria" w:hAnsi="Cambria"/>
                    <w:spacing w:val="-10"/>
                    <w:w w:val="80"/>
                    <w:sz w:val="12"/>
                  </w:rPr>
                  <w:t xml:space="preserve"> </w:t>
                </w:r>
                <w:r>
                  <w:rPr>
                    <w:rFonts w:ascii="Cambria" w:hAnsi="Cambria"/>
                    <w:w w:val="80"/>
                    <w:sz w:val="12"/>
                  </w:rPr>
                  <w:t>Number</w:t>
                </w:r>
                <w:r>
                  <w:rPr>
                    <w:rFonts w:ascii="Cambria" w:hAnsi="Cambria"/>
                    <w:spacing w:val="-11"/>
                    <w:w w:val="80"/>
                    <w:sz w:val="12"/>
                  </w:rPr>
                  <w:t xml:space="preserve"> </w:t>
                </w:r>
                <w:r>
                  <w:rPr>
                    <w:rFonts w:ascii="Cambria" w:hAnsi="Cambria"/>
                    <w:w w:val="80"/>
                    <w:sz w:val="12"/>
                  </w:rPr>
                  <w:t>#100928663</w:t>
                </w:r>
                <w:r>
                  <w:rPr>
                    <w:rFonts w:ascii="Cambria" w:hAnsi="Cambria"/>
                    <w:spacing w:val="-10"/>
                    <w:w w:val="80"/>
                    <w:sz w:val="12"/>
                  </w:rPr>
                  <w:t xml:space="preserve"> </w:t>
                </w:r>
                <w:r>
                  <w:rPr>
                    <w:rFonts w:ascii="Cambria" w:hAnsi="Cambria"/>
                    <w:w w:val="80"/>
                    <w:sz w:val="12"/>
                  </w:rPr>
                  <w:t>on</w:t>
                </w:r>
                <w:r>
                  <w:rPr>
                    <w:rFonts w:ascii="Cambria" w:hAnsi="Cambria"/>
                    <w:spacing w:val="-10"/>
                    <w:w w:val="80"/>
                    <w:sz w:val="12"/>
                  </w:rPr>
                  <w:t xml:space="preserve"> </w:t>
                </w:r>
                <w:r>
                  <w:rPr>
                    <w:rFonts w:ascii="Cambria" w:hAnsi="Cambria"/>
                    <w:w w:val="80"/>
                    <w:sz w:val="12"/>
                  </w:rPr>
                  <w:t>Aug</w:t>
                </w:r>
                <w:r>
                  <w:rPr>
                    <w:rFonts w:ascii="Cambria" w:hAnsi="Cambria"/>
                    <w:spacing w:val="-12"/>
                    <w:w w:val="80"/>
                    <w:sz w:val="12"/>
                  </w:rPr>
                  <w:t xml:space="preserve"> </w:t>
                </w:r>
                <w:r>
                  <w:rPr>
                    <w:rFonts w:ascii="Cambria" w:hAnsi="Cambria"/>
                    <w:w w:val="80"/>
                    <w:sz w:val="12"/>
                  </w:rPr>
                  <w:t>17,</w:t>
                </w:r>
                <w:r>
                  <w:rPr>
                    <w:rFonts w:ascii="Cambria" w:hAnsi="Cambria"/>
                    <w:spacing w:val="-10"/>
                    <w:w w:val="80"/>
                    <w:sz w:val="12"/>
                  </w:rPr>
                  <w:t xml:space="preserve"> </w:t>
                </w:r>
                <w:r>
                  <w:rPr>
                    <w:rFonts w:ascii="Cambria" w:hAnsi="Cambria"/>
                    <w:w w:val="80"/>
                    <w:sz w:val="12"/>
                  </w:rPr>
                  <w:t>2020</w:t>
                </w:r>
                <w:r>
                  <w:rPr>
                    <w:rFonts w:ascii="Cambria" w:hAnsi="Cambria"/>
                    <w:spacing w:val="-10"/>
                    <w:w w:val="80"/>
                    <w:sz w:val="12"/>
                  </w:rPr>
                  <w:t xml:space="preserve"> </w:t>
                </w:r>
                <w:r>
                  <w:rPr>
                    <w:rFonts w:ascii="Cambria" w:hAnsi="Cambria"/>
                    <w:w w:val="80"/>
                    <w:sz w:val="12"/>
                  </w:rPr>
                  <w:t>05:25</w:t>
                </w:r>
                <w:r>
                  <w:rPr>
                    <w:rFonts w:ascii="Cambria" w:hAnsi="Cambria"/>
                    <w:spacing w:val="-10"/>
                    <w:w w:val="80"/>
                    <w:sz w:val="12"/>
                  </w:rPr>
                  <w:t xml:space="preserve"> </w:t>
                </w:r>
                <w:r>
                  <w:rPr>
                    <w:rFonts w:ascii="Cambria" w:hAnsi="Cambria"/>
                    <w:w w:val="80"/>
                    <w:sz w:val="12"/>
                  </w:rPr>
                  <w:t>AM</w:t>
                </w:r>
                <w:r>
                  <w:rPr>
                    <w:rFonts w:ascii="Cambria" w:hAnsi="Cambria"/>
                    <w:spacing w:val="-11"/>
                    <w:w w:val="80"/>
                    <w:sz w:val="12"/>
                  </w:rPr>
                  <w:t xml:space="preserve"> </w:t>
                </w:r>
                <w:r>
                  <w:rPr>
                    <w:rFonts w:ascii="Cambria" w:hAnsi="Cambria"/>
                    <w:w w:val="80"/>
                    <w:sz w:val="12"/>
                  </w:rPr>
                  <w:t>(PDT)</w:t>
                </w:r>
                <w:r>
                  <w:rPr>
                    <w:rFonts w:ascii="Cambria" w:hAnsi="Cambria"/>
                    <w:spacing w:val="-10"/>
                    <w:w w:val="80"/>
                    <w:sz w:val="12"/>
                  </w:rPr>
                  <w:t xml:space="preserve"> </w:t>
                </w:r>
                <w:r>
                  <w:rPr>
                    <w:rFonts w:ascii="Cambria" w:hAnsi="Cambria"/>
                    <w:w w:val="80"/>
                    <w:sz w:val="12"/>
                  </w:rPr>
                  <w:t>pursuant</w:t>
                </w:r>
                <w:r>
                  <w:rPr>
                    <w:rFonts w:ascii="Cambria" w:hAnsi="Cambria"/>
                    <w:spacing w:val="-11"/>
                    <w:w w:val="80"/>
                    <w:sz w:val="12"/>
                  </w:rPr>
                  <w:t xml:space="preserve"> </w:t>
                </w:r>
                <w:r>
                  <w:rPr>
                    <w:rFonts w:ascii="Cambria" w:hAnsi="Cambria"/>
                    <w:w w:val="80"/>
                    <w:sz w:val="12"/>
                  </w:rPr>
                  <w:t>to</w:t>
                </w:r>
                <w:r>
                  <w:rPr>
                    <w:rFonts w:ascii="Cambria" w:hAnsi="Cambria"/>
                    <w:spacing w:val="-10"/>
                    <w:w w:val="80"/>
                    <w:sz w:val="12"/>
                  </w:rPr>
                  <w:t xml:space="preserve"> </w:t>
                </w:r>
                <w:r>
                  <w:rPr>
                    <w:rFonts w:ascii="Cambria" w:hAnsi="Cambria"/>
                    <w:w w:val="80"/>
                    <w:sz w:val="12"/>
                  </w:rPr>
                  <w:t>License</w:t>
                </w:r>
                <w:r>
                  <w:rPr>
                    <w:rFonts w:ascii="Cambria" w:hAnsi="Cambria"/>
                    <w:spacing w:val="-11"/>
                    <w:w w:val="80"/>
                    <w:sz w:val="12"/>
                  </w:rPr>
                  <w:t xml:space="preserve"> </w:t>
                </w:r>
                <w:r>
                  <w:rPr>
                    <w:rFonts w:ascii="Cambria" w:hAnsi="Cambria"/>
                    <w:w w:val="80"/>
                    <w:sz w:val="12"/>
                  </w:rPr>
                  <w:t>Agreement</w:t>
                </w:r>
                <w:r>
                  <w:rPr>
                    <w:rFonts w:ascii="Cambria" w:hAnsi="Cambria"/>
                    <w:spacing w:val="-10"/>
                    <w:w w:val="80"/>
                    <w:sz w:val="12"/>
                  </w:rPr>
                  <w:t xml:space="preserve"> </w:t>
                </w:r>
                <w:r>
                  <w:rPr>
                    <w:rFonts w:ascii="Cambria" w:hAnsi="Cambria"/>
                    <w:w w:val="80"/>
                    <w:sz w:val="12"/>
                  </w:rPr>
                  <w:t>with</w:t>
                </w:r>
                <w:r>
                  <w:rPr>
                    <w:rFonts w:ascii="Cambria" w:hAnsi="Cambria"/>
                    <w:spacing w:val="-10"/>
                    <w:w w:val="80"/>
                    <w:sz w:val="12"/>
                  </w:rPr>
                  <w:t xml:space="preserve"> </w:t>
                </w:r>
                <w:r>
                  <w:rPr>
                    <w:rFonts w:ascii="Cambria" w:hAnsi="Cambria"/>
                    <w:w w:val="80"/>
                    <w:sz w:val="12"/>
                  </w:rPr>
                  <w:t xml:space="preserve">ICC. </w:t>
                </w:r>
                <w:r>
                  <w:rPr>
                    <w:rFonts w:ascii="Cambria" w:hAnsi="Cambria"/>
                    <w:w w:val="85"/>
                    <w:sz w:val="12"/>
                  </w:rPr>
                  <w:t>No</w:t>
                </w:r>
                <w:r>
                  <w:rPr>
                    <w:rFonts w:ascii="Cambria" w:hAnsi="Cambria"/>
                    <w:spacing w:val="-14"/>
                    <w:w w:val="85"/>
                    <w:sz w:val="12"/>
                  </w:rPr>
                  <w:t xml:space="preserve"> </w:t>
                </w:r>
                <w:r>
                  <w:rPr>
                    <w:rFonts w:ascii="Cambria" w:hAnsi="Cambria"/>
                    <w:w w:val="85"/>
                    <w:sz w:val="12"/>
                  </w:rPr>
                  <w:t>further</w:t>
                </w:r>
                <w:r>
                  <w:rPr>
                    <w:rFonts w:ascii="Cambria" w:hAnsi="Cambria"/>
                    <w:spacing w:val="-13"/>
                    <w:w w:val="85"/>
                    <w:sz w:val="12"/>
                  </w:rPr>
                  <w:t xml:space="preserve"> </w:t>
                </w:r>
                <w:r>
                  <w:rPr>
                    <w:rFonts w:ascii="Cambria" w:hAnsi="Cambria"/>
                    <w:w w:val="85"/>
                    <w:sz w:val="12"/>
                  </w:rPr>
                  <w:t>reproduction,</w:t>
                </w:r>
                <w:r>
                  <w:rPr>
                    <w:rFonts w:ascii="Cambria" w:hAnsi="Cambria"/>
                    <w:spacing w:val="-14"/>
                    <w:w w:val="85"/>
                    <w:sz w:val="12"/>
                  </w:rPr>
                  <w:t xml:space="preserve"> </w:t>
                </w:r>
                <w:r>
                  <w:rPr>
                    <w:rFonts w:ascii="Cambria" w:hAnsi="Cambria"/>
                    <w:w w:val="85"/>
                    <w:sz w:val="12"/>
                  </w:rPr>
                  <w:t>no</w:t>
                </w:r>
                <w:r>
                  <w:rPr>
                    <w:rFonts w:ascii="Cambria" w:hAnsi="Cambria"/>
                    <w:spacing w:val="-13"/>
                    <w:w w:val="85"/>
                    <w:sz w:val="12"/>
                  </w:rPr>
                  <w:t xml:space="preserve"> </w:t>
                </w:r>
                <w:r>
                  <w:rPr>
                    <w:rFonts w:ascii="Cambria" w:hAnsi="Cambria"/>
                    <w:w w:val="85"/>
                    <w:sz w:val="12"/>
                  </w:rPr>
                  <w:t>further</w:t>
                </w:r>
                <w:r>
                  <w:rPr>
                    <w:rFonts w:ascii="Cambria" w:hAnsi="Cambria"/>
                    <w:spacing w:val="-13"/>
                    <w:w w:val="85"/>
                    <w:sz w:val="12"/>
                  </w:rPr>
                  <w:t xml:space="preserve"> </w:t>
                </w:r>
                <w:r>
                  <w:rPr>
                    <w:rFonts w:ascii="Cambria" w:hAnsi="Cambria"/>
                    <w:w w:val="85"/>
                    <w:sz w:val="12"/>
                  </w:rPr>
                  <w:t>reproductions</w:t>
                </w:r>
                <w:r>
                  <w:rPr>
                    <w:rFonts w:ascii="Cambria" w:hAnsi="Cambria"/>
                    <w:spacing w:val="-13"/>
                    <w:w w:val="85"/>
                    <w:sz w:val="12"/>
                  </w:rPr>
                  <w:t xml:space="preserve"> </w:t>
                </w:r>
                <w:r>
                  <w:rPr>
                    <w:rFonts w:ascii="Cambria" w:hAnsi="Cambria"/>
                    <w:w w:val="85"/>
                    <w:sz w:val="12"/>
                  </w:rPr>
                  <w:t>by</w:t>
                </w:r>
                <w:r>
                  <w:rPr>
                    <w:rFonts w:ascii="Cambria" w:hAnsi="Cambria"/>
                    <w:spacing w:val="-13"/>
                    <w:w w:val="85"/>
                    <w:sz w:val="12"/>
                  </w:rPr>
                  <w:t xml:space="preserve"> </w:t>
                </w:r>
                <w:r>
                  <w:rPr>
                    <w:rFonts w:ascii="Cambria" w:hAnsi="Cambria"/>
                    <w:w w:val="85"/>
                    <w:sz w:val="12"/>
                  </w:rPr>
                  <w:t>any</w:t>
                </w:r>
                <w:r>
                  <w:rPr>
                    <w:rFonts w:ascii="Cambria" w:hAnsi="Cambria"/>
                    <w:spacing w:val="-13"/>
                    <w:w w:val="85"/>
                    <w:sz w:val="12"/>
                  </w:rPr>
                  <w:t xml:space="preserve"> </w:t>
                </w:r>
                <w:r>
                  <w:rPr>
                    <w:rFonts w:ascii="Cambria" w:hAnsi="Cambria"/>
                    <w:w w:val="85"/>
                    <w:sz w:val="12"/>
                  </w:rPr>
                  <w:t>third</w:t>
                </w:r>
                <w:r>
                  <w:rPr>
                    <w:rFonts w:ascii="Cambria" w:hAnsi="Cambria"/>
                    <w:spacing w:val="-13"/>
                    <w:w w:val="85"/>
                    <w:sz w:val="12"/>
                  </w:rPr>
                  <w:t xml:space="preserve"> </w:t>
                </w:r>
                <w:r>
                  <w:rPr>
                    <w:rFonts w:ascii="Cambria" w:hAnsi="Cambria"/>
                    <w:w w:val="85"/>
                    <w:sz w:val="12"/>
                  </w:rPr>
                  <w:t>party,</w:t>
                </w:r>
                <w:r>
                  <w:rPr>
                    <w:rFonts w:ascii="Cambria" w:hAnsi="Cambria"/>
                    <w:spacing w:val="-13"/>
                    <w:w w:val="85"/>
                    <w:sz w:val="12"/>
                  </w:rPr>
                  <w:t xml:space="preserve"> </w:t>
                </w:r>
                <w:r>
                  <w:rPr>
                    <w:rFonts w:ascii="Cambria" w:hAnsi="Cambria"/>
                    <w:w w:val="85"/>
                    <w:sz w:val="12"/>
                  </w:rPr>
                  <w:t>or</w:t>
                </w:r>
                <w:r>
                  <w:rPr>
                    <w:rFonts w:ascii="Cambria" w:hAnsi="Cambria"/>
                    <w:spacing w:val="-14"/>
                    <w:w w:val="85"/>
                    <w:sz w:val="12"/>
                  </w:rPr>
                  <w:t xml:space="preserve"> </w:t>
                </w:r>
                <w:r>
                  <w:rPr>
                    <w:rFonts w:ascii="Cambria" w:hAnsi="Cambria"/>
                    <w:w w:val="85"/>
                    <w:sz w:val="12"/>
                  </w:rPr>
                  <w:t>distribution</w:t>
                </w:r>
                <w:r>
                  <w:rPr>
                    <w:rFonts w:ascii="Cambria" w:hAnsi="Cambria"/>
                    <w:spacing w:val="-12"/>
                    <w:w w:val="85"/>
                    <w:sz w:val="12"/>
                  </w:rPr>
                  <w:t xml:space="preserve"> </w:t>
                </w:r>
                <w:r>
                  <w:rPr>
                    <w:rFonts w:ascii="Cambria" w:hAnsi="Cambria"/>
                    <w:w w:val="85"/>
                    <w:sz w:val="12"/>
                  </w:rPr>
                  <w:t>authorized.</w:t>
                </w:r>
                <w:r>
                  <w:rPr>
                    <w:rFonts w:ascii="Cambria" w:hAnsi="Cambria"/>
                    <w:spacing w:val="-12"/>
                    <w:w w:val="85"/>
                    <w:sz w:val="12"/>
                  </w:rPr>
                  <w:t xml:space="preserve"> </w:t>
                </w:r>
                <w:r>
                  <w:rPr>
                    <w:rFonts w:ascii="Cambria" w:hAnsi="Cambria"/>
                    <w:w w:val="85"/>
                    <w:sz w:val="12"/>
                  </w:rPr>
                  <w:t>Single</w:t>
                </w:r>
                <w:r>
                  <w:rPr>
                    <w:rFonts w:ascii="Cambria" w:hAnsi="Cambria"/>
                    <w:spacing w:val="-14"/>
                    <w:w w:val="85"/>
                    <w:sz w:val="12"/>
                  </w:rPr>
                  <w:t xml:space="preserve"> </w:t>
                </w:r>
                <w:r>
                  <w:rPr>
                    <w:rFonts w:ascii="Cambria" w:hAnsi="Cambria"/>
                    <w:w w:val="85"/>
                    <w:sz w:val="12"/>
                  </w:rPr>
                  <w:t>user</w:t>
                </w:r>
                <w:r>
                  <w:rPr>
                    <w:rFonts w:ascii="Cambria" w:hAnsi="Cambria"/>
                    <w:spacing w:val="-13"/>
                    <w:w w:val="85"/>
                    <w:sz w:val="12"/>
                  </w:rPr>
                  <w:t xml:space="preserve"> </w:t>
                </w:r>
                <w:r>
                  <w:rPr>
                    <w:rFonts w:ascii="Cambria" w:hAnsi="Cambria"/>
                    <w:w w:val="85"/>
                    <w:sz w:val="12"/>
                  </w:rPr>
                  <w:t>only,</w:t>
                </w:r>
                <w:r>
                  <w:rPr>
                    <w:rFonts w:ascii="Cambria" w:hAnsi="Cambria"/>
                    <w:spacing w:val="-14"/>
                    <w:w w:val="85"/>
                    <w:sz w:val="12"/>
                  </w:rPr>
                  <w:t xml:space="preserve"> </w:t>
                </w:r>
                <w:r>
                  <w:rPr>
                    <w:rFonts w:ascii="Cambria" w:hAnsi="Cambria"/>
                    <w:w w:val="85"/>
                    <w:sz w:val="12"/>
                  </w:rPr>
                  <w:t>copying</w:t>
                </w:r>
                <w:r>
                  <w:rPr>
                    <w:rFonts w:ascii="Cambria" w:hAnsi="Cambria"/>
                    <w:spacing w:val="-12"/>
                    <w:w w:val="85"/>
                    <w:sz w:val="12"/>
                  </w:rPr>
                  <w:t xml:space="preserve"> </w:t>
                </w:r>
                <w:r>
                  <w:rPr>
                    <w:rFonts w:ascii="Cambria" w:hAnsi="Cambria"/>
                    <w:w w:val="85"/>
                    <w:sz w:val="12"/>
                  </w:rPr>
                  <w:t>and</w:t>
                </w:r>
                <w:r>
                  <w:rPr>
                    <w:rFonts w:ascii="Cambria" w:hAnsi="Cambria"/>
                    <w:spacing w:val="-13"/>
                    <w:w w:val="85"/>
                    <w:sz w:val="12"/>
                  </w:rPr>
                  <w:t xml:space="preserve"> </w:t>
                </w:r>
                <w:r>
                  <w:rPr>
                    <w:rFonts w:ascii="Cambria" w:hAnsi="Cambria"/>
                    <w:w w:val="85"/>
                    <w:sz w:val="12"/>
                  </w:rPr>
                  <w:t>networking</w:t>
                </w:r>
                <w:r>
                  <w:rPr>
                    <w:rFonts w:ascii="Cambria" w:hAnsi="Cambria"/>
                    <w:spacing w:val="-14"/>
                    <w:w w:val="85"/>
                    <w:sz w:val="12"/>
                  </w:rPr>
                  <w:t xml:space="preserve"> </w:t>
                </w:r>
                <w:r>
                  <w:rPr>
                    <w:rFonts w:ascii="Cambria" w:hAnsi="Cambria"/>
                    <w:w w:val="85"/>
                    <w:sz w:val="12"/>
                  </w:rPr>
                  <w:t>prohibited.</w:t>
                </w:r>
                <w:r>
                  <w:rPr>
                    <w:rFonts w:ascii="Cambria" w:hAnsi="Cambria"/>
                    <w:spacing w:val="-14"/>
                    <w:w w:val="85"/>
                    <w:sz w:val="12"/>
                  </w:rPr>
                  <w:t xml:space="preserve"> </w:t>
                </w:r>
                <w:r>
                  <w:rPr>
                    <w:rFonts w:ascii="Cambria" w:hAnsi="Cambria"/>
                    <w:w w:val="85"/>
                    <w:sz w:val="12"/>
                  </w:rPr>
                  <w:t>ANY</w:t>
                </w:r>
                <w:r>
                  <w:rPr>
                    <w:rFonts w:ascii="Cambria" w:hAnsi="Cambria"/>
                    <w:spacing w:val="-12"/>
                    <w:w w:val="85"/>
                    <w:sz w:val="12"/>
                  </w:rPr>
                  <w:t xml:space="preserve"> </w:t>
                </w:r>
                <w:r>
                  <w:rPr>
                    <w:rFonts w:ascii="Cambria" w:hAnsi="Cambria"/>
                    <w:w w:val="85"/>
                    <w:sz w:val="12"/>
                  </w:rPr>
                  <w:t>UNAUTHORIZED</w:t>
                </w:r>
                <w:r>
                  <w:rPr>
                    <w:rFonts w:ascii="Cambria" w:hAnsi="Cambria"/>
                    <w:spacing w:val="-13"/>
                    <w:w w:val="85"/>
                    <w:sz w:val="12"/>
                  </w:rPr>
                  <w:t xml:space="preserve"> </w:t>
                </w:r>
                <w:r>
                  <w:rPr>
                    <w:rFonts w:ascii="Cambria" w:hAnsi="Cambria"/>
                    <w:w w:val="85"/>
                    <w:sz w:val="12"/>
                  </w:rPr>
                  <w:t>REPRODUCTION</w:t>
                </w:r>
                <w:r>
                  <w:rPr>
                    <w:rFonts w:ascii="Cambria" w:hAnsi="Cambria"/>
                    <w:spacing w:val="-12"/>
                    <w:w w:val="85"/>
                    <w:sz w:val="12"/>
                  </w:rPr>
                  <w:t xml:space="preserve"> </w:t>
                </w:r>
                <w:r>
                  <w:rPr>
                    <w:rFonts w:ascii="Cambria" w:hAnsi="Cambria"/>
                    <w:w w:val="85"/>
                    <w:sz w:val="12"/>
                  </w:rPr>
                  <w:t xml:space="preserve">OR </w:t>
                </w:r>
                <w:r>
                  <w:rPr>
                    <w:rFonts w:ascii="Cambria" w:hAnsi="Cambria"/>
                    <w:w w:val="90"/>
                    <w:sz w:val="12"/>
                  </w:rPr>
                  <w:t>DISTRIBUTION</w:t>
                </w:r>
                <w:r>
                  <w:rPr>
                    <w:rFonts w:ascii="Cambria" w:hAnsi="Cambria"/>
                    <w:spacing w:val="-8"/>
                    <w:w w:val="90"/>
                    <w:sz w:val="12"/>
                  </w:rPr>
                  <w:t xml:space="preserve"> </w:t>
                </w:r>
                <w:r>
                  <w:rPr>
                    <w:rFonts w:ascii="Cambria" w:hAnsi="Cambria"/>
                    <w:w w:val="90"/>
                    <w:sz w:val="12"/>
                  </w:rPr>
                  <w:t>IS</w:t>
                </w:r>
                <w:r>
                  <w:rPr>
                    <w:rFonts w:ascii="Cambria" w:hAnsi="Cambria"/>
                    <w:spacing w:val="-8"/>
                    <w:w w:val="90"/>
                    <w:sz w:val="12"/>
                  </w:rPr>
                  <w:t xml:space="preserve"> </w:t>
                </w:r>
                <w:r>
                  <w:rPr>
                    <w:rFonts w:ascii="Cambria" w:hAnsi="Cambria"/>
                    <w:w w:val="90"/>
                    <w:sz w:val="12"/>
                  </w:rPr>
                  <w:t>A</w:t>
                </w:r>
                <w:r>
                  <w:rPr>
                    <w:rFonts w:ascii="Cambria" w:hAnsi="Cambria"/>
                    <w:spacing w:val="-7"/>
                    <w:w w:val="90"/>
                    <w:sz w:val="12"/>
                  </w:rPr>
                  <w:t xml:space="preserve"> </w:t>
                </w:r>
                <w:r>
                  <w:rPr>
                    <w:rFonts w:ascii="Cambria" w:hAnsi="Cambria"/>
                    <w:w w:val="90"/>
                    <w:sz w:val="12"/>
                  </w:rPr>
                  <w:t>VIOLATION</w:t>
                </w:r>
                <w:r>
                  <w:rPr>
                    <w:rFonts w:ascii="Cambria" w:hAnsi="Cambria"/>
                    <w:spacing w:val="-8"/>
                    <w:w w:val="90"/>
                    <w:sz w:val="12"/>
                  </w:rPr>
                  <w:t xml:space="preserve"> </w:t>
                </w:r>
                <w:r>
                  <w:rPr>
                    <w:rFonts w:ascii="Cambria" w:hAnsi="Cambria"/>
                    <w:w w:val="90"/>
                    <w:sz w:val="12"/>
                  </w:rPr>
                  <w:t>OF</w:t>
                </w:r>
                <w:r>
                  <w:rPr>
                    <w:rFonts w:ascii="Cambria" w:hAnsi="Cambria"/>
                    <w:spacing w:val="-7"/>
                    <w:w w:val="90"/>
                    <w:sz w:val="12"/>
                  </w:rPr>
                  <w:t xml:space="preserve"> </w:t>
                </w:r>
                <w:r>
                  <w:rPr>
                    <w:rFonts w:ascii="Cambria" w:hAnsi="Cambria"/>
                    <w:w w:val="90"/>
                    <w:sz w:val="12"/>
                  </w:rPr>
                  <w:t>THE</w:t>
                </w:r>
                <w:r>
                  <w:rPr>
                    <w:rFonts w:ascii="Cambria" w:hAnsi="Cambria"/>
                    <w:spacing w:val="-9"/>
                    <w:w w:val="90"/>
                    <w:sz w:val="12"/>
                  </w:rPr>
                  <w:t xml:space="preserve"> </w:t>
                </w:r>
                <w:r>
                  <w:rPr>
                    <w:rFonts w:ascii="Cambria" w:hAnsi="Cambria"/>
                    <w:w w:val="90"/>
                    <w:sz w:val="12"/>
                  </w:rPr>
                  <w:t>FEDERAL</w:t>
                </w:r>
                <w:r>
                  <w:rPr>
                    <w:rFonts w:ascii="Cambria" w:hAnsi="Cambria"/>
                    <w:spacing w:val="-7"/>
                    <w:w w:val="90"/>
                    <w:sz w:val="12"/>
                  </w:rPr>
                  <w:t xml:space="preserve"> </w:t>
                </w:r>
                <w:r>
                  <w:rPr>
                    <w:rFonts w:ascii="Cambria" w:hAnsi="Cambria"/>
                    <w:w w:val="90"/>
                    <w:sz w:val="12"/>
                  </w:rPr>
                  <w:t>COPYRIGHT</w:t>
                </w:r>
                <w:r>
                  <w:rPr>
                    <w:rFonts w:ascii="Cambria" w:hAnsi="Cambria"/>
                    <w:spacing w:val="-9"/>
                    <w:w w:val="90"/>
                    <w:sz w:val="12"/>
                  </w:rPr>
                  <w:t xml:space="preserve"> </w:t>
                </w:r>
                <w:r>
                  <w:rPr>
                    <w:rFonts w:ascii="Cambria" w:hAnsi="Cambria"/>
                    <w:w w:val="90"/>
                    <w:sz w:val="12"/>
                  </w:rPr>
                  <w:t>ACT</w:t>
                </w:r>
                <w:r>
                  <w:rPr>
                    <w:rFonts w:ascii="Cambria" w:hAnsi="Cambria"/>
                    <w:spacing w:val="-6"/>
                    <w:w w:val="90"/>
                    <w:sz w:val="12"/>
                  </w:rPr>
                  <w:t xml:space="preserve"> </w:t>
                </w:r>
                <w:r>
                  <w:rPr>
                    <w:rFonts w:ascii="Cambria" w:hAnsi="Cambria"/>
                    <w:w w:val="90"/>
                    <w:sz w:val="12"/>
                  </w:rPr>
                  <w:t>AND</w:t>
                </w:r>
                <w:r>
                  <w:rPr>
                    <w:rFonts w:ascii="Cambria" w:hAnsi="Cambria"/>
                    <w:spacing w:val="-8"/>
                    <w:w w:val="90"/>
                    <w:sz w:val="12"/>
                  </w:rPr>
                  <w:t xml:space="preserve"> </w:t>
                </w:r>
                <w:r>
                  <w:rPr>
                    <w:rFonts w:ascii="Cambria" w:hAnsi="Cambria"/>
                    <w:w w:val="90"/>
                    <w:sz w:val="12"/>
                  </w:rPr>
                  <w:t>THE</w:t>
                </w:r>
                <w:r>
                  <w:rPr>
                    <w:rFonts w:ascii="Cambria" w:hAnsi="Cambria"/>
                    <w:spacing w:val="-9"/>
                    <w:w w:val="90"/>
                    <w:sz w:val="12"/>
                  </w:rPr>
                  <w:t xml:space="preserve"> </w:t>
                </w:r>
                <w:r>
                  <w:rPr>
                    <w:rFonts w:ascii="Cambria" w:hAnsi="Cambria"/>
                    <w:w w:val="90"/>
                    <w:sz w:val="12"/>
                  </w:rPr>
                  <w:t>LICENSE</w:t>
                </w:r>
                <w:r>
                  <w:rPr>
                    <w:rFonts w:ascii="Cambria" w:hAnsi="Cambria"/>
                    <w:spacing w:val="-7"/>
                    <w:w w:val="90"/>
                    <w:sz w:val="12"/>
                  </w:rPr>
                  <w:t xml:space="preserve"> </w:t>
                </w:r>
                <w:r>
                  <w:rPr>
                    <w:rFonts w:ascii="Cambria" w:hAnsi="Cambria"/>
                    <w:w w:val="90"/>
                    <w:sz w:val="12"/>
                  </w:rPr>
                  <w:t>AGREEMENT,</w:t>
                </w:r>
                <w:r>
                  <w:rPr>
                    <w:rFonts w:ascii="Cambria" w:hAnsi="Cambria"/>
                    <w:spacing w:val="-5"/>
                    <w:w w:val="90"/>
                    <w:sz w:val="12"/>
                  </w:rPr>
                  <w:t xml:space="preserve"> </w:t>
                </w:r>
                <w:r>
                  <w:rPr>
                    <w:rFonts w:ascii="Cambria" w:hAnsi="Cambria"/>
                    <w:w w:val="90"/>
                    <w:sz w:val="12"/>
                  </w:rPr>
                  <w:t>AND</w:t>
                </w:r>
                <w:r>
                  <w:rPr>
                    <w:rFonts w:ascii="Cambria" w:hAnsi="Cambria"/>
                    <w:spacing w:val="-7"/>
                    <w:w w:val="90"/>
                    <w:sz w:val="12"/>
                  </w:rPr>
                  <w:t xml:space="preserve"> </w:t>
                </w:r>
                <w:r>
                  <w:rPr>
                    <w:rFonts w:ascii="Cambria" w:hAnsi="Cambria"/>
                    <w:w w:val="90"/>
                    <w:sz w:val="12"/>
                  </w:rPr>
                  <w:t>SUBJECT</w:t>
                </w:r>
                <w:r>
                  <w:rPr>
                    <w:rFonts w:ascii="Cambria" w:hAnsi="Cambria"/>
                    <w:spacing w:val="-8"/>
                    <w:w w:val="90"/>
                    <w:sz w:val="12"/>
                  </w:rPr>
                  <w:t xml:space="preserve"> </w:t>
                </w:r>
                <w:r>
                  <w:rPr>
                    <w:rFonts w:ascii="Cambria" w:hAnsi="Cambria"/>
                    <w:w w:val="90"/>
                    <w:sz w:val="12"/>
                  </w:rPr>
                  <w:t>TO</w:t>
                </w:r>
                <w:r>
                  <w:rPr>
                    <w:rFonts w:ascii="Cambria" w:hAnsi="Cambria"/>
                    <w:spacing w:val="-8"/>
                    <w:w w:val="90"/>
                    <w:sz w:val="12"/>
                  </w:rPr>
                  <w:t xml:space="preserve"> </w:t>
                </w:r>
                <w:r>
                  <w:rPr>
                    <w:rFonts w:ascii="Cambria" w:hAnsi="Cambria"/>
                    <w:w w:val="90"/>
                    <w:sz w:val="12"/>
                  </w:rPr>
                  <w:t>CIVIL</w:t>
                </w:r>
                <w:r>
                  <w:rPr>
                    <w:rFonts w:ascii="Cambria" w:hAnsi="Cambria"/>
                    <w:spacing w:val="-7"/>
                    <w:w w:val="90"/>
                    <w:sz w:val="12"/>
                  </w:rPr>
                  <w:t xml:space="preserve"> </w:t>
                </w:r>
                <w:r>
                  <w:rPr>
                    <w:rFonts w:ascii="Cambria" w:hAnsi="Cambria"/>
                    <w:w w:val="90"/>
                    <w:sz w:val="12"/>
                  </w:rPr>
                  <w:t>AND</w:t>
                </w:r>
                <w:r>
                  <w:rPr>
                    <w:rFonts w:ascii="Cambria" w:hAnsi="Cambria"/>
                    <w:spacing w:val="-9"/>
                    <w:w w:val="90"/>
                    <w:sz w:val="12"/>
                  </w:rPr>
                  <w:t xml:space="preserve"> </w:t>
                </w:r>
                <w:r>
                  <w:rPr>
                    <w:rFonts w:ascii="Cambria" w:hAnsi="Cambria"/>
                    <w:w w:val="90"/>
                    <w:sz w:val="12"/>
                  </w:rPr>
                  <w:t>CRIMINAL</w:t>
                </w:r>
                <w:r>
                  <w:rPr>
                    <w:rFonts w:ascii="Cambria" w:hAnsi="Cambria"/>
                    <w:spacing w:val="-7"/>
                    <w:w w:val="90"/>
                    <w:sz w:val="12"/>
                  </w:rPr>
                  <w:t xml:space="preserve"> </w:t>
                </w:r>
                <w:r>
                  <w:rPr>
                    <w:rFonts w:ascii="Cambria" w:hAnsi="Cambria"/>
                    <w:w w:val="90"/>
                    <w:sz w:val="12"/>
                  </w:rPr>
                  <w:t>PENALTIES</w:t>
                </w:r>
                <w:r>
                  <w:rPr>
                    <w:rFonts w:ascii="Cambria" w:hAnsi="Cambria"/>
                    <w:spacing w:val="-7"/>
                    <w:w w:val="90"/>
                    <w:sz w:val="12"/>
                  </w:rPr>
                  <w:t xml:space="preserve"> </w:t>
                </w:r>
                <w:r>
                  <w:rPr>
                    <w:rFonts w:ascii="Cambria" w:hAnsi="Cambria"/>
                    <w:w w:val="90"/>
                    <w:sz w:val="12"/>
                  </w:rPr>
                  <w:t>THEREUNDER.</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AB3" w:rsidRDefault="00D02AB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AB3" w:rsidRDefault="00D02AB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AB3" w:rsidRDefault="00D02A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2AB3" w:rsidRDefault="00D02AB3">
      <w:pPr>
        <w:spacing w:after="0"/>
      </w:pPr>
      <w:r>
        <w:separator/>
      </w:r>
    </w:p>
  </w:footnote>
  <w:footnote w:type="continuationSeparator" w:id="0">
    <w:p w:rsidR="00D02AB3" w:rsidRDefault="00D02AB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AB3" w:rsidRDefault="00D02AB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AB3" w:rsidRDefault="00D02AB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AB3" w:rsidRDefault="00D02AB3">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628A5"/>
    <w:multiLevelType w:val="hybridMultilevel"/>
    <w:tmpl w:val="1C92702E"/>
    <w:lvl w:ilvl="0" w:tplc="B6F2D75A">
      <w:start w:val="1"/>
      <w:numFmt w:val="decimal"/>
      <w:lvlText w:val="(%1)"/>
      <w:lvlJc w:val="left"/>
      <w:pPr>
        <w:ind w:left="720" w:hanging="360"/>
      </w:pPr>
      <w:rPr>
        <w:rFonts w:ascii="Arial" w:eastAsia="Arial" w:hAnsi="Arial" w:cs="Arial" w:hint="default"/>
        <w:w w:val="99"/>
        <w:sz w:val="14"/>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1437BE"/>
    <w:multiLevelType w:val="hybridMultilevel"/>
    <w:tmpl w:val="8C3A0FD4"/>
    <w:lvl w:ilvl="0" w:tplc="B752479C">
      <w:start w:val="3"/>
      <w:numFmt w:val="lowerLetter"/>
      <w:lvlText w:val="%1."/>
      <w:lvlJc w:val="left"/>
      <w:pPr>
        <w:ind w:left="120" w:hanging="127"/>
      </w:pPr>
      <w:rPr>
        <w:rFonts w:hint="default"/>
        <w:strike/>
        <w:spacing w:val="1"/>
      </w:rPr>
    </w:lvl>
    <w:lvl w:ilvl="1" w:tplc="833624E6">
      <w:start w:val="1"/>
      <w:numFmt w:val="bullet"/>
      <w:lvlText w:val="•"/>
      <w:lvlJc w:val="left"/>
      <w:pPr>
        <w:ind w:left="991" w:hanging="127"/>
      </w:pPr>
      <w:rPr>
        <w:rFonts w:hint="default"/>
      </w:rPr>
    </w:lvl>
    <w:lvl w:ilvl="2" w:tplc="FDCE5AA0">
      <w:start w:val="1"/>
      <w:numFmt w:val="bullet"/>
      <w:lvlText w:val="•"/>
      <w:lvlJc w:val="left"/>
      <w:pPr>
        <w:ind w:left="1948" w:hanging="127"/>
      </w:pPr>
      <w:rPr>
        <w:rFonts w:hint="default"/>
      </w:rPr>
    </w:lvl>
    <w:lvl w:ilvl="3" w:tplc="1910F792">
      <w:start w:val="1"/>
      <w:numFmt w:val="bullet"/>
      <w:lvlText w:val="•"/>
      <w:lvlJc w:val="left"/>
      <w:pPr>
        <w:ind w:left="2904" w:hanging="127"/>
      </w:pPr>
      <w:rPr>
        <w:rFonts w:hint="default"/>
      </w:rPr>
    </w:lvl>
    <w:lvl w:ilvl="4" w:tplc="4626A0D0">
      <w:start w:val="1"/>
      <w:numFmt w:val="bullet"/>
      <w:lvlText w:val="•"/>
      <w:lvlJc w:val="left"/>
      <w:pPr>
        <w:ind w:left="3861" w:hanging="127"/>
      </w:pPr>
      <w:rPr>
        <w:rFonts w:hint="default"/>
      </w:rPr>
    </w:lvl>
    <w:lvl w:ilvl="5" w:tplc="FE360456">
      <w:start w:val="1"/>
      <w:numFmt w:val="bullet"/>
      <w:lvlText w:val="•"/>
      <w:lvlJc w:val="left"/>
      <w:pPr>
        <w:ind w:left="4817" w:hanging="127"/>
      </w:pPr>
      <w:rPr>
        <w:rFonts w:hint="default"/>
      </w:rPr>
    </w:lvl>
    <w:lvl w:ilvl="6" w:tplc="AB0A1F5A">
      <w:start w:val="1"/>
      <w:numFmt w:val="bullet"/>
      <w:lvlText w:val="•"/>
      <w:lvlJc w:val="left"/>
      <w:pPr>
        <w:ind w:left="5774" w:hanging="127"/>
      </w:pPr>
      <w:rPr>
        <w:rFonts w:hint="default"/>
      </w:rPr>
    </w:lvl>
    <w:lvl w:ilvl="7" w:tplc="034E3A3C">
      <w:start w:val="1"/>
      <w:numFmt w:val="bullet"/>
      <w:lvlText w:val="•"/>
      <w:lvlJc w:val="left"/>
      <w:pPr>
        <w:ind w:left="6730" w:hanging="127"/>
      </w:pPr>
      <w:rPr>
        <w:rFonts w:hint="default"/>
      </w:rPr>
    </w:lvl>
    <w:lvl w:ilvl="8" w:tplc="9C24A552">
      <w:start w:val="1"/>
      <w:numFmt w:val="bullet"/>
      <w:lvlText w:val="•"/>
      <w:lvlJc w:val="left"/>
      <w:pPr>
        <w:ind w:left="7687" w:hanging="127"/>
      </w:pPr>
      <w:rPr>
        <w:rFonts w:hint="default"/>
      </w:rPr>
    </w:lvl>
  </w:abstractNum>
  <w:abstractNum w:abstractNumId="2">
    <w:nsid w:val="0D0B0CC6"/>
    <w:multiLevelType w:val="hybridMultilevel"/>
    <w:tmpl w:val="94E6E7D4"/>
    <w:lvl w:ilvl="0" w:tplc="6C324214">
      <w:start w:val="1"/>
      <w:numFmt w:val="lowerLetter"/>
      <w:lvlText w:val="%1."/>
      <w:lvlJc w:val="left"/>
      <w:pPr>
        <w:ind w:left="297" w:hanging="180"/>
      </w:pPr>
      <w:rPr>
        <w:rFonts w:ascii="Times New Roman" w:eastAsia="Times New Roman" w:hAnsi="Times New Roman" w:cs="Times New Roman" w:hint="default"/>
        <w:strike/>
        <w:spacing w:val="-1"/>
        <w:w w:val="98"/>
        <w:sz w:val="16"/>
        <w:szCs w:val="16"/>
      </w:rPr>
    </w:lvl>
    <w:lvl w:ilvl="1" w:tplc="8E921492">
      <w:numFmt w:val="bullet"/>
      <w:lvlText w:val="•"/>
      <w:lvlJc w:val="left"/>
      <w:pPr>
        <w:ind w:left="1318" w:hanging="180"/>
      </w:pPr>
      <w:rPr>
        <w:rFonts w:hint="default"/>
      </w:rPr>
    </w:lvl>
    <w:lvl w:ilvl="2" w:tplc="7C4CD8B8">
      <w:numFmt w:val="bullet"/>
      <w:lvlText w:val="•"/>
      <w:lvlJc w:val="left"/>
      <w:pPr>
        <w:ind w:left="2336" w:hanging="180"/>
      </w:pPr>
      <w:rPr>
        <w:rFonts w:hint="default"/>
      </w:rPr>
    </w:lvl>
    <w:lvl w:ilvl="3" w:tplc="9E3E58FA">
      <w:numFmt w:val="bullet"/>
      <w:lvlText w:val="•"/>
      <w:lvlJc w:val="left"/>
      <w:pPr>
        <w:ind w:left="3354" w:hanging="180"/>
      </w:pPr>
      <w:rPr>
        <w:rFonts w:hint="default"/>
      </w:rPr>
    </w:lvl>
    <w:lvl w:ilvl="4" w:tplc="E48A2E3E">
      <w:numFmt w:val="bullet"/>
      <w:lvlText w:val="•"/>
      <w:lvlJc w:val="left"/>
      <w:pPr>
        <w:ind w:left="4372" w:hanging="180"/>
      </w:pPr>
      <w:rPr>
        <w:rFonts w:hint="default"/>
      </w:rPr>
    </w:lvl>
    <w:lvl w:ilvl="5" w:tplc="61127248">
      <w:numFmt w:val="bullet"/>
      <w:lvlText w:val="•"/>
      <w:lvlJc w:val="left"/>
      <w:pPr>
        <w:ind w:left="5390" w:hanging="180"/>
      </w:pPr>
      <w:rPr>
        <w:rFonts w:hint="default"/>
      </w:rPr>
    </w:lvl>
    <w:lvl w:ilvl="6" w:tplc="94ECB8CC">
      <w:numFmt w:val="bullet"/>
      <w:lvlText w:val="•"/>
      <w:lvlJc w:val="left"/>
      <w:pPr>
        <w:ind w:left="6408" w:hanging="180"/>
      </w:pPr>
      <w:rPr>
        <w:rFonts w:hint="default"/>
      </w:rPr>
    </w:lvl>
    <w:lvl w:ilvl="7" w:tplc="14E88DC4">
      <w:numFmt w:val="bullet"/>
      <w:lvlText w:val="•"/>
      <w:lvlJc w:val="left"/>
      <w:pPr>
        <w:ind w:left="7426" w:hanging="180"/>
      </w:pPr>
      <w:rPr>
        <w:rFonts w:hint="default"/>
      </w:rPr>
    </w:lvl>
    <w:lvl w:ilvl="8" w:tplc="25605224">
      <w:numFmt w:val="bullet"/>
      <w:lvlText w:val="•"/>
      <w:lvlJc w:val="left"/>
      <w:pPr>
        <w:ind w:left="8444" w:hanging="180"/>
      </w:pPr>
      <w:rPr>
        <w:rFonts w:hint="default"/>
      </w:rPr>
    </w:lvl>
  </w:abstractNum>
  <w:abstractNum w:abstractNumId="3">
    <w:nsid w:val="0D436494"/>
    <w:multiLevelType w:val="multilevel"/>
    <w:tmpl w:val="2BF26B80"/>
    <w:lvl w:ilvl="0">
      <w:numFmt w:val="decimal"/>
      <w:lvlText w:val="%1"/>
      <w:lvlJc w:val="left"/>
      <w:pPr>
        <w:ind w:left="1122" w:hanging="317"/>
      </w:pPr>
      <w:rPr>
        <w:rFonts w:hint="default"/>
      </w:rPr>
    </w:lvl>
    <w:lvl w:ilvl="1">
      <w:start w:val="91"/>
      <w:numFmt w:val="decimal"/>
      <w:lvlText w:val="%1.%2"/>
      <w:lvlJc w:val="left"/>
      <w:pPr>
        <w:ind w:left="1122" w:hanging="317"/>
      </w:pPr>
      <w:rPr>
        <w:rFonts w:ascii="Times New Roman" w:eastAsia="Times New Roman" w:hAnsi="Times New Roman" w:cs="Times New Roman" w:hint="default"/>
        <w:spacing w:val="-2"/>
        <w:w w:val="100"/>
        <w:sz w:val="16"/>
        <w:szCs w:val="16"/>
      </w:rPr>
    </w:lvl>
    <w:lvl w:ilvl="2">
      <w:numFmt w:val="bullet"/>
      <w:lvlText w:val="•"/>
      <w:lvlJc w:val="left"/>
      <w:pPr>
        <w:ind w:left="1364" w:hanging="317"/>
      </w:pPr>
      <w:rPr>
        <w:rFonts w:hint="default"/>
      </w:rPr>
    </w:lvl>
    <w:lvl w:ilvl="3">
      <w:numFmt w:val="bullet"/>
      <w:lvlText w:val="•"/>
      <w:lvlJc w:val="left"/>
      <w:pPr>
        <w:ind w:left="1486" w:hanging="317"/>
      </w:pPr>
      <w:rPr>
        <w:rFonts w:hint="default"/>
      </w:rPr>
    </w:lvl>
    <w:lvl w:ilvl="4">
      <w:numFmt w:val="bullet"/>
      <w:lvlText w:val="•"/>
      <w:lvlJc w:val="left"/>
      <w:pPr>
        <w:ind w:left="1609" w:hanging="317"/>
      </w:pPr>
      <w:rPr>
        <w:rFonts w:hint="default"/>
      </w:rPr>
    </w:lvl>
    <w:lvl w:ilvl="5">
      <w:numFmt w:val="bullet"/>
      <w:lvlText w:val="•"/>
      <w:lvlJc w:val="left"/>
      <w:pPr>
        <w:ind w:left="1731" w:hanging="317"/>
      </w:pPr>
      <w:rPr>
        <w:rFonts w:hint="default"/>
      </w:rPr>
    </w:lvl>
    <w:lvl w:ilvl="6">
      <w:numFmt w:val="bullet"/>
      <w:lvlText w:val="•"/>
      <w:lvlJc w:val="left"/>
      <w:pPr>
        <w:ind w:left="1853" w:hanging="317"/>
      </w:pPr>
      <w:rPr>
        <w:rFonts w:hint="default"/>
      </w:rPr>
    </w:lvl>
    <w:lvl w:ilvl="7">
      <w:numFmt w:val="bullet"/>
      <w:lvlText w:val="•"/>
      <w:lvlJc w:val="left"/>
      <w:pPr>
        <w:ind w:left="1976" w:hanging="317"/>
      </w:pPr>
      <w:rPr>
        <w:rFonts w:hint="default"/>
      </w:rPr>
    </w:lvl>
    <w:lvl w:ilvl="8">
      <w:numFmt w:val="bullet"/>
      <w:lvlText w:val="•"/>
      <w:lvlJc w:val="left"/>
      <w:pPr>
        <w:ind w:left="2098" w:hanging="317"/>
      </w:pPr>
      <w:rPr>
        <w:rFonts w:hint="default"/>
      </w:rPr>
    </w:lvl>
  </w:abstractNum>
  <w:abstractNum w:abstractNumId="4">
    <w:nsid w:val="0EC55EB0"/>
    <w:multiLevelType w:val="hybridMultilevel"/>
    <w:tmpl w:val="9236C4E0"/>
    <w:lvl w:ilvl="0" w:tplc="566A8388">
      <w:start w:val="1"/>
      <w:numFmt w:val="lowerLetter"/>
      <w:lvlText w:val="%1."/>
      <w:lvlJc w:val="left"/>
      <w:pPr>
        <w:ind w:left="1192" w:hanging="180"/>
      </w:pPr>
      <w:rPr>
        <w:rFonts w:ascii="Times New Roman" w:eastAsia="Times New Roman" w:hAnsi="Times New Roman" w:cs="Times New Roman" w:hint="default"/>
        <w:spacing w:val="-1"/>
        <w:w w:val="98"/>
        <w:sz w:val="16"/>
        <w:szCs w:val="16"/>
      </w:rPr>
    </w:lvl>
    <w:lvl w:ilvl="1" w:tplc="69544D06">
      <w:numFmt w:val="bullet"/>
      <w:lvlText w:val="•"/>
      <w:lvlJc w:val="left"/>
      <w:pPr>
        <w:ind w:left="2260" w:hanging="180"/>
      </w:pPr>
      <w:rPr>
        <w:rFonts w:hint="default"/>
      </w:rPr>
    </w:lvl>
    <w:lvl w:ilvl="2" w:tplc="64E63F26">
      <w:numFmt w:val="bullet"/>
      <w:lvlText w:val="•"/>
      <w:lvlJc w:val="left"/>
      <w:pPr>
        <w:ind w:left="3320" w:hanging="180"/>
      </w:pPr>
      <w:rPr>
        <w:rFonts w:hint="default"/>
      </w:rPr>
    </w:lvl>
    <w:lvl w:ilvl="3" w:tplc="0CFA3E0A">
      <w:numFmt w:val="bullet"/>
      <w:lvlText w:val="•"/>
      <w:lvlJc w:val="left"/>
      <w:pPr>
        <w:ind w:left="4380" w:hanging="180"/>
      </w:pPr>
      <w:rPr>
        <w:rFonts w:hint="default"/>
      </w:rPr>
    </w:lvl>
    <w:lvl w:ilvl="4" w:tplc="6F8E1FB2">
      <w:numFmt w:val="bullet"/>
      <w:lvlText w:val="•"/>
      <w:lvlJc w:val="left"/>
      <w:pPr>
        <w:ind w:left="5440" w:hanging="180"/>
      </w:pPr>
      <w:rPr>
        <w:rFonts w:hint="default"/>
      </w:rPr>
    </w:lvl>
    <w:lvl w:ilvl="5" w:tplc="76F897FC">
      <w:numFmt w:val="bullet"/>
      <w:lvlText w:val="•"/>
      <w:lvlJc w:val="left"/>
      <w:pPr>
        <w:ind w:left="6500" w:hanging="180"/>
      </w:pPr>
      <w:rPr>
        <w:rFonts w:hint="default"/>
      </w:rPr>
    </w:lvl>
    <w:lvl w:ilvl="6" w:tplc="28DAB46E">
      <w:numFmt w:val="bullet"/>
      <w:lvlText w:val="•"/>
      <w:lvlJc w:val="left"/>
      <w:pPr>
        <w:ind w:left="7560" w:hanging="180"/>
      </w:pPr>
      <w:rPr>
        <w:rFonts w:hint="default"/>
      </w:rPr>
    </w:lvl>
    <w:lvl w:ilvl="7" w:tplc="8116B9DE">
      <w:numFmt w:val="bullet"/>
      <w:lvlText w:val="•"/>
      <w:lvlJc w:val="left"/>
      <w:pPr>
        <w:ind w:left="8620" w:hanging="180"/>
      </w:pPr>
      <w:rPr>
        <w:rFonts w:hint="default"/>
      </w:rPr>
    </w:lvl>
    <w:lvl w:ilvl="8" w:tplc="08D08E4C">
      <w:numFmt w:val="bullet"/>
      <w:lvlText w:val="•"/>
      <w:lvlJc w:val="left"/>
      <w:pPr>
        <w:ind w:left="9680" w:hanging="180"/>
      </w:pPr>
      <w:rPr>
        <w:rFonts w:hint="default"/>
      </w:rPr>
    </w:lvl>
  </w:abstractNum>
  <w:abstractNum w:abstractNumId="5">
    <w:nsid w:val="13E6052A"/>
    <w:multiLevelType w:val="multilevel"/>
    <w:tmpl w:val="8B30554E"/>
    <w:lvl w:ilvl="0">
      <w:start w:val="1"/>
      <w:numFmt w:val="lowerLetter"/>
      <w:lvlText w:val="%1."/>
      <w:lvlJc w:val="left"/>
      <w:pPr>
        <w:ind w:left="288" w:hanging="180"/>
      </w:pPr>
      <w:rPr>
        <w:rFonts w:ascii="Times New Roman" w:eastAsia="Times New Roman" w:hAnsi="Times New Roman" w:cs="Times New Roman" w:hint="default"/>
        <w:spacing w:val="-1"/>
        <w:w w:val="98"/>
        <w:sz w:val="16"/>
        <w:szCs w:val="16"/>
      </w:rPr>
    </w:lvl>
    <w:lvl w:ilvl="1">
      <w:start w:val="1"/>
      <w:numFmt w:val="decimal"/>
      <w:lvlText w:val="%2."/>
      <w:lvlJc w:val="left"/>
      <w:pPr>
        <w:ind w:left="574" w:hanging="178"/>
      </w:pPr>
      <w:rPr>
        <w:rFonts w:ascii="Times New Roman" w:eastAsia="Times New Roman" w:hAnsi="Times New Roman" w:cs="Times New Roman" w:hint="default"/>
        <w:spacing w:val="-3"/>
        <w:w w:val="98"/>
        <w:sz w:val="16"/>
        <w:szCs w:val="16"/>
      </w:rPr>
    </w:lvl>
    <w:lvl w:ilvl="2">
      <w:start w:val="1"/>
      <w:numFmt w:val="decimal"/>
      <w:lvlText w:val="%2.%3."/>
      <w:lvlJc w:val="left"/>
      <w:pPr>
        <w:ind w:left="876" w:hanging="303"/>
      </w:pPr>
      <w:rPr>
        <w:rFonts w:ascii="Times New Roman" w:eastAsia="Times New Roman" w:hAnsi="Times New Roman" w:cs="Times New Roman" w:hint="default"/>
        <w:spacing w:val="-3"/>
        <w:w w:val="98"/>
        <w:sz w:val="16"/>
        <w:szCs w:val="16"/>
      </w:rPr>
    </w:lvl>
    <w:lvl w:ilvl="3">
      <w:numFmt w:val="bullet"/>
      <w:lvlText w:val="•"/>
      <w:lvlJc w:val="left"/>
      <w:pPr>
        <w:ind w:left="2127" w:hanging="303"/>
      </w:pPr>
      <w:rPr>
        <w:rFonts w:hint="default"/>
      </w:rPr>
    </w:lvl>
    <w:lvl w:ilvl="4">
      <w:numFmt w:val="bullet"/>
      <w:lvlText w:val="•"/>
      <w:lvlJc w:val="left"/>
      <w:pPr>
        <w:ind w:left="3375" w:hanging="303"/>
      </w:pPr>
      <w:rPr>
        <w:rFonts w:hint="default"/>
      </w:rPr>
    </w:lvl>
    <w:lvl w:ilvl="5">
      <w:numFmt w:val="bullet"/>
      <w:lvlText w:val="•"/>
      <w:lvlJc w:val="left"/>
      <w:pPr>
        <w:ind w:left="4622" w:hanging="303"/>
      </w:pPr>
      <w:rPr>
        <w:rFonts w:hint="default"/>
      </w:rPr>
    </w:lvl>
    <w:lvl w:ilvl="6">
      <w:numFmt w:val="bullet"/>
      <w:lvlText w:val="•"/>
      <w:lvlJc w:val="left"/>
      <w:pPr>
        <w:ind w:left="5870" w:hanging="303"/>
      </w:pPr>
      <w:rPr>
        <w:rFonts w:hint="default"/>
      </w:rPr>
    </w:lvl>
    <w:lvl w:ilvl="7">
      <w:numFmt w:val="bullet"/>
      <w:lvlText w:val="•"/>
      <w:lvlJc w:val="left"/>
      <w:pPr>
        <w:ind w:left="7117" w:hanging="303"/>
      </w:pPr>
      <w:rPr>
        <w:rFonts w:hint="default"/>
      </w:rPr>
    </w:lvl>
    <w:lvl w:ilvl="8">
      <w:numFmt w:val="bullet"/>
      <w:lvlText w:val="•"/>
      <w:lvlJc w:val="left"/>
      <w:pPr>
        <w:ind w:left="8365" w:hanging="303"/>
      </w:pPr>
      <w:rPr>
        <w:rFonts w:hint="default"/>
      </w:rPr>
    </w:lvl>
  </w:abstractNum>
  <w:abstractNum w:abstractNumId="6">
    <w:nsid w:val="145A7B86"/>
    <w:multiLevelType w:val="hybridMultilevel"/>
    <w:tmpl w:val="322E9C48"/>
    <w:lvl w:ilvl="0" w:tplc="2148229A">
      <w:start w:val="1"/>
      <w:numFmt w:val="lowerLetter"/>
      <w:lvlText w:val="%1."/>
      <w:lvlJc w:val="left"/>
      <w:pPr>
        <w:ind w:left="302" w:hanging="180"/>
      </w:pPr>
      <w:rPr>
        <w:rFonts w:ascii="Times New Roman" w:eastAsia="Times New Roman" w:hAnsi="Times New Roman" w:cs="Times New Roman" w:hint="default"/>
        <w:spacing w:val="-1"/>
        <w:w w:val="98"/>
        <w:sz w:val="16"/>
        <w:szCs w:val="16"/>
      </w:rPr>
    </w:lvl>
    <w:lvl w:ilvl="1" w:tplc="C7A218DC">
      <w:numFmt w:val="bullet"/>
      <w:lvlText w:val="•"/>
      <w:lvlJc w:val="left"/>
      <w:pPr>
        <w:ind w:left="1322" w:hanging="180"/>
      </w:pPr>
      <w:rPr>
        <w:rFonts w:hint="default"/>
      </w:rPr>
    </w:lvl>
    <w:lvl w:ilvl="2" w:tplc="3370BC8C">
      <w:numFmt w:val="bullet"/>
      <w:lvlText w:val="•"/>
      <w:lvlJc w:val="left"/>
      <w:pPr>
        <w:ind w:left="2344" w:hanging="180"/>
      </w:pPr>
      <w:rPr>
        <w:rFonts w:hint="default"/>
      </w:rPr>
    </w:lvl>
    <w:lvl w:ilvl="3" w:tplc="E5EE97D6">
      <w:numFmt w:val="bullet"/>
      <w:lvlText w:val="•"/>
      <w:lvlJc w:val="left"/>
      <w:pPr>
        <w:ind w:left="3366" w:hanging="180"/>
      </w:pPr>
      <w:rPr>
        <w:rFonts w:hint="default"/>
      </w:rPr>
    </w:lvl>
    <w:lvl w:ilvl="4" w:tplc="5BF05AC4">
      <w:numFmt w:val="bullet"/>
      <w:lvlText w:val="•"/>
      <w:lvlJc w:val="left"/>
      <w:pPr>
        <w:ind w:left="4388" w:hanging="180"/>
      </w:pPr>
      <w:rPr>
        <w:rFonts w:hint="default"/>
      </w:rPr>
    </w:lvl>
    <w:lvl w:ilvl="5" w:tplc="7598E504">
      <w:numFmt w:val="bullet"/>
      <w:lvlText w:val="•"/>
      <w:lvlJc w:val="left"/>
      <w:pPr>
        <w:ind w:left="5410" w:hanging="180"/>
      </w:pPr>
      <w:rPr>
        <w:rFonts w:hint="default"/>
      </w:rPr>
    </w:lvl>
    <w:lvl w:ilvl="6" w:tplc="89225CDE">
      <w:numFmt w:val="bullet"/>
      <w:lvlText w:val="•"/>
      <w:lvlJc w:val="left"/>
      <w:pPr>
        <w:ind w:left="6432" w:hanging="180"/>
      </w:pPr>
      <w:rPr>
        <w:rFonts w:hint="default"/>
      </w:rPr>
    </w:lvl>
    <w:lvl w:ilvl="7" w:tplc="28D82BC4">
      <w:numFmt w:val="bullet"/>
      <w:lvlText w:val="•"/>
      <w:lvlJc w:val="left"/>
      <w:pPr>
        <w:ind w:left="7454" w:hanging="180"/>
      </w:pPr>
      <w:rPr>
        <w:rFonts w:hint="default"/>
      </w:rPr>
    </w:lvl>
    <w:lvl w:ilvl="8" w:tplc="459C00F8">
      <w:numFmt w:val="bullet"/>
      <w:lvlText w:val="•"/>
      <w:lvlJc w:val="left"/>
      <w:pPr>
        <w:ind w:left="8476" w:hanging="180"/>
      </w:pPr>
      <w:rPr>
        <w:rFonts w:hint="default"/>
      </w:rPr>
    </w:lvl>
  </w:abstractNum>
  <w:abstractNum w:abstractNumId="7">
    <w:nsid w:val="176C498A"/>
    <w:multiLevelType w:val="hybridMultilevel"/>
    <w:tmpl w:val="E05A858E"/>
    <w:lvl w:ilvl="0" w:tplc="154454E6">
      <w:start w:val="2"/>
      <w:numFmt w:val="lowerLetter"/>
      <w:lvlText w:val="%1."/>
      <w:lvlJc w:val="left"/>
      <w:pPr>
        <w:ind w:left="120" w:hanging="154"/>
      </w:pPr>
      <w:rPr>
        <w:rFonts w:ascii="Arial" w:eastAsia="Arial" w:hAnsi="Arial" w:hint="default"/>
        <w:spacing w:val="-1"/>
        <w:w w:val="99"/>
        <w:sz w:val="14"/>
        <w:szCs w:val="14"/>
      </w:rPr>
    </w:lvl>
    <w:lvl w:ilvl="1" w:tplc="5702462A">
      <w:start w:val="1"/>
      <w:numFmt w:val="bullet"/>
      <w:lvlText w:val="•"/>
      <w:lvlJc w:val="left"/>
      <w:pPr>
        <w:ind w:left="1068" w:hanging="154"/>
      </w:pPr>
      <w:rPr>
        <w:rFonts w:hint="default"/>
      </w:rPr>
    </w:lvl>
    <w:lvl w:ilvl="2" w:tplc="26BC646E">
      <w:start w:val="1"/>
      <w:numFmt w:val="bullet"/>
      <w:lvlText w:val="•"/>
      <w:lvlJc w:val="left"/>
      <w:pPr>
        <w:ind w:left="2016" w:hanging="154"/>
      </w:pPr>
      <w:rPr>
        <w:rFonts w:hint="default"/>
      </w:rPr>
    </w:lvl>
    <w:lvl w:ilvl="3" w:tplc="6CAC62D6">
      <w:start w:val="1"/>
      <w:numFmt w:val="bullet"/>
      <w:lvlText w:val="•"/>
      <w:lvlJc w:val="left"/>
      <w:pPr>
        <w:ind w:left="2964" w:hanging="154"/>
      </w:pPr>
      <w:rPr>
        <w:rFonts w:hint="default"/>
      </w:rPr>
    </w:lvl>
    <w:lvl w:ilvl="4" w:tplc="29F2A69A">
      <w:start w:val="1"/>
      <w:numFmt w:val="bullet"/>
      <w:lvlText w:val="•"/>
      <w:lvlJc w:val="left"/>
      <w:pPr>
        <w:ind w:left="3912" w:hanging="154"/>
      </w:pPr>
      <w:rPr>
        <w:rFonts w:hint="default"/>
      </w:rPr>
    </w:lvl>
    <w:lvl w:ilvl="5" w:tplc="E7F41CC6">
      <w:start w:val="1"/>
      <w:numFmt w:val="bullet"/>
      <w:lvlText w:val="•"/>
      <w:lvlJc w:val="left"/>
      <w:pPr>
        <w:ind w:left="4860" w:hanging="154"/>
      </w:pPr>
      <w:rPr>
        <w:rFonts w:hint="default"/>
      </w:rPr>
    </w:lvl>
    <w:lvl w:ilvl="6" w:tplc="45A668AE">
      <w:start w:val="1"/>
      <w:numFmt w:val="bullet"/>
      <w:lvlText w:val="•"/>
      <w:lvlJc w:val="left"/>
      <w:pPr>
        <w:ind w:left="5808" w:hanging="154"/>
      </w:pPr>
      <w:rPr>
        <w:rFonts w:hint="default"/>
      </w:rPr>
    </w:lvl>
    <w:lvl w:ilvl="7" w:tplc="3A4495A0">
      <w:start w:val="1"/>
      <w:numFmt w:val="bullet"/>
      <w:lvlText w:val="•"/>
      <w:lvlJc w:val="left"/>
      <w:pPr>
        <w:ind w:left="6756" w:hanging="154"/>
      </w:pPr>
      <w:rPr>
        <w:rFonts w:hint="default"/>
      </w:rPr>
    </w:lvl>
    <w:lvl w:ilvl="8" w:tplc="8E5E3BAC">
      <w:start w:val="1"/>
      <w:numFmt w:val="bullet"/>
      <w:lvlText w:val="•"/>
      <w:lvlJc w:val="left"/>
      <w:pPr>
        <w:ind w:left="7704" w:hanging="154"/>
      </w:pPr>
      <w:rPr>
        <w:rFonts w:hint="default"/>
      </w:rPr>
    </w:lvl>
  </w:abstractNum>
  <w:abstractNum w:abstractNumId="8">
    <w:nsid w:val="19520CDC"/>
    <w:multiLevelType w:val="hybridMultilevel"/>
    <w:tmpl w:val="F22E7AAE"/>
    <w:lvl w:ilvl="0" w:tplc="C2502B50">
      <w:start w:val="1"/>
      <w:numFmt w:val="lowerLetter"/>
      <w:lvlText w:val="%1."/>
      <w:lvlJc w:val="left"/>
      <w:pPr>
        <w:ind w:left="450" w:hanging="180"/>
      </w:pPr>
      <w:rPr>
        <w:rFonts w:ascii="Times New Roman" w:eastAsia="Times New Roman" w:hAnsi="Times New Roman" w:cs="Times New Roman" w:hint="default"/>
        <w:spacing w:val="-1"/>
        <w:w w:val="98"/>
        <w:sz w:val="16"/>
        <w:szCs w:val="16"/>
      </w:rPr>
    </w:lvl>
    <w:lvl w:ilvl="1" w:tplc="270C3B6C">
      <w:numFmt w:val="bullet"/>
      <w:lvlText w:val="•"/>
      <w:lvlJc w:val="left"/>
      <w:pPr>
        <w:ind w:left="1566" w:hanging="180"/>
      </w:pPr>
      <w:rPr>
        <w:rFonts w:hint="default"/>
      </w:rPr>
    </w:lvl>
    <w:lvl w:ilvl="2" w:tplc="031C8590">
      <w:numFmt w:val="bullet"/>
      <w:lvlText w:val="•"/>
      <w:lvlJc w:val="left"/>
      <w:pPr>
        <w:ind w:left="2672" w:hanging="180"/>
      </w:pPr>
      <w:rPr>
        <w:rFonts w:hint="default"/>
      </w:rPr>
    </w:lvl>
    <w:lvl w:ilvl="3" w:tplc="6352D27C">
      <w:numFmt w:val="bullet"/>
      <w:lvlText w:val="•"/>
      <w:lvlJc w:val="left"/>
      <w:pPr>
        <w:ind w:left="3778" w:hanging="180"/>
      </w:pPr>
      <w:rPr>
        <w:rFonts w:hint="default"/>
      </w:rPr>
    </w:lvl>
    <w:lvl w:ilvl="4" w:tplc="77D23BCA">
      <w:numFmt w:val="bullet"/>
      <w:lvlText w:val="•"/>
      <w:lvlJc w:val="left"/>
      <w:pPr>
        <w:ind w:left="4884" w:hanging="180"/>
      </w:pPr>
      <w:rPr>
        <w:rFonts w:hint="default"/>
      </w:rPr>
    </w:lvl>
    <w:lvl w:ilvl="5" w:tplc="02865174">
      <w:numFmt w:val="bullet"/>
      <w:lvlText w:val="•"/>
      <w:lvlJc w:val="left"/>
      <w:pPr>
        <w:ind w:left="5990" w:hanging="180"/>
      </w:pPr>
      <w:rPr>
        <w:rFonts w:hint="default"/>
      </w:rPr>
    </w:lvl>
    <w:lvl w:ilvl="6" w:tplc="353A4434">
      <w:numFmt w:val="bullet"/>
      <w:lvlText w:val="•"/>
      <w:lvlJc w:val="left"/>
      <w:pPr>
        <w:ind w:left="7096" w:hanging="180"/>
      </w:pPr>
      <w:rPr>
        <w:rFonts w:hint="default"/>
      </w:rPr>
    </w:lvl>
    <w:lvl w:ilvl="7" w:tplc="CEFE66BA">
      <w:numFmt w:val="bullet"/>
      <w:lvlText w:val="•"/>
      <w:lvlJc w:val="left"/>
      <w:pPr>
        <w:ind w:left="8202" w:hanging="180"/>
      </w:pPr>
      <w:rPr>
        <w:rFonts w:hint="default"/>
      </w:rPr>
    </w:lvl>
    <w:lvl w:ilvl="8" w:tplc="7190076E">
      <w:numFmt w:val="bullet"/>
      <w:lvlText w:val="•"/>
      <w:lvlJc w:val="left"/>
      <w:pPr>
        <w:ind w:left="9308" w:hanging="180"/>
      </w:pPr>
      <w:rPr>
        <w:rFonts w:hint="default"/>
      </w:rPr>
    </w:lvl>
  </w:abstractNum>
  <w:abstractNum w:abstractNumId="9">
    <w:nsid w:val="1B762BF0"/>
    <w:multiLevelType w:val="hybridMultilevel"/>
    <w:tmpl w:val="B64AC96E"/>
    <w:lvl w:ilvl="0" w:tplc="2AF09B4E">
      <w:start w:val="1"/>
      <w:numFmt w:val="lowerLetter"/>
      <w:lvlText w:val="%1."/>
      <w:lvlJc w:val="left"/>
      <w:pPr>
        <w:ind w:left="500" w:hanging="133"/>
      </w:pPr>
      <w:rPr>
        <w:rFonts w:hint="default"/>
        <w:strike/>
        <w:spacing w:val="-1"/>
      </w:rPr>
    </w:lvl>
    <w:lvl w:ilvl="1" w:tplc="7B42FBAC">
      <w:start w:val="1"/>
      <w:numFmt w:val="bullet"/>
      <w:lvlText w:val="•"/>
      <w:lvlJc w:val="left"/>
      <w:pPr>
        <w:ind w:left="1580" w:hanging="133"/>
      </w:pPr>
      <w:rPr>
        <w:rFonts w:hint="default"/>
      </w:rPr>
    </w:lvl>
    <w:lvl w:ilvl="2" w:tplc="8BD2A28E">
      <w:start w:val="1"/>
      <w:numFmt w:val="bullet"/>
      <w:lvlText w:val="•"/>
      <w:lvlJc w:val="left"/>
      <w:pPr>
        <w:ind w:left="2660" w:hanging="133"/>
      </w:pPr>
      <w:rPr>
        <w:rFonts w:hint="default"/>
      </w:rPr>
    </w:lvl>
    <w:lvl w:ilvl="3" w:tplc="9E0A90FC">
      <w:start w:val="1"/>
      <w:numFmt w:val="bullet"/>
      <w:lvlText w:val="•"/>
      <w:lvlJc w:val="left"/>
      <w:pPr>
        <w:ind w:left="3740" w:hanging="133"/>
      </w:pPr>
      <w:rPr>
        <w:rFonts w:hint="default"/>
      </w:rPr>
    </w:lvl>
    <w:lvl w:ilvl="4" w:tplc="AA7E0F50">
      <w:start w:val="1"/>
      <w:numFmt w:val="bullet"/>
      <w:lvlText w:val="•"/>
      <w:lvlJc w:val="left"/>
      <w:pPr>
        <w:ind w:left="4820" w:hanging="133"/>
      </w:pPr>
      <w:rPr>
        <w:rFonts w:hint="default"/>
      </w:rPr>
    </w:lvl>
    <w:lvl w:ilvl="5" w:tplc="D404486C">
      <w:start w:val="1"/>
      <w:numFmt w:val="bullet"/>
      <w:lvlText w:val="•"/>
      <w:lvlJc w:val="left"/>
      <w:pPr>
        <w:ind w:left="5900" w:hanging="133"/>
      </w:pPr>
      <w:rPr>
        <w:rFonts w:hint="default"/>
      </w:rPr>
    </w:lvl>
    <w:lvl w:ilvl="6" w:tplc="B31A76E0">
      <w:start w:val="1"/>
      <w:numFmt w:val="bullet"/>
      <w:lvlText w:val="•"/>
      <w:lvlJc w:val="left"/>
      <w:pPr>
        <w:ind w:left="6980" w:hanging="133"/>
      </w:pPr>
      <w:rPr>
        <w:rFonts w:hint="default"/>
      </w:rPr>
    </w:lvl>
    <w:lvl w:ilvl="7" w:tplc="0F4E603E">
      <w:start w:val="1"/>
      <w:numFmt w:val="bullet"/>
      <w:lvlText w:val="•"/>
      <w:lvlJc w:val="left"/>
      <w:pPr>
        <w:ind w:left="8060" w:hanging="133"/>
      </w:pPr>
      <w:rPr>
        <w:rFonts w:hint="default"/>
      </w:rPr>
    </w:lvl>
    <w:lvl w:ilvl="8" w:tplc="AD80B3DC">
      <w:start w:val="1"/>
      <w:numFmt w:val="bullet"/>
      <w:lvlText w:val="•"/>
      <w:lvlJc w:val="left"/>
      <w:pPr>
        <w:ind w:left="9140" w:hanging="133"/>
      </w:pPr>
      <w:rPr>
        <w:rFonts w:hint="default"/>
      </w:rPr>
    </w:lvl>
  </w:abstractNum>
  <w:abstractNum w:abstractNumId="10">
    <w:nsid w:val="22AB2905"/>
    <w:multiLevelType w:val="hybridMultilevel"/>
    <w:tmpl w:val="CAEA26E0"/>
    <w:lvl w:ilvl="0" w:tplc="C7C6AC46">
      <w:start w:val="1"/>
      <w:numFmt w:val="lowerLetter"/>
      <w:lvlText w:val="%1."/>
      <w:lvlJc w:val="left"/>
      <w:pPr>
        <w:ind w:left="297" w:hanging="180"/>
      </w:pPr>
      <w:rPr>
        <w:rFonts w:ascii="Times New Roman" w:eastAsia="Times New Roman" w:hAnsi="Times New Roman" w:cs="Times New Roman" w:hint="default"/>
        <w:strike/>
        <w:spacing w:val="-1"/>
        <w:w w:val="98"/>
        <w:sz w:val="16"/>
        <w:szCs w:val="16"/>
      </w:rPr>
    </w:lvl>
    <w:lvl w:ilvl="1" w:tplc="AF749A6E">
      <w:numFmt w:val="bullet"/>
      <w:lvlText w:val="•"/>
      <w:lvlJc w:val="left"/>
      <w:pPr>
        <w:ind w:left="1318" w:hanging="180"/>
      </w:pPr>
      <w:rPr>
        <w:rFonts w:hint="default"/>
      </w:rPr>
    </w:lvl>
    <w:lvl w:ilvl="2" w:tplc="06F8C974">
      <w:numFmt w:val="bullet"/>
      <w:lvlText w:val="•"/>
      <w:lvlJc w:val="left"/>
      <w:pPr>
        <w:ind w:left="2336" w:hanging="180"/>
      </w:pPr>
      <w:rPr>
        <w:rFonts w:hint="default"/>
      </w:rPr>
    </w:lvl>
    <w:lvl w:ilvl="3" w:tplc="14766300">
      <w:numFmt w:val="bullet"/>
      <w:lvlText w:val="•"/>
      <w:lvlJc w:val="left"/>
      <w:pPr>
        <w:ind w:left="3354" w:hanging="180"/>
      </w:pPr>
      <w:rPr>
        <w:rFonts w:hint="default"/>
      </w:rPr>
    </w:lvl>
    <w:lvl w:ilvl="4" w:tplc="662AD352">
      <w:numFmt w:val="bullet"/>
      <w:lvlText w:val="•"/>
      <w:lvlJc w:val="left"/>
      <w:pPr>
        <w:ind w:left="4372" w:hanging="180"/>
      </w:pPr>
      <w:rPr>
        <w:rFonts w:hint="default"/>
      </w:rPr>
    </w:lvl>
    <w:lvl w:ilvl="5" w:tplc="89CA89BA">
      <w:numFmt w:val="bullet"/>
      <w:lvlText w:val="•"/>
      <w:lvlJc w:val="left"/>
      <w:pPr>
        <w:ind w:left="5390" w:hanging="180"/>
      </w:pPr>
      <w:rPr>
        <w:rFonts w:hint="default"/>
      </w:rPr>
    </w:lvl>
    <w:lvl w:ilvl="6" w:tplc="37EA935C">
      <w:numFmt w:val="bullet"/>
      <w:lvlText w:val="•"/>
      <w:lvlJc w:val="left"/>
      <w:pPr>
        <w:ind w:left="6408" w:hanging="180"/>
      </w:pPr>
      <w:rPr>
        <w:rFonts w:hint="default"/>
      </w:rPr>
    </w:lvl>
    <w:lvl w:ilvl="7" w:tplc="D260496A">
      <w:numFmt w:val="bullet"/>
      <w:lvlText w:val="•"/>
      <w:lvlJc w:val="left"/>
      <w:pPr>
        <w:ind w:left="7426" w:hanging="180"/>
      </w:pPr>
      <w:rPr>
        <w:rFonts w:hint="default"/>
      </w:rPr>
    </w:lvl>
    <w:lvl w:ilvl="8" w:tplc="EF8A3EF4">
      <w:numFmt w:val="bullet"/>
      <w:lvlText w:val="•"/>
      <w:lvlJc w:val="left"/>
      <w:pPr>
        <w:ind w:left="8444" w:hanging="180"/>
      </w:pPr>
      <w:rPr>
        <w:rFonts w:hint="default"/>
      </w:rPr>
    </w:lvl>
  </w:abstractNum>
  <w:abstractNum w:abstractNumId="11">
    <w:nsid w:val="2406232A"/>
    <w:multiLevelType w:val="multilevel"/>
    <w:tmpl w:val="68B2F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6E84431"/>
    <w:multiLevelType w:val="hybridMultilevel"/>
    <w:tmpl w:val="8646B348"/>
    <w:lvl w:ilvl="0" w:tplc="3E3E31A8">
      <w:start w:val="1"/>
      <w:numFmt w:val="decimal"/>
      <w:lvlText w:val="(%1)"/>
      <w:lvlJc w:val="left"/>
      <w:pPr>
        <w:ind w:left="579" w:hanging="360"/>
      </w:pPr>
      <w:rPr>
        <w:rFonts w:hint="default"/>
        <w:spacing w:val="-2"/>
        <w:w w:val="97"/>
        <w:lang w:val="en-US" w:eastAsia="en-US" w:bidi="en-US"/>
      </w:rPr>
    </w:lvl>
    <w:lvl w:ilvl="1" w:tplc="66F688D2">
      <w:numFmt w:val="bullet"/>
      <w:lvlText w:val="•"/>
      <w:lvlJc w:val="left"/>
      <w:pPr>
        <w:ind w:left="1598" w:hanging="360"/>
      </w:pPr>
      <w:rPr>
        <w:rFonts w:hint="default"/>
        <w:lang w:val="en-US" w:eastAsia="en-US" w:bidi="en-US"/>
      </w:rPr>
    </w:lvl>
    <w:lvl w:ilvl="2" w:tplc="468CDF34">
      <w:numFmt w:val="bullet"/>
      <w:lvlText w:val="•"/>
      <w:lvlJc w:val="left"/>
      <w:pPr>
        <w:ind w:left="2616" w:hanging="360"/>
      </w:pPr>
      <w:rPr>
        <w:rFonts w:hint="default"/>
        <w:lang w:val="en-US" w:eastAsia="en-US" w:bidi="en-US"/>
      </w:rPr>
    </w:lvl>
    <w:lvl w:ilvl="3" w:tplc="647678E2">
      <w:numFmt w:val="bullet"/>
      <w:lvlText w:val="•"/>
      <w:lvlJc w:val="left"/>
      <w:pPr>
        <w:ind w:left="3634" w:hanging="360"/>
      </w:pPr>
      <w:rPr>
        <w:rFonts w:hint="default"/>
        <w:lang w:val="en-US" w:eastAsia="en-US" w:bidi="en-US"/>
      </w:rPr>
    </w:lvl>
    <w:lvl w:ilvl="4" w:tplc="1C3217F2">
      <w:numFmt w:val="bullet"/>
      <w:lvlText w:val="•"/>
      <w:lvlJc w:val="left"/>
      <w:pPr>
        <w:ind w:left="4652" w:hanging="360"/>
      </w:pPr>
      <w:rPr>
        <w:rFonts w:hint="default"/>
        <w:lang w:val="en-US" w:eastAsia="en-US" w:bidi="en-US"/>
      </w:rPr>
    </w:lvl>
    <w:lvl w:ilvl="5" w:tplc="15A4A37A">
      <w:numFmt w:val="bullet"/>
      <w:lvlText w:val="•"/>
      <w:lvlJc w:val="left"/>
      <w:pPr>
        <w:ind w:left="5670" w:hanging="360"/>
      </w:pPr>
      <w:rPr>
        <w:rFonts w:hint="default"/>
        <w:lang w:val="en-US" w:eastAsia="en-US" w:bidi="en-US"/>
      </w:rPr>
    </w:lvl>
    <w:lvl w:ilvl="6" w:tplc="17603AD0">
      <w:numFmt w:val="bullet"/>
      <w:lvlText w:val="•"/>
      <w:lvlJc w:val="left"/>
      <w:pPr>
        <w:ind w:left="6688" w:hanging="360"/>
      </w:pPr>
      <w:rPr>
        <w:rFonts w:hint="default"/>
        <w:lang w:val="en-US" w:eastAsia="en-US" w:bidi="en-US"/>
      </w:rPr>
    </w:lvl>
    <w:lvl w:ilvl="7" w:tplc="A2D8CAC6">
      <w:numFmt w:val="bullet"/>
      <w:lvlText w:val="•"/>
      <w:lvlJc w:val="left"/>
      <w:pPr>
        <w:ind w:left="7706" w:hanging="360"/>
      </w:pPr>
      <w:rPr>
        <w:rFonts w:hint="default"/>
        <w:lang w:val="en-US" w:eastAsia="en-US" w:bidi="en-US"/>
      </w:rPr>
    </w:lvl>
    <w:lvl w:ilvl="8" w:tplc="9A8EE06E">
      <w:numFmt w:val="bullet"/>
      <w:lvlText w:val="•"/>
      <w:lvlJc w:val="left"/>
      <w:pPr>
        <w:ind w:left="8724" w:hanging="360"/>
      </w:pPr>
      <w:rPr>
        <w:rFonts w:hint="default"/>
        <w:lang w:val="en-US" w:eastAsia="en-US" w:bidi="en-US"/>
      </w:rPr>
    </w:lvl>
  </w:abstractNum>
  <w:abstractNum w:abstractNumId="13">
    <w:nsid w:val="294D23FD"/>
    <w:multiLevelType w:val="hybridMultilevel"/>
    <w:tmpl w:val="CA2CB23E"/>
    <w:lvl w:ilvl="0" w:tplc="83525CBE">
      <w:start w:val="1"/>
      <w:numFmt w:val="lowerLetter"/>
      <w:lvlText w:val="%1."/>
      <w:lvlJc w:val="left"/>
      <w:pPr>
        <w:ind w:left="119" w:hanging="181"/>
      </w:pPr>
      <w:rPr>
        <w:rFonts w:ascii="Arial" w:eastAsia="Arial" w:hAnsi="Arial" w:hint="default"/>
        <w:spacing w:val="-1"/>
        <w:sz w:val="16"/>
        <w:szCs w:val="16"/>
      </w:rPr>
    </w:lvl>
    <w:lvl w:ilvl="1" w:tplc="8020E8A4">
      <w:start w:val="1"/>
      <w:numFmt w:val="bullet"/>
      <w:lvlText w:val="•"/>
      <w:lvlJc w:val="left"/>
      <w:pPr>
        <w:ind w:left="1067" w:hanging="181"/>
      </w:pPr>
      <w:rPr>
        <w:rFonts w:hint="default"/>
      </w:rPr>
    </w:lvl>
    <w:lvl w:ilvl="2" w:tplc="A1EC470E">
      <w:start w:val="1"/>
      <w:numFmt w:val="bullet"/>
      <w:lvlText w:val="•"/>
      <w:lvlJc w:val="left"/>
      <w:pPr>
        <w:ind w:left="2015" w:hanging="181"/>
      </w:pPr>
      <w:rPr>
        <w:rFonts w:hint="default"/>
      </w:rPr>
    </w:lvl>
    <w:lvl w:ilvl="3" w:tplc="346A522C">
      <w:start w:val="1"/>
      <w:numFmt w:val="bullet"/>
      <w:lvlText w:val="•"/>
      <w:lvlJc w:val="left"/>
      <w:pPr>
        <w:ind w:left="2963" w:hanging="181"/>
      </w:pPr>
      <w:rPr>
        <w:rFonts w:hint="default"/>
      </w:rPr>
    </w:lvl>
    <w:lvl w:ilvl="4" w:tplc="C9B2660C">
      <w:start w:val="1"/>
      <w:numFmt w:val="bullet"/>
      <w:lvlText w:val="•"/>
      <w:lvlJc w:val="left"/>
      <w:pPr>
        <w:ind w:left="3911" w:hanging="181"/>
      </w:pPr>
      <w:rPr>
        <w:rFonts w:hint="default"/>
      </w:rPr>
    </w:lvl>
    <w:lvl w:ilvl="5" w:tplc="3CB6787A">
      <w:start w:val="1"/>
      <w:numFmt w:val="bullet"/>
      <w:lvlText w:val="•"/>
      <w:lvlJc w:val="left"/>
      <w:pPr>
        <w:ind w:left="4859" w:hanging="181"/>
      </w:pPr>
      <w:rPr>
        <w:rFonts w:hint="default"/>
      </w:rPr>
    </w:lvl>
    <w:lvl w:ilvl="6" w:tplc="6BF05666">
      <w:start w:val="1"/>
      <w:numFmt w:val="bullet"/>
      <w:lvlText w:val="•"/>
      <w:lvlJc w:val="left"/>
      <w:pPr>
        <w:ind w:left="5807" w:hanging="181"/>
      </w:pPr>
      <w:rPr>
        <w:rFonts w:hint="default"/>
      </w:rPr>
    </w:lvl>
    <w:lvl w:ilvl="7" w:tplc="E956242C">
      <w:start w:val="1"/>
      <w:numFmt w:val="bullet"/>
      <w:lvlText w:val="•"/>
      <w:lvlJc w:val="left"/>
      <w:pPr>
        <w:ind w:left="6755" w:hanging="181"/>
      </w:pPr>
      <w:rPr>
        <w:rFonts w:hint="default"/>
      </w:rPr>
    </w:lvl>
    <w:lvl w:ilvl="8" w:tplc="2A7AEF58">
      <w:start w:val="1"/>
      <w:numFmt w:val="bullet"/>
      <w:lvlText w:val="•"/>
      <w:lvlJc w:val="left"/>
      <w:pPr>
        <w:ind w:left="7703" w:hanging="181"/>
      </w:pPr>
      <w:rPr>
        <w:rFonts w:hint="default"/>
      </w:rPr>
    </w:lvl>
  </w:abstractNum>
  <w:abstractNum w:abstractNumId="14">
    <w:nsid w:val="2AF52E06"/>
    <w:multiLevelType w:val="multilevel"/>
    <w:tmpl w:val="C8E0D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C1AE401"/>
    <w:multiLevelType w:val="multilevel"/>
    <w:tmpl w:val="CDF48E68"/>
    <w:lvl w:ilvl="0">
      <w:numFmt w:val="bullet"/>
      <w:lvlText w:val=" "/>
      <w:lvlJc w:val="left"/>
      <w:pPr>
        <w:tabs>
          <w:tab w:val="num" w:pos="120"/>
        </w:tabs>
        <w:ind w:left="600" w:hanging="480"/>
      </w:pPr>
    </w:lvl>
    <w:lvl w:ilvl="1">
      <w:numFmt w:val="bullet"/>
      <w:lvlText w:val=" "/>
      <w:lvlJc w:val="left"/>
      <w:pPr>
        <w:tabs>
          <w:tab w:val="num" w:pos="840"/>
        </w:tabs>
        <w:ind w:left="1320" w:hanging="480"/>
      </w:pPr>
    </w:lvl>
    <w:lvl w:ilvl="2">
      <w:numFmt w:val="bullet"/>
      <w:lvlText w:val=" "/>
      <w:lvlJc w:val="left"/>
      <w:pPr>
        <w:tabs>
          <w:tab w:val="num" w:pos="1560"/>
        </w:tabs>
        <w:ind w:left="2040" w:hanging="480"/>
      </w:pPr>
    </w:lvl>
    <w:lvl w:ilvl="3">
      <w:numFmt w:val="bullet"/>
      <w:lvlText w:val=" "/>
      <w:lvlJc w:val="left"/>
      <w:pPr>
        <w:tabs>
          <w:tab w:val="num" w:pos="2280"/>
        </w:tabs>
        <w:ind w:left="2760" w:hanging="480"/>
      </w:pPr>
    </w:lvl>
    <w:lvl w:ilvl="4">
      <w:numFmt w:val="bullet"/>
      <w:lvlText w:val=" "/>
      <w:lvlJc w:val="left"/>
      <w:pPr>
        <w:tabs>
          <w:tab w:val="num" w:pos="3000"/>
        </w:tabs>
        <w:ind w:left="3480" w:hanging="480"/>
      </w:pPr>
    </w:lvl>
    <w:lvl w:ilvl="5">
      <w:numFmt w:val="bullet"/>
      <w:lvlText w:val=" "/>
      <w:lvlJc w:val="left"/>
      <w:pPr>
        <w:tabs>
          <w:tab w:val="num" w:pos="3720"/>
        </w:tabs>
        <w:ind w:left="4200" w:hanging="480"/>
      </w:pPr>
    </w:lvl>
    <w:lvl w:ilvl="6">
      <w:numFmt w:val="bullet"/>
      <w:lvlText w:val=" "/>
      <w:lvlJc w:val="left"/>
      <w:pPr>
        <w:tabs>
          <w:tab w:val="num" w:pos="4440"/>
        </w:tabs>
        <w:ind w:left="4920" w:hanging="480"/>
      </w:pPr>
    </w:lvl>
    <w:lvl w:ilvl="7">
      <w:numFmt w:val="bullet"/>
      <w:lvlText w:val=" "/>
      <w:lvlJc w:val="left"/>
      <w:pPr>
        <w:tabs>
          <w:tab w:val="num" w:pos="5160"/>
        </w:tabs>
        <w:ind w:left="5640" w:hanging="480"/>
      </w:pPr>
    </w:lvl>
    <w:lvl w:ilvl="8">
      <w:numFmt w:val="bullet"/>
      <w:lvlText w:val=" "/>
      <w:lvlJc w:val="left"/>
      <w:pPr>
        <w:tabs>
          <w:tab w:val="num" w:pos="5880"/>
        </w:tabs>
        <w:ind w:left="6360" w:hanging="480"/>
      </w:pPr>
    </w:lvl>
  </w:abstractNum>
  <w:abstractNum w:abstractNumId="16">
    <w:nsid w:val="2C394679"/>
    <w:multiLevelType w:val="multilevel"/>
    <w:tmpl w:val="CAA6C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5301F8F"/>
    <w:multiLevelType w:val="hybridMultilevel"/>
    <w:tmpl w:val="BB4844C8"/>
    <w:lvl w:ilvl="0" w:tplc="06BE1D00">
      <w:start w:val="1"/>
      <w:numFmt w:val="lowerLetter"/>
      <w:lvlText w:val="%1."/>
      <w:lvlJc w:val="left"/>
      <w:pPr>
        <w:ind w:left="1272" w:hanging="180"/>
      </w:pPr>
      <w:rPr>
        <w:rFonts w:ascii="Times New Roman" w:eastAsia="Times New Roman" w:hAnsi="Times New Roman" w:cs="Times New Roman" w:hint="default"/>
        <w:spacing w:val="-1"/>
        <w:w w:val="95"/>
        <w:sz w:val="16"/>
        <w:szCs w:val="16"/>
      </w:rPr>
    </w:lvl>
    <w:lvl w:ilvl="1" w:tplc="DB364F3C">
      <w:numFmt w:val="bullet"/>
      <w:lvlText w:val="•"/>
      <w:lvlJc w:val="left"/>
      <w:pPr>
        <w:ind w:left="2314" w:hanging="180"/>
      </w:pPr>
      <w:rPr>
        <w:rFonts w:hint="default"/>
      </w:rPr>
    </w:lvl>
    <w:lvl w:ilvl="2" w:tplc="22C8B8D4">
      <w:numFmt w:val="bullet"/>
      <w:lvlText w:val="•"/>
      <w:lvlJc w:val="left"/>
      <w:pPr>
        <w:ind w:left="3348" w:hanging="180"/>
      </w:pPr>
      <w:rPr>
        <w:rFonts w:hint="default"/>
      </w:rPr>
    </w:lvl>
    <w:lvl w:ilvl="3" w:tplc="351CCE6C">
      <w:numFmt w:val="bullet"/>
      <w:lvlText w:val="•"/>
      <w:lvlJc w:val="left"/>
      <w:pPr>
        <w:ind w:left="4382" w:hanging="180"/>
      </w:pPr>
      <w:rPr>
        <w:rFonts w:hint="default"/>
      </w:rPr>
    </w:lvl>
    <w:lvl w:ilvl="4" w:tplc="7DEAF3CC">
      <w:numFmt w:val="bullet"/>
      <w:lvlText w:val="•"/>
      <w:lvlJc w:val="left"/>
      <w:pPr>
        <w:ind w:left="5416" w:hanging="180"/>
      </w:pPr>
      <w:rPr>
        <w:rFonts w:hint="default"/>
      </w:rPr>
    </w:lvl>
    <w:lvl w:ilvl="5" w:tplc="680C27BE">
      <w:numFmt w:val="bullet"/>
      <w:lvlText w:val="•"/>
      <w:lvlJc w:val="left"/>
      <w:pPr>
        <w:ind w:left="6450" w:hanging="180"/>
      </w:pPr>
      <w:rPr>
        <w:rFonts w:hint="default"/>
      </w:rPr>
    </w:lvl>
    <w:lvl w:ilvl="6" w:tplc="24B0E784">
      <w:numFmt w:val="bullet"/>
      <w:lvlText w:val="•"/>
      <w:lvlJc w:val="left"/>
      <w:pPr>
        <w:ind w:left="7484" w:hanging="180"/>
      </w:pPr>
      <w:rPr>
        <w:rFonts w:hint="default"/>
      </w:rPr>
    </w:lvl>
    <w:lvl w:ilvl="7" w:tplc="458A2908">
      <w:numFmt w:val="bullet"/>
      <w:lvlText w:val="•"/>
      <w:lvlJc w:val="left"/>
      <w:pPr>
        <w:ind w:left="8518" w:hanging="180"/>
      </w:pPr>
      <w:rPr>
        <w:rFonts w:hint="default"/>
      </w:rPr>
    </w:lvl>
    <w:lvl w:ilvl="8" w:tplc="86D2CE5E">
      <w:numFmt w:val="bullet"/>
      <w:lvlText w:val="•"/>
      <w:lvlJc w:val="left"/>
      <w:pPr>
        <w:ind w:left="9552" w:hanging="180"/>
      </w:pPr>
      <w:rPr>
        <w:rFonts w:hint="default"/>
      </w:rPr>
    </w:lvl>
  </w:abstractNum>
  <w:abstractNum w:abstractNumId="18">
    <w:nsid w:val="35CE5BEF"/>
    <w:multiLevelType w:val="hybridMultilevel"/>
    <w:tmpl w:val="734C868C"/>
    <w:lvl w:ilvl="0" w:tplc="19CC1088">
      <w:start w:val="1"/>
      <w:numFmt w:val="lowerLetter"/>
      <w:lvlText w:val="%1."/>
      <w:lvlJc w:val="left"/>
      <w:pPr>
        <w:ind w:left="120" w:hanging="133"/>
      </w:pPr>
      <w:rPr>
        <w:rFonts w:hint="default"/>
        <w:strike/>
        <w:spacing w:val="-1"/>
      </w:rPr>
    </w:lvl>
    <w:lvl w:ilvl="1" w:tplc="8CEA6304">
      <w:start w:val="1"/>
      <w:numFmt w:val="bullet"/>
      <w:lvlText w:val="•"/>
      <w:lvlJc w:val="left"/>
      <w:pPr>
        <w:ind w:left="1068" w:hanging="133"/>
      </w:pPr>
      <w:rPr>
        <w:rFonts w:hint="default"/>
      </w:rPr>
    </w:lvl>
    <w:lvl w:ilvl="2" w:tplc="2EDC0A5C">
      <w:start w:val="1"/>
      <w:numFmt w:val="bullet"/>
      <w:lvlText w:val="•"/>
      <w:lvlJc w:val="left"/>
      <w:pPr>
        <w:ind w:left="2016" w:hanging="133"/>
      </w:pPr>
      <w:rPr>
        <w:rFonts w:hint="default"/>
      </w:rPr>
    </w:lvl>
    <w:lvl w:ilvl="3" w:tplc="ED3C9F6A">
      <w:start w:val="1"/>
      <w:numFmt w:val="bullet"/>
      <w:lvlText w:val="•"/>
      <w:lvlJc w:val="left"/>
      <w:pPr>
        <w:ind w:left="2964" w:hanging="133"/>
      </w:pPr>
      <w:rPr>
        <w:rFonts w:hint="default"/>
      </w:rPr>
    </w:lvl>
    <w:lvl w:ilvl="4" w:tplc="1F94CCF0">
      <w:start w:val="1"/>
      <w:numFmt w:val="bullet"/>
      <w:lvlText w:val="•"/>
      <w:lvlJc w:val="left"/>
      <w:pPr>
        <w:ind w:left="3912" w:hanging="133"/>
      </w:pPr>
      <w:rPr>
        <w:rFonts w:hint="default"/>
      </w:rPr>
    </w:lvl>
    <w:lvl w:ilvl="5" w:tplc="9D74F344">
      <w:start w:val="1"/>
      <w:numFmt w:val="bullet"/>
      <w:lvlText w:val="•"/>
      <w:lvlJc w:val="left"/>
      <w:pPr>
        <w:ind w:left="4860" w:hanging="133"/>
      </w:pPr>
      <w:rPr>
        <w:rFonts w:hint="default"/>
      </w:rPr>
    </w:lvl>
    <w:lvl w:ilvl="6" w:tplc="3D44DF42">
      <w:start w:val="1"/>
      <w:numFmt w:val="bullet"/>
      <w:lvlText w:val="•"/>
      <w:lvlJc w:val="left"/>
      <w:pPr>
        <w:ind w:left="5808" w:hanging="133"/>
      </w:pPr>
      <w:rPr>
        <w:rFonts w:hint="default"/>
      </w:rPr>
    </w:lvl>
    <w:lvl w:ilvl="7" w:tplc="8676FC0C">
      <w:start w:val="1"/>
      <w:numFmt w:val="bullet"/>
      <w:lvlText w:val="•"/>
      <w:lvlJc w:val="left"/>
      <w:pPr>
        <w:ind w:left="6756" w:hanging="133"/>
      </w:pPr>
      <w:rPr>
        <w:rFonts w:hint="default"/>
      </w:rPr>
    </w:lvl>
    <w:lvl w:ilvl="8" w:tplc="FBA233BC">
      <w:start w:val="1"/>
      <w:numFmt w:val="bullet"/>
      <w:lvlText w:val="•"/>
      <w:lvlJc w:val="left"/>
      <w:pPr>
        <w:ind w:left="7704" w:hanging="133"/>
      </w:pPr>
      <w:rPr>
        <w:rFonts w:hint="default"/>
      </w:rPr>
    </w:lvl>
  </w:abstractNum>
  <w:abstractNum w:abstractNumId="19">
    <w:nsid w:val="36D55A69"/>
    <w:multiLevelType w:val="hybridMultilevel"/>
    <w:tmpl w:val="81CE27D0"/>
    <w:lvl w:ilvl="0" w:tplc="9E7094AE">
      <w:start w:val="2"/>
      <w:numFmt w:val="lowerLetter"/>
      <w:lvlText w:val="%1."/>
      <w:lvlJc w:val="left"/>
      <w:pPr>
        <w:ind w:left="120" w:hanging="154"/>
      </w:pPr>
      <w:rPr>
        <w:rFonts w:ascii="Arial" w:eastAsia="Arial" w:hAnsi="Arial" w:hint="default"/>
        <w:spacing w:val="-1"/>
        <w:w w:val="99"/>
        <w:sz w:val="14"/>
        <w:szCs w:val="14"/>
      </w:rPr>
    </w:lvl>
    <w:lvl w:ilvl="1" w:tplc="52107FFE">
      <w:start w:val="1"/>
      <w:numFmt w:val="bullet"/>
      <w:lvlText w:val="•"/>
      <w:lvlJc w:val="left"/>
      <w:pPr>
        <w:ind w:left="1068" w:hanging="154"/>
      </w:pPr>
      <w:rPr>
        <w:rFonts w:hint="default"/>
      </w:rPr>
    </w:lvl>
    <w:lvl w:ilvl="2" w:tplc="B76C224A">
      <w:start w:val="1"/>
      <w:numFmt w:val="bullet"/>
      <w:lvlText w:val="•"/>
      <w:lvlJc w:val="left"/>
      <w:pPr>
        <w:ind w:left="2016" w:hanging="154"/>
      </w:pPr>
      <w:rPr>
        <w:rFonts w:hint="default"/>
      </w:rPr>
    </w:lvl>
    <w:lvl w:ilvl="3" w:tplc="EEC80634">
      <w:start w:val="1"/>
      <w:numFmt w:val="bullet"/>
      <w:lvlText w:val="•"/>
      <w:lvlJc w:val="left"/>
      <w:pPr>
        <w:ind w:left="2964" w:hanging="154"/>
      </w:pPr>
      <w:rPr>
        <w:rFonts w:hint="default"/>
      </w:rPr>
    </w:lvl>
    <w:lvl w:ilvl="4" w:tplc="6A5A7328">
      <w:start w:val="1"/>
      <w:numFmt w:val="bullet"/>
      <w:lvlText w:val="•"/>
      <w:lvlJc w:val="left"/>
      <w:pPr>
        <w:ind w:left="3912" w:hanging="154"/>
      </w:pPr>
      <w:rPr>
        <w:rFonts w:hint="default"/>
      </w:rPr>
    </w:lvl>
    <w:lvl w:ilvl="5" w:tplc="4FD62430">
      <w:start w:val="1"/>
      <w:numFmt w:val="bullet"/>
      <w:lvlText w:val="•"/>
      <w:lvlJc w:val="left"/>
      <w:pPr>
        <w:ind w:left="4860" w:hanging="154"/>
      </w:pPr>
      <w:rPr>
        <w:rFonts w:hint="default"/>
      </w:rPr>
    </w:lvl>
    <w:lvl w:ilvl="6" w:tplc="910A9584">
      <w:start w:val="1"/>
      <w:numFmt w:val="bullet"/>
      <w:lvlText w:val="•"/>
      <w:lvlJc w:val="left"/>
      <w:pPr>
        <w:ind w:left="5808" w:hanging="154"/>
      </w:pPr>
      <w:rPr>
        <w:rFonts w:hint="default"/>
      </w:rPr>
    </w:lvl>
    <w:lvl w:ilvl="7" w:tplc="5168733A">
      <w:start w:val="1"/>
      <w:numFmt w:val="bullet"/>
      <w:lvlText w:val="•"/>
      <w:lvlJc w:val="left"/>
      <w:pPr>
        <w:ind w:left="6756" w:hanging="154"/>
      </w:pPr>
      <w:rPr>
        <w:rFonts w:hint="default"/>
      </w:rPr>
    </w:lvl>
    <w:lvl w:ilvl="8" w:tplc="054817DA">
      <w:start w:val="1"/>
      <w:numFmt w:val="bullet"/>
      <w:lvlText w:val="•"/>
      <w:lvlJc w:val="left"/>
      <w:pPr>
        <w:ind w:left="7704" w:hanging="154"/>
      </w:pPr>
      <w:rPr>
        <w:rFonts w:hint="default"/>
      </w:rPr>
    </w:lvl>
  </w:abstractNum>
  <w:abstractNum w:abstractNumId="20">
    <w:nsid w:val="38926BD8"/>
    <w:multiLevelType w:val="hybridMultilevel"/>
    <w:tmpl w:val="1B4CB134"/>
    <w:lvl w:ilvl="0" w:tplc="8ECCA2D4">
      <w:start w:val="1"/>
      <w:numFmt w:val="lowerLetter"/>
      <w:lvlText w:val="%1."/>
      <w:lvlJc w:val="left"/>
      <w:pPr>
        <w:ind w:left="500" w:hanging="133"/>
      </w:pPr>
      <w:rPr>
        <w:rFonts w:hint="default"/>
        <w:strike/>
        <w:spacing w:val="-1"/>
      </w:rPr>
    </w:lvl>
    <w:lvl w:ilvl="1" w:tplc="137E3BB2">
      <w:start w:val="1"/>
      <w:numFmt w:val="bullet"/>
      <w:lvlText w:val="•"/>
      <w:lvlJc w:val="left"/>
      <w:pPr>
        <w:ind w:left="1580" w:hanging="133"/>
      </w:pPr>
      <w:rPr>
        <w:rFonts w:hint="default"/>
      </w:rPr>
    </w:lvl>
    <w:lvl w:ilvl="2" w:tplc="79E482EE">
      <w:start w:val="1"/>
      <w:numFmt w:val="bullet"/>
      <w:lvlText w:val="•"/>
      <w:lvlJc w:val="left"/>
      <w:pPr>
        <w:ind w:left="2660" w:hanging="133"/>
      </w:pPr>
      <w:rPr>
        <w:rFonts w:hint="default"/>
      </w:rPr>
    </w:lvl>
    <w:lvl w:ilvl="3" w:tplc="7B7E22E2">
      <w:start w:val="1"/>
      <w:numFmt w:val="bullet"/>
      <w:lvlText w:val="•"/>
      <w:lvlJc w:val="left"/>
      <w:pPr>
        <w:ind w:left="3740" w:hanging="133"/>
      </w:pPr>
      <w:rPr>
        <w:rFonts w:hint="default"/>
      </w:rPr>
    </w:lvl>
    <w:lvl w:ilvl="4" w:tplc="80EECB8E">
      <w:start w:val="1"/>
      <w:numFmt w:val="bullet"/>
      <w:lvlText w:val="•"/>
      <w:lvlJc w:val="left"/>
      <w:pPr>
        <w:ind w:left="4820" w:hanging="133"/>
      </w:pPr>
      <w:rPr>
        <w:rFonts w:hint="default"/>
      </w:rPr>
    </w:lvl>
    <w:lvl w:ilvl="5" w:tplc="7F729CF0">
      <w:start w:val="1"/>
      <w:numFmt w:val="bullet"/>
      <w:lvlText w:val="•"/>
      <w:lvlJc w:val="left"/>
      <w:pPr>
        <w:ind w:left="5900" w:hanging="133"/>
      </w:pPr>
      <w:rPr>
        <w:rFonts w:hint="default"/>
      </w:rPr>
    </w:lvl>
    <w:lvl w:ilvl="6" w:tplc="513CDE4C">
      <w:start w:val="1"/>
      <w:numFmt w:val="bullet"/>
      <w:lvlText w:val="•"/>
      <w:lvlJc w:val="left"/>
      <w:pPr>
        <w:ind w:left="6980" w:hanging="133"/>
      </w:pPr>
      <w:rPr>
        <w:rFonts w:hint="default"/>
      </w:rPr>
    </w:lvl>
    <w:lvl w:ilvl="7" w:tplc="AB265B32">
      <w:start w:val="1"/>
      <w:numFmt w:val="bullet"/>
      <w:lvlText w:val="•"/>
      <w:lvlJc w:val="left"/>
      <w:pPr>
        <w:ind w:left="8060" w:hanging="133"/>
      </w:pPr>
      <w:rPr>
        <w:rFonts w:hint="default"/>
      </w:rPr>
    </w:lvl>
    <w:lvl w:ilvl="8" w:tplc="0C7663B4">
      <w:start w:val="1"/>
      <w:numFmt w:val="bullet"/>
      <w:lvlText w:val="•"/>
      <w:lvlJc w:val="left"/>
      <w:pPr>
        <w:ind w:left="9140" w:hanging="133"/>
      </w:pPr>
      <w:rPr>
        <w:rFonts w:hint="default"/>
      </w:rPr>
    </w:lvl>
  </w:abstractNum>
  <w:abstractNum w:abstractNumId="21">
    <w:nsid w:val="3B074780"/>
    <w:multiLevelType w:val="hybridMultilevel"/>
    <w:tmpl w:val="646E6B14"/>
    <w:lvl w:ilvl="0" w:tplc="74CC1842">
      <w:start w:val="1"/>
      <w:numFmt w:val="decimal"/>
      <w:lvlText w:val="(%1)"/>
      <w:lvlJc w:val="left"/>
      <w:pPr>
        <w:ind w:left="580" w:hanging="360"/>
      </w:pPr>
      <w:rPr>
        <w:rFonts w:ascii="Arial" w:eastAsia="Arial" w:hAnsi="Arial" w:cs="Arial" w:hint="default"/>
        <w:spacing w:val="-2"/>
        <w:w w:val="97"/>
        <w:sz w:val="14"/>
        <w:szCs w:val="14"/>
        <w:lang w:val="en-US" w:eastAsia="en-US" w:bidi="en-US"/>
      </w:rPr>
    </w:lvl>
    <w:lvl w:ilvl="1" w:tplc="FB407158">
      <w:numFmt w:val="bullet"/>
      <w:lvlText w:val="•"/>
      <w:lvlJc w:val="left"/>
      <w:pPr>
        <w:ind w:left="1598" w:hanging="360"/>
      </w:pPr>
      <w:rPr>
        <w:rFonts w:hint="default"/>
        <w:lang w:val="en-US" w:eastAsia="en-US" w:bidi="en-US"/>
      </w:rPr>
    </w:lvl>
    <w:lvl w:ilvl="2" w:tplc="A1EA3970">
      <w:numFmt w:val="bullet"/>
      <w:lvlText w:val="•"/>
      <w:lvlJc w:val="left"/>
      <w:pPr>
        <w:ind w:left="2616" w:hanging="360"/>
      </w:pPr>
      <w:rPr>
        <w:rFonts w:hint="default"/>
        <w:lang w:val="en-US" w:eastAsia="en-US" w:bidi="en-US"/>
      </w:rPr>
    </w:lvl>
    <w:lvl w:ilvl="3" w:tplc="0C7080D6">
      <w:numFmt w:val="bullet"/>
      <w:lvlText w:val="•"/>
      <w:lvlJc w:val="left"/>
      <w:pPr>
        <w:ind w:left="3634" w:hanging="360"/>
      </w:pPr>
      <w:rPr>
        <w:rFonts w:hint="default"/>
        <w:lang w:val="en-US" w:eastAsia="en-US" w:bidi="en-US"/>
      </w:rPr>
    </w:lvl>
    <w:lvl w:ilvl="4" w:tplc="0BFAB434">
      <w:numFmt w:val="bullet"/>
      <w:lvlText w:val="•"/>
      <w:lvlJc w:val="left"/>
      <w:pPr>
        <w:ind w:left="4652" w:hanging="360"/>
      </w:pPr>
      <w:rPr>
        <w:rFonts w:hint="default"/>
        <w:lang w:val="en-US" w:eastAsia="en-US" w:bidi="en-US"/>
      </w:rPr>
    </w:lvl>
    <w:lvl w:ilvl="5" w:tplc="A02AF5DE">
      <w:numFmt w:val="bullet"/>
      <w:lvlText w:val="•"/>
      <w:lvlJc w:val="left"/>
      <w:pPr>
        <w:ind w:left="5670" w:hanging="360"/>
      </w:pPr>
      <w:rPr>
        <w:rFonts w:hint="default"/>
        <w:lang w:val="en-US" w:eastAsia="en-US" w:bidi="en-US"/>
      </w:rPr>
    </w:lvl>
    <w:lvl w:ilvl="6" w:tplc="F09AC820">
      <w:numFmt w:val="bullet"/>
      <w:lvlText w:val="•"/>
      <w:lvlJc w:val="left"/>
      <w:pPr>
        <w:ind w:left="6688" w:hanging="360"/>
      </w:pPr>
      <w:rPr>
        <w:rFonts w:hint="default"/>
        <w:lang w:val="en-US" w:eastAsia="en-US" w:bidi="en-US"/>
      </w:rPr>
    </w:lvl>
    <w:lvl w:ilvl="7" w:tplc="14BA7534">
      <w:numFmt w:val="bullet"/>
      <w:lvlText w:val="•"/>
      <w:lvlJc w:val="left"/>
      <w:pPr>
        <w:ind w:left="7706" w:hanging="360"/>
      </w:pPr>
      <w:rPr>
        <w:rFonts w:hint="default"/>
        <w:lang w:val="en-US" w:eastAsia="en-US" w:bidi="en-US"/>
      </w:rPr>
    </w:lvl>
    <w:lvl w:ilvl="8" w:tplc="CF9896B4">
      <w:numFmt w:val="bullet"/>
      <w:lvlText w:val="•"/>
      <w:lvlJc w:val="left"/>
      <w:pPr>
        <w:ind w:left="8724" w:hanging="360"/>
      </w:pPr>
      <w:rPr>
        <w:rFonts w:hint="default"/>
        <w:lang w:val="en-US" w:eastAsia="en-US" w:bidi="en-US"/>
      </w:rPr>
    </w:lvl>
  </w:abstractNum>
  <w:abstractNum w:abstractNumId="22">
    <w:nsid w:val="3CE973A5"/>
    <w:multiLevelType w:val="hybridMultilevel"/>
    <w:tmpl w:val="9E8E5296"/>
    <w:lvl w:ilvl="0" w:tplc="DC78767E">
      <w:start w:val="4"/>
      <w:numFmt w:val="lowerLetter"/>
      <w:lvlText w:val="%1."/>
      <w:lvlJc w:val="left"/>
      <w:pPr>
        <w:ind w:left="120" w:hanging="115"/>
      </w:pPr>
      <w:rPr>
        <w:rFonts w:hint="default"/>
        <w:strike/>
        <w:spacing w:val="-1"/>
      </w:rPr>
    </w:lvl>
    <w:lvl w:ilvl="1" w:tplc="538A4BEE">
      <w:start w:val="1"/>
      <w:numFmt w:val="bullet"/>
      <w:lvlText w:val="•"/>
      <w:lvlJc w:val="left"/>
      <w:pPr>
        <w:ind w:left="1068" w:hanging="115"/>
      </w:pPr>
      <w:rPr>
        <w:rFonts w:hint="default"/>
      </w:rPr>
    </w:lvl>
    <w:lvl w:ilvl="2" w:tplc="553C401C">
      <w:start w:val="1"/>
      <w:numFmt w:val="bullet"/>
      <w:lvlText w:val="•"/>
      <w:lvlJc w:val="left"/>
      <w:pPr>
        <w:ind w:left="2016" w:hanging="115"/>
      </w:pPr>
      <w:rPr>
        <w:rFonts w:hint="default"/>
      </w:rPr>
    </w:lvl>
    <w:lvl w:ilvl="3" w:tplc="BF828640">
      <w:start w:val="1"/>
      <w:numFmt w:val="bullet"/>
      <w:lvlText w:val="•"/>
      <w:lvlJc w:val="left"/>
      <w:pPr>
        <w:ind w:left="2964" w:hanging="115"/>
      </w:pPr>
      <w:rPr>
        <w:rFonts w:hint="default"/>
      </w:rPr>
    </w:lvl>
    <w:lvl w:ilvl="4" w:tplc="C3761458">
      <w:start w:val="1"/>
      <w:numFmt w:val="bullet"/>
      <w:lvlText w:val="•"/>
      <w:lvlJc w:val="left"/>
      <w:pPr>
        <w:ind w:left="3912" w:hanging="115"/>
      </w:pPr>
      <w:rPr>
        <w:rFonts w:hint="default"/>
      </w:rPr>
    </w:lvl>
    <w:lvl w:ilvl="5" w:tplc="CBAAF6E0">
      <w:start w:val="1"/>
      <w:numFmt w:val="bullet"/>
      <w:lvlText w:val="•"/>
      <w:lvlJc w:val="left"/>
      <w:pPr>
        <w:ind w:left="4860" w:hanging="115"/>
      </w:pPr>
      <w:rPr>
        <w:rFonts w:hint="default"/>
      </w:rPr>
    </w:lvl>
    <w:lvl w:ilvl="6" w:tplc="87263CB8">
      <w:start w:val="1"/>
      <w:numFmt w:val="bullet"/>
      <w:lvlText w:val="•"/>
      <w:lvlJc w:val="left"/>
      <w:pPr>
        <w:ind w:left="5808" w:hanging="115"/>
      </w:pPr>
      <w:rPr>
        <w:rFonts w:hint="default"/>
      </w:rPr>
    </w:lvl>
    <w:lvl w:ilvl="7" w:tplc="D304FDC6">
      <w:start w:val="1"/>
      <w:numFmt w:val="bullet"/>
      <w:lvlText w:val="•"/>
      <w:lvlJc w:val="left"/>
      <w:pPr>
        <w:ind w:left="6756" w:hanging="115"/>
      </w:pPr>
      <w:rPr>
        <w:rFonts w:hint="default"/>
      </w:rPr>
    </w:lvl>
    <w:lvl w:ilvl="8" w:tplc="5DCCF3BC">
      <w:start w:val="1"/>
      <w:numFmt w:val="bullet"/>
      <w:lvlText w:val="•"/>
      <w:lvlJc w:val="left"/>
      <w:pPr>
        <w:ind w:left="7704" w:hanging="115"/>
      </w:pPr>
      <w:rPr>
        <w:rFonts w:hint="default"/>
      </w:rPr>
    </w:lvl>
  </w:abstractNum>
  <w:abstractNum w:abstractNumId="23">
    <w:nsid w:val="3F6F41E2"/>
    <w:multiLevelType w:val="hybridMultilevel"/>
    <w:tmpl w:val="5F1E687A"/>
    <w:lvl w:ilvl="0" w:tplc="94F4014A">
      <w:start w:val="1"/>
      <w:numFmt w:val="lowerLetter"/>
      <w:lvlText w:val="%1."/>
      <w:lvlJc w:val="left"/>
      <w:pPr>
        <w:ind w:left="630" w:hanging="183"/>
      </w:pPr>
      <w:rPr>
        <w:rFonts w:ascii="Times New Roman" w:eastAsia="Times New Roman" w:hAnsi="Times New Roman" w:cs="Times New Roman" w:hint="default"/>
        <w:spacing w:val="-1"/>
        <w:w w:val="98"/>
        <w:sz w:val="16"/>
        <w:szCs w:val="16"/>
      </w:rPr>
    </w:lvl>
    <w:lvl w:ilvl="1" w:tplc="C61221AC">
      <w:numFmt w:val="bullet"/>
      <w:lvlText w:val="•"/>
      <w:lvlJc w:val="left"/>
      <w:pPr>
        <w:ind w:left="1728" w:hanging="183"/>
      </w:pPr>
      <w:rPr>
        <w:rFonts w:hint="default"/>
      </w:rPr>
    </w:lvl>
    <w:lvl w:ilvl="2" w:tplc="3A8C7B84">
      <w:numFmt w:val="bullet"/>
      <w:lvlText w:val="•"/>
      <w:lvlJc w:val="left"/>
      <w:pPr>
        <w:ind w:left="2816" w:hanging="183"/>
      </w:pPr>
      <w:rPr>
        <w:rFonts w:hint="default"/>
      </w:rPr>
    </w:lvl>
    <w:lvl w:ilvl="3" w:tplc="08502AE0">
      <w:numFmt w:val="bullet"/>
      <w:lvlText w:val="•"/>
      <w:lvlJc w:val="left"/>
      <w:pPr>
        <w:ind w:left="3904" w:hanging="183"/>
      </w:pPr>
      <w:rPr>
        <w:rFonts w:hint="default"/>
      </w:rPr>
    </w:lvl>
    <w:lvl w:ilvl="4" w:tplc="62524138">
      <w:numFmt w:val="bullet"/>
      <w:lvlText w:val="•"/>
      <w:lvlJc w:val="left"/>
      <w:pPr>
        <w:ind w:left="4992" w:hanging="183"/>
      </w:pPr>
      <w:rPr>
        <w:rFonts w:hint="default"/>
      </w:rPr>
    </w:lvl>
    <w:lvl w:ilvl="5" w:tplc="6DDC2ED8">
      <w:numFmt w:val="bullet"/>
      <w:lvlText w:val="•"/>
      <w:lvlJc w:val="left"/>
      <w:pPr>
        <w:ind w:left="6080" w:hanging="183"/>
      </w:pPr>
      <w:rPr>
        <w:rFonts w:hint="default"/>
      </w:rPr>
    </w:lvl>
    <w:lvl w:ilvl="6" w:tplc="6E9E46D4">
      <w:numFmt w:val="bullet"/>
      <w:lvlText w:val="•"/>
      <w:lvlJc w:val="left"/>
      <w:pPr>
        <w:ind w:left="7168" w:hanging="183"/>
      </w:pPr>
      <w:rPr>
        <w:rFonts w:hint="default"/>
      </w:rPr>
    </w:lvl>
    <w:lvl w:ilvl="7" w:tplc="AF0042DE">
      <w:numFmt w:val="bullet"/>
      <w:lvlText w:val="•"/>
      <w:lvlJc w:val="left"/>
      <w:pPr>
        <w:ind w:left="8256" w:hanging="183"/>
      </w:pPr>
      <w:rPr>
        <w:rFonts w:hint="default"/>
      </w:rPr>
    </w:lvl>
    <w:lvl w:ilvl="8" w:tplc="C8CA822C">
      <w:numFmt w:val="bullet"/>
      <w:lvlText w:val="•"/>
      <w:lvlJc w:val="left"/>
      <w:pPr>
        <w:ind w:left="9344" w:hanging="183"/>
      </w:pPr>
      <w:rPr>
        <w:rFonts w:hint="default"/>
      </w:rPr>
    </w:lvl>
  </w:abstractNum>
  <w:abstractNum w:abstractNumId="24">
    <w:nsid w:val="40F4132F"/>
    <w:multiLevelType w:val="hybridMultilevel"/>
    <w:tmpl w:val="2FBEDA6A"/>
    <w:lvl w:ilvl="0" w:tplc="BC0250A8">
      <w:start w:val="1"/>
      <w:numFmt w:val="decimal"/>
      <w:lvlText w:val="%1."/>
      <w:lvlJc w:val="left"/>
      <w:pPr>
        <w:ind w:left="839" w:hanging="361"/>
      </w:pPr>
      <w:rPr>
        <w:rFonts w:ascii="Calibri" w:eastAsia="Calibri" w:hAnsi="Calibri" w:hint="default"/>
        <w:sz w:val="22"/>
        <w:szCs w:val="22"/>
      </w:rPr>
    </w:lvl>
    <w:lvl w:ilvl="1" w:tplc="D2A81686">
      <w:start w:val="1"/>
      <w:numFmt w:val="lowerLetter"/>
      <w:lvlText w:val="%2."/>
      <w:lvlJc w:val="left"/>
      <w:pPr>
        <w:ind w:left="840" w:hanging="721"/>
      </w:pPr>
      <w:rPr>
        <w:rFonts w:ascii="Calibri" w:eastAsia="Calibri" w:hAnsi="Calibri" w:hint="default"/>
        <w:spacing w:val="-1"/>
        <w:sz w:val="22"/>
        <w:szCs w:val="22"/>
      </w:rPr>
    </w:lvl>
    <w:lvl w:ilvl="2" w:tplc="7884EB5E">
      <w:start w:val="1"/>
      <w:numFmt w:val="bullet"/>
      <w:lvlText w:val="•"/>
      <w:lvlJc w:val="left"/>
      <w:pPr>
        <w:ind w:left="1813" w:hanging="721"/>
      </w:pPr>
      <w:rPr>
        <w:rFonts w:hint="default"/>
      </w:rPr>
    </w:lvl>
    <w:lvl w:ilvl="3" w:tplc="3086F400">
      <w:start w:val="1"/>
      <w:numFmt w:val="bullet"/>
      <w:lvlText w:val="•"/>
      <w:lvlJc w:val="left"/>
      <w:pPr>
        <w:ind w:left="2786" w:hanging="721"/>
      </w:pPr>
      <w:rPr>
        <w:rFonts w:hint="default"/>
      </w:rPr>
    </w:lvl>
    <w:lvl w:ilvl="4" w:tplc="35E4F6F2">
      <w:start w:val="1"/>
      <w:numFmt w:val="bullet"/>
      <w:lvlText w:val="•"/>
      <w:lvlJc w:val="left"/>
      <w:pPr>
        <w:ind w:left="3760" w:hanging="721"/>
      </w:pPr>
      <w:rPr>
        <w:rFonts w:hint="default"/>
      </w:rPr>
    </w:lvl>
    <w:lvl w:ilvl="5" w:tplc="40124E50">
      <w:start w:val="1"/>
      <w:numFmt w:val="bullet"/>
      <w:lvlText w:val="•"/>
      <w:lvlJc w:val="left"/>
      <w:pPr>
        <w:ind w:left="4733" w:hanging="721"/>
      </w:pPr>
      <w:rPr>
        <w:rFonts w:hint="default"/>
      </w:rPr>
    </w:lvl>
    <w:lvl w:ilvl="6" w:tplc="A4AE4FF4">
      <w:start w:val="1"/>
      <w:numFmt w:val="bullet"/>
      <w:lvlText w:val="•"/>
      <w:lvlJc w:val="left"/>
      <w:pPr>
        <w:ind w:left="5706" w:hanging="721"/>
      </w:pPr>
      <w:rPr>
        <w:rFonts w:hint="default"/>
      </w:rPr>
    </w:lvl>
    <w:lvl w:ilvl="7" w:tplc="C2E0C4D6">
      <w:start w:val="1"/>
      <w:numFmt w:val="bullet"/>
      <w:lvlText w:val="•"/>
      <w:lvlJc w:val="left"/>
      <w:pPr>
        <w:ind w:left="6680" w:hanging="721"/>
      </w:pPr>
      <w:rPr>
        <w:rFonts w:hint="default"/>
      </w:rPr>
    </w:lvl>
    <w:lvl w:ilvl="8" w:tplc="DB04C516">
      <w:start w:val="1"/>
      <w:numFmt w:val="bullet"/>
      <w:lvlText w:val="•"/>
      <w:lvlJc w:val="left"/>
      <w:pPr>
        <w:ind w:left="7653" w:hanging="721"/>
      </w:pPr>
      <w:rPr>
        <w:rFonts w:hint="default"/>
      </w:rPr>
    </w:lvl>
  </w:abstractNum>
  <w:abstractNum w:abstractNumId="25">
    <w:nsid w:val="41162E9F"/>
    <w:multiLevelType w:val="multilevel"/>
    <w:tmpl w:val="80AE0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41759C0"/>
    <w:multiLevelType w:val="multilevel"/>
    <w:tmpl w:val="DBA6F428"/>
    <w:lvl w:ilvl="0">
      <w:start w:val="3"/>
      <w:numFmt w:val="upperLetter"/>
      <w:lvlText w:val="%1"/>
      <w:lvlJc w:val="left"/>
      <w:pPr>
        <w:ind w:left="4583" w:hanging="4464"/>
      </w:pPr>
      <w:rPr>
        <w:rFonts w:hint="default"/>
      </w:rPr>
    </w:lvl>
    <w:lvl w:ilvl="1">
      <w:start w:val="42"/>
      <w:numFmt w:val="decimal"/>
      <w:lvlText w:val="%1-%2"/>
      <w:lvlJc w:val="left"/>
      <w:pPr>
        <w:ind w:left="4583" w:hanging="4464"/>
      </w:pPr>
      <w:rPr>
        <w:rFonts w:ascii="Arial" w:eastAsia="Arial" w:hAnsi="Arial" w:cs="Arial" w:hint="default"/>
        <w:b/>
        <w:bCs/>
        <w:spacing w:val="-1"/>
        <w:w w:val="100"/>
        <w:sz w:val="16"/>
        <w:szCs w:val="16"/>
      </w:rPr>
    </w:lvl>
    <w:lvl w:ilvl="2">
      <w:start w:val="1"/>
      <w:numFmt w:val="lowerLetter"/>
      <w:lvlText w:val="%3."/>
      <w:lvlJc w:val="left"/>
      <w:pPr>
        <w:ind w:left="630" w:hanging="180"/>
      </w:pPr>
      <w:rPr>
        <w:rFonts w:ascii="Times New Roman" w:eastAsia="Times New Roman" w:hAnsi="Times New Roman" w:cs="Times New Roman" w:hint="default"/>
        <w:spacing w:val="-1"/>
        <w:w w:val="98"/>
        <w:sz w:val="16"/>
        <w:szCs w:val="16"/>
      </w:rPr>
    </w:lvl>
    <w:lvl w:ilvl="3">
      <w:numFmt w:val="bullet"/>
      <w:lvlText w:val="•"/>
      <w:lvlJc w:val="left"/>
      <w:pPr>
        <w:ind w:left="5980" w:hanging="180"/>
      </w:pPr>
      <w:rPr>
        <w:rFonts w:hint="default"/>
      </w:rPr>
    </w:lvl>
    <w:lvl w:ilvl="4">
      <w:numFmt w:val="bullet"/>
      <w:lvlText w:val="•"/>
      <w:lvlJc w:val="left"/>
      <w:pPr>
        <w:ind w:left="6680" w:hanging="180"/>
      </w:pPr>
      <w:rPr>
        <w:rFonts w:hint="default"/>
      </w:rPr>
    </w:lvl>
    <w:lvl w:ilvl="5">
      <w:numFmt w:val="bullet"/>
      <w:lvlText w:val="•"/>
      <w:lvlJc w:val="left"/>
      <w:pPr>
        <w:ind w:left="7380" w:hanging="180"/>
      </w:pPr>
      <w:rPr>
        <w:rFonts w:hint="default"/>
      </w:rPr>
    </w:lvl>
    <w:lvl w:ilvl="6">
      <w:numFmt w:val="bullet"/>
      <w:lvlText w:val="•"/>
      <w:lvlJc w:val="left"/>
      <w:pPr>
        <w:ind w:left="8080" w:hanging="180"/>
      </w:pPr>
      <w:rPr>
        <w:rFonts w:hint="default"/>
      </w:rPr>
    </w:lvl>
    <w:lvl w:ilvl="7">
      <w:numFmt w:val="bullet"/>
      <w:lvlText w:val="•"/>
      <w:lvlJc w:val="left"/>
      <w:pPr>
        <w:ind w:left="8780" w:hanging="180"/>
      </w:pPr>
      <w:rPr>
        <w:rFonts w:hint="default"/>
      </w:rPr>
    </w:lvl>
    <w:lvl w:ilvl="8">
      <w:numFmt w:val="bullet"/>
      <w:lvlText w:val="•"/>
      <w:lvlJc w:val="left"/>
      <w:pPr>
        <w:ind w:left="9480" w:hanging="180"/>
      </w:pPr>
      <w:rPr>
        <w:rFonts w:hint="default"/>
      </w:rPr>
    </w:lvl>
  </w:abstractNum>
  <w:abstractNum w:abstractNumId="27">
    <w:nsid w:val="443C6D50"/>
    <w:multiLevelType w:val="multilevel"/>
    <w:tmpl w:val="BDC23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58D7256"/>
    <w:multiLevelType w:val="hybridMultilevel"/>
    <w:tmpl w:val="2DA207E8"/>
    <w:lvl w:ilvl="0" w:tplc="A2EE0238">
      <w:start w:val="1"/>
      <w:numFmt w:val="decimal"/>
      <w:lvlText w:val="(%1)"/>
      <w:lvlJc w:val="left"/>
      <w:pPr>
        <w:ind w:left="472" w:hanging="298"/>
      </w:pPr>
      <w:rPr>
        <w:rFonts w:ascii="Calibri" w:eastAsia="Calibri" w:hAnsi="Calibri" w:hint="default"/>
        <w:i/>
        <w:sz w:val="22"/>
        <w:szCs w:val="22"/>
      </w:rPr>
    </w:lvl>
    <w:lvl w:ilvl="1" w:tplc="9A60D4AC">
      <w:start w:val="1"/>
      <w:numFmt w:val="bullet"/>
      <w:lvlText w:val="•"/>
      <w:lvlJc w:val="left"/>
      <w:pPr>
        <w:ind w:left="735" w:hanging="298"/>
      </w:pPr>
      <w:rPr>
        <w:rFonts w:hint="default"/>
      </w:rPr>
    </w:lvl>
    <w:lvl w:ilvl="2" w:tplc="4926C9D6">
      <w:start w:val="1"/>
      <w:numFmt w:val="bullet"/>
      <w:lvlText w:val="•"/>
      <w:lvlJc w:val="left"/>
      <w:pPr>
        <w:ind w:left="997" w:hanging="298"/>
      </w:pPr>
      <w:rPr>
        <w:rFonts w:hint="default"/>
      </w:rPr>
    </w:lvl>
    <w:lvl w:ilvl="3" w:tplc="BE369E62">
      <w:start w:val="1"/>
      <w:numFmt w:val="bullet"/>
      <w:lvlText w:val="•"/>
      <w:lvlJc w:val="left"/>
      <w:pPr>
        <w:ind w:left="1260" w:hanging="298"/>
      </w:pPr>
      <w:rPr>
        <w:rFonts w:hint="default"/>
      </w:rPr>
    </w:lvl>
    <w:lvl w:ilvl="4" w:tplc="86669332">
      <w:start w:val="1"/>
      <w:numFmt w:val="bullet"/>
      <w:lvlText w:val="•"/>
      <w:lvlJc w:val="left"/>
      <w:pPr>
        <w:ind w:left="1523" w:hanging="298"/>
      </w:pPr>
      <w:rPr>
        <w:rFonts w:hint="default"/>
      </w:rPr>
    </w:lvl>
    <w:lvl w:ilvl="5" w:tplc="87C88BFC">
      <w:start w:val="1"/>
      <w:numFmt w:val="bullet"/>
      <w:lvlText w:val="•"/>
      <w:lvlJc w:val="left"/>
      <w:pPr>
        <w:ind w:left="1785" w:hanging="298"/>
      </w:pPr>
      <w:rPr>
        <w:rFonts w:hint="default"/>
      </w:rPr>
    </w:lvl>
    <w:lvl w:ilvl="6" w:tplc="C09EDE6C">
      <w:start w:val="1"/>
      <w:numFmt w:val="bullet"/>
      <w:lvlText w:val="•"/>
      <w:lvlJc w:val="left"/>
      <w:pPr>
        <w:ind w:left="2048" w:hanging="298"/>
      </w:pPr>
      <w:rPr>
        <w:rFonts w:hint="default"/>
      </w:rPr>
    </w:lvl>
    <w:lvl w:ilvl="7" w:tplc="7826E630">
      <w:start w:val="1"/>
      <w:numFmt w:val="bullet"/>
      <w:lvlText w:val="•"/>
      <w:lvlJc w:val="left"/>
      <w:pPr>
        <w:ind w:left="2310" w:hanging="298"/>
      </w:pPr>
      <w:rPr>
        <w:rFonts w:hint="default"/>
      </w:rPr>
    </w:lvl>
    <w:lvl w:ilvl="8" w:tplc="60E6C4A8">
      <w:start w:val="1"/>
      <w:numFmt w:val="bullet"/>
      <w:lvlText w:val="•"/>
      <w:lvlJc w:val="left"/>
      <w:pPr>
        <w:ind w:left="2573" w:hanging="298"/>
      </w:pPr>
      <w:rPr>
        <w:rFonts w:hint="default"/>
      </w:rPr>
    </w:lvl>
  </w:abstractNum>
  <w:abstractNum w:abstractNumId="29">
    <w:nsid w:val="465A3193"/>
    <w:multiLevelType w:val="hybridMultilevel"/>
    <w:tmpl w:val="1DB03E58"/>
    <w:lvl w:ilvl="0" w:tplc="2A3A64BA">
      <w:start w:val="1"/>
      <w:numFmt w:val="decimal"/>
      <w:lvlText w:val="%1."/>
      <w:lvlJc w:val="left"/>
      <w:pPr>
        <w:ind w:left="838" w:hanging="219"/>
      </w:pPr>
      <w:rPr>
        <w:rFonts w:ascii="Calibri" w:eastAsia="Calibri" w:hAnsi="Calibri" w:hint="default"/>
        <w:sz w:val="22"/>
        <w:szCs w:val="22"/>
      </w:rPr>
    </w:lvl>
    <w:lvl w:ilvl="1" w:tplc="B6B83312">
      <w:start w:val="1"/>
      <w:numFmt w:val="bullet"/>
      <w:lvlText w:val="•"/>
      <w:lvlJc w:val="left"/>
      <w:pPr>
        <w:ind w:left="1786" w:hanging="219"/>
      </w:pPr>
      <w:rPr>
        <w:rFonts w:hint="default"/>
      </w:rPr>
    </w:lvl>
    <w:lvl w:ilvl="2" w:tplc="A050C9A6">
      <w:start w:val="1"/>
      <w:numFmt w:val="bullet"/>
      <w:lvlText w:val="•"/>
      <w:lvlJc w:val="left"/>
      <w:pPr>
        <w:ind w:left="2734" w:hanging="219"/>
      </w:pPr>
      <w:rPr>
        <w:rFonts w:hint="default"/>
      </w:rPr>
    </w:lvl>
    <w:lvl w:ilvl="3" w:tplc="7B0AA920">
      <w:start w:val="1"/>
      <w:numFmt w:val="bullet"/>
      <w:lvlText w:val="•"/>
      <w:lvlJc w:val="left"/>
      <w:pPr>
        <w:ind w:left="3682" w:hanging="219"/>
      </w:pPr>
      <w:rPr>
        <w:rFonts w:hint="default"/>
      </w:rPr>
    </w:lvl>
    <w:lvl w:ilvl="4" w:tplc="C026EA20">
      <w:start w:val="1"/>
      <w:numFmt w:val="bullet"/>
      <w:lvlText w:val="•"/>
      <w:lvlJc w:val="left"/>
      <w:pPr>
        <w:ind w:left="4630" w:hanging="219"/>
      </w:pPr>
      <w:rPr>
        <w:rFonts w:hint="default"/>
      </w:rPr>
    </w:lvl>
    <w:lvl w:ilvl="5" w:tplc="5A7A56C8">
      <w:start w:val="1"/>
      <w:numFmt w:val="bullet"/>
      <w:lvlText w:val="•"/>
      <w:lvlJc w:val="left"/>
      <w:pPr>
        <w:ind w:left="5579" w:hanging="219"/>
      </w:pPr>
      <w:rPr>
        <w:rFonts w:hint="default"/>
      </w:rPr>
    </w:lvl>
    <w:lvl w:ilvl="6" w:tplc="A9FCD946">
      <w:start w:val="1"/>
      <w:numFmt w:val="bullet"/>
      <w:lvlText w:val="•"/>
      <w:lvlJc w:val="left"/>
      <w:pPr>
        <w:ind w:left="6527" w:hanging="219"/>
      </w:pPr>
      <w:rPr>
        <w:rFonts w:hint="default"/>
      </w:rPr>
    </w:lvl>
    <w:lvl w:ilvl="7" w:tplc="CA0A9798">
      <w:start w:val="1"/>
      <w:numFmt w:val="bullet"/>
      <w:lvlText w:val="•"/>
      <w:lvlJc w:val="left"/>
      <w:pPr>
        <w:ind w:left="7475" w:hanging="219"/>
      </w:pPr>
      <w:rPr>
        <w:rFonts w:hint="default"/>
      </w:rPr>
    </w:lvl>
    <w:lvl w:ilvl="8" w:tplc="097C2C58">
      <w:start w:val="1"/>
      <w:numFmt w:val="bullet"/>
      <w:lvlText w:val="•"/>
      <w:lvlJc w:val="left"/>
      <w:pPr>
        <w:ind w:left="8423" w:hanging="219"/>
      </w:pPr>
      <w:rPr>
        <w:rFonts w:hint="default"/>
      </w:rPr>
    </w:lvl>
  </w:abstractNum>
  <w:abstractNum w:abstractNumId="30">
    <w:nsid w:val="467077A0"/>
    <w:multiLevelType w:val="hybridMultilevel"/>
    <w:tmpl w:val="137CC2F8"/>
    <w:lvl w:ilvl="0" w:tplc="B6F2D75A">
      <w:start w:val="1"/>
      <w:numFmt w:val="decimal"/>
      <w:lvlText w:val="(%1)"/>
      <w:lvlJc w:val="left"/>
      <w:pPr>
        <w:ind w:left="360" w:hanging="360"/>
      </w:pPr>
      <w:rPr>
        <w:rFonts w:ascii="Arial" w:eastAsia="Arial" w:hAnsi="Arial" w:cs="Arial" w:hint="default"/>
        <w:w w:val="99"/>
        <w:sz w:val="14"/>
        <w:szCs w:val="1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4BE43F8A"/>
    <w:multiLevelType w:val="hybridMultilevel"/>
    <w:tmpl w:val="B6EE5BB0"/>
    <w:lvl w:ilvl="0" w:tplc="DA6614C2">
      <w:start w:val="1"/>
      <w:numFmt w:val="lowerLetter"/>
      <w:lvlText w:val="%1."/>
      <w:lvlJc w:val="left"/>
      <w:pPr>
        <w:ind w:left="120" w:hanging="133"/>
      </w:pPr>
      <w:rPr>
        <w:rFonts w:hint="default"/>
        <w:strike/>
        <w:spacing w:val="-1"/>
      </w:rPr>
    </w:lvl>
    <w:lvl w:ilvl="1" w:tplc="9BDCCDF4">
      <w:start w:val="1"/>
      <w:numFmt w:val="bullet"/>
      <w:lvlText w:val="•"/>
      <w:lvlJc w:val="left"/>
      <w:pPr>
        <w:ind w:left="1068" w:hanging="133"/>
      </w:pPr>
      <w:rPr>
        <w:rFonts w:hint="default"/>
      </w:rPr>
    </w:lvl>
    <w:lvl w:ilvl="2" w:tplc="C5A28BCA">
      <w:start w:val="1"/>
      <w:numFmt w:val="bullet"/>
      <w:lvlText w:val="•"/>
      <w:lvlJc w:val="left"/>
      <w:pPr>
        <w:ind w:left="2016" w:hanging="133"/>
      </w:pPr>
      <w:rPr>
        <w:rFonts w:hint="default"/>
      </w:rPr>
    </w:lvl>
    <w:lvl w:ilvl="3" w:tplc="67C0ADAE">
      <w:start w:val="1"/>
      <w:numFmt w:val="bullet"/>
      <w:lvlText w:val="•"/>
      <w:lvlJc w:val="left"/>
      <w:pPr>
        <w:ind w:left="2964" w:hanging="133"/>
      </w:pPr>
      <w:rPr>
        <w:rFonts w:hint="default"/>
      </w:rPr>
    </w:lvl>
    <w:lvl w:ilvl="4" w:tplc="5BC61CE4">
      <w:start w:val="1"/>
      <w:numFmt w:val="bullet"/>
      <w:lvlText w:val="•"/>
      <w:lvlJc w:val="left"/>
      <w:pPr>
        <w:ind w:left="3912" w:hanging="133"/>
      </w:pPr>
      <w:rPr>
        <w:rFonts w:hint="default"/>
      </w:rPr>
    </w:lvl>
    <w:lvl w:ilvl="5" w:tplc="9AC88F1C">
      <w:start w:val="1"/>
      <w:numFmt w:val="bullet"/>
      <w:lvlText w:val="•"/>
      <w:lvlJc w:val="left"/>
      <w:pPr>
        <w:ind w:left="4860" w:hanging="133"/>
      </w:pPr>
      <w:rPr>
        <w:rFonts w:hint="default"/>
      </w:rPr>
    </w:lvl>
    <w:lvl w:ilvl="6" w:tplc="A3707D2E">
      <w:start w:val="1"/>
      <w:numFmt w:val="bullet"/>
      <w:lvlText w:val="•"/>
      <w:lvlJc w:val="left"/>
      <w:pPr>
        <w:ind w:left="5808" w:hanging="133"/>
      </w:pPr>
      <w:rPr>
        <w:rFonts w:hint="default"/>
      </w:rPr>
    </w:lvl>
    <w:lvl w:ilvl="7" w:tplc="BC6E766C">
      <w:start w:val="1"/>
      <w:numFmt w:val="bullet"/>
      <w:lvlText w:val="•"/>
      <w:lvlJc w:val="left"/>
      <w:pPr>
        <w:ind w:left="6756" w:hanging="133"/>
      </w:pPr>
      <w:rPr>
        <w:rFonts w:hint="default"/>
      </w:rPr>
    </w:lvl>
    <w:lvl w:ilvl="8" w:tplc="990AA11E">
      <w:start w:val="1"/>
      <w:numFmt w:val="bullet"/>
      <w:lvlText w:val="•"/>
      <w:lvlJc w:val="left"/>
      <w:pPr>
        <w:ind w:left="7704" w:hanging="133"/>
      </w:pPr>
      <w:rPr>
        <w:rFonts w:hint="default"/>
      </w:rPr>
    </w:lvl>
  </w:abstractNum>
  <w:abstractNum w:abstractNumId="32">
    <w:nsid w:val="4DE939D5"/>
    <w:multiLevelType w:val="hybridMultilevel"/>
    <w:tmpl w:val="CDA0FB24"/>
    <w:lvl w:ilvl="0" w:tplc="4FC0D8D4">
      <w:start w:val="1"/>
      <w:numFmt w:val="lowerLetter"/>
      <w:lvlText w:val="%1."/>
      <w:lvlJc w:val="left"/>
      <w:pPr>
        <w:ind w:left="289" w:hanging="180"/>
      </w:pPr>
      <w:rPr>
        <w:rFonts w:ascii="Times New Roman" w:eastAsia="Times New Roman" w:hAnsi="Times New Roman" w:cs="Times New Roman" w:hint="default"/>
        <w:strike/>
        <w:spacing w:val="-1"/>
        <w:w w:val="98"/>
        <w:sz w:val="16"/>
        <w:szCs w:val="16"/>
      </w:rPr>
    </w:lvl>
    <w:lvl w:ilvl="1" w:tplc="BC2802D0">
      <w:numFmt w:val="bullet"/>
      <w:lvlText w:val="•"/>
      <w:lvlJc w:val="left"/>
      <w:pPr>
        <w:ind w:left="1340" w:hanging="180"/>
      </w:pPr>
      <w:rPr>
        <w:rFonts w:hint="default"/>
      </w:rPr>
    </w:lvl>
    <w:lvl w:ilvl="2" w:tplc="407899F6">
      <w:numFmt w:val="bullet"/>
      <w:lvlText w:val="•"/>
      <w:lvlJc w:val="left"/>
      <w:pPr>
        <w:ind w:left="2400" w:hanging="180"/>
      </w:pPr>
      <w:rPr>
        <w:rFonts w:hint="default"/>
      </w:rPr>
    </w:lvl>
    <w:lvl w:ilvl="3" w:tplc="02141E52">
      <w:numFmt w:val="bullet"/>
      <w:lvlText w:val="•"/>
      <w:lvlJc w:val="left"/>
      <w:pPr>
        <w:ind w:left="3460" w:hanging="180"/>
      </w:pPr>
      <w:rPr>
        <w:rFonts w:hint="default"/>
      </w:rPr>
    </w:lvl>
    <w:lvl w:ilvl="4" w:tplc="B88ED3FC">
      <w:numFmt w:val="bullet"/>
      <w:lvlText w:val="•"/>
      <w:lvlJc w:val="left"/>
      <w:pPr>
        <w:ind w:left="4520" w:hanging="180"/>
      </w:pPr>
      <w:rPr>
        <w:rFonts w:hint="default"/>
      </w:rPr>
    </w:lvl>
    <w:lvl w:ilvl="5" w:tplc="052A59F0">
      <w:numFmt w:val="bullet"/>
      <w:lvlText w:val="•"/>
      <w:lvlJc w:val="left"/>
      <w:pPr>
        <w:ind w:left="5580" w:hanging="180"/>
      </w:pPr>
      <w:rPr>
        <w:rFonts w:hint="default"/>
      </w:rPr>
    </w:lvl>
    <w:lvl w:ilvl="6" w:tplc="A1DC1946">
      <w:numFmt w:val="bullet"/>
      <w:lvlText w:val="•"/>
      <w:lvlJc w:val="left"/>
      <w:pPr>
        <w:ind w:left="6640" w:hanging="180"/>
      </w:pPr>
      <w:rPr>
        <w:rFonts w:hint="default"/>
      </w:rPr>
    </w:lvl>
    <w:lvl w:ilvl="7" w:tplc="09C6759A">
      <w:numFmt w:val="bullet"/>
      <w:lvlText w:val="•"/>
      <w:lvlJc w:val="left"/>
      <w:pPr>
        <w:ind w:left="7700" w:hanging="180"/>
      </w:pPr>
      <w:rPr>
        <w:rFonts w:hint="default"/>
      </w:rPr>
    </w:lvl>
    <w:lvl w:ilvl="8" w:tplc="2F6CBCFC">
      <w:numFmt w:val="bullet"/>
      <w:lvlText w:val="•"/>
      <w:lvlJc w:val="left"/>
      <w:pPr>
        <w:ind w:left="8760" w:hanging="180"/>
      </w:pPr>
      <w:rPr>
        <w:rFonts w:hint="default"/>
      </w:rPr>
    </w:lvl>
  </w:abstractNum>
  <w:abstractNum w:abstractNumId="33">
    <w:nsid w:val="4F0A752D"/>
    <w:multiLevelType w:val="hybridMultilevel"/>
    <w:tmpl w:val="3044F54E"/>
    <w:lvl w:ilvl="0" w:tplc="714AB80A">
      <w:start w:val="1"/>
      <w:numFmt w:val="lowerLetter"/>
      <w:lvlText w:val="%1."/>
      <w:lvlJc w:val="left"/>
      <w:pPr>
        <w:ind w:left="1189" w:hanging="180"/>
      </w:pPr>
      <w:rPr>
        <w:rFonts w:ascii="Times New Roman" w:eastAsia="Times New Roman" w:hAnsi="Times New Roman" w:cs="Times New Roman" w:hint="default"/>
        <w:strike/>
        <w:spacing w:val="-1"/>
        <w:w w:val="98"/>
        <w:sz w:val="16"/>
        <w:szCs w:val="16"/>
      </w:rPr>
    </w:lvl>
    <w:lvl w:ilvl="1" w:tplc="D56E858C">
      <w:numFmt w:val="bullet"/>
      <w:lvlText w:val="•"/>
      <w:lvlJc w:val="left"/>
      <w:pPr>
        <w:ind w:left="2242" w:hanging="180"/>
      </w:pPr>
      <w:rPr>
        <w:rFonts w:hint="default"/>
      </w:rPr>
    </w:lvl>
    <w:lvl w:ilvl="2" w:tplc="CB1812B6">
      <w:numFmt w:val="bullet"/>
      <w:lvlText w:val="•"/>
      <w:lvlJc w:val="left"/>
      <w:pPr>
        <w:ind w:left="3304" w:hanging="180"/>
      </w:pPr>
      <w:rPr>
        <w:rFonts w:hint="default"/>
      </w:rPr>
    </w:lvl>
    <w:lvl w:ilvl="3" w:tplc="3C666EBA">
      <w:numFmt w:val="bullet"/>
      <w:lvlText w:val="•"/>
      <w:lvlJc w:val="left"/>
      <w:pPr>
        <w:ind w:left="4366" w:hanging="180"/>
      </w:pPr>
      <w:rPr>
        <w:rFonts w:hint="default"/>
      </w:rPr>
    </w:lvl>
    <w:lvl w:ilvl="4" w:tplc="517EB1CA">
      <w:numFmt w:val="bullet"/>
      <w:lvlText w:val="•"/>
      <w:lvlJc w:val="left"/>
      <w:pPr>
        <w:ind w:left="5428" w:hanging="180"/>
      </w:pPr>
      <w:rPr>
        <w:rFonts w:hint="default"/>
      </w:rPr>
    </w:lvl>
    <w:lvl w:ilvl="5" w:tplc="15C22CE4">
      <w:numFmt w:val="bullet"/>
      <w:lvlText w:val="•"/>
      <w:lvlJc w:val="left"/>
      <w:pPr>
        <w:ind w:left="6490" w:hanging="180"/>
      </w:pPr>
      <w:rPr>
        <w:rFonts w:hint="default"/>
      </w:rPr>
    </w:lvl>
    <w:lvl w:ilvl="6" w:tplc="8F18FFDA">
      <w:numFmt w:val="bullet"/>
      <w:lvlText w:val="•"/>
      <w:lvlJc w:val="left"/>
      <w:pPr>
        <w:ind w:left="7552" w:hanging="180"/>
      </w:pPr>
      <w:rPr>
        <w:rFonts w:hint="default"/>
      </w:rPr>
    </w:lvl>
    <w:lvl w:ilvl="7" w:tplc="08BEBBFE">
      <w:numFmt w:val="bullet"/>
      <w:lvlText w:val="•"/>
      <w:lvlJc w:val="left"/>
      <w:pPr>
        <w:ind w:left="8614" w:hanging="180"/>
      </w:pPr>
      <w:rPr>
        <w:rFonts w:hint="default"/>
      </w:rPr>
    </w:lvl>
    <w:lvl w:ilvl="8" w:tplc="7756AD1A">
      <w:numFmt w:val="bullet"/>
      <w:lvlText w:val="•"/>
      <w:lvlJc w:val="left"/>
      <w:pPr>
        <w:ind w:left="9676" w:hanging="180"/>
      </w:pPr>
      <w:rPr>
        <w:rFonts w:hint="default"/>
      </w:rPr>
    </w:lvl>
  </w:abstractNum>
  <w:abstractNum w:abstractNumId="34">
    <w:nsid w:val="5154499C"/>
    <w:multiLevelType w:val="multilevel"/>
    <w:tmpl w:val="4414FFA2"/>
    <w:lvl w:ilvl="0">
      <w:start w:val="3"/>
      <w:numFmt w:val="upperLetter"/>
      <w:lvlText w:val="%1"/>
      <w:lvlJc w:val="left"/>
      <w:pPr>
        <w:ind w:left="4583" w:hanging="4464"/>
      </w:pPr>
      <w:rPr>
        <w:rFonts w:hint="default"/>
      </w:rPr>
    </w:lvl>
    <w:lvl w:ilvl="1">
      <w:start w:val="32"/>
      <w:numFmt w:val="decimal"/>
      <w:lvlText w:val="%1-%2"/>
      <w:lvlJc w:val="left"/>
      <w:pPr>
        <w:ind w:left="4583" w:hanging="4464"/>
      </w:pPr>
      <w:rPr>
        <w:rFonts w:ascii="Arial" w:eastAsia="Arial" w:hAnsi="Arial" w:cs="Arial" w:hint="default"/>
        <w:b/>
        <w:bCs/>
        <w:spacing w:val="-1"/>
        <w:w w:val="100"/>
        <w:sz w:val="16"/>
        <w:szCs w:val="16"/>
      </w:rPr>
    </w:lvl>
    <w:lvl w:ilvl="2">
      <w:start w:val="1"/>
      <w:numFmt w:val="lowerLetter"/>
      <w:lvlText w:val="%3."/>
      <w:lvlJc w:val="left"/>
      <w:pPr>
        <w:ind w:left="700" w:hanging="183"/>
      </w:pPr>
      <w:rPr>
        <w:rFonts w:ascii="Times New Roman" w:eastAsia="Times New Roman" w:hAnsi="Times New Roman" w:cs="Times New Roman" w:hint="default"/>
        <w:spacing w:val="-1"/>
        <w:w w:val="98"/>
        <w:sz w:val="16"/>
        <w:szCs w:val="16"/>
      </w:rPr>
    </w:lvl>
    <w:lvl w:ilvl="3">
      <w:numFmt w:val="bullet"/>
      <w:lvlText w:val="•"/>
      <w:lvlJc w:val="left"/>
      <w:pPr>
        <w:ind w:left="5993" w:hanging="183"/>
      </w:pPr>
      <w:rPr>
        <w:rFonts w:hint="default"/>
      </w:rPr>
    </w:lvl>
    <w:lvl w:ilvl="4">
      <w:numFmt w:val="bullet"/>
      <w:lvlText w:val="•"/>
      <w:lvlJc w:val="left"/>
      <w:pPr>
        <w:ind w:left="6700" w:hanging="183"/>
      </w:pPr>
      <w:rPr>
        <w:rFonts w:hint="default"/>
      </w:rPr>
    </w:lvl>
    <w:lvl w:ilvl="5">
      <w:numFmt w:val="bullet"/>
      <w:lvlText w:val="•"/>
      <w:lvlJc w:val="left"/>
      <w:pPr>
        <w:ind w:left="7406" w:hanging="183"/>
      </w:pPr>
      <w:rPr>
        <w:rFonts w:hint="default"/>
      </w:rPr>
    </w:lvl>
    <w:lvl w:ilvl="6">
      <w:numFmt w:val="bullet"/>
      <w:lvlText w:val="•"/>
      <w:lvlJc w:val="left"/>
      <w:pPr>
        <w:ind w:left="8113" w:hanging="183"/>
      </w:pPr>
      <w:rPr>
        <w:rFonts w:hint="default"/>
      </w:rPr>
    </w:lvl>
    <w:lvl w:ilvl="7">
      <w:numFmt w:val="bullet"/>
      <w:lvlText w:val="•"/>
      <w:lvlJc w:val="left"/>
      <w:pPr>
        <w:ind w:left="8820" w:hanging="183"/>
      </w:pPr>
      <w:rPr>
        <w:rFonts w:hint="default"/>
      </w:rPr>
    </w:lvl>
    <w:lvl w:ilvl="8">
      <w:numFmt w:val="bullet"/>
      <w:lvlText w:val="•"/>
      <w:lvlJc w:val="left"/>
      <w:pPr>
        <w:ind w:left="9526" w:hanging="183"/>
      </w:pPr>
      <w:rPr>
        <w:rFonts w:hint="default"/>
      </w:rPr>
    </w:lvl>
  </w:abstractNum>
  <w:abstractNum w:abstractNumId="35">
    <w:nsid w:val="53B17D00"/>
    <w:multiLevelType w:val="hybridMultilevel"/>
    <w:tmpl w:val="7F2AF852"/>
    <w:lvl w:ilvl="0" w:tplc="226ABD66">
      <w:start w:val="1"/>
      <w:numFmt w:val="lowerLetter"/>
      <w:lvlText w:val="%1."/>
      <w:lvlJc w:val="left"/>
      <w:pPr>
        <w:ind w:left="329" w:hanging="180"/>
      </w:pPr>
      <w:rPr>
        <w:rFonts w:ascii="Times New Roman" w:eastAsia="Times New Roman" w:hAnsi="Times New Roman" w:cs="Times New Roman" w:hint="default"/>
        <w:spacing w:val="-1"/>
        <w:w w:val="98"/>
        <w:sz w:val="16"/>
        <w:szCs w:val="16"/>
      </w:rPr>
    </w:lvl>
    <w:lvl w:ilvl="1" w:tplc="A9385FD2">
      <w:numFmt w:val="bullet"/>
      <w:lvlText w:val="•"/>
      <w:lvlJc w:val="left"/>
      <w:pPr>
        <w:ind w:left="1338" w:hanging="180"/>
      </w:pPr>
      <w:rPr>
        <w:rFonts w:hint="default"/>
      </w:rPr>
    </w:lvl>
    <w:lvl w:ilvl="2" w:tplc="87DC88C2">
      <w:numFmt w:val="bullet"/>
      <w:lvlText w:val="•"/>
      <w:lvlJc w:val="left"/>
      <w:pPr>
        <w:ind w:left="2356" w:hanging="180"/>
      </w:pPr>
      <w:rPr>
        <w:rFonts w:hint="default"/>
      </w:rPr>
    </w:lvl>
    <w:lvl w:ilvl="3" w:tplc="1A4AF6B8">
      <w:numFmt w:val="bullet"/>
      <w:lvlText w:val="•"/>
      <w:lvlJc w:val="left"/>
      <w:pPr>
        <w:ind w:left="3374" w:hanging="180"/>
      </w:pPr>
      <w:rPr>
        <w:rFonts w:hint="default"/>
      </w:rPr>
    </w:lvl>
    <w:lvl w:ilvl="4" w:tplc="9D30DFF2">
      <w:numFmt w:val="bullet"/>
      <w:lvlText w:val="•"/>
      <w:lvlJc w:val="left"/>
      <w:pPr>
        <w:ind w:left="4392" w:hanging="180"/>
      </w:pPr>
      <w:rPr>
        <w:rFonts w:hint="default"/>
      </w:rPr>
    </w:lvl>
    <w:lvl w:ilvl="5" w:tplc="F35833EA">
      <w:numFmt w:val="bullet"/>
      <w:lvlText w:val="•"/>
      <w:lvlJc w:val="left"/>
      <w:pPr>
        <w:ind w:left="5410" w:hanging="180"/>
      </w:pPr>
      <w:rPr>
        <w:rFonts w:hint="default"/>
      </w:rPr>
    </w:lvl>
    <w:lvl w:ilvl="6" w:tplc="09E63304">
      <w:numFmt w:val="bullet"/>
      <w:lvlText w:val="•"/>
      <w:lvlJc w:val="left"/>
      <w:pPr>
        <w:ind w:left="6428" w:hanging="180"/>
      </w:pPr>
      <w:rPr>
        <w:rFonts w:hint="default"/>
      </w:rPr>
    </w:lvl>
    <w:lvl w:ilvl="7" w:tplc="9984CB36">
      <w:numFmt w:val="bullet"/>
      <w:lvlText w:val="•"/>
      <w:lvlJc w:val="left"/>
      <w:pPr>
        <w:ind w:left="7446" w:hanging="180"/>
      </w:pPr>
      <w:rPr>
        <w:rFonts w:hint="default"/>
      </w:rPr>
    </w:lvl>
    <w:lvl w:ilvl="8" w:tplc="73CCD936">
      <w:numFmt w:val="bullet"/>
      <w:lvlText w:val="•"/>
      <w:lvlJc w:val="left"/>
      <w:pPr>
        <w:ind w:left="8464" w:hanging="180"/>
      </w:pPr>
      <w:rPr>
        <w:rFonts w:hint="default"/>
      </w:rPr>
    </w:lvl>
  </w:abstractNum>
  <w:abstractNum w:abstractNumId="36">
    <w:nsid w:val="53B5147F"/>
    <w:multiLevelType w:val="hybridMultilevel"/>
    <w:tmpl w:val="FDB47CC0"/>
    <w:lvl w:ilvl="0" w:tplc="4D1CB636">
      <w:start w:val="1"/>
      <w:numFmt w:val="lowerLetter"/>
      <w:lvlText w:val="%1."/>
      <w:lvlJc w:val="left"/>
      <w:pPr>
        <w:ind w:left="1389" w:hanging="180"/>
      </w:pPr>
      <w:rPr>
        <w:rFonts w:ascii="Times New Roman" w:eastAsia="Times New Roman" w:hAnsi="Times New Roman" w:cs="Times New Roman" w:hint="default"/>
        <w:strike/>
        <w:spacing w:val="-1"/>
        <w:w w:val="95"/>
        <w:sz w:val="16"/>
        <w:szCs w:val="16"/>
      </w:rPr>
    </w:lvl>
    <w:lvl w:ilvl="1" w:tplc="B8B68C96">
      <w:numFmt w:val="bullet"/>
      <w:lvlText w:val="•"/>
      <w:lvlJc w:val="left"/>
      <w:pPr>
        <w:ind w:left="2404" w:hanging="180"/>
      </w:pPr>
      <w:rPr>
        <w:rFonts w:hint="default"/>
      </w:rPr>
    </w:lvl>
    <w:lvl w:ilvl="2" w:tplc="BF4C4C92">
      <w:numFmt w:val="bullet"/>
      <w:lvlText w:val="•"/>
      <w:lvlJc w:val="left"/>
      <w:pPr>
        <w:ind w:left="3428" w:hanging="180"/>
      </w:pPr>
      <w:rPr>
        <w:rFonts w:hint="default"/>
      </w:rPr>
    </w:lvl>
    <w:lvl w:ilvl="3" w:tplc="F4DC3C4C">
      <w:numFmt w:val="bullet"/>
      <w:lvlText w:val="•"/>
      <w:lvlJc w:val="left"/>
      <w:pPr>
        <w:ind w:left="4452" w:hanging="180"/>
      </w:pPr>
      <w:rPr>
        <w:rFonts w:hint="default"/>
      </w:rPr>
    </w:lvl>
    <w:lvl w:ilvl="4" w:tplc="978A0486">
      <w:numFmt w:val="bullet"/>
      <w:lvlText w:val="•"/>
      <w:lvlJc w:val="left"/>
      <w:pPr>
        <w:ind w:left="5476" w:hanging="180"/>
      </w:pPr>
      <w:rPr>
        <w:rFonts w:hint="default"/>
      </w:rPr>
    </w:lvl>
    <w:lvl w:ilvl="5" w:tplc="F11A08B4">
      <w:numFmt w:val="bullet"/>
      <w:lvlText w:val="•"/>
      <w:lvlJc w:val="left"/>
      <w:pPr>
        <w:ind w:left="6500" w:hanging="180"/>
      </w:pPr>
      <w:rPr>
        <w:rFonts w:hint="default"/>
      </w:rPr>
    </w:lvl>
    <w:lvl w:ilvl="6" w:tplc="1C66CB2A">
      <w:numFmt w:val="bullet"/>
      <w:lvlText w:val="•"/>
      <w:lvlJc w:val="left"/>
      <w:pPr>
        <w:ind w:left="7524" w:hanging="180"/>
      </w:pPr>
      <w:rPr>
        <w:rFonts w:hint="default"/>
      </w:rPr>
    </w:lvl>
    <w:lvl w:ilvl="7" w:tplc="8A9878B2">
      <w:numFmt w:val="bullet"/>
      <w:lvlText w:val="•"/>
      <w:lvlJc w:val="left"/>
      <w:pPr>
        <w:ind w:left="8548" w:hanging="180"/>
      </w:pPr>
      <w:rPr>
        <w:rFonts w:hint="default"/>
      </w:rPr>
    </w:lvl>
    <w:lvl w:ilvl="8" w:tplc="C33EA21C">
      <w:numFmt w:val="bullet"/>
      <w:lvlText w:val="•"/>
      <w:lvlJc w:val="left"/>
      <w:pPr>
        <w:ind w:left="9572" w:hanging="180"/>
      </w:pPr>
      <w:rPr>
        <w:rFonts w:hint="default"/>
      </w:rPr>
    </w:lvl>
  </w:abstractNum>
  <w:abstractNum w:abstractNumId="37">
    <w:nsid w:val="59B425CB"/>
    <w:multiLevelType w:val="multilevel"/>
    <w:tmpl w:val="31A4D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2E40A5E"/>
    <w:multiLevelType w:val="multilevel"/>
    <w:tmpl w:val="C400E0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3113CCB"/>
    <w:multiLevelType w:val="hybridMultilevel"/>
    <w:tmpl w:val="C786F52E"/>
    <w:lvl w:ilvl="0" w:tplc="AD1EF4D0">
      <w:start w:val="1"/>
      <w:numFmt w:val="decimal"/>
      <w:lvlText w:val="%1."/>
      <w:lvlJc w:val="left"/>
      <w:pPr>
        <w:ind w:left="180" w:hanging="180"/>
      </w:pPr>
      <w:rPr>
        <w:rFonts w:ascii="Arial" w:eastAsiaTheme="minorHAnsi" w:hAnsi="Arial" w:cstheme="minorBidi"/>
        <w:w w:val="100"/>
        <w:sz w:val="22"/>
        <w:szCs w:val="16"/>
      </w:rPr>
    </w:lvl>
    <w:lvl w:ilvl="1" w:tplc="D12AD2B2">
      <w:numFmt w:val="bullet"/>
      <w:lvlText w:val="•"/>
      <w:lvlJc w:val="left"/>
      <w:pPr>
        <w:ind w:left="1272" w:hanging="180"/>
      </w:pPr>
      <w:rPr>
        <w:rFonts w:hint="default"/>
      </w:rPr>
    </w:lvl>
    <w:lvl w:ilvl="2" w:tplc="AC1E9D8E">
      <w:numFmt w:val="bullet"/>
      <w:lvlText w:val="•"/>
      <w:lvlJc w:val="left"/>
      <w:pPr>
        <w:ind w:left="2364" w:hanging="180"/>
      </w:pPr>
      <w:rPr>
        <w:rFonts w:hint="default"/>
      </w:rPr>
    </w:lvl>
    <w:lvl w:ilvl="3" w:tplc="F78A250A">
      <w:numFmt w:val="bullet"/>
      <w:lvlText w:val="•"/>
      <w:lvlJc w:val="left"/>
      <w:pPr>
        <w:ind w:left="3456" w:hanging="180"/>
      </w:pPr>
      <w:rPr>
        <w:rFonts w:hint="default"/>
      </w:rPr>
    </w:lvl>
    <w:lvl w:ilvl="4" w:tplc="7B281AAE">
      <w:numFmt w:val="bullet"/>
      <w:lvlText w:val="•"/>
      <w:lvlJc w:val="left"/>
      <w:pPr>
        <w:ind w:left="4548" w:hanging="180"/>
      </w:pPr>
      <w:rPr>
        <w:rFonts w:hint="default"/>
      </w:rPr>
    </w:lvl>
    <w:lvl w:ilvl="5" w:tplc="CFF465F2">
      <w:numFmt w:val="bullet"/>
      <w:lvlText w:val="•"/>
      <w:lvlJc w:val="left"/>
      <w:pPr>
        <w:ind w:left="5640" w:hanging="180"/>
      </w:pPr>
      <w:rPr>
        <w:rFonts w:hint="default"/>
      </w:rPr>
    </w:lvl>
    <w:lvl w:ilvl="6" w:tplc="6C289604">
      <w:numFmt w:val="bullet"/>
      <w:lvlText w:val="•"/>
      <w:lvlJc w:val="left"/>
      <w:pPr>
        <w:ind w:left="6732" w:hanging="180"/>
      </w:pPr>
      <w:rPr>
        <w:rFonts w:hint="default"/>
      </w:rPr>
    </w:lvl>
    <w:lvl w:ilvl="7" w:tplc="945AD744">
      <w:numFmt w:val="bullet"/>
      <w:lvlText w:val="•"/>
      <w:lvlJc w:val="left"/>
      <w:pPr>
        <w:ind w:left="7824" w:hanging="180"/>
      </w:pPr>
      <w:rPr>
        <w:rFonts w:hint="default"/>
      </w:rPr>
    </w:lvl>
    <w:lvl w:ilvl="8" w:tplc="05FE5E42">
      <w:numFmt w:val="bullet"/>
      <w:lvlText w:val="•"/>
      <w:lvlJc w:val="left"/>
      <w:pPr>
        <w:ind w:left="8916" w:hanging="180"/>
      </w:pPr>
      <w:rPr>
        <w:rFonts w:hint="default"/>
      </w:rPr>
    </w:lvl>
  </w:abstractNum>
  <w:abstractNum w:abstractNumId="40">
    <w:nsid w:val="64462BEE"/>
    <w:multiLevelType w:val="hybridMultilevel"/>
    <w:tmpl w:val="207818F2"/>
    <w:lvl w:ilvl="0" w:tplc="674AEE9C">
      <w:start w:val="1"/>
      <w:numFmt w:val="lowerLetter"/>
      <w:lvlText w:val="%1."/>
      <w:lvlJc w:val="left"/>
      <w:pPr>
        <w:ind w:left="234" w:hanging="115"/>
      </w:pPr>
      <w:rPr>
        <w:rFonts w:hint="default"/>
        <w:strike/>
        <w:spacing w:val="-1"/>
      </w:rPr>
    </w:lvl>
    <w:lvl w:ilvl="1" w:tplc="722EE856">
      <w:start w:val="1"/>
      <w:numFmt w:val="bullet"/>
      <w:lvlText w:val="•"/>
      <w:lvlJc w:val="left"/>
      <w:pPr>
        <w:ind w:left="1171" w:hanging="115"/>
      </w:pPr>
      <w:rPr>
        <w:rFonts w:hint="default"/>
      </w:rPr>
    </w:lvl>
    <w:lvl w:ilvl="2" w:tplc="BDCA6412">
      <w:start w:val="1"/>
      <w:numFmt w:val="bullet"/>
      <w:lvlText w:val="•"/>
      <w:lvlJc w:val="left"/>
      <w:pPr>
        <w:ind w:left="2108" w:hanging="115"/>
      </w:pPr>
      <w:rPr>
        <w:rFonts w:hint="default"/>
      </w:rPr>
    </w:lvl>
    <w:lvl w:ilvl="3" w:tplc="7E389AE0">
      <w:start w:val="1"/>
      <w:numFmt w:val="bullet"/>
      <w:lvlText w:val="•"/>
      <w:lvlJc w:val="left"/>
      <w:pPr>
        <w:ind w:left="3044" w:hanging="115"/>
      </w:pPr>
      <w:rPr>
        <w:rFonts w:hint="default"/>
      </w:rPr>
    </w:lvl>
    <w:lvl w:ilvl="4" w:tplc="26503686">
      <w:start w:val="1"/>
      <w:numFmt w:val="bullet"/>
      <w:lvlText w:val="•"/>
      <w:lvlJc w:val="left"/>
      <w:pPr>
        <w:ind w:left="3981" w:hanging="115"/>
      </w:pPr>
      <w:rPr>
        <w:rFonts w:hint="default"/>
      </w:rPr>
    </w:lvl>
    <w:lvl w:ilvl="5" w:tplc="0B0E64BA">
      <w:start w:val="1"/>
      <w:numFmt w:val="bullet"/>
      <w:lvlText w:val="•"/>
      <w:lvlJc w:val="left"/>
      <w:pPr>
        <w:ind w:left="4917" w:hanging="115"/>
      </w:pPr>
      <w:rPr>
        <w:rFonts w:hint="default"/>
      </w:rPr>
    </w:lvl>
    <w:lvl w:ilvl="6" w:tplc="A6385BD8">
      <w:start w:val="1"/>
      <w:numFmt w:val="bullet"/>
      <w:lvlText w:val="•"/>
      <w:lvlJc w:val="left"/>
      <w:pPr>
        <w:ind w:left="5854" w:hanging="115"/>
      </w:pPr>
      <w:rPr>
        <w:rFonts w:hint="default"/>
      </w:rPr>
    </w:lvl>
    <w:lvl w:ilvl="7" w:tplc="EAC42408">
      <w:start w:val="1"/>
      <w:numFmt w:val="bullet"/>
      <w:lvlText w:val="•"/>
      <w:lvlJc w:val="left"/>
      <w:pPr>
        <w:ind w:left="6790" w:hanging="115"/>
      </w:pPr>
      <w:rPr>
        <w:rFonts w:hint="default"/>
      </w:rPr>
    </w:lvl>
    <w:lvl w:ilvl="8" w:tplc="A940A682">
      <w:start w:val="1"/>
      <w:numFmt w:val="bullet"/>
      <w:lvlText w:val="•"/>
      <w:lvlJc w:val="left"/>
      <w:pPr>
        <w:ind w:left="7727" w:hanging="115"/>
      </w:pPr>
      <w:rPr>
        <w:rFonts w:hint="default"/>
      </w:rPr>
    </w:lvl>
  </w:abstractNum>
  <w:abstractNum w:abstractNumId="41">
    <w:nsid w:val="64A85D03"/>
    <w:multiLevelType w:val="hybridMultilevel"/>
    <w:tmpl w:val="FB1C151E"/>
    <w:lvl w:ilvl="0" w:tplc="66CC1B76">
      <w:start w:val="1"/>
      <w:numFmt w:val="lowerLetter"/>
      <w:lvlText w:val="%1."/>
      <w:lvlJc w:val="left"/>
      <w:pPr>
        <w:ind w:left="120" w:hanging="128"/>
      </w:pPr>
      <w:rPr>
        <w:rFonts w:hint="default"/>
        <w:spacing w:val="-4"/>
        <w:u w:val="single" w:color="000000"/>
      </w:rPr>
    </w:lvl>
    <w:lvl w:ilvl="1" w:tplc="E6FCF090">
      <w:start w:val="1"/>
      <w:numFmt w:val="bullet"/>
      <w:lvlText w:val="•"/>
      <w:lvlJc w:val="left"/>
      <w:pPr>
        <w:ind w:left="1068" w:hanging="128"/>
      </w:pPr>
      <w:rPr>
        <w:rFonts w:hint="default"/>
      </w:rPr>
    </w:lvl>
    <w:lvl w:ilvl="2" w:tplc="80EA1946">
      <w:start w:val="1"/>
      <w:numFmt w:val="bullet"/>
      <w:lvlText w:val="•"/>
      <w:lvlJc w:val="left"/>
      <w:pPr>
        <w:ind w:left="2016" w:hanging="128"/>
      </w:pPr>
      <w:rPr>
        <w:rFonts w:hint="default"/>
      </w:rPr>
    </w:lvl>
    <w:lvl w:ilvl="3" w:tplc="17800FAA">
      <w:start w:val="1"/>
      <w:numFmt w:val="bullet"/>
      <w:lvlText w:val="•"/>
      <w:lvlJc w:val="left"/>
      <w:pPr>
        <w:ind w:left="2964" w:hanging="128"/>
      </w:pPr>
      <w:rPr>
        <w:rFonts w:hint="default"/>
      </w:rPr>
    </w:lvl>
    <w:lvl w:ilvl="4" w:tplc="4F0E44D2">
      <w:start w:val="1"/>
      <w:numFmt w:val="bullet"/>
      <w:lvlText w:val="•"/>
      <w:lvlJc w:val="left"/>
      <w:pPr>
        <w:ind w:left="3912" w:hanging="128"/>
      </w:pPr>
      <w:rPr>
        <w:rFonts w:hint="default"/>
      </w:rPr>
    </w:lvl>
    <w:lvl w:ilvl="5" w:tplc="B1AA3B6A">
      <w:start w:val="1"/>
      <w:numFmt w:val="bullet"/>
      <w:lvlText w:val="•"/>
      <w:lvlJc w:val="left"/>
      <w:pPr>
        <w:ind w:left="4860" w:hanging="128"/>
      </w:pPr>
      <w:rPr>
        <w:rFonts w:hint="default"/>
      </w:rPr>
    </w:lvl>
    <w:lvl w:ilvl="6" w:tplc="E04C5F38">
      <w:start w:val="1"/>
      <w:numFmt w:val="bullet"/>
      <w:lvlText w:val="•"/>
      <w:lvlJc w:val="left"/>
      <w:pPr>
        <w:ind w:left="5808" w:hanging="128"/>
      </w:pPr>
      <w:rPr>
        <w:rFonts w:hint="default"/>
      </w:rPr>
    </w:lvl>
    <w:lvl w:ilvl="7" w:tplc="79ECE306">
      <w:start w:val="1"/>
      <w:numFmt w:val="bullet"/>
      <w:lvlText w:val="•"/>
      <w:lvlJc w:val="left"/>
      <w:pPr>
        <w:ind w:left="6756" w:hanging="128"/>
      </w:pPr>
      <w:rPr>
        <w:rFonts w:hint="default"/>
      </w:rPr>
    </w:lvl>
    <w:lvl w:ilvl="8" w:tplc="DE423F84">
      <w:start w:val="1"/>
      <w:numFmt w:val="bullet"/>
      <w:lvlText w:val="•"/>
      <w:lvlJc w:val="left"/>
      <w:pPr>
        <w:ind w:left="7704" w:hanging="128"/>
      </w:pPr>
      <w:rPr>
        <w:rFonts w:hint="default"/>
      </w:rPr>
    </w:lvl>
  </w:abstractNum>
  <w:abstractNum w:abstractNumId="42">
    <w:nsid w:val="656D5A63"/>
    <w:multiLevelType w:val="hybridMultilevel"/>
    <w:tmpl w:val="AC2C9582"/>
    <w:lvl w:ilvl="0" w:tplc="028AB2E8">
      <w:start w:val="1"/>
      <w:numFmt w:val="lowerLetter"/>
      <w:lvlText w:val="%1."/>
      <w:lvlJc w:val="left"/>
      <w:pPr>
        <w:ind w:left="630" w:hanging="183"/>
      </w:pPr>
      <w:rPr>
        <w:rFonts w:ascii="Times New Roman" w:eastAsia="Times New Roman" w:hAnsi="Times New Roman" w:cs="Times New Roman" w:hint="default"/>
        <w:spacing w:val="-1"/>
        <w:w w:val="98"/>
        <w:sz w:val="16"/>
        <w:szCs w:val="16"/>
      </w:rPr>
    </w:lvl>
    <w:lvl w:ilvl="1" w:tplc="FD08E29C">
      <w:numFmt w:val="bullet"/>
      <w:lvlText w:val="•"/>
      <w:lvlJc w:val="left"/>
      <w:pPr>
        <w:ind w:left="1632" w:hanging="183"/>
      </w:pPr>
      <w:rPr>
        <w:rFonts w:hint="default"/>
      </w:rPr>
    </w:lvl>
    <w:lvl w:ilvl="2" w:tplc="1D023A4C">
      <w:numFmt w:val="bullet"/>
      <w:lvlText w:val="•"/>
      <w:lvlJc w:val="left"/>
      <w:pPr>
        <w:ind w:left="2624" w:hanging="183"/>
      </w:pPr>
      <w:rPr>
        <w:rFonts w:hint="default"/>
      </w:rPr>
    </w:lvl>
    <w:lvl w:ilvl="3" w:tplc="DBEEFA40">
      <w:numFmt w:val="bullet"/>
      <w:lvlText w:val="•"/>
      <w:lvlJc w:val="left"/>
      <w:pPr>
        <w:ind w:left="3616" w:hanging="183"/>
      </w:pPr>
      <w:rPr>
        <w:rFonts w:hint="default"/>
      </w:rPr>
    </w:lvl>
    <w:lvl w:ilvl="4" w:tplc="278223C6">
      <w:numFmt w:val="bullet"/>
      <w:lvlText w:val="•"/>
      <w:lvlJc w:val="left"/>
      <w:pPr>
        <w:ind w:left="4608" w:hanging="183"/>
      </w:pPr>
      <w:rPr>
        <w:rFonts w:hint="default"/>
      </w:rPr>
    </w:lvl>
    <w:lvl w:ilvl="5" w:tplc="EE249534">
      <w:numFmt w:val="bullet"/>
      <w:lvlText w:val="•"/>
      <w:lvlJc w:val="left"/>
      <w:pPr>
        <w:ind w:left="5600" w:hanging="183"/>
      </w:pPr>
      <w:rPr>
        <w:rFonts w:hint="default"/>
      </w:rPr>
    </w:lvl>
    <w:lvl w:ilvl="6" w:tplc="96F84896">
      <w:numFmt w:val="bullet"/>
      <w:lvlText w:val="•"/>
      <w:lvlJc w:val="left"/>
      <w:pPr>
        <w:ind w:left="6592" w:hanging="183"/>
      </w:pPr>
      <w:rPr>
        <w:rFonts w:hint="default"/>
      </w:rPr>
    </w:lvl>
    <w:lvl w:ilvl="7" w:tplc="F6A24ACA">
      <w:numFmt w:val="bullet"/>
      <w:lvlText w:val="•"/>
      <w:lvlJc w:val="left"/>
      <w:pPr>
        <w:ind w:left="7584" w:hanging="183"/>
      </w:pPr>
      <w:rPr>
        <w:rFonts w:hint="default"/>
      </w:rPr>
    </w:lvl>
    <w:lvl w:ilvl="8" w:tplc="A224DA78">
      <w:numFmt w:val="bullet"/>
      <w:lvlText w:val="•"/>
      <w:lvlJc w:val="left"/>
      <w:pPr>
        <w:ind w:left="8576" w:hanging="183"/>
      </w:pPr>
      <w:rPr>
        <w:rFonts w:hint="default"/>
      </w:rPr>
    </w:lvl>
  </w:abstractNum>
  <w:abstractNum w:abstractNumId="43">
    <w:nsid w:val="668E31C3"/>
    <w:multiLevelType w:val="multilevel"/>
    <w:tmpl w:val="6FA69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4AA668E"/>
    <w:multiLevelType w:val="hybridMultilevel"/>
    <w:tmpl w:val="46C685A0"/>
    <w:lvl w:ilvl="0" w:tplc="E31C624E">
      <w:start w:val="1"/>
      <w:numFmt w:val="lowerLetter"/>
      <w:lvlText w:val="%1."/>
      <w:lvlJc w:val="left"/>
      <w:pPr>
        <w:ind w:left="359" w:hanging="180"/>
      </w:pPr>
      <w:rPr>
        <w:rFonts w:ascii="Times New Roman" w:eastAsia="Times New Roman" w:hAnsi="Times New Roman" w:cs="Times New Roman" w:hint="default"/>
        <w:spacing w:val="-1"/>
        <w:w w:val="98"/>
        <w:sz w:val="16"/>
        <w:szCs w:val="16"/>
      </w:rPr>
    </w:lvl>
    <w:lvl w:ilvl="1" w:tplc="A0A67920">
      <w:numFmt w:val="bullet"/>
      <w:lvlText w:val="•"/>
      <w:lvlJc w:val="left"/>
      <w:pPr>
        <w:ind w:left="1386" w:hanging="180"/>
      </w:pPr>
      <w:rPr>
        <w:rFonts w:hint="default"/>
      </w:rPr>
    </w:lvl>
    <w:lvl w:ilvl="2" w:tplc="5D026D58">
      <w:numFmt w:val="bullet"/>
      <w:lvlText w:val="•"/>
      <w:lvlJc w:val="left"/>
      <w:pPr>
        <w:ind w:left="2412" w:hanging="180"/>
      </w:pPr>
      <w:rPr>
        <w:rFonts w:hint="default"/>
      </w:rPr>
    </w:lvl>
    <w:lvl w:ilvl="3" w:tplc="68CCBD6E">
      <w:numFmt w:val="bullet"/>
      <w:lvlText w:val="•"/>
      <w:lvlJc w:val="left"/>
      <w:pPr>
        <w:ind w:left="3438" w:hanging="180"/>
      </w:pPr>
      <w:rPr>
        <w:rFonts w:hint="default"/>
      </w:rPr>
    </w:lvl>
    <w:lvl w:ilvl="4" w:tplc="DD8CD934">
      <w:numFmt w:val="bullet"/>
      <w:lvlText w:val="•"/>
      <w:lvlJc w:val="left"/>
      <w:pPr>
        <w:ind w:left="4464" w:hanging="180"/>
      </w:pPr>
      <w:rPr>
        <w:rFonts w:hint="default"/>
      </w:rPr>
    </w:lvl>
    <w:lvl w:ilvl="5" w:tplc="544E93AA">
      <w:numFmt w:val="bullet"/>
      <w:lvlText w:val="•"/>
      <w:lvlJc w:val="left"/>
      <w:pPr>
        <w:ind w:left="5490" w:hanging="180"/>
      </w:pPr>
      <w:rPr>
        <w:rFonts w:hint="default"/>
      </w:rPr>
    </w:lvl>
    <w:lvl w:ilvl="6" w:tplc="7A14EB5C">
      <w:numFmt w:val="bullet"/>
      <w:lvlText w:val="•"/>
      <w:lvlJc w:val="left"/>
      <w:pPr>
        <w:ind w:left="6516" w:hanging="180"/>
      </w:pPr>
      <w:rPr>
        <w:rFonts w:hint="default"/>
      </w:rPr>
    </w:lvl>
    <w:lvl w:ilvl="7" w:tplc="EC48153C">
      <w:numFmt w:val="bullet"/>
      <w:lvlText w:val="•"/>
      <w:lvlJc w:val="left"/>
      <w:pPr>
        <w:ind w:left="7542" w:hanging="180"/>
      </w:pPr>
      <w:rPr>
        <w:rFonts w:hint="default"/>
      </w:rPr>
    </w:lvl>
    <w:lvl w:ilvl="8" w:tplc="125EF29A">
      <w:numFmt w:val="bullet"/>
      <w:lvlText w:val="•"/>
      <w:lvlJc w:val="left"/>
      <w:pPr>
        <w:ind w:left="8568" w:hanging="180"/>
      </w:pPr>
      <w:rPr>
        <w:rFonts w:hint="default"/>
      </w:rPr>
    </w:lvl>
  </w:abstractNum>
  <w:abstractNum w:abstractNumId="45">
    <w:nsid w:val="7571377F"/>
    <w:multiLevelType w:val="multilevel"/>
    <w:tmpl w:val="B3C8B7D0"/>
    <w:lvl w:ilvl="0">
      <w:start w:val="3"/>
      <w:numFmt w:val="upperLetter"/>
      <w:lvlText w:val="%1"/>
      <w:lvlJc w:val="left"/>
      <w:pPr>
        <w:ind w:left="4583" w:hanging="4464"/>
      </w:pPr>
      <w:rPr>
        <w:rFonts w:hint="default"/>
        <w:lang w:val="en-US" w:eastAsia="en-US" w:bidi="en-US"/>
      </w:rPr>
    </w:lvl>
    <w:lvl w:ilvl="1">
      <w:start w:val="32"/>
      <w:numFmt w:val="decimal"/>
      <w:lvlText w:val="%1-%2"/>
      <w:lvlJc w:val="left"/>
      <w:pPr>
        <w:ind w:left="4583" w:hanging="4464"/>
      </w:pPr>
      <w:rPr>
        <w:rFonts w:ascii="Arial" w:eastAsia="Arial" w:hAnsi="Arial" w:cs="Arial" w:hint="default"/>
        <w:b/>
        <w:bCs/>
        <w:spacing w:val="-1"/>
        <w:w w:val="100"/>
        <w:sz w:val="16"/>
        <w:szCs w:val="16"/>
        <w:lang w:val="en-US" w:eastAsia="en-US" w:bidi="en-US"/>
      </w:rPr>
    </w:lvl>
    <w:lvl w:ilvl="2">
      <w:start w:val="1"/>
      <w:numFmt w:val="lowerLetter"/>
      <w:lvlText w:val="%3."/>
      <w:lvlJc w:val="left"/>
      <w:pPr>
        <w:ind w:left="700" w:hanging="183"/>
      </w:pPr>
      <w:rPr>
        <w:rFonts w:ascii="Times New Roman" w:eastAsia="Times New Roman" w:hAnsi="Times New Roman" w:cs="Times New Roman" w:hint="default"/>
        <w:spacing w:val="-1"/>
        <w:w w:val="98"/>
        <w:sz w:val="16"/>
        <w:szCs w:val="16"/>
        <w:lang w:val="en-US" w:eastAsia="en-US" w:bidi="en-US"/>
      </w:rPr>
    </w:lvl>
    <w:lvl w:ilvl="3">
      <w:numFmt w:val="bullet"/>
      <w:lvlText w:val="•"/>
      <w:lvlJc w:val="left"/>
      <w:pPr>
        <w:ind w:left="5993" w:hanging="183"/>
      </w:pPr>
      <w:rPr>
        <w:rFonts w:hint="default"/>
        <w:lang w:val="en-US" w:eastAsia="en-US" w:bidi="en-US"/>
      </w:rPr>
    </w:lvl>
    <w:lvl w:ilvl="4">
      <w:numFmt w:val="bullet"/>
      <w:lvlText w:val="•"/>
      <w:lvlJc w:val="left"/>
      <w:pPr>
        <w:ind w:left="6700" w:hanging="183"/>
      </w:pPr>
      <w:rPr>
        <w:rFonts w:hint="default"/>
        <w:lang w:val="en-US" w:eastAsia="en-US" w:bidi="en-US"/>
      </w:rPr>
    </w:lvl>
    <w:lvl w:ilvl="5">
      <w:numFmt w:val="bullet"/>
      <w:lvlText w:val="•"/>
      <w:lvlJc w:val="left"/>
      <w:pPr>
        <w:ind w:left="7406" w:hanging="183"/>
      </w:pPr>
      <w:rPr>
        <w:rFonts w:hint="default"/>
        <w:lang w:val="en-US" w:eastAsia="en-US" w:bidi="en-US"/>
      </w:rPr>
    </w:lvl>
    <w:lvl w:ilvl="6">
      <w:numFmt w:val="bullet"/>
      <w:lvlText w:val="•"/>
      <w:lvlJc w:val="left"/>
      <w:pPr>
        <w:ind w:left="8113" w:hanging="183"/>
      </w:pPr>
      <w:rPr>
        <w:rFonts w:hint="default"/>
        <w:lang w:val="en-US" w:eastAsia="en-US" w:bidi="en-US"/>
      </w:rPr>
    </w:lvl>
    <w:lvl w:ilvl="7">
      <w:numFmt w:val="bullet"/>
      <w:lvlText w:val="•"/>
      <w:lvlJc w:val="left"/>
      <w:pPr>
        <w:ind w:left="8820" w:hanging="183"/>
      </w:pPr>
      <w:rPr>
        <w:rFonts w:hint="default"/>
        <w:lang w:val="en-US" w:eastAsia="en-US" w:bidi="en-US"/>
      </w:rPr>
    </w:lvl>
    <w:lvl w:ilvl="8">
      <w:numFmt w:val="bullet"/>
      <w:lvlText w:val="•"/>
      <w:lvlJc w:val="left"/>
      <w:pPr>
        <w:ind w:left="9526" w:hanging="183"/>
      </w:pPr>
      <w:rPr>
        <w:rFonts w:hint="default"/>
        <w:lang w:val="en-US" w:eastAsia="en-US" w:bidi="en-US"/>
      </w:rPr>
    </w:lvl>
  </w:abstractNum>
  <w:abstractNum w:abstractNumId="46">
    <w:nsid w:val="75F164BA"/>
    <w:multiLevelType w:val="multilevel"/>
    <w:tmpl w:val="5AEEE3E8"/>
    <w:lvl w:ilvl="0">
      <w:start w:val="3"/>
      <w:numFmt w:val="upperLetter"/>
      <w:lvlText w:val="%1"/>
      <w:lvlJc w:val="left"/>
      <w:pPr>
        <w:ind w:left="4565" w:hanging="4464"/>
      </w:pPr>
      <w:rPr>
        <w:rFonts w:hint="default"/>
      </w:rPr>
    </w:lvl>
    <w:lvl w:ilvl="1">
      <w:start w:val="36"/>
      <w:numFmt w:val="decimal"/>
      <w:lvlText w:val="%1-%2"/>
      <w:lvlJc w:val="left"/>
      <w:pPr>
        <w:ind w:left="4565" w:hanging="4464"/>
      </w:pPr>
      <w:rPr>
        <w:rFonts w:ascii="Arial" w:eastAsia="Arial" w:hAnsi="Arial" w:cs="Arial" w:hint="default"/>
        <w:b/>
        <w:bCs/>
        <w:spacing w:val="-1"/>
        <w:w w:val="100"/>
        <w:sz w:val="16"/>
        <w:szCs w:val="16"/>
      </w:rPr>
    </w:lvl>
    <w:lvl w:ilvl="2">
      <w:start w:val="1"/>
      <w:numFmt w:val="lowerLetter"/>
      <w:lvlText w:val="%3."/>
      <w:lvlJc w:val="left"/>
      <w:pPr>
        <w:ind w:left="696" w:hanging="180"/>
      </w:pPr>
      <w:rPr>
        <w:rFonts w:ascii="Times New Roman" w:eastAsia="Times New Roman" w:hAnsi="Times New Roman" w:cs="Times New Roman" w:hint="default"/>
        <w:spacing w:val="-1"/>
        <w:w w:val="98"/>
        <w:sz w:val="16"/>
        <w:szCs w:val="16"/>
      </w:rPr>
    </w:lvl>
    <w:lvl w:ilvl="3">
      <w:numFmt w:val="bullet"/>
      <w:lvlText w:val="•"/>
      <w:lvlJc w:val="left"/>
      <w:pPr>
        <w:ind w:left="5968" w:hanging="180"/>
      </w:pPr>
      <w:rPr>
        <w:rFonts w:hint="default"/>
      </w:rPr>
    </w:lvl>
    <w:lvl w:ilvl="4">
      <w:numFmt w:val="bullet"/>
      <w:lvlText w:val="•"/>
      <w:lvlJc w:val="left"/>
      <w:pPr>
        <w:ind w:left="6673" w:hanging="180"/>
      </w:pPr>
      <w:rPr>
        <w:rFonts w:hint="default"/>
      </w:rPr>
    </w:lvl>
    <w:lvl w:ilvl="5">
      <w:numFmt w:val="bullet"/>
      <w:lvlText w:val="•"/>
      <w:lvlJc w:val="left"/>
      <w:pPr>
        <w:ind w:left="7377" w:hanging="180"/>
      </w:pPr>
      <w:rPr>
        <w:rFonts w:hint="default"/>
      </w:rPr>
    </w:lvl>
    <w:lvl w:ilvl="6">
      <w:numFmt w:val="bullet"/>
      <w:lvlText w:val="•"/>
      <w:lvlJc w:val="left"/>
      <w:pPr>
        <w:ind w:left="8082" w:hanging="180"/>
      </w:pPr>
      <w:rPr>
        <w:rFonts w:hint="default"/>
      </w:rPr>
    </w:lvl>
    <w:lvl w:ilvl="7">
      <w:numFmt w:val="bullet"/>
      <w:lvlText w:val="•"/>
      <w:lvlJc w:val="left"/>
      <w:pPr>
        <w:ind w:left="8786" w:hanging="180"/>
      </w:pPr>
      <w:rPr>
        <w:rFonts w:hint="default"/>
      </w:rPr>
    </w:lvl>
    <w:lvl w:ilvl="8">
      <w:numFmt w:val="bullet"/>
      <w:lvlText w:val="•"/>
      <w:lvlJc w:val="left"/>
      <w:pPr>
        <w:ind w:left="9491" w:hanging="180"/>
      </w:pPr>
      <w:rPr>
        <w:rFonts w:hint="default"/>
      </w:rPr>
    </w:lvl>
  </w:abstractNum>
  <w:abstractNum w:abstractNumId="47">
    <w:nsid w:val="7A0905D8"/>
    <w:multiLevelType w:val="hybridMultilevel"/>
    <w:tmpl w:val="C08097A4"/>
    <w:lvl w:ilvl="0" w:tplc="E30CCA4C">
      <w:start w:val="2"/>
      <w:numFmt w:val="lowerLetter"/>
      <w:lvlText w:val="%1."/>
      <w:lvlJc w:val="left"/>
      <w:pPr>
        <w:ind w:left="120" w:hanging="154"/>
      </w:pPr>
      <w:rPr>
        <w:rFonts w:ascii="Arial" w:eastAsia="Arial" w:hAnsi="Arial" w:hint="default"/>
        <w:spacing w:val="-1"/>
        <w:w w:val="99"/>
        <w:sz w:val="14"/>
        <w:szCs w:val="14"/>
      </w:rPr>
    </w:lvl>
    <w:lvl w:ilvl="1" w:tplc="68EE015A">
      <w:start w:val="1"/>
      <w:numFmt w:val="bullet"/>
      <w:lvlText w:val="•"/>
      <w:lvlJc w:val="left"/>
      <w:pPr>
        <w:ind w:left="1068" w:hanging="154"/>
      </w:pPr>
      <w:rPr>
        <w:rFonts w:hint="default"/>
      </w:rPr>
    </w:lvl>
    <w:lvl w:ilvl="2" w:tplc="1F36D9EC">
      <w:start w:val="1"/>
      <w:numFmt w:val="bullet"/>
      <w:lvlText w:val="•"/>
      <w:lvlJc w:val="left"/>
      <w:pPr>
        <w:ind w:left="2016" w:hanging="154"/>
      </w:pPr>
      <w:rPr>
        <w:rFonts w:hint="default"/>
      </w:rPr>
    </w:lvl>
    <w:lvl w:ilvl="3" w:tplc="CEA89296">
      <w:start w:val="1"/>
      <w:numFmt w:val="bullet"/>
      <w:lvlText w:val="•"/>
      <w:lvlJc w:val="left"/>
      <w:pPr>
        <w:ind w:left="2964" w:hanging="154"/>
      </w:pPr>
      <w:rPr>
        <w:rFonts w:hint="default"/>
      </w:rPr>
    </w:lvl>
    <w:lvl w:ilvl="4" w:tplc="2EE21EA0">
      <w:start w:val="1"/>
      <w:numFmt w:val="bullet"/>
      <w:lvlText w:val="•"/>
      <w:lvlJc w:val="left"/>
      <w:pPr>
        <w:ind w:left="3912" w:hanging="154"/>
      </w:pPr>
      <w:rPr>
        <w:rFonts w:hint="default"/>
      </w:rPr>
    </w:lvl>
    <w:lvl w:ilvl="5" w:tplc="47F86F5A">
      <w:start w:val="1"/>
      <w:numFmt w:val="bullet"/>
      <w:lvlText w:val="•"/>
      <w:lvlJc w:val="left"/>
      <w:pPr>
        <w:ind w:left="4860" w:hanging="154"/>
      </w:pPr>
      <w:rPr>
        <w:rFonts w:hint="default"/>
      </w:rPr>
    </w:lvl>
    <w:lvl w:ilvl="6" w:tplc="4296F092">
      <w:start w:val="1"/>
      <w:numFmt w:val="bullet"/>
      <w:lvlText w:val="•"/>
      <w:lvlJc w:val="left"/>
      <w:pPr>
        <w:ind w:left="5808" w:hanging="154"/>
      </w:pPr>
      <w:rPr>
        <w:rFonts w:hint="default"/>
      </w:rPr>
    </w:lvl>
    <w:lvl w:ilvl="7" w:tplc="8F901CD2">
      <w:start w:val="1"/>
      <w:numFmt w:val="bullet"/>
      <w:lvlText w:val="•"/>
      <w:lvlJc w:val="left"/>
      <w:pPr>
        <w:ind w:left="6756" w:hanging="154"/>
      </w:pPr>
      <w:rPr>
        <w:rFonts w:hint="default"/>
      </w:rPr>
    </w:lvl>
    <w:lvl w:ilvl="8" w:tplc="E336292E">
      <w:start w:val="1"/>
      <w:numFmt w:val="bullet"/>
      <w:lvlText w:val="•"/>
      <w:lvlJc w:val="left"/>
      <w:pPr>
        <w:ind w:left="7704" w:hanging="154"/>
      </w:pPr>
      <w:rPr>
        <w:rFonts w:hint="default"/>
      </w:rPr>
    </w:lvl>
  </w:abstractNum>
  <w:abstractNum w:abstractNumId="48">
    <w:nsid w:val="7BA40F9C"/>
    <w:multiLevelType w:val="hybridMultilevel"/>
    <w:tmpl w:val="FD9E5500"/>
    <w:lvl w:ilvl="0" w:tplc="354AB1EE">
      <w:start w:val="1"/>
      <w:numFmt w:val="lowerLetter"/>
      <w:lvlText w:val="%1."/>
      <w:lvlJc w:val="left"/>
      <w:pPr>
        <w:ind w:left="287" w:hanging="180"/>
      </w:pPr>
      <w:rPr>
        <w:rFonts w:ascii="Times New Roman" w:eastAsia="Times New Roman" w:hAnsi="Times New Roman" w:cs="Times New Roman" w:hint="default"/>
        <w:spacing w:val="-1"/>
        <w:w w:val="98"/>
        <w:sz w:val="16"/>
        <w:szCs w:val="16"/>
      </w:rPr>
    </w:lvl>
    <w:lvl w:ilvl="1" w:tplc="6B9232A0">
      <w:numFmt w:val="bullet"/>
      <w:lvlText w:val="•"/>
      <w:lvlJc w:val="left"/>
      <w:pPr>
        <w:ind w:left="1300" w:hanging="180"/>
      </w:pPr>
      <w:rPr>
        <w:rFonts w:hint="default"/>
      </w:rPr>
    </w:lvl>
    <w:lvl w:ilvl="2" w:tplc="A90A58CE">
      <w:numFmt w:val="bullet"/>
      <w:lvlText w:val="•"/>
      <w:lvlJc w:val="left"/>
      <w:pPr>
        <w:ind w:left="2320" w:hanging="180"/>
      </w:pPr>
      <w:rPr>
        <w:rFonts w:hint="default"/>
      </w:rPr>
    </w:lvl>
    <w:lvl w:ilvl="3" w:tplc="634CDE5E">
      <w:numFmt w:val="bullet"/>
      <w:lvlText w:val="•"/>
      <w:lvlJc w:val="left"/>
      <w:pPr>
        <w:ind w:left="3340" w:hanging="180"/>
      </w:pPr>
      <w:rPr>
        <w:rFonts w:hint="default"/>
      </w:rPr>
    </w:lvl>
    <w:lvl w:ilvl="4" w:tplc="4F5AC5B0">
      <w:numFmt w:val="bullet"/>
      <w:lvlText w:val="•"/>
      <w:lvlJc w:val="left"/>
      <w:pPr>
        <w:ind w:left="4360" w:hanging="180"/>
      </w:pPr>
      <w:rPr>
        <w:rFonts w:hint="default"/>
      </w:rPr>
    </w:lvl>
    <w:lvl w:ilvl="5" w:tplc="75466D06">
      <w:numFmt w:val="bullet"/>
      <w:lvlText w:val="•"/>
      <w:lvlJc w:val="left"/>
      <w:pPr>
        <w:ind w:left="5380" w:hanging="180"/>
      </w:pPr>
      <w:rPr>
        <w:rFonts w:hint="default"/>
      </w:rPr>
    </w:lvl>
    <w:lvl w:ilvl="6" w:tplc="E34C7C88">
      <w:numFmt w:val="bullet"/>
      <w:lvlText w:val="•"/>
      <w:lvlJc w:val="left"/>
      <w:pPr>
        <w:ind w:left="6400" w:hanging="180"/>
      </w:pPr>
      <w:rPr>
        <w:rFonts w:hint="default"/>
      </w:rPr>
    </w:lvl>
    <w:lvl w:ilvl="7" w:tplc="FF8E86CC">
      <w:numFmt w:val="bullet"/>
      <w:lvlText w:val="•"/>
      <w:lvlJc w:val="left"/>
      <w:pPr>
        <w:ind w:left="7420" w:hanging="180"/>
      </w:pPr>
      <w:rPr>
        <w:rFonts w:hint="default"/>
      </w:rPr>
    </w:lvl>
    <w:lvl w:ilvl="8" w:tplc="E0C23522">
      <w:numFmt w:val="bullet"/>
      <w:lvlText w:val="•"/>
      <w:lvlJc w:val="left"/>
      <w:pPr>
        <w:ind w:left="8440" w:hanging="180"/>
      </w:pPr>
      <w:rPr>
        <w:rFonts w:hint="default"/>
      </w:rPr>
    </w:lvl>
  </w:abstractNum>
  <w:abstractNum w:abstractNumId="49">
    <w:nsid w:val="7D086A9C"/>
    <w:multiLevelType w:val="hybridMultilevel"/>
    <w:tmpl w:val="7308536C"/>
    <w:lvl w:ilvl="0" w:tplc="B324E960">
      <w:start w:val="1"/>
      <w:numFmt w:val="decimal"/>
      <w:lvlText w:val="%1."/>
      <w:lvlJc w:val="left"/>
      <w:pPr>
        <w:ind w:left="580" w:hanging="360"/>
      </w:pPr>
      <w:rPr>
        <w:rFonts w:ascii="Arial" w:eastAsia="Arial" w:hAnsi="Arial" w:cs="Arial" w:hint="default"/>
        <w:spacing w:val="-1"/>
        <w:w w:val="100"/>
        <w:sz w:val="22"/>
        <w:szCs w:val="22"/>
        <w:lang w:val="en-US" w:eastAsia="en-US" w:bidi="en-US"/>
      </w:rPr>
    </w:lvl>
    <w:lvl w:ilvl="1" w:tplc="9D4ABD6C">
      <w:numFmt w:val="bullet"/>
      <w:lvlText w:val="•"/>
      <w:lvlJc w:val="left"/>
      <w:pPr>
        <w:ind w:left="1598" w:hanging="360"/>
      </w:pPr>
      <w:rPr>
        <w:rFonts w:hint="default"/>
        <w:lang w:val="en-US" w:eastAsia="en-US" w:bidi="en-US"/>
      </w:rPr>
    </w:lvl>
    <w:lvl w:ilvl="2" w:tplc="660C5A3C">
      <w:numFmt w:val="bullet"/>
      <w:lvlText w:val="•"/>
      <w:lvlJc w:val="left"/>
      <w:pPr>
        <w:ind w:left="2616" w:hanging="360"/>
      </w:pPr>
      <w:rPr>
        <w:rFonts w:hint="default"/>
        <w:lang w:val="en-US" w:eastAsia="en-US" w:bidi="en-US"/>
      </w:rPr>
    </w:lvl>
    <w:lvl w:ilvl="3" w:tplc="4BD6D33E">
      <w:numFmt w:val="bullet"/>
      <w:lvlText w:val="•"/>
      <w:lvlJc w:val="left"/>
      <w:pPr>
        <w:ind w:left="3634" w:hanging="360"/>
      </w:pPr>
      <w:rPr>
        <w:rFonts w:hint="default"/>
        <w:lang w:val="en-US" w:eastAsia="en-US" w:bidi="en-US"/>
      </w:rPr>
    </w:lvl>
    <w:lvl w:ilvl="4" w:tplc="72FA830E">
      <w:numFmt w:val="bullet"/>
      <w:lvlText w:val="•"/>
      <w:lvlJc w:val="left"/>
      <w:pPr>
        <w:ind w:left="4652" w:hanging="360"/>
      </w:pPr>
      <w:rPr>
        <w:rFonts w:hint="default"/>
        <w:lang w:val="en-US" w:eastAsia="en-US" w:bidi="en-US"/>
      </w:rPr>
    </w:lvl>
    <w:lvl w:ilvl="5" w:tplc="12B894E8">
      <w:numFmt w:val="bullet"/>
      <w:lvlText w:val="•"/>
      <w:lvlJc w:val="left"/>
      <w:pPr>
        <w:ind w:left="5670" w:hanging="360"/>
      </w:pPr>
      <w:rPr>
        <w:rFonts w:hint="default"/>
        <w:lang w:val="en-US" w:eastAsia="en-US" w:bidi="en-US"/>
      </w:rPr>
    </w:lvl>
    <w:lvl w:ilvl="6" w:tplc="247857F2">
      <w:numFmt w:val="bullet"/>
      <w:lvlText w:val="•"/>
      <w:lvlJc w:val="left"/>
      <w:pPr>
        <w:ind w:left="6688" w:hanging="360"/>
      </w:pPr>
      <w:rPr>
        <w:rFonts w:hint="default"/>
        <w:lang w:val="en-US" w:eastAsia="en-US" w:bidi="en-US"/>
      </w:rPr>
    </w:lvl>
    <w:lvl w:ilvl="7" w:tplc="4E488816">
      <w:numFmt w:val="bullet"/>
      <w:lvlText w:val="•"/>
      <w:lvlJc w:val="left"/>
      <w:pPr>
        <w:ind w:left="7706" w:hanging="360"/>
      </w:pPr>
      <w:rPr>
        <w:rFonts w:hint="default"/>
        <w:lang w:val="en-US" w:eastAsia="en-US" w:bidi="en-US"/>
      </w:rPr>
    </w:lvl>
    <w:lvl w:ilvl="8" w:tplc="2918F0FE">
      <w:numFmt w:val="bullet"/>
      <w:lvlText w:val="•"/>
      <w:lvlJc w:val="left"/>
      <w:pPr>
        <w:ind w:left="8724" w:hanging="360"/>
      </w:pPr>
      <w:rPr>
        <w:rFonts w:hint="default"/>
        <w:lang w:val="en-US" w:eastAsia="en-US" w:bidi="en-US"/>
      </w:rPr>
    </w:lvl>
  </w:abstractNum>
  <w:num w:numId="1">
    <w:abstractNumId w:val="15"/>
  </w:num>
  <w:num w:numId="2">
    <w:abstractNumId w:val="37"/>
  </w:num>
  <w:num w:numId="3">
    <w:abstractNumId w:val="7"/>
  </w:num>
  <w:num w:numId="4">
    <w:abstractNumId w:val="40"/>
  </w:num>
  <w:num w:numId="5">
    <w:abstractNumId w:val="19"/>
  </w:num>
  <w:num w:numId="6">
    <w:abstractNumId w:val="22"/>
  </w:num>
  <w:num w:numId="7">
    <w:abstractNumId w:val="47"/>
  </w:num>
  <w:num w:numId="8">
    <w:abstractNumId w:val="13"/>
  </w:num>
  <w:num w:numId="9">
    <w:abstractNumId w:val="31"/>
  </w:num>
  <w:num w:numId="10">
    <w:abstractNumId w:val="18"/>
  </w:num>
  <w:num w:numId="11">
    <w:abstractNumId w:val="1"/>
  </w:num>
  <w:num w:numId="12">
    <w:abstractNumId w:val="41"/>
  </w:num>
  <w:num w:numId="13">
    <w:abstractNumId w:val="9"/>
  </w:num>
  <w:num w:numId="14">
    <w:abstractNumId w:val="20"/>
  </w:num>
  <w:num w:numId="15">
    <w:abstractNumId w:val="29"/>
  </w:num>
  <w:num w:numId="16">
    <w:abstractNumId w:val="24"/>
  </w:num>
  <w:num w:numId="17">
    <w:abstractNumId w:val="28"/>
  </w:num>
  <w:num w:numId="18">
    <w:abstractNumId w:val="11"/>
  </w:num>
  <w:num w:numId="19">
    <w:abstractNumId w:val="16"/>
  </w:num>
  <w:num w:numId="20">
    <w:abstractNumId w:val="38"/>
  </w:num>
  <w:num w:numId="21">
    <w:abstractNumId w:val="6"/>
  </w:num>
  <w:num w:numId="22">
    <w:abstractNumId w:val="34"/>
  </w:num>
  <w:num w:numId="23">
    <w:abstractNumId w:val="45"/>
  </w:num>
  <w:num w:numId="24">
    <w:abstractNumId w:val="46"/>
  </w:num>
  <w:num w:numId="25">
    <w:abstractNumId w:val="33"/>
  </w:num>
  <w:num w:numId="26">
    <w:abstractNumId w:val="4"/>
  </w:num>
  <w:num w:numId="27">
    <w:abstractNumId w:val="36"/>
  </w:num>
  <w:num w:numId="28">
    <w:abstractNumId w:val="17"/>
  </w:num>
  <w:num w:numId="29">
    <w:abstractNumId w:val="48"/>
  </w:num>
  <w:num w:numId="30">
    <w:abstractNumId w:val="35"/>
  </w:num>
  <w:num w:numId="31">
    <w:abstractNumId w:val="2"/>
  </w:num>
  <w:num w:numId="32">
    <w:abstractNumId w:val="3"/>
  </w:num>
  <w:num w:numId="33">
    <w:abstractNumId w:val="5"/>
  </w:num>
  <w:num w:numId="34">
    <w:abstractNumId w:val="32"/>
  </w:num>
  <w:num w:numId="35">
    <w:abstractNumId w:val="26"/>
  </w:num>
  <w:num w:numId="36">
    <w:abstractNumId w:val="10"/>
  </w:num>
  <w:num w:numId="37">
    <w:abstractNumId w:val="8"/>
  </w:num>
  <w:num w:numId="38">
    <w:abstractNumId w:val="44"/>
  </w:num>
  <w:num w:numId="39">
    <w:abstractNumId w:val="23"/>
  </w:num>
  <w:num w:numId="40">
    <w:abstractNumId w:val="42"/>
  </w:num>
  <w:num w:numId="41">
    <w:abstractNumId w:val="27"/>
  </w:num>
  <w:num w:numId="42">
    <w:abstractNumId w:val="25"/>
  </w:num>
  <w:num w:numId="43">
    <w:abstractNumId w:val="43"/>
  </w:num>
  <w:num w:numId="44">
    <w:abstractNumId w:val="12"/>
  </w:num>
  <w:num w:numId="45">
    <w:abstractNumId w:val="21"/>
  </w:num>
  <w:num w:numId="46">
    <w:abstractNumId w:val="49"/>
  </w:num>
  <w:num w:numId="47">
    <w:abstractNumId w:val="14"/>
  </w:num>
  <w:num w:numId="48">
    <w:abstractNumId w:val="39"/>
  </w:num>
  <w:num w:numId="49">
    <w:abstractNumId w:val="30"/>
  </w:num>
  <w:num w:numId="50">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0CB"/>
    <w:rsid w:val="00003FA7"/>
    <w:rsid w:val="00012A00"/>
    <w:rsid w:val="00013A56"/>
    <w:rsid w:val="000150CB"/>
    <w:rsid w:val="00017894"/>
    <w:rsid w:val="00020574"/>
    <w:rsid w:val="00040751"/>
    <w:rsid w:val="000535B7"/>
    <w:rsid w:val="00063047"/>
    <w:rsid w:val="00070475"/>
    <w:rsid w:val="000709BC"/>
    <w:rsid w:val="00072706"/>
    <w:rsid w:val="00074C9D"/>
    <w:rsid w:val="0007620A"/>
    <w:rsid w:val="00077C22"/>
    <w:rsid w:val="000928A5"/>
    <w:rsid w:val="000A330E"/>
    <w:rsid w:val="000A6832"/>
    <w:rsid w:val="000A78D5"/>
    <w:rsid w:val="000B0614"/>
    <w:rsid w:val="000B1808"/>
    <w:rsid w:val="000C47D7"/>
    <w:rsid w:val="000C7146"/>
    <w:rsid w:val="000D0EAE"/>
    <w:rsid w:val="000D5627"/>
    <w:rsid w:val="000D6D14"/>
    <w:rsid w:val="000E31DF"/>
    <w:rsid w:val="000E736C"/>
    <w:rsid w:val="000F121A"/>
    <w:rsid w:val="001028D5"/>
    <w:rsid w:val="00102E26"/>
    <w:rsid w:val="0010708C"/>
    <w:rsid w:val="0010739F"/>
    <w:rsid w:val="00112516"/>
    <w:rsid w:val="00114E8C"/>
    <w:rsid w:val="00123851"/>
    <w:rsid w:val="001311DA"/>
    <w:rsid w:val="00144A7E"/>
    <w:rsid w:val="00144C54"/>
    <w:rsid w:val="0014638B"/>
    <w:rsid w:val="00157952"/>
    <w:rsid w:val="0016495E"/>
    <w:rsid w:val="001657F9"/>
    <w:rsid w:val="00165D66"/>
    <w:rsid w:val="001663D2"/>
    <w:rsid w:val="0016693D"/>
    <w:rsid w:val="001730FD"/>
    <w:rsid w:val="00173651"/>
    <w:rsid w:val="00174D63"/>
    <w:rsid w:val="001756F1"/>
    <w:rsid w:val="0017590C"/>
    <w:rsid w:val="00176484"/>
    <w:rsid w:val="00184431"/>
    <w:rsid w:val="00185C0C"/>
    <w:rsid w:val="00190D9F"/>
    <w:rsid w:val="001947CE"/>
    <w:rsid w:val="001A3A96"/>
    <w:rsid w:val="001A7613"/>
    <w:rsid w:val="001B4530"/>
    <w:rsid w:val="001C00B8"/>
    <w:rsid w:val="001C078B"/>
    <w:rsid w:val="001C6649"/>
    <w:rsid w:val="001F1311"/>
    <w:rsid w:val="00200F13"/>
    <w:rsid w:val="00211FAC"/>
    <w:rsid w:val="00212BCB"/>
    <w:rsid w:val="00215EFA"/>
    <w:rsid w:val="00226E20"/>
    <w:rsid w:val="00232759"/>
    <w:rsid w:val="00237FB3"/>
    <w:rsid w:val="0024407C"/>
    <w:rsid w:val="002525CD"/>
    <w:rsid w:val="00253B4D"/>
    <w:rsid w:val="00254B1D"/>
    <w:rsid w:val="0025647B"/>
    <w:rsid w:val="00265F16"/>
    <w:rsid w:val="002672A5"/>
    <w:rsid w:val="00277377"/>
    <w:rsid w:val="002850C7"/>
    <w:rsid w:val="00291618"/>
    <w:rsid w:val="00291ECA"/>
    <w:rsid w:val="002925CE"/>
    <w:rsid w:val="00294E94"/>
    <w:rsid w:val="00297C2D"/>
    <w:rsid w:val="002A0473"/>
    <w:rsid w:val="002B0AA1"/>
    <w:rsid w:val="002C0A34"/>
    <w:rsid w:val="002C2894"/>
    <w:rsid w:val="002C5436"/>
    <w:rsid w:val="002D4EAE"/>
    <w:rsid w:val="002D6431"/>
    <w:rsid w:val="002E6448"/>
    <w:rsid w:val="002E7BBE"/>
    <w:rsid w:val="002F0075"/>
    <w:rsid w:val="003020CC"/>
    <w:rsid w:val="00302E0E"/>
    <w:rsid w:val="0030531F"/>
    <w:rsid w:val="00314870"/>
    <w:rsid w:val="00323024"/>
    <w:rsid w:val="00323BE8"/>
    <w:rsid w:val="003309F9"/>
    <w:rsid w:val="00337352"/>
    <w:rsid w:val="00342B13"/>
    <w:rsid w:val="00343991"/>
    <w:rsid w:val="00345AA0"/>
    <w:rsid w:val="00350A52"/>
    <w:rsid w:val="00350D27"/>
    <w:rsid w:val="00351DDE"/>
    <w:rsid w:val="0036734F"/>
    <w:rsid w:val="00376DDA"/>
    <w:rsid w:val="0038142A"/>
    <w:rsid w:val="00382E39"/>
    <w:rsid w:val="0038591C"/>
    <w:rsid w:val="003A05B7"/>
    <w:rsid w:val="003B462A"/>
    <w:rsid w:val="003C47BD"/>
    <w:rsid w:val="003C69CB"/>
    <w:rsid w:val="003C6E76"/>
    <w:rsid w:val="003D00A7"/>
    <w:rsid w:val="003D0515"/>
    <w:rsid w:val="003D1F1B"/>
    <w:rsid w:val="003D686F"/>
    <w:rsid w:val="003E0BC1"/>
    <w:rsid w:val="003E1F0E"/>
    <w:rsid w:val="003E35BF"/>
    <w:rsid w:val="003E56B4"/>
    <w:rsid w:val="003F1C42"/>
    <w:rsid w:val="003F4F87"/>
    <w:rsid w:val="003F62DB"/>
    <w:rsid w:val="004000AB"/>
    <w:rsid w:val="0040380E"/>
    <w:rsid w:val="00417498"/>
    <w:rsid w:val="0042718F"/>
    <w:rsid w:val="0043022E"/>
    <w:rsid w:val="004304FA"/>
    <w:rsid w:val="00432585"/>
    <w:rsid w:val="00447D19"/>
    <w:rsid w:val="00452CD8"/>
    <w:rsid w:val="00455919"/>
    <w:rsid w:val="00455CE6"/>
    <w:rsid w:val="0046085D"/>
    <w:rsid w:val="00480011"/>
    <w:rsid w:val="00482D7C"/>
    <w:rsid w:val="00482E6F"/>
    <w:rsid w:val="004861E6"/>
    <w:rsid w:val="0048637D"/>
    <w:rsid w:val="004934AB"/>
    <w:rsid w:val="00497504"/>
    <w:rsid w:val="004A026A"/>
    <w:rsid w:val="004A5507"/>
    <w:rsid w:val="004B25E8"/>
    <w:rsid w:val="004B28EE"/>
    <w:rsid w:val="004C2295"/>
    <w:rsid w:val="004D240B"/>
    <w:rsid w:val="004D3C34"/>
    <w:rsid w:val="004D4AC8"/>
    <w:rsid w:val="004D67E2"/>
    <w:rsid w:val="004E4B49"/>
    <w:rsid w:val="004E55E2"/>
    <w:rsid w:val="004E5E05"/>
    <w:rsid w:val="004F2B1B"/>
    <w:rsid w:val="004F7DC5"/>
    <w:rsid w:val="00503B40"/>
    <w:rsid w:val="00507507"/>
    <w:rsid w:val="005203E7"/>
    <w:rsid w:val="005225E2"/>
    <w:rsid w:val="00523E55"/>
    <w:rsid w:val="005248D4"/>
    <w:rsid w:val="005269A0"/>
    <w:rsid w:val="00527AB7"/>
    <w:rsid w:val="00533B91"/>
    <w:rsid w:val="005428DC"/>
    <w:rsid w:val="005501E4"/>
    <w:rsid w:val="005520F1"/>
    <w:rsid w:val="0056188F"/>
    <w:rsid w:val="00561A91"/>
    <w:rsid w:val="00567A18"/>
    <w:rsid w:val="005768F3"/>
    <w:rsid w:val="00587F5D"/>
    <w:rsid w:val="005933B9"/>
    <w:rsid w:val="00595930"/>
    <w:rsid w:val="005A1A0A"/>
    <w:rsid w:val="005B4257"/>
    <w:rsid w:val="005B4FC0"/>
    <w:rsid w:val="005B7722"/>
    <w:rsid w:val="005D0A7B"/>
    <w:rsid w:val="005D328B"/>
    <w:rsid w:val="005D5CC0"/>
    <w:rsid w:val="005F3139"/>
    <w:rsid w:val="005F7A25"/>
    <w:rsid w:val="00600680"/>
    <w:rsid w:val="00604C57"/>
    <w:rsid w:val="006078D5"/>
    <w:rsid w:val="00610C37"/>
    <w:rsid w:val="0061444B"/>
    <w:rsid w:val="00623392"/>
    <w:rsid w:val="0062438F"/>
    <w:rsid w:val="006442F0"/>
    <w:rsid w:val="0064513B"/>
    <w:rsid w:val="0065125F"/>
    <w:rsid w:val="00657E40"/>
    <w:rsid w:val="00664574"/>
    <w:rsid w:val="006647D2"/>
    <w:rsid w:val="00674FFE"/>
    <w:rsid w:val="00681CA0"/>
    <w:rsid w:val="00685DDE"/>
    <w:rsid w:val="00692BD8"/>
    <w:rsid w:val="00693EA4"/>
    <w:rsid w:val="00696F7E"/>
    <w:rsid w:val="006A6A4E"/>
    <w:rsid w:val="006B1626"/>
    <w:rsid w:val="006B6073"/>
    <w:rsid w:val="006C005E"/>
    <w:rsid w:val="006C111B"/>
    <w:rsid w:val="006C1B52"/>
    <w:rsid w:val="006D2CB1"/>
    <w:rsid w:val="006D6756"/>
    <w:rsid w:val="006D7764"/>
    <w:rsid w:val="006E09D2"/>
    <w:rsid w:val="006E3B67"/>
    <w:rsid w:val="006E667F"/>
    <w:rsid w:val="006F12B5"/>
    <w:rsid w:val="006F7494"/>
    <w:rsid w:val="006F7FCD"/>
    <w:rsid w:val="007005A5"/>
    <w:rsid w:val="0070207F"/>
    <w:rsid w:val="00704FCC"/>
    <w:rsid w:val="007078FC"/>
    <w:rsid w:val="007116E3"/>
    <w:rsid w:val="00712664"/>
    <w:rsid w:val="007142C1"/>
    <w:rsid w:val="00716753"/>
    <w:rsid w:val="007173D6"/>
    <w:rsid w:val="00720F7A"/>
    <w:rsid w:val="007210A0"/>
    <w:rsid w:val="00722CA7"/>
    <w:rsid w:val="00740AB8"/>
    <w:rsid w:val="0074331C"/>
    <w:rsid w:val="007462F1"/>
    <w:rsid w:val="007510B4"/>
    <w:rsid w:val="00751D0D"/>
    <w:rsid w:val="0075347F"/>
    <w:rsid w:val="007566CA"/>
    <w:rsid w:val="00761D14"/>
    <w:rsid w:val="00763A74"/>
    <w:rsid w:val="0076736D"/>
    <w:rsid w:val="00770728"/>
    <w:rsid w:val="00771168"/>
    <w:rsid w:val="007750CC"/>
    <w:rsid w:val="007770FA"/>
    <w:rsid w:val="007847A9"/>
    <w:rsid w:val="00791F70"/>
    <w:rsid w:val="007A05D5"/>
    <w:rsid w:val="007A0C2E"/>
    <w:rsid w:val="007A25C3"/>
    <w:rsid w:val="007B2626"/>
    <w:rsid w:val="007C72E5"/>
    <w:rsid w:val="007D1DAB"/>
    <w:rsid w:val="007F0C1B"/>
    <w:rsid w:val="007F3A02"/>
    <w:rsid w:val="007F6600"/>
    <w:rsid w:val="008017BD"/>
    <w:rsid w:val="00801EFD"/>
    <w:rsid w:val="00803EA4"/>
    <w:rsid w:val="008105BA"/>
    <w:rsid w:val="00811FF2"/>
    <w:rsid w:val="00820287"/>
    <w:rsid w:val="008211DB"/>
    <w:rsid w:val="00830571"/>
    <w:rsid w:val="008333A4"/>
    <w:rsid w:val="00842D09"/>
    <w:rsid w:val="008456C8"/>
    <w:rsid w:val="00845ED8"/>
    <w:rsid w:val="00846540"/>
    <w:rsid w:val="00846721"/>
    <w:rsid w:val="008620DF"/>
    <w:rsid w:val="00870F41"/>
    <w:rsid w:val="008728C9"/>
    <w:rsid w:val="00874AC1"/>
    <w:rsid w:val="00877633"/>
    <w:rsid w:val="00880B1A"/>
    <w:rsid w:val="008810A8"/>
    <w:rsid w:val="00882093"/>
    <w:rsid w:val="00887F1B"/>
    <w:rsid w:val="00892470"/>
    <w:rsid w:val="00895FFF"/>
    <w:rsid w:val="00897610"/>
    <w:rsid w:val="008A0D25"/>
    <w:rsid w:val="008A5BE1"/>
    <w:rsid w:val="008A788D"/>
    <w:rsid w:val="008B053E"/>
    <w:rsid w:val="008B5B32"/>
    <w:rsid w:val="008C0EFD"/>
    <w:rsid w:val="008C5CB8"/>
    <w:rsid w:val="008D3B7B"/>
    <w:rsid w:val="008D5389"/>
    <w:rsid w:val="008D79B9"/>
    <w:rsid w:val="008E43E6"/>
    <w:rsid w:val="008E6F62"/>
    <w:rsid w:val="008E7774"/>
    <w:rsid w:val="008F245B"/>
    <w:rsid w:val="008F2ACD"/>
    <w:rsid w:val="008F7CC2"/>
    <w:rsid w:val="00900511"/>
    <w:rsid w:val="0090255F"/>
    <w:rsid w:val="00904F9C"/>
    <w:rsid w:val="00906033"/>
    <w:rsid w:val="00914082"/>
    <w:rsid w:val="00916ACB"/>
    <w:rsid w:val="009231A3"/>
    <w:rsid w:val="00924A0F"/>
    <w:rsid w:val="00946D0A"/>
    <w:rsid w:val="00952A89"/>
    <w:rsid w:val="009640C9"/>
    <w:rsid w:val="009667D4"/>
    <w:rsid w:val="00966FEE"/>
    <w:rsid w:val="009675C3"/>
    <w:rsid w:val="00973B97"/>
    <w:rsid w:val="00975333"/>
    <w:rsid w:val="00984C1A"/>
    <w:rsid w:val="009928A4"/>
    <w:rsid w:val="00997D3C"/>
    <w:rsid w:val="009A4FCC"/>
    <w:rsid w:val="009B28DF"/>
    <w:rsid w:val="009C0F2A"/>
    <w:rsid w:val="009C7405"/>
    <w:rsid w:val="009D0A65"/>
    <w:rsid w:val="009D3461"/>
    <w:rsid w:val="009D6BCF"/>
    <w:rsid w:val="009E10E3"/>
    <w:rsid w:val="009E10E5"/>
    <w:rsid w:val="009E585D"/>
    <w:rsid w:val="009E7A3C"/>
    <w:rsid w:val="009F4617"/>
    <w:rsid w:val="00A02002"/>
    <w:rsid w:val="00A05827"/>
    <w:rsid w:val="00A076D9"/>
    <w:rsid w:val="00A14AEA"/>
    <w:rsid w:val="00A216BC"/>
    <w:rsid w:val="00A24575"/>
    <w:rsid w:val="00A25CEE"/>
    <w:rsid w:val="00A25EDD"/>
    <w:rsid w:val="00A3363B"/>
    <w:rsid w:val="00A35B46"/>
    <w:rsid w:val="00A445D5"/>
    <w:rsid w:val="00A4605F"/>
    <w:rsid w:val="00A511A2"/>
    <w:rsid w:val="00A55988"/>
    <w:rsid w:val="00A60FBE"/>
    <w:rsid w:val="00A61EB1"/>
    <w:rsid w:val="00A66E08"/>
    <w:rsid w:val="00A66F87"/>
    <w:rsid w:val="00A70E89"/>
    <w:rsid w:val="00A73ECC"/>
    <w:rsid w:val="00A7453A"/>
    <w:rsid w:val="00A77A0B"/>
    <w:rsid w:val="00A816B1"/>
    <w:rsid w:val="00A84E34"/>
    <w:rsid w:val="00A92C6A"/>
    <w:rsid w:val="00A9538A"/>
    <w:rsid w:val="00AA544E"/>
    <w:rsid w:val="00AB0C7D"/>
    <w:rsid w:val="00AC6CDF"/>
    <w:rsid w:val="00AE0C45"/>
    <w:rsid w:val="00AE639D"/>
    <w:rsid w:val="00AE6BB6"/>
    <w:rsid w:val="00AF0235"/>
    <w:rsid w:val="00AF2784"/>
    <w:rsid w:val="00B00583"/>
    <w:rsid w:val="00B009B7"/>
    <w:rsid w:val="00B076C6"/>
    <w:rsid w:val="00B102A1"/>
    <w:rsid w:val="00B21F24"/>
    <w:rsid w:val="00B337B1"/>
    <w:rsid w:val="00B36968"/>
    <w:rsid w:val="00B37024"/>
    <w:rsid w:val="00B448FA"/>
    <w:rsid w:val="00B527DC"/>
    <w:rsid w:val="00B60A54"/>
    <w:rsid w:val="00B64699"/>
    <w:rsid w:val="00B64BD7"/>
    <w:rsid w:val="00B76889"/>
    <w:rsid w:val="00B76A77"/>
    <w:rsid w:val="00B80F18"/>
    <w:rsid w:val="00B829BB"/>
    <w:rsid w:val="00B861E6"/>
    <w:rsid w:val="00B86F27"/>
    <w:rsid w:val="00B9445B"/>
    <w:rsid w:val="00B97533"/>
    <w:rsid w:val="00B97E12"/>
    <w:rsid w:val="00BA12F7"/>
    <w:rsid w:val="00BA7FC3"/>
    <w:rsid w:val="00BB29F4"/>
    <w:rsid w:val="00BC66B0"/>
    <w:rsid w:val="00BC7C42"/>
    <w:rsid w:val="00BE504C"/>
    <w:rsid w:val="00BF496D"/>
    <w:rsid w:val="00C00FE0"/>
    <w:rsid w:val="00C06805"/>
    <w:rsid w:val="00C07CB2"/>
    <w:rsid w:val="00C1055A"/>
    <w:rsid w:val="00C117E5"/>
    <w:rsid w:val="00C151A7"/>
    <w:rsid w:val="00C26EEA"/>
    <w:rsid w:val="00C2788B"/>
    <w:rsid w:val="00C35206"/>
    <w:rsid w:val="00C40355"/>
    <w:rsid w:val="00C416AD"/>
    <w:rsid w:val="00C43355"/>
    <w:rsid w:val="00C4638A"/>
    <w:rsid w:val="00C465EF"/>
    <w:rsid w:val="00C47AB2"/>
    <w:rsid w:val="00C47FD8"/>
    <w:rsid w:val="00C52BF8"/>
    <w:rsid w:val="00C52C0B"/>
    <w:rsid w:val="00C55900"/>
    <w:rsid w:val="00C56C19"/>
    <w:rsid w:val="00C57202"/>
    <w:rsid w:val="00C65DA0"/>
    <w:rsid w:val="00C70453"/>
    <w:rsid w:val="00C768A7"/>
    <w:rsid w:val="00C84D52"/>
    <w:rsid w:val="00C867FD"/>
    <w:rsid w:val="00C96678"/>
    <w:rsid w:val="00C971C4"/>
    <w:rsid w:val="00CA060B"/>
    <w:rsid w:val="00CA07E1"/>
    <w:rsid w:val="00CA0805"/>
    <w:rsid w:val="00CD348D"/>
    <w:rsid w:val="00CD3B05"/>
    <w:rsid w:val="00CD442F"/>
    <w:rsid w:val="00CD508A"/>
    <w:rsid w:val="00CD50A7"/>
    <w:rsid w:val="00CE6415"/>
    <w:rsid w:val="00CF0C0E"/>
    <w:rsid w:val="00CF6E0D"/>
    <w:rsid w:val="00D018FE"/>
    <w:rsid w:val="00D02AB3"/>
    <w:rsid w:val="00D054BE"/>
    <w:rsid w:val="00D05F7D"/>
    <w:rsid w:val="00D06C0D"/>
    <w:rsid w:val="00D1498D"/>
    <w:rsid w:val="00D2290A"/>
    <w:rsid w:val="00D237B8"/>
    <w:rsid w:val="00D31959"/>
    <w:rsid w:val="00D437A7"/>
    <w:rsid w:val="00D53414"/>
    <w:rsid w:val="00D555EA"/>
    <w:rsid w:val="00D56DD6"/>
    <w:rsid w:val="00D62A78"/>
    <w:rsid w:val="00D703D3"/>
    <w:rsid w:val="00D739B2"/>
    <w:rsid w:val="00D814AC"/>
    <w:rsid w:val="00D82FCE"/>
    <w:rsid w:val="00D91C1D"/>
    <w:rsid w:val="00D92788"/>
    <w:rsid w:val="00D93486"/>
    <w:rsid w:val="00D94C95"/>
    <w:rsid w:val="00D95676"/>
    <w:rsid w:val="00D95E1E"/>
    <w:rsid w:val="00D9779E"/>
    <w:rsid w:val="00DA501B"/>
    <w:rsid w:val="00DA64B8"/>
    <w:rsid w:val="00DB01E7"/>
    <w:rsid w:val="00DB6F6F"/>
    <w:rsid w:val="00DC0EC8"/>
    <w:rsid w:val="00DC7204"/>
    <w:rsid w:val="00DD2E45"/>
    <w:rsid w:val="00DD4A3B"/>
    <w:rsid w:val="00DD6CF6"/>
    <w:rsid w:val="00DE001D"/>
    <w:rsid w:val="00DE6DCD"/>
    <w:rsid w:val="00DF69AF"/>
    <w:rsid w:val="00DF7C6E"/>
    <w:rsid w:val="00E16CAA"/>
    <w:rsid w:val="00E33DE1"/>
    <w:rsid w:val="00E377D7"/>
    <w:rsid w:val="00E45DB0"/>
    <w:rsid w:val="00E60403"/>
    <w:rsid w:val="00E612C6"/>
    <w:rsid w:val="00E70C78"/>
    <w:rsid w:val="00E71AB8"/>
    <w:rsid w:val="00E72E1A"/>
    <w:rsid w:val="00E76C2A"/>
    <w:rsid w:val="00E82115"/>
    <w:rsid w:val="00E83ACC"/>
    <w:rsid w:val="00E905E3"/>
    <w:rsid w:val="00E935E6"/>
    <w:rsid w:val="00E950CF"/>
    <w:rsid w:val="00EA3335"/>
    <w:rsid w:val="00EA7F5F"/>
    <w:rsid w:val="00EB0B80"/>
    <w:rsid w:val="00EC07B0"/>
    <w:rsid w:val="00EC21E0"/>
    <w:rsid w:val="00EC34FE"/>
    <w:rsid w:val="00EC5695"/>
    <w:rsid w:val="00EC5CBF"/>
    <w:rsid w:val="00EC5D03"/>
    <w:rsid w:val="00ED7760"/>
    <w:rsid w:val="00EE6966"/>
    <w:rsid w:val="00EE7006"/>
    <w:rsid w:val="00EE7C5B"/>
    <w:rsid w:val="00EF21E0"/>
    <w:rsid w:val="00EF2F92"/>
    <w:rsid w:val="00F00639"/>
    <w:rsid w:val="00F11DD5"/>
    <w:rsid w:val="00F32A96"/>
    <w:rsid w:val="00F32E93"/>
    <w:rsid w:val="00F41B32"/>
    <w:rsid w:val="00F44A5D"/>
    <w:rsid w:val="00F4608E"/>
    <w:rsid w:val="00F51D22"/>
    <w:rsid w:val="00F62C91"/>
    <w:rsid w:val="00F63279"/>
    <w:rsid w:val="00F65341"/>
    <w:rsid w:val="00F779C2"/>
    <w:rsid w:val="00F918CE"/>
    <w:rsid w:val="00F924EB"/>
    <w:rsid w:val="00FA0E88"/>
    <w:rsid w:val="00FA37BB"/>
    <w:rsid w:val="00FA666E"/>
    <w:rsid w:val="00FA6FC6"/>
    <w:rsid w:val="00FB032C"/>
    <w:rsid w:val="00FC2E50"/>
    <w:rsid w:val="00FD0D91"/>
    <w:rsid w:val="00FD1984"/>
    <w:rsid w:val="00FD4034"/>
    <w:rsid w:val="00FE4EF1"/>
    <w:rsid w:val="00FF3BB4"/>
    <w:rsid w:val="00FF5124"/>
    <w:rsid w:val="00FF57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51DEFBE9-5647-4A1D-B638-40B93AB31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CB8"/>
    <w:pPr>
      <w:spacing w:after="100" w:afterAutospacing="1" w:line="240" w:lineRule="auto"/>
      <w:ind w:left="720" w:firstLine="720"/>
    </w:pPr>
    <w:rPr>
      <w:rFonts w:ascii="Calibri" w:eastAsia="Calibri" w:hAnsi="Calibri" w:cs="Times New Roman"/>
    </w:rPr>
  </w:style>
  <w:style w:type="paragraph" w:styleId="Heading1">
    <w:name w:val="heading 1"/>
    <w:basedOn w:val="Normal"/>
    <w:next w:val="Normal"/>
    <w:link w:val="Heading1Char"/>
    <w:uiPriority w:val="1"/>
    <w:qFormat/>
    <w:rsid w:val="006B60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BodyText"/>
    <w:link w:val="Heading2Char"/>
    <w:uiPriority w:val="9"/>
    <w:unhideWhenUsed/>
    <w:qFormat/>
    <w:rsid w:val="00291618"/>
    <w:pPr>
      <w:keepNext/>
      <w:keepLines/>
      <w:spacing w:before="200" w:after="0" w:afterAutospacing="0"/>
      <w:ind w:left="0" w:firstLine="0"/>
      <w:outlineLvl w:val="1"/>
    </w:pPr>
    <w:rPr>
      <w:rFonts w:ascii="Helvetica Neue" w:eastAsiaTheme="majorEastAsia" w:hAnsi="Helvetica Neue" w:cstheme="majorBidi"/>
      <w:b/>
      <w:bCs/>
      <w:color w:val="000000" w:themeColor="text1"/>
      <w:sz w:val="28"/>
      <w:szCs w:val="32"/>
      <w:lang w:val="en"/>
    </w:rPr>
  </w:style>
  <w:style w:type="paragraph" w:styleId="Heading3">
    <w:name w:val="heading 3"/>
    <w:basedOn w:val="Normal"/>
    <w:next w:val="BodyText"/>
    <w:link w:val="Heading3Char"/>
    <w:uiPriority w:val="9"/>
    <w:unhideWhenUsed/>
    <w:qFormat/>
    <w:rsid w:val="00291618"/>
    <w:pPr>
      <w:keepNext/>
      <w:keepLines/>
      <w:spacing w:before="200" w:after="0" w:afterAutospacing="0"/>
      <w:ind w:left="0" w:firstLine="0"/>
      <w:outlineLvl w:val="2"/>
    </w:pPr>
    <w:rPr>
      <w:rFonts w:ascii="Helvetica Neue" w:eastAsiaTheme="majorEastAsia" w:hAnsi="Helvetica Neue" w:cstheme="majorBidi"/>
      <w:b/>
      <w:bCs/>
      <w:color w:val="000000" w:themeColor="text1"/>
      <w:sz w:val="28"/>
      <w:szCs w:val="28"/>
      <w:lang w:val="en"/>
    </w:rPr>
  </w:style>
  <w:style w:type="paragraph" w:styleId="Heading4">
    <w:name w:val="heading 4"/>
    <w:basedOn w:val="Normal"/>
    <w:next w:val="Normal"/>
    <w:link w:val="Heading4Char"/>
    <w:uiPriority w:val="1"/>
    <w:unhideWhenUsed/>
    <w:qFormat/>
    <w:rsid w:val="00B36968"/>
    <w:pPr>
      <w:keepNext/>
      <w:keepLines/>
      <w:spacing w:before="200" w:after="0"/>
      <w:outlineLvl w:val="3"/>
    </w:pPr>
    <w:rPr>
      <w:rFonts w:ascii="Helvetica Neue" w:eastAsia="Times New Roman" w:hAnsi="Helvetica Neue"/>
      <w:b/>
      <w:bCs/>
      <w:color w:val="000000"/>
      <w:szCs w:val="24"/>
    </w:rPr>
  </w:style>
  <w:style w:type="paragraph" w:styleId="Heading5">
    <w:name w:val="heading 5"/>
    <w:basedOn w:val="Normal"/>
    <w:next w:val="Normal"/>
    <w:link w:val="Heading5Char"/>
    <w:uiPriority w:val="1"/>
    <w:unhideWhenUsed/>
    <w:qFormat/>
    <w:rsid w:val="00B36968"/>
    <w:pPr>
      <w:keepNext/>
      <w:keepLines/>
      <w:spacing w:before="200" w:after="0"/>
      <w:outlineLvl w:val="4"/>
    </w:pPr>
    <w:rPr>
      <w:rFonts w:ascii="Helvetica Neue" w:eastAsia="Times New Roman" w:hAnsi="Helvetica Neue"/>
      <w:i/>
      <w:iCs/>
      <w:color w:val="000000"/>
      <w:szCs w:val="24"/>
    </w:rPr>
  </w:style>
  <w:style w:type="paragraph" w:styleId="Heading6">
    <w:name w:val="heading 6"/>
    <w:basedOn w:val="Normal"/>
    <w:next w:val="Normal"/>
    <w:link w:val="Heading6Char"/>
    <w:uiPriority w:val="1"/>
    <w:unhideWhenUsed/>
    <w:qFormat/>
    <w:rsid w:val="00B36968"/>
    <w:pPr>
      <w:keepNext/>
      <w:keepLines/>
      <w:spacing w:before="200" w:after="0"/>
      <w:outlineLvl w:val="5"/>
    </w:pPr>
    <w:rPr>
      <w:rFonts w:ascii="Helvetica Neue" w:eastAsia="Times New Roman" w:hAnsi="Helvetica Neue"/>
      <w:color w:val="000000"/>
      <w:szCs w:val="24"/>
    </w:rPr>
  </w:style>
  <w:style w:type="paragraph" w:styleId="Heading7">
    <w:name w:val="heading 7"/>
    <w:basedOn w:val="Normal"/>
    <w:next w:val="Normal"/>
    <w:link w:val="Heading7Char"/>
    <w:uiPriority w:val="1"/>
    <w:unhideWhenUsed/>
    <w:qFormat/>
    <w:rsid w:val="00B36968"/>
    <w:pPr>
      <w:keepNext/>
      <w:keepLines/>
      <w:spacing w:before="200" w:after="0"/>
      <w:outlineLvl w:val="6"/>
    </w:pPr>
    <w:rPr>
      <w:rFonts w:ascii="Helvetica Neue" w:eastAsia="Times New Roman" w:hAnsi="Helvetica Neue"/>
      <w:color w:val="000000"/>
      <w:szCs w:val="24"/>
    </w:rPr>
  </w:style>
  <w:style w:type="paragraph" w:styleId="Heading8">
    <w:name w:val="heading 8"/>
    <w:basedOn w:val="Normal"/>
    <w:next w:val="Normal"/>
    <w:link w:val="Heading8Char"/>
    <w:uiPriority w:val="1"/>
    <w:unhideWhenUsed/>
    <w:qFormat/>
    <w:rsid w:val="00B36968"/>
    <w:pPr>
      <w:keepNext/>
      <w:keepLines/>
      <w:spacing w:before="200" w:after="0"/>
      <w:outlineLvl w:val="7"/>
    </w:pPr>
    <w:rPr>
      <w:rFonts w:ascii="Helvetica Neue" w:eastAsia="Times New Roman" w:hAnsi="Helvetica Neue"/>
      <w:color w:val="000000"/>
      <w:szCs w:val="24"/>
    </w:rPr>
  </w:style>
  <w:style w:type="paragraph" w:styleId="Heading9">
    <w:name w:val="heading 9"/>
    <w:basedOn w:val="Normal"/>
    <w:next w:val="Normal"/>
    <w:link w:val="Heading9Char"/>
    <w:uiPriority w:val="9"/>
    <w:unhideWhenUsed/>
    <w:qFormat/>
    <w:rsid w:val="00B36968"/>
    <w:pPr>
      <w:keepNext/>
      <w:keepLines/>
      <w:spacing w:before="200" w:after="0"/>
      <w:outlineLvl w:val="8"/>
    </w:pPr>
    <w:rPr>
      <w:rFonts w:ascii="Helvetica Neue" w:eastAsia="Times New Roman" w:hAnsi="Helvetica Neue"/>
      <w:color w:val="00000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91618"/>
    <w:rPr>
      <w:rFonts w:ascii="Helvetica Neue" w:eastAsiaTheme="majorEastAsia" w:hAnsi="Helvetica Neue" w:cstheme="majorBidi"/>
      <w:b/>
      <w:bCs/>
      <w:color w:val="000000" w:themeColor="text1"/>
      <w:sz w:val="28"/>
      <w:szCs w:val="32"/>
      <w:lang w:val="en"/>
    </w:rPr>
  </w:style>
  <w:style w:type="character" w:customStyle="1" w:styleId="Heading3Char">
    <w:name w:val="Heading 3 Char"/>
    <w:basedOn w:val="DefaultParagraphFont"/>
    <w:link w:val="Heading3"/>
    <w:uiPriority w:val="9"/>
    <w:rsid w:val="00291618"/>
    <w:rPr>
      <w:rFonts w:ascii="Helvetica Neue" w:eastAsiaTheme="majorEastAsia" w:hAnsi="Helvetica Neue" w:cstheme="majorBidi"/>
      <w:b/>
      <w:bCs/>
      <w:color w:val="000000" w:themeColor="text1"/>
      <w:sz w:val="28"/>
      <w:szCs w:val="28"/>
      <w:lang w:val="en"/>
    </w:rPr>
  </w:style>
  <w:style w:type="paragraph" w:styleId="BodyText">
    <w:name w:val="Body Text"/>
    <w:basedOn w:val="Normal"/>
    <w:link w:val="BodyTextChar"/>
    <w:uiPriority w:val="1"/>
    <w:qFormat/>
    <w:rsid w:val="00291618"/>
    <w:pPr>
      <w:spacing w:before="180" w:after="180" w:afterAutospacing="0"/>
      <w:ind w:left="0" w:firstLine="0"/>
    </w:pPr>
    <w:rPr>
      <w:rFonts w:ascii="Helvetica Neue" w:eastAsiaTheme="minorHAnsi" w:hAnsi="Helvetica Neue" w:cstheme="minorBidi"/>
      <w:color w:val="000000" w:themeColor="text1"/>
      <w:sz w:val="20"/>
      <w:szCs w:val="24"/>
      <w:lang w:val="en"/>
    </w:rPr>
  </w:style>
  <w:style w:type="character" w:customStyle="1" w:styleId="BodyTextChar">
    <w:name w:val="Body Text Char"/>
    <w:basedOn w:val="DefaultParagraphFont"/>
    <w:link w:val="BodyText"/>
    <w:uiPriority w:val="1"/>
    <w:rsid w:val="00291618"/>
    <w:rPr>
      <w:rFonts w:ascii="Helvetica Neue" w:hAnsi="Helvetica Neue"/>
      <w:color w:val="000000" w:themeColor="text1"/>
      <w:sz w:val="20"/>
      <w:szCs w:val="24"/>
      <w:lang w:val="en"/>
    </w:rPr>
  </w:style>
  <w:style w:type="paragraph" w:customStyle="1" w:styleId="FirstParagraph">
    <w:name w:val="First Paragraph"/>
    <w:basedOn w:val="BodyText"/>
    <w:next w:val="BodyText"/>
    <w:qFormat/>
    <w:rsid w:val="00291618"/>
  </w:style>
  <w:style w:type="paragraph" w:customStyle="1" w:styleId="Compact">
    <w:name w:val="Compact"/>
    <w:basedOn w:val="BodyText"/>
    <w:qFormat/>
    <w:rsid w:val="00E935E6"/>
    <w:pPr>
      <w:spacing w:before="36" w:after="36"/>
    </w:pPr>
  </w:style>
  <w:style w:type="paragraph" w:styleId="BalloonText">
    <w:name w:val="Balloon Text"/>
    <w:basedOn w:val="Normal"/>
    <w:link w:val="BalloonTextChar"/>
    <w:uiPriority w:val="99"/>
    <w:semiHidden/>
    <w:unhideWhenUsed/>
    <w:rsid w:val="00E72E1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2E1A"/>
    <w:rPr>
      <w:rFonts w:ascii="Tahoma" w:eastAsia="Calibri" w:hAnsi="Tahoma" w:cs="Tahoma"/>
      <w:sz w:val="16"/>
      <w:szCs w:val="16"/>
    </w:rPr>
  </w:style>
  <w:style w:type="paragraph" w:styleId="Header">
    <w:name w:val="header"/>
    <w:basedOn w:val="Normal"/>
    <w:link w:val="HeaderChar"/>
    <w:uiPriority w:val="99"/>
    <w:unhideWhenUsed/>
    <w:rsid w:val="007462F1"/>
    <w:pPr>
      <w:tabs>
        <w:tab w:val="center" w:pos="4680"/>
        <w:tab w:val="right" w:pos="9360"/>
      </w:tabs>
      <w:autoSpaceDE w:val="0"/>
      <w:autoSpaceDN w:val="0"/>
      <w:adjustRightInd w:val="0"/>
      <w:spacing w:after="0" w:afterAutospacing="0"/>
      <w:ind w:left="0" w:firstLine="0"/>
    </w:pPr>
    <w:rPr>
      <w:rFonts w:ascii="Times New Roman" w:eastAsia="Times New Roman" w:hAnsi="Times New Roman"/>
      <w:sz w:val="20"/>
      <w:szCs w:val="20"/>
    </w:rPr>
  </w:style>
  <w:style w:type="character" w:customStyle="1" w:styleId="HeaderChar">
    <w:name w:val="Header Char"/>
    <w:basedOn w:val="DefaultParagraphFont"/>
    <w:link w:val="Header"/>
    <w:uiPriority w:val="99"/>
    <w:rsid w:val="007462F1"/>
    <w:rPr>
      <w:rFonts w:ascii="Times New Roman" w:eastAsia="Times New Roman" w:hAnsi="Times New Roman" w:cs="Times New Roman"/>
      <w:sz w:val="20"/>
      <w:szCs w:val="20"/>
    </w:rPr>
  </w:style>
  <w:style w:type="table" w:customStyle="1" w:styleId="Table">
    <w:name w:val="Table"/>
    <w:unhideWhenUsed/>
    <w:qFormat/>
    <w:rsid w:val="007462F1"/>
    <w:pPr>
      <w:spacing w:line="240" w:lineRule="auto"/>
    </w:pPr>
    <w:rPr>
      <w:rFonts w:ascii="Helvetica Neue" w:hAnsi="Helvetica Neue"/>
      <w:sz w:val="20"/>
      <w:szCs w:val="24"/>
      <w:lang w:val="en"/>
    </w:rPr>
    <w:tblP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997D3C"/>
    <w:rPr>
      <w:b/>
      <w:bCs/>
    </w:rPr>
  </w:style>
  <w:style w:type="paragraph" w:styleId="NormalWeb">
    <w:name w:val="Normal (Web)"/>
    <w:basedOn w:val="Normal"/>
    <w:uiPriority w:val="99"/>
    <w:semiHidden/>
    <w:unhideWhenUsed/>
    <w:rsid w:val="00997D3C"/>
    <w:pPr>
      <w:spacing w:before="100" w:beforeAutospacing="1"/>
      <w:ind w:left="0" w:firstLine="0"/>
    </w:pPr>
    <w:rPr>
      <w:rFonts w:ascii="Times New Roman" w:eastAsia="Times New Roman" w:hAnsi="Times New Roman"/>
      <w:sz w:val="24"/>
      <w:szCs w:val="24"/>
    </w:rPr>
  </w:style>
  <w:style w:type="character" w:customStyle="1" w:styleId="Heading1Char">
    <w:name w:val="Heading 1 Char"/>
    <w:basedOn w:val="DefaultParagraphFont"/>
    <w:link w:val="Heading1"/>
    <w:uiPriority w:val="1"/>
    <w:rsid w:val="006B6073"/>
    <w:rPr>
      <w:rFonts w:asciiTheme="majorHAnsi" w:eastAsiaTheme="majorEastAsia" w:hAnsiTheme="majorHAnsi" w:cstheme="majorBidi"/>
      <w:b/>
      <w:bCs/>
      <w:color w:val="365F91" w:themeColor="accent1" w:themeShade="BF"/>
      <w:sz w:val="28"/>
      <w:szCs w:val="28"/>
    </w:rPr>
  </w:style>
  <w:style w:type="paragraph" w:customStyle="1" w:styleId="Heading41">
    <w:name w:val="Heading 41"/>
    <w:basedOn w:val="Normal"/>
    <w:next w:val="BodyText"/>
    <w:uiPriority w:val="9"/>
    <w:semiHidden/>
    <w:unhideWhenUsed/>
    <w:qFormat/>
    <w:rsid w:val="00B36968"/>
    <w:pPr>
      <w:keepNext/>
      <w:keepLines/>
      <w:spacing w:before="200" w:after="0" w:afterAutospacing="0"/>
      <w:ind w:left="0" w:firstLine="0"/>
      <w:outlineLvl w:val="3"/>
    </w:pPr>
    <w:rPr>
      <w:rFonts w:ascii="Helvetica Neue" w:eastAsia="Times New Roman" w:hAnsi="Helvetica Neue"/>
      <w:b/>
      <w:bCs/>
      <w:color w:val="000000"/>
      <w:sz w:val="20"/>
      <w:szCs w:val="24"/>
    </w:rPr>
  </w:style>
  <w:style w:type="paragraph" w:customStyle="1" w:styleId="Heading51">
    <w:name w:val="Heading 51"/>
    <w:basedOn w:val="Normal"/>
    <w:next w:val="BodyText"/>
    <w:uiPriority w:val="9"/>
    <w:semiHidden/>
    <w:unhideWhenUsed/>
    <w:qFormat/>
    <w:rsid w:val="00B36968"/>
    <w:pPr>
      <w:keepNext/>
      <w:keepLines/>
      <w:spacing w:before="200" w:after="0" w:afterAutospacing="0"/>
      <w:ind w:left="0" w:firstLine="0"/>
      <w:outlineLvl w:val="4"/>
    </w:pPr>
    <w:rPr>
      <w:rFonts w:ascii="Helvetica Neue" w:eastAsia="Times New Roman" w:hAnsi="Helvetica Neue"/>
      <w:i/>
      <w:iCs/>
      <w:color w:val="000000"/>
      <w:sz w:val="20"/>
      <w:szCs w:val="24"/>
    </w:rPr>
  </w:style>
  <w:style w:type="paragraph" w:customStyle="1" w:styleId="Heading61">
    <w:name w:val="Heading 61"/>
    <w:basedOn w:val="Normal"/>
    <w:next w:val="BodyText"/>
    <w:uiPriority w:val="9"/>
    <w:semiHidden/>
    <w:unhideWhenUsed/>
    <w:qFormat/>
    <w:rsid w:val="00B36968"/>
    <w:pPr>
      <w:keepNext/>
      <w:keepLines/>
      <w:spacing w:before="200" w:after="0" w:afterAutospacing="0"/>
      <w:ind w:left="0" w:firstLine="0"/>
      <w:outlineLvl w:val="5"/>
    </w:pPr>
    <w:rPr>
      <w:rFonts w:ascii="Helvetica Neue" w:eastAsia="Times New Roman" w:hAnsi="Helvetica Neue"/>
      <w:color w:val="000000"/>
      <w:sz w:val="20"/>
      <w:szCs w:val="24"/>
    </w:rPr>
  </w:style>
  <w:style w:type="paragraph" w:customStyle="1" w:styleId="Heading71">
    <w:name w:val="Heading 71"/>
    <w:basedOn w:val="Normal"/>
    <w:next w:val="BodyText"/>
    <w:uiPriority w:val="9"/>
    <w:semiHidden/>
    <w:unhideWhenUsed/>
    <w:qFormat/>
    <w:rsid w:val="00B36968"/>
    <w:pPr>
      <w:keepNext/>
      <w:keepLines/>
      <w:spacing w:before="200" w:after="0" w:afterAutospacing="0"/>
      <w:ind w:left="0" w:firstLine="0"/>
      <w:outlineLvl w:val="6"/>
    </w:pPr>
    <w:rPr>
      <w:rFonts w:ascii="Helvetica Neue" w:eastAsia="Times New Roman" w:hAnsi="Helvetica Neue"/>
      <w:color w:val="000000"/>
      <w:sz w:val="20"/>
      <w:szCs w:val="24"/>
    </w:rPr>
  </w:style>
  <w:style w:type="paragraph" w:customStyle="1" w:styleId="Heading81">
    <w:name w:val="Heading 81"/>
    <w:basedOn w:val="Normal"/>
    <w:next w:val="BodyText"/>
    <w:uiPriority w:val="9"/>
    <w:semiHidden/>
    <w:unhideWhenUsed/>
    <w:qFormat/>
    <w:rsid w:val="00B36968"/>
    <w:pPr>
      <w:keepNext/>
      <w:keepLines/>
      <w:spacing w:before="200" w:after="0" w:afterAutospacing="0"/>
      <w:ind w:left="0" w:firstLine="0"/>
      <w:outlineLvl w:val="7"/>
    </w:pPr>
    <w:rPr>
      <w:rFonts w:ascii="Helvetica Neue" w:eastAsia="Times New Roman" w:hAnsi="Helvetica Neue"/>
      <w:color w:val="000000"/>
      <w:sz w:val="20"/>
      <w:szCs w:val="24"/>
    </w:rPr>
  </w:style>
  <w:style w:type="paragraph" w:customStyle="1" w:styleId="Heading91">
    <w:name w:val="Heading 91"/>
    <w:basedOn w:val="Normal"/>
    <w:next w:val="BodyText"/>
    <w:uiPriority w:val="9"/>
    <w:semiHidden/>
    <w:unhideWhenUsed/>
    <w:qFormat/>
    <w:rsid w:val="00B36968"/>
    <w:pPr>
      <w:keepNext/>
      <w:keepLines/>
      <w:spacing w:before="200" w:after="0" w:afterAutospacing="0"/>
      <w:ind w:left="0" w:firstLine="0"/>
      <w:outlineLvl w:val="8"/>
    </w:pPr>
    <w:rPr>
      <w:rFonts w:ascii="Helvetica Neue" w:eastAsia="Times New Roman" w:hAnsi="Helvetica Neue"/>
      <w:color w:val="000000"/>
      <w:sz w:val="20"/>
      <w:szCs w:val="24"/>
    </w:rPr>
  </w:style>
  <w:style w:type="numbering" w:customStyle="1" w:styleId="NoList1">
    <w:name w:val="No List1"/>
    <w:next w:val="NoList"/>
    <w:uiPriority w:val="99"/>
    <w:semiHidden/>
    <w:unhideWhenUsed/>
    <w:rsid w:val="00B36968"/>
  </w:style>
  <w:style w:type="character" w:customStyle="1" w:styleId="Heading4Char">
    <w:name w:val="Heading 4 Char"/>
    <w:basedOn w:val="DefaultParagraphFont"/>
    <w:link w:val="Heading4"/>
    <w:uiPriority w:val="9"/>
    <w:rsid w:val="00B36968"/>
    <w:rPr>
      <w:rFonts w:ascii="Helvetica Neue" w:eastAsia="Times New Roman" w:hAnsi="Helvetica Neue" w:cs="Times New Roman"/>
      <w:b/>
      <w:bCs/>
      <w:color w:val="000000"/>
      <w:szCs w:val="24"/>
    </w:rPr>
  </w:style>
  <w:style w:type="character" w:customStyle="1" w:styleId="Heading5Char">
    <w:name w:val="Heading 5 Char"/>
    <w:basedOn w:val="DefaultParagraphFont"/>
    <w:link w:val="Heading5"/>
    <w:uiPriority w:val="9"/>
    <w:rsid w:val="00B36968"/>
    <w:rPr>
      <w:rFonts w:ascii="Helvetica Neue" w:eastAsia="Times New Roman" w:hAnsi="Helvetica Neue" w:cs="Times New Roman"/>
      <w:i/>
      <w:iCs/>
      <w:color w:val="000000"/>
      <w:szCs w:val="24"/>
    </w:rPr>
  </w:style>
  <w:style w:type="character" w:customStyle="1" w:styleId="Heading6Char">
    <w:name w:val="Heading 6 Char"/>
    <w:basedOn w:val="DefaultParagraphFont"/>
    <w:link w:val="Heading6"/>
    <w:uiPriority w:val="9"/>
    <w:rsid w:val="00B36968"/>
    <w:rPr>
      <w:rFonts w:ascii="Helvetica Neue" w:eastAsia="Times New Roman" w:hAnsi="Helvetica Neue" w:cs="Times New Roman"/>
      <w:color w:val="000000"/>
      <w:szCs w:val="24"/>
    </w:rPr>
  </w:style>
  <w:style w:type="character" w:customStyle="1" w:styleId="Heading7Char">
    <w:name w:val="Heading 7 Char"/>
    <w:basedOn w:val="DefaultParagraphFont"/>
    <w:link w:val="Heading7"/>
    <w:uiPriority w:val="9"/>
    <w:rsid w:val="00B36968"/>
    <w:rPr>
      <w:rFonts w:ascii="Helvetica Neue" w:eastAsia="Times New Roman" w:hAnsi="Helvetica Neue" w:cs="Times New Roman"/>
      <w:color w:val="000000"/>
      <w:szCs w:val="24"/>
    </w:rPr>
  </w:style>
  <w:style w:type="character" w:customStyle="1" w:styleId="Heading8Char">
    <w:name w:val="Heading 8 Char"/>
    <w:basedOn w:val="DefaultParagraphFont"/>
    <w:link w:val="Heading8"/>
    <w:uiPriority w:val="9"/>
    <w:rsid w:val="00B36968"/>
    <w:rPr>
      <w:rFonts w:ascii="Helvetica Neue" w:eastAsia="Times New Roman" w:hAnsi="Helvetica Neue" w:cs="Times New Roman"/>
      <w:color w:val="000000"/>
      <w:szCs w:val="24"/>
    </w:rPr>
  </w:style>
  <w:style w:type="character" w:customStyle="1" w:styleId="Heading9Char">
    <w:name w:val="Heading 9 Char"/>
    <w:basedOn w:val="DefaultParagraphFont"/>
    <w:link w:val="Heading9"/>
    <w:uiPriority w:val="9"/>
    <w:rsid w:val="00B36968"/>
    <w:rPr>
      <w:rFonts w:ascii="Helvetica Neue" w:eastAsia="Times New Roman" w:hAnsi="Helvetica Neue" w:cs="Times New Roman"/>
      <w:color w:val="000000"/>
      <w:szCs w:val="24"/>
    </w:rPr>
  </w:style>
  <w:style w:type="paragraph" w:customStyle="1" w:styleId="msonormal0">
    <w:name w:val="msonormal"/>
    <w:basedOn w:val="Normal"/>
    <w:rsid w:val="00B36968"/>
    <w:pPr>
      <w:spacing w:before="100" w:beforeAutospacing="1"/>
      <w:ind w:left="0" w:firstLine="0"/>
    </w:pPr>
    <w:rPr>
      <w:rFonts w:ascii="Times New Roman" w:eastAsia="Times New Roman" w:hAnsi="Times New Roman"/>
      <w:sz w:val="24"/>
      <w:szCs w:val="24"/>
    </w:rPr>
  </w:style>
  <w:style w:type="character" w:customStyle="1" w:styleId="FootnoteTextChar">
    <w:name w:val="Footnote Text Char"/>
    <w:basedOn w:val="DefaultParagraphFont"/>
    <w:link w:val="FootnoteText"/>
    <w:uiPriority w:val="9"/>
    <w:rsid w:val="00B36968"/>
    <w:rPr>
      <w:rFonts w:ascii="Helvetica Neue" w:eastAsia="Calibri" w:hAnsi="Helvetica Neue" w:cs="Times New Roman"/>
      <w:szCs w:val="24"/>
    </w:rPr>
  </w:style>
  <w:style w:type="paragraph" w:customStyle="1" w:styleId="FootnoteText1">
    <w:name w:val="Footnote Text1"/>
    <w:basedOn w:val="Normal"/>
    <w:next w:val="FootnoteText"/>
    <w:uiPriority w:val="9"/>
    <w:semiHidden/>
    <w:unhideWhenUsed/>
    <w:qFormat/>
    <w:rsid w:val="00B36968"/>
    <w:pPr>
      <w:spacing w:after="200" w:afterAutospacing="0"/>
      <w:ind w:left="0" w:firstLine="0"/>
    </w:pPr>
    <w:rPr>
      <w:rFonts w:ascii="Helvetica Neue" w:hAnsi="Helvetica Neue"/>
      <w:sz w:val="20"/>
      <w:szCs w:val="24"/>
    </w:rPr>
  </w:style>
  <w:style w:type="character" w:customStyle="1" w:styleId="CaptionChar">
    <w:name w:val="Caption Char"/>
    <w:basedOn w:val="DefaultParagraphFont"/>
    <w:link w:val="Caption"/>
    <w:locked/>
    <w:rsid w:val="00B36968"/>
    <w:rPr>
      <w:rFonts w:ascii="Helvetica Neue" w:hAnsi="Helvetica Neue"/>
      <w:i/>
    </w:rPr>
  </w:style>
  <w:style w:type="paragraph" w:styleId="Caption">
    <w:name w:val="caption"/>
    <w:basedOn w:val="Normal"/>
    <w:link w:val="CaptionChar"/>
    <w:unhideWhenUsed/>
    <w:qFormat/>
    <w:rsid w:val="00B36968"/>
    <w:pPr>
      <w:spacing w:after="120" w:afterAutospacing="0"/>
      <w:ind w:left="0" w:firstLine="0"/>
    </w:pPr>
    <w:rPr>
      <w:rFonts w:ascii="Helvetica Neue" w:eastAsiaTheme="minorHAnsi" w:hAnsi="Helvetica Neue" w:cstheme="minorBidi"/>
      <w:i/>
    </w:rPr>
  </w:style>
  <w:style w:type="paragraph" w:customStyle="1" w:styleId="Title1">
    <w:name w:val="Title1"/>
    <w:basedOn w:val="Normal"/>
    <w:next w:val="BodyText"/>
    <w:qFormat/>
    <w:rsid w:val="00B36968"/>
    <w:pPr>
      <w:keepNext/>
      <w:keepLines/>
      <w:spacing w:before="480" w:after="240" w:afterAutospacing="0"/>
      <w:ind w:left="0" w:firstLine="0"/>
      <w:jc w:val="center"/>
    </w:pPr>
    <w:rPr>
      <w:rFonts w:ascii="Helvetica Neue" w:eastAsia="Times New Roman" w:hAnsi="Helvetica Neue"/>
      <w:b/>
      <w:bCs/>
      <w:color w:val="000000"/>
      <w:sz w:val="36"/>
      <w:szCs w:val="36"/>
    </w:rPr>
  </w:style>
  <w:style w:type="character" w:customStyle="1" w:styleId="TitleChar">
    <w:name w:val="Title Char"/>
    <w:basedOn w:val="DefaultParagraphFont"/>
    <w:link w:val="Title"/>
    <w:rsid w:val="00B36968"/>
    <w:rPr>
      <w:rFonts w:ascii="Helvetica Neue" w:eastAsia="Times New Roman" w:hAnsi="Helvetica Neue" w:cs="Times New Roman"/>
      <w:b/>
      <w:bCs/>
      <w:color w:val="000000"/>
      <w:sz w:val="36"/>
      <w:szCs w:val="36"/>
    </w:rPr>
  </w:style>
  <w:style w:type="paragraph" w:styleId="Subtitle">
    <w:name w:val="Subtitle"/>
    <w:basedOn w:val="Title"/>
    <w:next w:val="BodyText"/>
    <w:link w:val="SubtitleChar"/>
    <w:qFormat/>
    <w:rsid w:val="00B36968"/>
    <w:pPr>
      <w:keepNext/>
      <w:keepLines/>
      <w:pBdr>
        <w:bottom w:val="none" w:sz="0" w:space="0" w:color="auto"/>
      </w:pBdr>
      <w:spacing w:before="240" w:after="240" w:afterAutospacing="0"/>
      <w:ind w:left="0" w:firstLine="0"/>
      <w:contextualSpacing w:val="0"/>
      <w:jc w:val="center"/>
    </w:pPr>
    <w:rPr>
      <w:sz w:val="30"/>
      <w:szCs w:val="30"/>
    </w:rPr>
  </w:style>
  <w:style w:type="character" w:customStyle="1" w:styleId="SubtitleChar">
    <w:name w:val="Subtitle Char"/>
    <w:basedOn w:val="DefaultParagraphFont"/>
    <w:link w:val="Subtitle"/>
    <w:rsid w:val="00B36968"/>
    <w:rPr>
      <w:rFonts w:ascii="Helvetica Neue" w:eastAsia="Times New Roman" w:hAnsi="Helvetica Neue" w:cs="Times New Roman"/>
      <w:b/>
      <w:bCs/>
      <w:color w:val="000000"/>
      <w:sz w:val="30"/>
      <w:szCs w:val="30"/>
    </w:rPr>
  </w:style>
  <w:style w:type="paragraph" w:customStyle="1" w:styleId="Date1">
    <w:name w:val="Date1"/>
    <w:next w:val="BodyText"/>
    <w:semiHidden/>
    <w:unhideWhenUsed/>
    <w:qFormat/>
    <w:rsid w:val="00B36968"/>
    <w:pPr>
      <w:keepNext/>
      <w:keepLines/>
      <w:spacing w:line="240" w:lineRule="auto"/>
      <w:jc w:val="center"/>
    </w:pPr>
    <w:rPr>
      <w:rFonts w:ascii="Helvetica Neue" w:hAnsi="Helvetica Neue"/>
      <w:sz w:val="24"/>
      <w:szCs w:val="24"/>
    </w:rPr>
  </w:style>
  <w:style w:type="character" w:customStyle="1" w:styleId="DateChar">
    <w:name w:val="Date Char"/>
    <w:basedOn w:val="DefaultParagraphFont"/>
    <w:link w:val="Date"/>
    <w:rsid w:val="00B36968"/>
    <w:rPr>
      <w:rFonts w:ascii="Helvetica Neue" w:eastAsia="Calibri" w:hAnsi="Helvetica Neue" w:cs="Times New Roman"/>
      <w:sz w:val="24"/>
      <w:szCs w:val="24"/>
    </w:rPr>
  </w:style>
  <w:style w:type="paragraph" w:customStyle="1" w:styleId="Author">
    <w:name w:val="Author"/>
    <w:next w:val="BodyText"/>
    <w:qFormat/>
    <w:rsid w:val="00B36968"/>
    <w:pPr>
      <w:keepNext/>
      <w:keepLines/>
      <w:spacing w:line="240" w:lineRule="auto"/>
      <w:jc w:val="center"/>
    </w:pPr>
    <w:rPr>
      <w:rFonts w:ascii="Helvetica Neue" w:hAnsi="Helvetica Neue"/>
      <w:sz w:val="24"/>
      <w:szCs w:val="24"/>
    </w:rPr>
  </w:style>
  <w:style w:type="paragraph" w:customStyle="1" w:styleId="Abstract">
    <w:name w:val="Abstract"/>
    <w:basedOn w:val="Normal"/>
    <w:next w:val="BodyText"/>
    <w:qFormat/>
    <w:rsid w:val="00B36968"/>
    <w:pPr>
      <w:keepNext/>
      <w:keepLines/>
      <w:spacing w:before="300" w:after="300" w:afterAutospacing="0"/>
      <w:ind w:left="0" w:firstLine="0"/>
    </w:pPr>
    <w:rPr>
      <w:rFonts w:ascii="Helvetica Neue" w:hAnsi="Helvetica Neue"/>
      <w:sz w:val="20"/>
      <w:szCs w:val="20"/>
    </w:rPr>
  </w:style>
  <w:style w:type="paragraph" w:customStyle="1" w:styleId="Definition">
    <w:name w:val="Definition"/>
    <w:basedOn w:val="Normal"/>
    <w:rsid w:val="00B36968"/>
    <w:pPr>
      <w:spacing w:after="200" w:afterAutospacing="0"/>
      <w:ind w:left="0" w:firstLine="0"/>
    </w:pPr>
    <w:rPr>
      <w:rFonts w:ascii="Helvetica Neue" w:hAnsi="Helvetica Neue"/>
      <w:sz w:val="20"/>
      <w:szCs w:val="24"/>
    </w:rPr>
  </w:style>
  <w:style w:type="paragraph" w:customStyle="1" w:styleId="DefinitionTerm">
    <w:name w:val="Definition Term"/>
    <w:basedOn w:val="Normal"/>
    <w:next w:val="Definition"/>
    <w:rsid w:val="00B36968"/>
    <w:pPr>
      <w:keepNext/>
      <w:keepLines/>
      <w:spacing w:after="0" w:afterAutospacing="0"/>
      <w:ind w:left="0" w:firstLine="0"/>
    </w:pPr>
    <w:rPr>
      <w:rFonts w:ascii="Helvetica Neue" w:hAnsi="Helvetica Neue"/>
      <w:b/>
      <w:sz w:val="20"/>
      <w:szCs w:val="24"/>
    </w:rPr>
  </w:style>
  <w:style w:type="paragraph" w:customStyle="1" w:styleId="TableCaption">
    <w:name w:val="Table Caption"/>
    <w:basedOn w:val="Caption"/>
    <w:rsid w:val="00B36968"/>
    <w:pPr>
      <w:keepNext/>
    </w:pPr>
  </w:style>
  <w:style w:type="paragraph" w:customStyle="1" w:styleId="ImageCaption">
    <w:name w:val="Image Caption"/>
    <w:basedOn w:val="Caption"/>
    <w:rsid w:val="00B36968"/>
  </w:style>
  <w:style w:type="paragraph" w:customStyle="1" w:styleId="Figure">
    <w:name w:val="Figure"/>
    <w:basedOn w:val="Normal"/>
    <w:rsid w:val="00B36968"/>
    <w:pPr>
      <w:spacing w:after="200" w:afterAutospacing="0"/>
      <w:ind w:left="0" w:firstLine="0"/>
    </w:pPr>
    <w:rPr>
      <w:rFonts w:ascii="Helvetica Neue" w:hAnsi="Helvetica Neue"/>
      <w:sz w:val="20"/>
      <w:szCs w:val="24"/>
    </w:rPr>
  </w:style>
  <w:style w:type="paragraph" w:customStyle="1" w:styleId="CaptionedFigure">
    <w:name w:val="Captioned Figure"/>
    <w:basedOn w:val="Figure"/>
    <w:rsid w:val="00B36968"/>
    <w:pPr>
      <w:keepNext/>
    </w:pPr>
  </w:style>
  <w:style w:type="character" w:customStyle="1" w:styleId="VerbatimChar">
    <w:name w:val="Verbatim Char"/>
    <w:basedOn w:val="CaptionChar"/>
    <w:link w:val="SourceCode"/>
    <w:locked/>
    <w:rsid w:val="00B36968"/>
    <w:rPr>
      <w:rFonts w:ascii="Consolas" w:hAnsi="Consolas"/>
      <w:i/>
    </w:rPr>
  </w:style>
  <w:style w:type="paragraph" w:customStyle="1" w:styleId="SourceCode">
    <w:name w:val="Source Code"/>
    <w:basedOn w:val="Normal"/>
    <w:link w:val="VerbatimChar"/>
    <w:rsid w:val="00B36968"/>
    <w:pPr>
      <w:wordWrap w:val="0"/>
      <w:spacing w:after="200" w:afterAutospacing="0"/>
      <w:ind w:left="0" w:firstLine="0"/>
    </w:pPr>
    <w:rPr>
      <w:rFonts w:ascii="Consolas" w:eastAsiaTheme="minorHAnsi" w:hAnsi="Consolas" w:cstheme="minorBidi"/>
      <w:i/>
    </w:rPr>
  </w:style>
  <w:style w:type="character" w:customStyle="1" w:styleId="KeywordTok">
    <w:name w:val="KeywordTok"/>
    <w:basedOn w:val="VerbatimChar"/>
    <w:rsid w:val="00B36968"/>
    <w:rPr>
      <w:rFonts w:ascii="Consolas" w:hAnsi="Consolas"/>
      <w:b/>
      <w:bCs w:val="0"/>
      <w:i/>
      <w:color w:val="007020"/>
    </w:rPr>
  </w:style>
  <w:style w:type="character" w:customStyle="1" w:styleId="DataTypeTok">
    <w:name w:val="DataTypeTok"/>
    <w:basedOn w:val="VerbatimChar"/>
    <w:rsid w:val="00B36968"/>
    <w:rPr>
      <w:rFonts w:ascii="Consolas" w:hAnsi="Consolas"/>
      <w:i/>
      <w:color w:val="902000"/>
    </w:rPr>
  </w:style>
  <w:style w:type="character" w:customStyle="1" w:styleId="DecValTok">
    <w:name w:val="DecValTok"/>
    <w:basedOn w:val="VerbatimChar"/>
    <w:rsid w:val="00B36968"/>
    <w:rPr>
      <w:rFonts w:ascii="Consolas" w:hAnsi="Consolas"/>
      <w:i/>
      <w:color w:val="40A070"/>
    </w:rPr>
  </w:style>
  <w:style w:type="character" w:customStyle="1" w:styleId="BaseNTok">
    <w:name w:val="BaseNTok"/>
    <w:basedOn w:val="VerbatimChar"/>
    <w:rsid w:val="00B36968"/>
    <w:rPr>
      <w:rFonts w:ascii="Consolas" w:hAnsi="Consolas"/>
      <w:i/>
      <w:color w:val="40A070"/>
    </w:rPr>
  </w:style>
  <w:style w:type="character" w:customStyle="1" w:styleId="FloatTok">
    <w:name w:val="FloatTok"/>
    <w:basedOn w:val="VerbatimChar"/>
    <w:rsid w:val="00B36968"/>
    <w:rPr>
      <w:rFonts w:ascii="Consolas" w:hAnsi="Consolas"/>
      <w:i/>
      <w:color w:val="40A070"/>
    </w:rPr>
  </w:style>
  <w:style w:type="character" w:customStyle="1" w:styleId="ConstantTok">
    <w:name w:val="ConstantTok"/>
    <w:basedOn w:val="VerbatimChar"/>
    <w:rsid w:val="00B36968"/>
    <w:rPr>
      <w:rFonts w:ascii="Consolas" w:hAnsi="Consolas"/>
      <w:i/>
      <w:color w:val="880000"/>
    </w:rPr>
  </w:style>
  <w:style w:type="character" w:customStyle="1" w:styleId="CharTok">
    <w:name w:val="CharTok"/>
    <w:basedOn w:val="VerbatimChar"/>
    <w:rsid w:val="00B36968"/>
    <w:rPr>
      <w:rFonts w:ascii="Consolas" w:hAnsi="Consolas"/>
      <w:i/>
      <w:color w:val="4070A0"/>
    </w:rPr>
  </w:style>
  <w:style w:type="character" w:customStyle="1" w:styleId="SpecialCharTok">
    <w:name w:val="SpecialCharTok"/>
    <w:basedOn w:val="VerbatimChar"/>
    <w:rsid w:val="00B36968"/>
    <w:rPr>
      <w:rFonts w:ascii="Consolas" w:hAnsi="Consolas"/>
      <w:i/>
      <w:color w:val="4070A0"/>
    </w:rPr>
  </w:style>
  <w:style w:type="character" w:customStyle="1" w:styleId="StringTok">
    <w:name w:val="StringTok"/>
    <w:basedOn w:val="VerbatimChar"/>
    <w:rsid w:val="00B36968"/>
    <w:rPr>
      <w:rFonts w:ascii="Consolas" w:hAnsi="Consolas"/>
      <w:i/>
      <w:color w:val="4070A0"/>
    </w:rPr>
  </w:style>
  <w:style w:type="character" w:customStyle="1" w:styleId="VerbatimStringTok">
    <w:name w:val="VerbatimStringTok"/>
    <w:basedOn w:val="VerbatimChar"/>
    <w:rsid w:val="00B36968"/>
    <w:rPr>
      <w:rFonts w:ascii="Consolas" w:hAnsi="Consolas"/>
      <w:i/>
      <w:color w:val="4070A0"/>
    </w:rPr>
  </w:style>
  <w:style w:type="character" w:customStyle="1" w:styleId="SpecialStringTok">
    <w:name w:val="SpecialStringTok"/>
    <w:basedOn w:val="VerbatimChar"/>
    <w:rsid w:val="00B36968"/>
    <w:rPr>
      <w:rFonts w:ascii="Consolas" w:hAnsi="Consolas"/>
      <w:i/>
      <w:color w:val="BB6688"/>
    </w:rPr>
  </w:style>
  <w:style w:type="character" w:customStyle="1" w:styleId="ImportTok">
    <w:name w:val="ImportTok"/>
    <w:basedOn w:val="VerbatimChar"/>
    <w:rsid w:val="00B36968"/>
    <w:rPr>
      <w:rFonts w:ascii="Consolas" w:hAnsi="Consolas"/>
      <w:i/>
    </w:rPr>
  </w:style>
  <w:style w:type="character" w:customStyle="1" w:styleId="CommentTok">
    <w:name w:val="CommentTok"/>
    <w:basedOn w:val="VerbatimChar"/>
    <w:rsid w:val="00B36968"/>
    <w:rPr>
      <w:rFonts w:ascii="Consolas" w:hAnsi="Consolas"/>
      <w:i w:val="0"/>
      <w:color w:val="60A0B0"/>
    </w:rPr>
  </w:style>
  <w:style w:type="character" w:customStyle="1" w:styleId="DocumentationTok">
    <w:name w:val="DocumentationTok"/>
    <w:basedOn w:val="VerbatimChar"/>
    <w:rsid w:val="00B36968"/>
    <w:rPr>
      <w:rFonts w:ascii="Consolas" w:hAnsi="Consolas"/>
      <w:i w:val="0"/>
      <w:color w:val="BA2121"/>
    </w:rPr>
  </w:style>
  <w:style w:type="character" w:customStyle="1" w:styleId="AnnotationTok">
    <w:name w:val="AnnotationTok"/>
    <w:basedOn w:val="VerbatimChar"/>
    <w:rsid w:val="00B36968"/>
    <w:rPr>
      <w:rFonts w:ascii="Consolas" w:hAnsi="Consolas"/>
      <w:b/>
      <w:bCs w:val="0"/>
      <w:i w:val="0"/>
      <w:color w:val="60A0B0"/>
    </w:rPr>
  </w:style>
  <w:style w:type="character" w:customStyle="1" w:styleId="CommentVarTok">
    <w:name w:val="CommentVarTok"/>
    <w:basedOn w:val="VerbatimChar"/>
    <w:rsid w:val="00B36968"/>
    <w:rPr>
      <w:rFonts w:ascii="Consolas" w:hAnsi="Consolas"/>
      <w:b/>
      <w:bCs w:val="0"/>
      <w:i w:val="0"/>
      <w:color w:val="60A0B0"/>
    </w:rPr>
  </w:style>
  <w:style w:type="character" w:customStyle="1" w:styleId="OtherTok">
    <w:name w:val="OtherTok"/>
    <w:basedOn w:val="VerbatimChar"/>
    <w:rsid w:val="00B36968"/>
    <w:rPr>
      <w:rFonts w:ascii="Consolas" w:hAnsi="Consolas"/>
      <w:i/>
      <w:color w:val="007020"/>
    </w:rPr>
  </w:style>
  <w:style w:type="character" w:customStyle="1" w:styleId="FunctionTok">
    <w:name w:val="FunctionTok"/>
    <w:basedOn w:val="VerbatimChar"/>
    <w:rsid w:val="00B36968"/>
    <w:rPr>
      <w:rFonts w:ascii="Consolas" w:hAnsi="Consolas"/>
      <w:i/>
      <w:color w:val="06287E"/>
    </w:rPr>
  </w:style>
  <w:style w:type="character" w:customStyle="1" w:styleId="VariableTok">
    <w:name w:val="VariableTok"/>
    <w:basedOn w:val="VerbatimChar"/>
    <w:rsid w:val="00B36968"/>
    <w:rPr>
      <w:rFonts w:ascii="Consolas" w:hAnsi="Consolas"/>
      <w:i/>
      <w:color w:val="19177C"/>
    </w:rPr>
  </w:style>
  <w:style w:type="character" w:customStyle="1" w:styleId="ControlFlowTok">
    <w:name w:val="ControlFlowTok"/>
    <w:basedOn w:val="VerbatimChar"/>
    <w:rsid w:val="00B36968"/>
    <w:rPr>
      <w:rFonts w:ascii="Consolas" w:hAnsi="Consolas"/>
      <w:b/>
      <w:bCs w:val="0"/>
      <w:i/>
      <w:color w:val="007020"/>
    </w:rPr>
  </w:style>
  <w:style w:type="character" w:customStyle="1" w:styleId="OperatorTok">
    <w:name w:val="OperatorTok"/>
    <w:basedOn w:val="VerbatimChar"/>
    <w:rsid w:val="00B36968"/>
    <w:rPr>
      <w:rFonts w:ascii="Consolas" w:hAnsi="Consolas"/>
      <w:i/>
      <w:color w:val="666666"/>
    </w:rPr>
  </w:style>
  <w:style w:type="character" w:customStyle="1" w:styleId="BuiltInTok">
    <w:name w:val="BuiltInTok"/>
    <w:basedOn w:val="VerbatimChar"/>
    <w:rsid w:val="00B36968"/>
    <w:rPr>
      <w:rFonts w:ascii="Consolas" w:hAnsi="Consolas"/>
      <w:i/>
    </w:rPr>
  </w:style>
  <w:style w:type="character" w:customStyle="1" w:styleId="ExtensionTok">
    <w:name w:val="ExtensionTok"/>
    <w:basedOn w:val="VerbatimChar"/>
    <w:rsid w:val="00B36968"/>
    <w:rPr>
      <w:rFonts w:ascii="Consolas" w:hAnsi="Consolas"/>
      <w:i/>
    </w:rPr>
  </w:style>
  <w:style w:type="character" w:customStyle="1" w:styleId="PreprocessorTok">
    <w:name w:val="PreprocessorTok"/>
    <w:basedOn w:val="VerbatimChar"/>
    <w:rsid w:val="00B36968"/>
    <w:rPr>
      <w:rFonts w:ascii="Consolas" w:hAnsi="Consolas"/>
      <w:i/>
      <w:color w:val="BC7A00"/>
    </w:rPr>
  </w:style>
  <w:style w:type="character" w:customStyle="1" w:styleId="AttributeTok">
    <w:name w:val="AttributeTok"/>
    <w:basedOn w:val="VerbatimChar"/>
    <w:rsid w:val="00B36968"/>
    <w:rPr>
      <w:rFonts w:ascii="Consolas" w:hAnsi="Consolas"/>
      <w:i/>
      <w:color w:val="7D9029"/>
    </w:rPr>
  </w:style>
  <w:style w:type="character" w:customStyle="1" w:styleId="RegionMarkerTok">
    <w:name w:val="RegionMarkerTok"/>
    <w:basedOn w:val="VerbatimChar"/>
    <w:rsid w:val="00B36968"/>
    <w:rPr>
      <w:rFonts w:ascii="Consolas" w:hAnsi="Consolas"/>
      <w:i/>
    </w:rPr>
  </w:style>
  <w:style w:type="character" w:customStyle="1" w:styleId="InformationTok">
    <w:name w:val="InformationTok"/>
    <w:basedOn w:val="VerbatimChar"/>
    <w:rsid w:val="00B36968"/>
    <w:rPr>
      <w:rFonts w:ascii="Consolas" w:hAnsi="Consolas"/>
      <w:b/>
      <w:bCs w:val="0"/>
      <w:i w:val="0"/>
      <w:color w:val="60A0B0"/>
    </w:rPr>
  </w:style>
  <w:style w:type="character" w:customStyle="1" w:styleId="WarningTok">
    <w:name w:val="WarningTok"/>
    <w:basedOn w:val="VerbatimChar"/>
    <w:rsid w:val="00B36968"/>
    <w:rPr>
      <w:rFonts w:ascii="Consolas" w:hAnsi="Consolas"/>
      <w:b/>
      <w:bCs w:val="0"/>
      <w:i w:val="0"/>
      <w:color w:val="60A0B0"/>
    </w:rPr>
  </w:style>
  <w:style w:type="character" w:customStyle="1" w:styleId="AlertTok">
    <w:name w:val="AlertTok"/>
    <w:basedOn w:val="VerbatimChar"/>
    <w:rsid w:val="00B36968"/>
    <w:rPr>
      <w:rFonts w:ascii="Consolas" w:hAnsi="Consolas"/>
      <w:b/>
      <w:bCs w:val="0"/>
      <w:i/>
      <w:color w:val="FF0000"/>
    </w:rPr>
  </w:style>
  <w:style w:type="character" w:customStyle="1" w:styleId="ErrorTok">
    <w:name w:val="ErrorTok"/>
    <w:basedOn w:val="VerbatimChar"/>
    <w:rsid w:val="00B36968"/>
    <w:rPr>
      <w:rFonts w:ascii="Consolas" w:hAnsi="Consolas"/>
      <w:b/>
      <w:bCs w:val="0"/>
      <w:i/>
      <w:color w:val="FF0000"/>
    </w:rPr>
  </w:style>
  <w:style w:type="character" w:customStyle="1" w:styleId="NormalTok">
    <w:name w:val="NormalTok"/>
    <w:basedOn w:val="VerbatimChar"/>
    <w:rsid w:val="00B36968"/>
    <w:rPr>
      <w:rFonts w:ascii="Consolas" w:hAnsi="Consolas"/>
      <w:i/>
    </w:rPr>
  </w:style>
  <w:style w:type="character" w:customStyle="1" w:styleId="Heading4Char1">
    <w:name w:val="Heading 4 Char1"/>
    <w:basedOn w:val="DefaultParagraphFont"/>
    <w:uiPriority w:val="9"/>
    <w:semiHidden/>
    <w:rsid w:val="00B36968"/>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B36968"/>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B36968"/>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B36968"/>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B36968"/>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B36968"/>
    <w:rPr>
      <w:rFonts w:asciiTheme="majorHAnsi" w:eastAsiaTheme="majorEastAsia" w:hAnsiTheme="majorHAnsi" w:cstheme="majorBidi"/>
      <w:i/>
      <w:iCs/>
      <w:color w:val="404040" w:themeColor="text1" w:themeTint="BF"/>
      <w:sz w:val="20"/>
      <w:szCs w:val="20"/>
    </w:rPr>
  </w:style>
  <w:style w:type="paragraph" w:styleId="FootnoteText">
    <w:name w:val="footnote text"/>
    <w:basedOn w:val="Normal"/>
    <w:link w:val="FootnoteTextChar"/>
    <w:uiPriority w:val="9"/>
    <w:unhideWhenUsed/>
    <w:qFormat/>
    <w:rsid w:val="00B36968"/>
    <w:pPr>
      <w:spacing w:after="0"/>
    </w:pPr>
    <w:rPr>
      <w:rFonts w:ascii="Helvetica Neue" w:hAnsi="Helvetica Neue"/>
      <w:szCs w:val="24"/>
    </w:rPr>
  </w:style>
  <w:style w:type="character" w:customStyle="1" w:styleId="FootnoteTextChar1">
    <w:name w:val="Footnote Text Char1"/>
    <w:basedOn w:val="DefaultParagraphFont"/>
    <w:uiPriority w:val="99"/>
    <w:semiHidden/>
    <w:rsid w:val="00B36968"/>
    <w:rPr>
      <w:rFonts w:ascii="Calibri" w:eastAsia="Calibri" w:hAnsi="Calibri" w:cs="Times New Roman"/>
      <w:sz w:val="20"/>
      <w:szCs w:val="20"/>
    </w:rPr>
  </w:style>
  <w:style w:type="paragraph" w:styleId="Title">
    <w:name w:val="Title"/>
    <w:basedOn w:val="Normal"/>
    <w:next w:val="Normal"/>
    <w:link w:val="TitleChar"/>
    <w:qFormat/>
    <w:rsid w:val="00B36968"/>
    <w:pPr>
      <w:pBdr>
        <w:bottom w:val="single" w:sz="8" w:space="4" w:color="4F81BD" w:themeColor="accent1"/>
      </w:pBdr>
      <w:spacing w:after="300"/>
      <w:contextualSpacing/>
    </w:pPr>
    <w:rPr>
      <w:rFonts w:ascii="Helvetica Neue" w:eastAsia="Times New Roman" w:hAnsi="Helvetica Neue"/>
      <w:b/>
      <w:bCs/>
      <w:color w:val="000000"/>
      <w:sz w:val="36"/>
      <w:szCs w:val="36"/>
    </w:rPr>
  </w:style>
  <w:style w:type="character" w:customStyle="1" w:styleId="TitleChar1">
    <w:name w:val="Title Char1"/>
    <w:basedOn w:val="DefaultParagraphFont"/>
    <w:uiPriority w:val="10"/>
    <w:rsid w:val="00B36968"/>
    <w:rPr>
      <w:rFonts w:asciiTheme="majorHAnsi" w:eastAsiaTheme="majorEastAsia" w:hAnsiTheme="majorHAnsi" w:cstheme="majorBidi"/>
      <w:color w:val="17365D" w:themeColor="text2" w:themeShade="BF"/>
      <w:spacing w:val="5"/>
      <w:kern w:val="28"/>
      <w:sz w:val="52"/>
      <w:szCs w:val="52"/>
    </w:rPr>
  </w:style>
  <w:style w:type="paragraph" w:styleId="Date">
    <w:name w:val="Date"/>
    <w:basedOn w:val="Normal"/>
    <w:next w:val="Normal"/>
    <w:link w:val="DateChar"/>
    <w:unhideWhenUsed/>
    <w:qFormat/>
    <w:rsid w:val="00B36968"/>
    <w:rPr>
      <w:rFonts w:ascii="Helvetica Neue" w:hAnsi="Helvetica Neue"/>
      <w:sz w:val="24"/>
      <w:szCs w:val="24"/>
    </w:rPr>
  </w:style>
  <w:style w:type="character" w:customStyle="1" w:styleId="DateChar1">
    <w:name w:val="Date Char1"/>
    <w:basedOn w:val="DefaultParagraphFont"/>
    <w:uiPriority w:val="99"/>
    <w:semiHidden/>
    <w:rsid w:val="00B36968"/>
    <w:rPr>
      <w:rFonts w:ascii="Calibri" w:eastAsia="Calibri" w:hAnsi="Calibri" w:cs="Times New Roman"/>
    </w:rPr>
  </w:style>
  <w:style w:type="numbering" w:customStyle="1" w:styleId="NoList2">
    <w:name w:val="No List2"/>
    <w:next w:val="NoList"/>
    <w:uiPriority w:val="99"/>
    <w:semiHidden/>
    <w:unhideWhenUsed/>
    <w:rsid w:val="00B36968"/>
  </w:style>
  <w:style w:type="character" w:customStyle="1" w:styleId="FollowedHyperlink1">
    <w:name w:val="FollowedHyperlink1"/>
    <w:basedOn w:val="DefaultParagraphFont"/>
    <w:uiPriority w:val="99"/>
    <w:semiHidden/>
    <w:unhideWhenUsed/>
    <w:rsid w:val="00B36968"/>
    <w:rPr>
      <w:color w:val="954F72"/>
      <w:u w:val="single"/>
    </w:rPr>
  </w:style>
  <w:style w:type="paragraph" w:customStyle="1" w:styleId="BlockText1">
    <w:name w:val="Block Text1"/>
    <w:basedOn w:val="BodyText"/>
    <w:next w:val="BodyText"/>
    <w:uiPriority w:val="9"/>
    <w:semiHidden/>
    <w:unhideWhenUsed/>
    <w:qFormat/>
    <w:rsid w:val="00B36968"/>
    <w:pPr>
      <w:spacing w:before="100" w:after="100"/>
    </w:pPr>
    <w:rPr>
      <w:rFonts w:eastAsia="Times New Roman" w:cs="Times New Roman"/>
      <w:bCs/>
      <w:szCs w:val="20"/>
      <w:lang w:val="en-US"/>
    </w:rPr>
  </w:style>
  <w:style w:type="paragraph" w:customStyle="1" w:styleId="Bibliography1">
    <w:name w:val="Bibliography1"/>
    <w:basedOn w:val="Normal"/>
    <w:next w:val="Bibliography"/>
    <w:semiHidden/>
    <w:unhideWhenUsed/>
    <w:qFormat/>
    <w:rsid w:val="00B36968"/>
    <w:pPr>
      <w:spacing w:after="200" w:afterAutospacing="0"/>
      <w:ind w:left="0" w:firstLine="0"/>
    </w:pPr>
    <w:rPr>
      <w:rFonts w:ascii="Helvetica Neue" w:hAnsi="Helvetica Neue"/>
      <w:sz w:val="20"/>
      <w:szCs w:val="24"/>
    </w:rPr>
  </w:style>
  <w:style w:type="paragraph" w:customStyle="1" w:styleId="TOCHeading1">
    <w:name w:val="TOC Heading1"/>
    <w:basedOn w:val="Heading1"/>
    <w:next w:val="BodyText"/>
    <w:uiPriority w:val="39"/>
    <w:semiHidden/>
    <w:unhideWhenUsed/>
    <w:qFormat/>
    <w:rsid w:val="00B36968"/>
    <w:pPr>
      <w:spacing w:before="240" w:afterAutospacing="0" w:line="256" w:lineRule="auto"/>
      <w:ind w:left="0" w:firstLine="0"/>
      <w:outlineLvl w:val="9"/>
    </w:pPr>
    <w:rPr>
      <w:b w:val="0"/>
      <w:bCs w:val="0"/>
      <w:sz w:val="32"/>
      <w:szCs w:val="32"/>
    </w:rPr>
  </w:style>
  <w:style w:type="character" w:styleId="FootnoteReference">
    <w:name w:val="footnote reference"/>
    <w:basedOn w:val="CaptionChar"/>
    <w:unhideWhenUsed/>
    <w:rsid w:val="00B36968"/>
    <w:rPr>
      <w:rFonts w:ascii="Helvetica Neue" w:hAnsi="Helvetica Neue"/>
      <w:i w:val="0"/>
      <w:vertAlign w:val="superscript"/>
    </w:rPr>
  </w:style>
  <w:style w:type="character" w:customStyle="1" w:styleId="Hyperlink1">
    <w:name w:val="Hyperlink1"/>
    <w:basedOn w:val="CaptionChar"/>
    <w:semiHidden/>
    <w:unhideWhenUsed/>
    <w:rsid w:val="00B36968"/>
    <w:rPr>
      <w:rFonts w:ascii="Helvetica Neue" w:hAnsi="Helvetica Neue"/>
      <w:i w:val="0"/>
      <w:color w:val="5B9BD5"/>
    </w:rPr>
  </w:style>
  <w:style w:type="table" w:customStyle="1" w:styleId="TableGrid1">
    <w:name w:val="Table Grid1"/>
    <w:basedOn w:val="TableNormal"/>
    <w:next w:val="TableGrid"/>
    <w:rsid w:val="00B36968"/>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1">
    <w:name w:val="Plain Table 11"/>
    <w:basedOn w:val="TableNormal"/>
    <w:rsid w:val="00B36968"/>
    <w:pPr>
      <w:spacing w:after="0" w:line="240" w:lineRule="auto"/>
    </w:pPr>
    <w:rPr>
      <w:rFonts w:ascii="Helvetica Neue" w:hAnsi="Helvetica Neue"/>
      <w:sz w:val="20"/>
      <w:szCs w:val="24"/>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1">
    <w:name w:val="Table Normal 1"/>
    <w:basedOn w:val="TableNormal"/>
    <w:uiPriority w:val="99"/>
    <w:rsid w:val="00B36968"/>
    <w:pPr>
      <w:spacing w:after="0" w:line="240" w:lineRule="auto"/>
    </w:pPr>
    <w:rPr>
      <w:rFonts w:ascii="Helvetica Neue" w:hAnsi="Helvetica Neue"/>
      <w:sz w:val="20"/>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36968"/>
    <w:rPr>
      <w:color w:val="800080" w:themeColor="followedHyperlink"/>
      <w:u w:val="single"/>
    </w:rPr>
  </w:style>
  <w:style w:type="paragraph" w:styleId="Bibliography">
    <w:name w:val="Bibliography"/>
    <w:basedOn w:val="Normal"/>
    <w:next w:val="Normal"/>
    <w:unhideWhenUsed/>
    <w:qFormat/>
    <w:rsid w:val="00B36968"/>
  </w:style>
  <w:style w:type="character" w:styleId="Hyperlink">
    <w:name w:val="Hyperlink"/>
    <w:basedOn w:val="DefaultParagraphFont"/>
    <w:unhideWhenUsed/>
    <w:rsid w:val="00B36968"/>
    <w:rPr>
      <w:color w:val="0000FF" w:themeColor="hyperlink"/>
      <w:u w:val="single"/>
    </w:rPr>
  </w:style>
  <w:style w:type="table" w:styleId="TableGrid">
    <w:name w:val="Table Grid"/>
    <w:basedOn w:val="TableNormal"/>
    <w:uiPriority w:val="59"/>
    <w:rsid w:val="00B369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C47BD"/>
  </w:style>
  <w:style w:type="paragraph" w:customStyle="1" w:styleId="BlockText2">
    <w:name w:val="Block Text2"/>
    <w:basedOn w:val="BodyText"/>
    <w:next w:val="BodyText"/>
    <w:uiPriority w:val="9"/>
    <w:semiHidden/>
    <w:unhideWhenUsed/>
    <w:qFormat/>
    <w:rsid w:val="003C47BD"/>
    <w:pPr>
      <w:spacing w:before="100" w:after="100"/>
    </w:pPr>
    <w:rPr>
      <w:rFonts w:eastAsia="Times New Roman" w:cs="Times New Roman"/>
      <w:bCs/>
      <w:szCs w:val="20"/>
      <w:lang w:val="en-US"/>
    </w:rPr>
  </w:style>
  <w:style w:type="paragraph" w:customStyle="1" w:styleId="TOCHeading2">
    <w:name w:val="TOC Heading2"/>
    <w:basedOn w:val="Heading1"/>
    <w:next w:val="BodyText"/>
    <w:uiPriority w:val="39"/>
    <w:semiHidden/>
    <w:unhideWhenUsed/>
    <w:qFormat/>
    <w:rsid w:val="003C47BD"/>
    <w:pPr>
      <w:spacing w:before="240" w:afterAutospacing="0" w:line="256" w:lineRule="auto"/>
      <w:ind w:left="0" w:firstLine="0"/>
      <w:outlineLvl w:val="9"/>
    </w:pPr>
    <w:rPr>
      <w:b w:val="0"/>
      <w:bCs w:val="0"/>
      <w:sz w:val="32"/>
      <w:szCs w:val="32"/>
    </w:rPr>
  </w:style>
  <w:style w:type="paragraph" w:styleId="ListParagraph">
    <w:name w:val="List Paragraph"/>
    <w:basedOn w:val="Normal"/>
    <w:uiPriority w:val="1"/>
    <w:qFormat/>
    <w:rsid w:val="003C47BD"/>
    <w:pPr>
      <w:autoSpaceDE w:val="0"/>
      <w:autoSpaceDN w:val="0"/>
      <w:adjustRightInd w:val="0"/>
      <w:spacing w:after="0" w:afterAutospacing="0"/>
      <w:ind w:firstLine="0"/>
      <w:contextualSpacing/>
    </w:pPr>
    <w:rPr>
      <w:rFonts w:ascii="Times New Roman" w:eastAsia="Times New Roman" w:hAnsi="Times New Roman"/>
      <w:sz w:val="20"/>
      <w:szCs w:val="20"/>
    </w:rPr>
  </w:style>
  <w:style w:type="table" w:customStyle="1" w:styleId="TableGrid2">
    <w:name w:val="Table Grid2"/>
    <w:basedOn w:val="TableNormal"/>
    <w:next w:val="TableGrid"/>
    <w:uiPriority w:val="59"/>
    <w:rsid w:val="00D9348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D93486"/>
  </w:style>
  <w:style w:type="paragraph" w:customStyle="1" w:styleId="BlockText3">
    <w:name w:val="Block Text3"/>
    <w:basedOn w:val="BodyText"/>
    <w:next w:val="BodyText"/>
    <w:uiPriority w:val="9"/>
    <w:semiHidden/>
    <w:unhideWhenUsed/>
    <w:qFormat/>
    <w:rsid w:val="00D93486"/>
    <w:pPr>
      <w:spacing w:before="100" w:after="100"/>
    </w:pPr>
    <w:rPr>
      <w:rFonts w:eastAsia="Times New Roman" w:cs="Times New Roman"/>
      <w:bCs/>
      <w:szCs w:val="20"/>
    </w:rPr>
  </w:style>
  <w:style w:type="paragraph" w:customStyle="1" w:styleId="TOCHeading3">
    <w:name w:val="TOC Heading3"/>
    <w:basedOn w:val="Heading1"/>
    <w:next w:val="BodyText"/>
    <w:uiPriority w:val="39"/>
    <w:semiHidden/>
    <w:unhideWhenUsed/>
    <w:qFormat/>
    <w:rsid w:val="00D93486"/>
    <w:pPr>
      <w:spacing w:before="240" w:afterAutospacing="0" w:line="256" w:lineRule="auto"/>
      <w:ind w:left="0" w:firstLine="0"/>
      <w:outlineLvl w:val="9"/>
    </w:pPr>
    <w:rPr>
      <w:b w:val="0"/>
      <w:bCs w:val="0"/>
      <w:sz w:val="32"/>
      <w:szCs w:val="32"/>
      <w:lang w:val="en"/>
    </w:rPr>
  </w:style>
  <w:style w:type="table" w:customStyle="1" w:styleId="TableGrid3">
    <w:name w:val="Table Grid3"/>
    <w:basedOn w:val="TableNormal"/>
    <w:next w:val="TableGrid"/>
    <w:rsid w:val="00D93486"/>
    <w:pPr>
      <w:spacing w:after="0" w:line="240" w:lineRule="auto"/>
    </w:pPr>
    <w:rPr>
      <w:sz w:val="24"/>
      <w:szCs w:val="24"/>
      <w:lang w:val="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10">
    <w:name w:val="Plain Table 11"/>
    <w:basedOn w:val="TableNormal"/>
    <w:rsid w:val="00D93486"/>
    <w:pPr>
      <w:spacing w:after="0" w:line="240" w:lineRule="auto"/>
    </w:pPr>
    <w:rPr>
      <w:rFonts w:ascii="Helvetica Neue" w:hAnsi="Helvetica Neue"/>
      <w:sz w:val="20"/>
      <w:szCs w:val="24"/>
      <w:lang w:val="en"/>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bold">
    <w:name w:val="bold"/>
    <w:basedOn w:val="DefaultParagraphFont"/>
    <w:rsid w:val="00D93486"/>
  </w:style>
  <w:style w:type="numbering" w:customStyle="1" w:styleId="NoList5">
    <w:name w:val="No List5"/>
    <w:next w:val="NoList"/>
    <w:uiPriority w:val="99"/>
    <w:semiHidden/>
    <w:unhideWhenUsed/>
    <w:rsid w:val="003F1C42"/>
  </w:style>
  <w:style w:type="character" w:customStyle="1" w:styleId="UnresolvedMention">
    <w:name w:val="Unresolved Mention"/>
    <w:basedOn w:val="DefaultParagraphFont"/>
    <w:uiPriority w:val="99"/>
    <w:semiHidden/>
    <w:unhideWhenUsed/>
    <w:rsid w:val="003F1C42"/>
    <w:rPr>
      <w:color w:val="605E5C"/>
      <w:shd w:val="clear" w:color="auto" w:fill="E1DFDD"/>
    </w:rPr>
  </w:style>
  <w:style w:type="table" w:customStyle="1" w:styleId="TableGrid4">
    <w:name w:val="Table Grid4"/>
    <w:basedOn w:val="TableNormal"/>
    <w:next w:val="TableGrid"/>
    <w:rsid w:val="00455CE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455CE6"/>
  </w:style>
  <w:style w:type="paragraph" w:customStyle="1" w:styleId="inline">
    <w:name w:val="inline"/>
    <w:basedOn w:val="Normal"/>
    <w:rsid w:val="00455CE6"/>
    <w:pPr>
      <w:spacing w:before="100" w:beforeAutospacing="1"/>
      <w:ind w:left="0" w:firstLine="0"/>
    </w:pPr>
    <w:rPr>
      <w:rFonts w:ascii="Times New Roman" w:eastAsia="Times New Roman" w:hAnsi="Times New Roman"/>
      <w:sz w:val="24"/>
      <w:szCs w:val="24"/>
    </w:rPr>
  </w:style>
  <w:style w:type="paragraph" w:customStyle="1" w:styleId="BlockText4">
    <w:name w:val="Block Text4"/>
    <w:basedOn w:val="BodyText"/>
    <w:next w:val="BodyText"/>
    <w:uiPriority w:val="9"/>
    <w:unhideWhenUsed/>
    <w:qFormat/>
    <w:rsid w:val="00455CE6"/>
    <w:pPr>
      <w:spacing w:before="100" w:after="100"/>
    </w:pPr>
    <w:rPr>
      <w:rFonts w:eastAsia="Times New Roman" w:cs="Times New Roman"/>
      <w:bCs/>
      <w:szCs w:val="20"/>
      <w:lang w:val="en-US"/>
    </w:rPr>
  </w:style>
  <w:style w:type="paragraph" w:customStyle="1" w:styleId="TOCHeading4">
    <w:name w:val="TOC Heading4"/>
    <w:basedOn w:val="Heading1"/>
    <w:next w:val="BodyText"/>
    <w:uiPriority w:val="39"/>
    <w:unhideWhenUsed/>
    <w:qFormat/>
    <w:rsid w:val="00455CE6"/>
    <w:pPr>
      <w:spacing w:before="240" w:afterAutospacing="0" w:line="259" w:lineRule="auto"/>
      <w:ind w:left="0" w:firstLine="0"/>
      <w:outlineLvl w:val="9"/>
    </w:pPr>
    <w:rPr>
      <w:b w:val="0"/>
      <w:bCs w:val="0"/>
      <w:sz w:val="32"/>
      <w:szCs w:val="32"/>
    </w:rPr>
  </w:style>
  <w:style w:type="table" w:customStyle="1" w:styleId="PlainTable12">
    <w:name w:val="Plain Table 12"/>
    <w:basedOn w:val="TableNormal"/>
    <w:rsid w:val="00455CE6"/>
    <w:pPr>
      <w:spacing w:after="0" w:line="240" w:lineRule="auto"/>
    </w:pPr>
    <w:rPr>
      <w:rFonts w:ascii="Helvetica Neue" w:hAnsi="Helvetica Neue"/>
      <w:sz w:val="20"/>
      <w:szCs w:val="24"/>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5">
    <w:name w:val="Table Grid5"/>
    <w:basedOn w:val="TableNormal"/>
    <w:next w:val="TableGrid"/>
    <w:rsid w:val="00455CE6"/>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5D5CC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F4608E"/>
    <w:pPr>
      <w:widowControl w:val="0"/>
      <w:spacing w:after="0" w:afterAutospacing="0"/>
      <w:ind w:left="0" w:firstLine="0"/>
    </w:pPr>
    <w:rPr>
      <w:rFonts w:asciiTheme="minorHAnsi" w:eastAsiaTheme="minorHAnsi" w:hAnsiTheme="minorHAnsi" w:cstheme="minorBidi"/>
    </w:rPr>
  </w:style>
  <w:style w:type="paragraph" w:customStyle="1" w:styleId="firstparagraph0">
    <w:name w:val="firstparagraph"/>
    <w:basedOn w:val="Normal"/>
    <w:rsid w:val="00720F7A"/>
    <w:pPr>
      <w:spacing w:before="100" w:beforeAutospacing="1"/>
      <w:ind w:left="0" w:firstLine="0"/>
    </w:pPr>
    <w:rPr>
      <w:rFonts w:ascii="Times New Roman" w:eastAsia="Times New Roman" w:hAnsi="Times New Roman"/>
      <w:sz w:val="24"/>
      <w:szCs w:val="24"/>
    </w:rPr>
  </w:style>
  <w:style w:type="paragraph" w:styleId="Footer">
    <w:name w:val="footer"/>
    <w:basedOn w:val="Normal"/>
    <w:link w:val="FooterChar"/>
    <w:uiPriority w:val="99"/>
    <w:unhideWhenUsed/>
    <w:rsid w:val="004000AB"/>
    <w:pPr>
      <w:tabs>
        <w:tab w:val="center" w:pos="4680"/>
        <w:tab w:val="right" w:pos="9360"/>
      </w:tabs>
      <w:spacing w:after="0"/>
    </w:pPr>
  </w:style>
  <w:style w:type="character" w:customStyle="1" w:styleId="FooterChar">
    <w:name w:val="Footer Char"/>
    <w:basedOn w:val="DefaultParagraphFont"/>
    <w:link w:val="Footer"/>
    <w:uiPriority w:val="99"/>
    <w:rsid w:val="004000AB"/>
    <w:rPr>
      <w:rFonts w:ascii="Calibri" w:eastAsia="Calibri" w:hAnsi="Calibri" w:cs="Times New Roman"/>
    </w:rPr>
  </w:style>
  <w:style w:type="paragraph" w:customStyle="1" w:styleId="tablenumber">
    <w:name w:val="tablenumber"/>
    <w:basedOn w:val="Normal"/>
    <w:rsid w:val="006E09D2"/>
    <w:pPr>
      <w:spacing w:before="100" w:beforeAutospacing="1"/>
      <w:ind w:left="0" w:firstLine="0"/>
    </w:pPr>
    <w:rPr>
      <w:rFonts w:ascii="Times New Roman" w:eastAsia="Times New Roman" w:hAnsi="Times New Roman"/>
      <w:sz w:val="24"/>
      <w:szCs w:val="24"/>
    </w:rPr>
  </w:style>
  <w:style w:type="paragraph" w:customStyle="1" w:styleId="tabletitle">
    <w:name w:val="tabletitle"/>
    <w:basedOn w:val="Normal"/>
    <w:rsid w:val="006E09D2"/>
    <w:pPr>
      <w:spacing w:before="100" w:beforeAutospacing="1"/>
      <w:ind w:left="0" w:firstLine="0"/>
    </w:pPr>
    <w:rPr>
      <w:rFonts w:ascii="Times New Roman" w:eastAsia="Times New Roman" w:hAnsi="Times New Roman"/>
      <w:sz w:val="24"/>
      <w:szCs w:val="24"/>
    </w:rPr>
  </w:style>
  <w:style w:type="character" w:customStyle="1" w:styleId="italic">
    <w:name w:val="italic"/>
    <w:basedOn w:val="DefaultParagraphFont"/>
    <w:rsid w:val="006E09D2"/>
  </w:style>
  <w:style w:type="paragraph" w:customStyle="1" w:styleId="figurenote">
    <w:name w:val="figurenote"/>
    <w:basedOn w:val="Normal"/>
    <w:rsid w:val="006E09D2"/>
    <w:pPr>
      <w:spacing w:before="100" w:beforeAutospacing="1"/>
      <w:ind w:left="0" w:firstLine="0"/>
    </w:pPr>
    <w:rPr>
      <w:rFonts w:ascii="Times New Roman" w:eastAsia="Times New Roman" w:hAnsi="Times New Roman"/>
      <w:sz w:val="24"/>
      <w:szCs w:val="24"/>
    </w:rPr>
  </w:style>
  <w:style w:type="paragraph" w:customStyle="1" w:styleId="note">
    <w:name w:val="note"/>
    <w:basedOn w:val="Normal"/>
    <w:rsid w:val="006E09D2"/>
    <w:pPr>
      <w:spacing w:before="100" w:beforeAutospacing="1"/>
      <w:ind w:left="0" w:firstLine="0"/>
    </w:pPr>
    <w:rPr>
      <w:rFonts w:ascii="Times New Roman" w:eastAsia="Times New Roman" w:hAnsi="Times New Roman"/>
      <w:sz w:val="24"/>
      <w:szCs w:val="24"/>
    </w:rPr>
  </w:style>
  <w:style w:type="character" w:customStyle="1" w:styleId="label">
    <w:name w:val="label"/>
    <w:basedOn w:val="DefaultParagraphFont"/>
    <w:rsid w:val="006E09D2"/>
  </w:style>
  <w:style w:type="paragraph" w:customStyle="1" w:styleId="referencestandardnumber">
    <w:name w:val="referencestandardnumber"/>
    <w:basedOn w:val="Normal"/>
    <w:rsid w:val="006E09D2"/>
    <w:pPr>
      <w:spacing w:before="100" w:beforeAutospacing="1"/>
      <w:ind w:left="0" w:firstLine="0"/>
    </w:pPr>
    <w:rPr>
      <w:rFonts w:ascii="Times New Roman" w:eastAsia="Times New Roman" w:hAnsi="Times New Roman"/>
      <w:sz w:val="24"/>
      <w:szCs w:val="24"/>
    </w:rPr>
  </w:style>
  <w:style w:type="paragraph" w:customStyle="1" w:styleId="referencestandardtitle">
    <w:name w:val="referencestandardtitle"/>
    <w:basedOn w:val="Normal"/>
    <w:rsid w:val="006E09D2"/>
    <w:pPr>
      <w:spacing w:before="100" w:beforeAutospacing="1"/>
      <w:ind w:left="0" w:firstLine="0"/>
    </w:pPr>
    <w:rPr>
      <w:rFonts w:ascii="Times New Roman" w:eastAsia="Times New Roman" w:hAnsi="Times New Roman"/>
      <w:sz w:val="24"/>
      <w:szCs w:val="24"/>
    </w:rPr>
  </w:style>
  <w:style w:type="paragraph" w:customStyle="1" w:styleId="sectionsreferencingstandard">
    <w:name w:val="sectionsreferencingstandard"/>
    <w:basedOn w:val="Normal"/>
    <w:rsid w:val="006E09D2"/>
    <w:pPr>
      <w:spacing w:before="100" w:beforeAutospacing="1"/>
      <w:ind w:left="0" w:firstLine="0"/>
    </w:pPr>
    <w:rPr>
      <w:rFonts w:ascii="Times New Roman" w:eastAsia="Times New Roman" w:hAnsi="Times New Roman"/>
      <w:sz w:val="24"/>
      <w:szCs w:val="24"/>
    </w:rPr>
  </w:style>
  <w:style w:type="character" w:customStyle="1" w:styleId="sectionreferencingstandard">
    <w:name w:val="sectionreferencingstandard"/>
    <w:basedOn w:val="DefaultParagraphFont"/>
    <w:rsid w:val="006E09D2"/>
  </w:style>
  <w:style w:type="table" w:customStyle="1" w:styleId="TableGrid7">
    <w:name w:val="Table Grid7"/>
    <w:basedOn w:val="TableNormal"/>
    <w:next w:val="TableGrid"/>
    <w:uiPriority w:val="39"/>
    <w:rsid w:val="009667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7195373">
      <w:bodyDiv w:val="1"/>
      <w:marLeft w:val="0"/>
      <w:marRight w:val="0"/>
      <w:marTop w:val="0"/>
      <w:marBottom w:val="0"/>
      <w:divBdr>
        <w:top w:val="none" w:sz="0" w:space="0" w:color="auto"/>
        <w:left w:val="none" w:sz="0" w:space="0" w:color="auto"/>
        <w:bottom w:val="none" w:sz="0" w:space="0" w:color="auto"/>
        <w:right w:val="none" w:sz="0" w:space="0" w:color="auto"/>
      </w:divBdr>
    </w:div>
    <w:div w:id="368577455">
      <w:bodyDiv w:val="1"/>
      <w:marLeft w:val="0"/>
      <w:marRight w:val="0"/>
      <w:marTop w:val="0"/>
      <w:marBottom w:val="0"/>
      <w:divBdr>
        <w:top w:val="none" w:sz="0" w:space="0" w:color="auto"/>
        <w:left w:val="none" w:sz="0" w:space="0" w:color="auto"/>
        <w:bottom w:val="none" w:sz="0" w:space="0" w:color="auto"/>
        <w:right w:val="none" w:sz="0" w:space="0" w:color="auto"/>
      </w:divBdr>
    </w:div>
    <w:div w:id="791022918">
      <w:bodyDiv w:val="1"/>
      <w:marLeft w:val="0"/>
      <w:marRight w:val="0"/>
      <w:marTop w:val="0"/>
      <w:marBottom w:val="0"/>
      <w:divBdr>
        <w:top w:val="none" w:sz="0" w:space="0" w:color="auto"/>
        <w:left w:val="none" w:sz="0" w:space="0" w:color="auto"/>
        <w:bottom w:val="none" w:sz="0" w:space="0" w:color="auto"/>
        <w:right w:val="none" w:sz="0" w:space="0" w:color="auto"/>
      </w:divBdr>
    </w:div>
    <w:div w:id="834539131">
      <w:bodyDiv w:val="1"/>
      <w:marLeft w:val="0"/>
      <w:marRight w:val="0"/>
      <w:marTop w:val="0"/>
      <w:marBottom w:val="0"/>
      <w:divBdr>
        <w:top w:val="none" w:sz="0" w:space="0" w:color="auto"/>
        <w:left w:val="none" w:sz="0" w:space="0" w:color="auto"/>
        <w:bottom w:val="none" w:sz="0" w:space="0" w:color="auto"/>
        <w:right w:val="none" w:sz="0" w:space="0" w:color="auto"/>
      </w:divBdr>
    </w:div>
    <w:div w:id="846556383">
      <w:bodyDiv w:val="1"/>
      <w:marLeft w:val="0"/>
      <w:marRight w:val="0"/>
      <w:marTop w:val="0"/>
      <w:marBottom w:val="0"/>
      <w:divBdr>
        <w:top w:val="none" w:sz="0" w:space="0" w:color="auto"/>
        <w:left w:val="none" w:sz="0" w:space="0" w:color="auto"/>
        <w:bottom w:val="none" w:sz="0" w:space="0" w:color="auto"/>
        <w:right w:val="none" w:sz="0" w:space="0" w:color="auto"/>
      </w:divBdr>
      <w:divsChild>
        <w:div w:id="1368796539">
          <w:marLeft w:val="0"/>
          <w:marRight w:val="0"/>
          <w:marTop w:val="0"/>
          <w:marBottom w:val="0"/>
          <w:divBdr>
            <w:top w:val="none" w:sz="0" w:space="0" w:color="auto"/>
            <w:left w:val="none" w:sz="0" w:space="0" w:color="auto"/>
            <w:bottom w:val="none" w:sz="0" w:space="0" w:color="auto"/>
            <w:right w:val="none" w:sz="0" w:space="0" w:color="auto"/>
          </w:divBdr>
        </w:div>
      </w:divsChild>
    </w:div>
    <w:div w:id="940114553">
      <w:bodyDiv w:val="1"/>
      <w:marLeft w:val="0"/>
      <w:marRight w:val="0"/>
      <w:marTop w:val="0"/>
      <w:marBottom w:val="0"/>
      <w:divBdr>
        <w:top w:val="none" w:sz="0" w:space="0" w:color="auto"/>
        <w:left w:val="none" w:sz="0" w:space="0" w:color="auto"/>
        <w:bottom w:val="none" w:sz="0" w:space="0" w:color="auto"/>
        <w:right w:val="none" w:sz="0" w:space="0" w:color="auto"/>
      </w:divBdr>
    </w:div>
    <w:div w:id="1351876998">
      <w:bodyDiv w:val="1"/>
      <w:marLeft w:val="0"/>
      <w:marRight w:val="0"/>
      <w:marTop w:val="0"/>
      <w:marBottom w:val="0"/>
      <w:divBdr>
        <w:top w:val="none" w:sz="0" w:space="0" w:color="auto"/>
        <w:left w:val="none" w:sz="0" w:space="0" w:color="auto"/>
        <w:bottom w:val="none" w:sz="0" w:space="0" w:color="auto"/>
        <w:right w:val="none" w:sz="0" w:space="0" w:color="auto"/>
      </w:divBdr>
      <w:divsChild>
        <w:div w:id="2060201616">
          <w:marLeft w:val="0"/>
          <w:marRight w:val="0"/>
          <w:marTop w:val="0"/>
          <w:marBottom w:val="0"/>
          <w:divBdr>
            <w:top w:val="none" w:sz="0" w:space="0" w:color="auto"/>
            <w:left w:val="none" w:sz="0" w:space="0" w:color="auto"/>
            <w:bottom w:val="none" w:sz="0" w:space="0" w:color="auto"/>
            <w:right w:val="none" w:sz="0" w:space="0" w:color="auto"/>
          </w:divBdr>
        </w:div>
      </w:divsChild>
    </w:div>
    <w:div w:id="1488665241">
      <w:bodyDiv w:val="1"/>
      <w:marLeft w:val="0"/>
      <w:marRight w:val="0"/>
      <w:marTop w:val="0"/>
      <w:marBottom w:val="0"/>
      <w:divBdr>
        <w:top w:val="none" w:sz="0" w:space="0" w:color="auto"/>
        <w:left w:val="none" w:sz="0" w:space="0" w:color="auto"/>
        <w:bottom w:val="none" w:sz="0" w:space="0" w:color="auto"/>
        <w:right w:val="none" w:sz="0" w:space="0" w:color="auto"/>
      </w:divBdr>
      <w:divsChild>
        <w:div w:id="94905659">
          <w:marLeft w:val="0"/>
          <w:marRight w:val="0"/>
          <w:marTop w:val="0"/>
          <w:marBottom w:val="0"/>
          <w:divBdr>
            <w:top w:val="none" w:sz="0" w:space="0" w:color="auto"/>
            <w:left w:val="none" w:sz="0" w:space="0" w:color="auto"/>
            <w:bottom w:val="none" w:sz="0" w:space="0" w:color="auto"/>
            <w:right w:val="none" w:sz="0" w:space="0" w:color="auto"/>
          </w:divBdr>
        </w:div>
      </w:divsChild>
    </w:div>
    <w:div w:id="1721857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 Id="rId35"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3A3C4B-9D86-40D0-85EC-89DAE1153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1313</TotalTime>
  <Pages>104</Pages>
  <Words>35448</Words>
  <Characters>202054</Characters>
  <Application>Microsoft Office Word</Application>
  <DocSecurity>0</DocSecurity>
  <Lines>1683</Lines>
  <Paragraphs>474</Paragraphs>
  <ScaleCrop>false</ScaleCrop>
  <HeadingPairs>
    <vt:vector size="2" baseType="variant">
      <vt:variant>
        <vt:lpstr>Title</vt:lpstr>
      </vt:variant>
      <vt:variant>
        <vt:i4>1</vt:i4>
      </vt:variant>
    </vt:vector>
  </HeadingPairs>
  <TitlesOfParts>
    <vt:vector size="1" baseType="lpstr">
      <vt:lpstr/>
    </vt:vector>
  </TitlesOfParts>
  <Company>Department of Business and Professional Regulation</Company>
  <LinksUpToDate>false</LinksUpToDate>
  <CharactersWithSpaces>237028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Bellamy, Norman</dc:creator>
  <cp:lastModifiedBy>Madani, Mo</cp:lastModifiedBy>
  <cp:revision>47</cp:revision>
  <cp:lastPrinted>2022-10-24T13:09:00Z</cp:lastPrinted>
  <dcterms:created xsi:type="dcterms:W3CDTF">2022-08-11T02:20:00Z</dcterms:created>
  <dcterms:modified xsi:type="dcterms:W3CDTF">2022-12-18T17:47:00Z</dcterms:modified>
</cp:coreProperties>
</file>