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1522" w14:textId="21848331" w:rsidR="00F7537D" w:rsidRPr="00D25BE3" w:rsidRDefault="002D448A"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sz w:val="28"/>
          <w:szCs w:val="28"/>
        </w:rPr>
      </w:pPr>
      <w:r>
        <w:rPr>
          <w:b/>
          <w:bCs/>
          <w:sz w:val="28"/>
          <w:szCs w:val="28"/>
        </w:rPr>
        <w:t>Appendix ZZ</w:t>
      </w:r>
      <w:r w:rsidR="00D833B3">
        <w:rPr>
          <w:b/>
          <w:bCs/>
          <w:sz w:val="28"/>
          <w:szCs w:val="28"/>
        </w:rPr>
        <w:t xml:space="preserve"> </w:t>
      </w:r>
      <w:r w:rsidR="00D833B3" w:rsidRPr="00B021B8">
        <w:rPr>
          <w:b/>
          <w:bCs/>
          <w:color w:val="FF0000"/>
          <w:sz w:val="28"/>
          <w:szCs w:val="28"/>
        </w:rPr>
        <w:t>(Draft)</w:t>
      </w:r>
      <w:r w:rsidR="00D25BE3" w:rsidRPr="00B021B8">
        <w:rPr>
          <w:b/>
          <w:bCs/>
          <w:color w:val="FF0000"/>
          <w:sz w:val="28"/>
          <w:szCs w:val="28"/>
        </w:rPr>
        <w:t xml:space="preserve"> </w:t>
      </w:r>
      <w:r w:rsidR="00D25BE3">
        <w:rPr>
          <w:sz w:val="28"/>
          <w:szCs w:val="28"/>
        </w:rPr>
        <w:t>[</w:t>
      </w:r>
      <w:r w:rsidR="00D25BE3" w:rsidRPr="00D25BE3">
        <w:rPr>
          <w:i/>
          <w:iCs/>
          <w:sz w:val="20"/>
          <w:szCs w:val="20"/>
        </w:rPr>
        <w:t>Source – Broward County Building Safety Inspection Program</w:t>
      </w:r>
      <w:r w:rsidR="00D25BE3">
        <w:rPr>
          <w:sz w:val="28"/>
          <w:szCs w:val="28"/>
        </w:rPr>
        <w:t>]</w:t>
      </w:r>
    </w:p>
    <w:p w14:paraId="07777875" w14:textId="77777777" w:rsidR="002D448A" w:rsidRDefault="002D448A"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b/>
          <w:bCs/>
          <w:sz w:val="28"/>
          <w:szCs w:val="28"/>
        </w:rPr>
      </w:pPr>
    </w:p>
    <w:p w14:paraId="75CE8AAF" w14:textId="7838BD66"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sz w:val="28"/>
          <w:szCs w:val="28"/>
        </w:rPr>
      </w:pPr>
      <w:r w:rsidRPr="007B018F">
        <w:rPr>
          <w:b/>
          <w:bCs/>
          <w:sz w:val="28"/>
          <w:szCs w:val="28"/>
        </w:rPr>
        <w:t xml:space="preserve">GENERAL </w:t>
      </w:r>
      <w:r w:rsidRPr="00BB4781">
        <w:rPr>
          <w:b/>
          <w:bCs/>
          <w:sz w:val="28"/>
          <w:szCs w:val="28"/>
        </w:rPr>
        <w:t>CONSIDERATIONS &amp; GUIDELINES</w:t>
      </w:r>
    </w:p>
    <w:p w14:paraId="0FAB4FF1"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A268779"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B4781">
        <w:rPr>
          <w:b/>
          <w:bCs/>
          <w:u w:val="single"/>
        </w:rPr>
        <w:t>SCOPE OF STRUCTURAL INSPECTION</w:t>
      </w:r>
    </w:p>
    <w:p w14:paraId="73280C43"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B6857" w14:textId="4AD5213D" w:rsidR="00E23F9F" w:rsidRPr="00C248C4"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r w:rsidRPr="00BB4781">
        <w:t xml:space="preserve">The fundamental purpose of the required </w:t>
      </w:r>
      <w:r w:rsidR="00AA6366">
        <w:t xml:space="preserve">milestone </w:t>
      </w:r>
      <w:r w:rsidRPr="00BB4781">
        <w:t xml:space="preserve">inspection and report is to confirm in reasonable fashion that the building or structure under consideration is safe for continued use under present occupancy.  </w:t>
      </w:r>
      <w:r w:rsidRPr="00C248C4">
        <w:rPr>
          <w:color w:val="FF0000"/>
        </w:rPr>
        <w:t>As implied by the title of this document, this is a recommended procedure, and under no circumstances are these minimum recommendations intended to supplant proper professional judgment.</w:t>
      </w:r>
    </w:p>
    <w:p w14:paraId="4D8EB123"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62E7C41" w14:textId="1D3844B4"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4781">
        <w:t>Such inspection shall be for the purpose of determining the general structural condition of the building or structure to the extent reasonably possible of any part, material or assembly of a building or structure which affects the safety of such building or structure and/or which supports any dead or live load, or wind load</w:t>
      </w:r>
      <w:r w:rsidR="005D093E">
        <w:t>.</w:t>
      </w:r>
    </w:p>
    <w:p w14:paraId="7061C312"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185744F"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In general, unless there is obvious overloading, or significant deterioration of important structural elements, there is little need to verify the original design. It is obvious that this has been time tested if still offering satisfactory performance. Rather, it is of importance that the effects of time with respect to degradation of the original construction materials be evaluated. It will rarely be possible to visually examine all concealed construction, nor should such be generally necessary. However, a sufficient number of typical structural members should be examined to permit reasonable conclusions to be drawn.</w:t>
      </w:r>
    </w:p>
    <w:p w14:paraId="27CBF4C2"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6798C45"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rPr>
          <w:b/>
          <w:bCs/>
          <w:u w:val="single"/>
        </w:rPr>
        <w:t>Visual Examination</w:t>
      </w:r>
      <w:r w:rsidRPr="00943245">
        <w:t xml:space="preserve"> will, in most cases, be considered adequate when executed systematically. </w:t>
      </w:r>
      <w:r w:rsidRPr="00633DD1">
        <w:t xml:space="preserve">The visual examination must be conducted throughout all habitable and non-habitable areas of the building, as deemed necessary, by the inspecting professional to establish compliance. </w:t>
      </w:r>
      <w:r w:rsidRPr="00943245">
        <w:t>Surface imperfections such as cracks, distortion, sagging, excessive deflections, significant misalignment, signs of leakage, and peeling of finishes should be viewed critically as indications of possible difficulty.</w:t>
      </w:r>
    </w:p>
    <w:p w14:paraId="10070C16"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967535F" w14:textId="099ED822" w:rsidR="00E23F9F"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r w:rsidRPr="00943245">
        <w:rPr>
          <w:b/>
          <w:bCs/>
          <w:u w:val="single"/>
        </w:rPr>
        <w:t>Testing Procedures</w:t>
      </w:r>
      <w:r w:rsidRPr="00943245">
        <w:t xml:space="preserve"> and quantitative analysis will not generally be required for structural members or systems except for such cases where visual examination has revealed such need, or where apparent loading conditions may be critical.</w:t>
      </w:r>
      <w:r w:rsidR="00A22C2C">
        <w:t xml:space="preserve">  </w:t>
      </w:r>
    </w:p>
    <w:p w14:paraId="0BF66A3C"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7564A0E"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rPr>
          <w:b/>
          <w:bCs/>
          <w:u w:val="single"/>
        </w:rPr>
        <w:t>Manual Procedures</w:t>
      </w:r>
      <w:r w:rsidRPr="00943245">
        <w:t xml:space="preserve"> such as chipping small areas of concrete and surface finishes for closer examinations are encouraged in preference to sampling and/or testing where visual examination alone is deemed insufficient. Generally, unfinished areas of buildings such as utility spaces, maintenance areas, stairwells and elevator shafts should be utilized for such purposes. In some cases, to be held to a minimum, ceilings or other construction finishes may have to be opened for selective examination of critical structural elements. In that event, such locations should be carefully located to be least disruptive, most easily repaired and held to a minimum. In any event, a sufficient number of structural members must be examined to afford reasonable assurances that such are representative of the total structure.</w:t>
      </w:r>
    </w:p>
    <w:p w14:paraId="1463AECA"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F353B99"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 xml:space="preserve">Evaluating an existing structure for the effects of time, must </w:t>
      </w:r>
      <w:proofErr w:type="gramStart"/>
      <w:r w:rsidRPr="00943245">
        <w:t>take into account</w:t>
      </w:r>
      <w:proofErr w:type="gramEnd"/>
      <w:r w:rsidRPr="00943245">
        <w:t xml:space="preserve"> two basic considerations; movement of structural components with respect to each other, and deterioration of materials.</w:t>
      </w:r>
    </w:p>
    <w:p w14:paraId="483C299C"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7151505" w14:textId="3DF6D324"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 xml:space="preserve">With respect to the former, volume change considerations, principally from ambient temperature changes, and possibly long-time deflections, are likely to be most significant. Foundation movements will frequently be of </w:t>
      </w:r>
      <w:r w:rsidRPr="00943245">
        <w:lastRenderedPageBreak/>
        <w:t>importance, usually settlement, although upward movement due to expansive soils may occur, although infrequently in this area. Older buildings on spread footings may exhibit continual, even recent settlements if founded on deep unconsolidated fine grained or cohesive coils, or from subterraneous losses or movements from several possible causes.</w:t>
      </w:r>
    </w:p>
    <w:p w14:paraId="0ED4485F"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0E9190A"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With very little qualifications, such as rather rare chemically reactive conditions deterioration of building materials can only occur in the presence of moisture, largely related to metals and their natural tendency to return to the oxide state in the corrosive process.</w:t>
      </w:r>
    </w:p>
    <w:p w14:paraId="097254C6"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22AF5FE" w14:textId="2A2DD478"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In this marine climate, highly aggressive conditions exist year-round. For most of the year, outside relative humidity may frequently be about 90 or 95%, while within air-conditioned building, relative humidity will normally be about 55 to 60%. Under these conditions moisture vapor pressures ranging from about 1/3 to 1/2 pounds per square inch will exist much of the time. Moisture vapor will migrate to lower pressure areas. Common building materials such as stucco, masonry and even concrete, are permeable even to these slight pressures. Since most of construction does not use vapor barriers, condensation will take place within the enclosed walls of the building. As a result, deterioration is most likely adjacent to exterior walls, or wherever else moisture or direct leakage has been permitted to penetrate the building shell.</w:t>
      </w:r>
    </w:p>
    <w:p w14:paraId="452BC9E2"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BECB291"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 xml:space="preserve">Structural deterioration will always require repair. </w:t>
      </w:r>
      <w:r w:rsidRPr="002F07D6">
        <w:t>The t</w:t>
      </w:r>
      <w:r w:rsidRPr="00943245">
        <w:t xml:space="preserve">ype of repair, however, will depend upon </w:t>
      </w:r>
      <w:r w:rsidRPr="002F07D6">
        <w:t xml:space="preserve">the </w:t>
      </w:r>
      <w:r w:rsidRPr="00943245">
        <w:t xml:space="preserve">importance of </w:t>
      </w:r>
      <w:r w:rsidRPr="002F07D6">
        <w:t xml:space="preserve">the </w:t>
      </w:r>
      <w:r w:rsidRPr="00943245">
        <w:t>member in the structural system, and degree of deterioration. Cosmetic type repairs may suffice in certain non-sensitive members such as tie beams and columns, provided that the remaining sound material is sufficient for the required function. For members carrying assigned gravity or other loads, cosmetic type repairs will only be permitted if it can be demonstrated by rational analysis that the remaining material, if protected from further deterioration can still perform its assigned function at acceptable stress levels. Failing that, adequate repairs or reinforcement will be considered mandatory.</w:t>
      </w:r>
    </w:p>
    <w:p w14:paraId="028B341B"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15A919A"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 xml:space="preserve">Written </w:t>
      </w:r>
      <w:r w:rsidRPr="002F07D6">
        <w:t>r</w:t>
      </w:r>
      <w:r w:rsidRPr="00943245">
        <w:t xml:space="preserve">eports shall be required attesting to each required inspection. Each such report shall note the location of the structure, description of </w:t>
      </w:r>
      <w:r w:rsidRPr="002F07D6">
        <w:t>the</w:t>
      </w:r>
      <w:r>
        <w:t xml:space="preserve"> </w:t>
      </w:r>
      <w:r w:rsidRPr="00943245">
        <w:t xml:space="preserve">type of construction, and general magnitude of the structure, the existence of drawings and location thereof, history of the structure to the extent reasonably known, and </w:t>
      </w:r>
      <w:r w:rsidRPr="002F07D6">
        <w:t>a description of</w:t>
      </w:r>
      <w:r w:rsidRPr="00943245">
        <w:t xml:space="preserve"> the type and manner of the inspection, noting problem areas and recommended repairs, if required to maintain structural integrity.</w:t>
      </w:r>
    </w:p>
    <w:p w14:paraId="7A9097B6"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8191F00"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21BB7">
        <w:rPr>
          <w:b/>
          <w:bCs/>
        </w:rPr>
        <w:t>Evaluation:</w:t>
      </w:r>
      <w:r w:rsidRPr="002F07D6">
        <w:tab/>
      </w:r>
      <w:r w:rsidRPr="00943245">
        <w:t xml:space="preserve">Each report shall include a statement to the effect that the building </w:t>
      </w:r>
      <w:r w:rsidRPr="002F07D6">
        <w:t>or structure</w:t>
      </w:r>
      <w:r w:rsidRPr="00943245">
        <w:t xml:space="preserve"> is structurally safe, unsafe</w:t>
      </w:r>
      <w:r>
        <w:t>,</w:t>
      </w:r>
      <w:r w:rsidRPr="00943245">
        <w:t xml:space="preserve"> safe with qualifications, or has been made </w:t>
      </w:r>
      <w:r w:rsidRPr="002F07D6">
        <w:t>safe. I</w:t>
      </w:r>
      <w:r w:rsidRPr="00943245">
        <w:t>t is suggested that each report also include the following information indicating the actual scope of the report and limits of liability. This paragraph may be used:</w:t>
      </w:r>
    </w:p>
    <w:p w14:paraId="16C6FC79"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AD06DA5" w14:textId="77777777" w:rsidR="00E23F9F" w:rsidRPr="00943245" w:rsidRDefault="00E23F9F" w:rsidP="00E23F9F">
      <w:pPr>
        <w:pStyle w:val="INDEN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3245">
        <w:t>"As a routine matter, in order to avoid possible misunderstanding, nothing in this report should guarantee for any portion of the structure. To the best of my knowledge and ability, this report represents an accurate appraisal of the present condition of the building based upon careful evaluation of observed conditions, to the extent reasonably possible.</w:t>
      </w:r>
    </w:p>
    <w:p w14:paraId="590B3BEA"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1F066C48" w14:textId="77777777" w:rsidR="00E23F9F"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5474CBB0" w14:textId="77777777" w:rsidR="00E23F9F"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1FB70E5C" w14:textId="77777777" w:rsidR="00E23F9F"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4CAE96B8" w14:textId="77777777" w:rsidR="00E23F9F"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60D8ECA1"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rPr>
          <w:b/>
          <w:bCs/>
          <w:u w:val="single"/>
        </w:rPr>
        <w:lastRenderedPageBreak/>
        <w:t>Foundations:</w:t>
      </w:r>
    </w:p>
    <w:p w14:paraId="7CFAC9E1"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C1FC46F"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If all of the supporting subterranean materials were completely uniform beneath a structure, with no significant variations in grain size, density, moisture content or other mechanical properties; and if dead load pressures were completely uniform, settlements would probably be uniform and of little practical consequence. In the real world, however, neither is likely. Significant deviations from either of these two idealism</w:t>
      </w:r>
      <w:r w:rsidRPr="002F07D6">
        <w:t>s</w:t>
      </w:r>
      <w:r w:rsidRPr="00943245">
        <w:t xml:space="preserve"> are likely to result in unequal vertical movements.</w:t>
      </w:r>
    </w:p>
    <w:p w14:paraId="29BFAE5E"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9911009"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Monolithic masonry</w:t>
      </w:r>
      <w:r w:rsidRPr="002F07D6">
        <w:t>,</w:t>
      </w:r>
      <w:r w:rsidRPr="00943245">
        <w:t xml:space="preserve"> </w:t>
      </w:r>
      <w:r w:rsidRPr="002F07D6">
        <w:t xml:space="preserve">structures are </w:t>
      </w:r>
      <w:r w:rsidRPr="00943245">
        <w:t>generally incapable of accepting such movement</w:t>
      </w:r>
      <w:r w:rsidRPr="00943245">
        <w:rPr>
          <w:strike/>
        </w:rPr>
        <w:t>s</w:t>
      </w:r>
      <w:r w:rsidRPr="00943245">
        <w:t>, and large openings. Since, in most cases, differential shears are involved, cracks will typically be diagonal.</w:t>
      </w:r>
    </w:p>
    <w:p w14:paraId="0D20F27A"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02F78E"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Small movements, in themselves, are most likely to be structurally important only if long term leakage through fine cracks may have resulted in deterioration. In the event of large movements, contiguous structural elements such as floor and roof systems must be evaluated for possible fracture or loss of bearing.</w:t>
      </w:r>
    </w:p>
    <w:p w14:paraId="40DFD622"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6269E22"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Pile foundations are, in general, less likely to exhibit such difficulties. Where such does occur, special investigation will be required.</w:t>
      </w:r>
    </w:p>
    <w:p w14:paraId="728D58A3"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38E60B3"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rPr>
          <w:b/>
          <w:bCs/>
          <w:u w:val="single"/>
        </w:rPr>
        <w:t>Roofs</w:t>
      </w:r>
    </w:p>
    <w:p w14:paraId="782073B0"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0031DC7"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 xml:space="preserve">Sloping roofs, usually having clay or cement tiles, are of concern in the event that the covered membrane may have deflections, if merely resulting from deteriorated rafters or joists will be of greater import. Valley </w:t>
      </w:r>
      <w:r w:rsidRPr="002F07D6">
        <w:t>f</w:t>
      </w:r>
      <w:r w:rsidRPr="00943245">
        <w:t>lashing and base flashing at roof penetration will also be matters of concern.</w:t>
      </w:r>
    </w:p>
    <w:p w14:paraId="629A1210"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BB3E78C"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 xml:space="preserve">Flat roofs with built up membrane roofs will be similarly critical with respect to deflection considerations. Additionally, since they will generally be approaching expected life limits at the age when building recertification is required careful examination is important. Blisters, </w:t>
      </w:r>
      <w:r w:rsidRPr="002F07D6">
        <w:t>w</w:t>
      </w:r>
      <w:r w:rsidRPr="00943245">
        <w:t xml:space="preserve">rinkling, </w:t>
      </w:r>
      <w:proofErr w:type="spellStart"/>
      <w:r w:rsidRPr="00943245">
        <w:t>alligatoring</w:t>
      </w:r>
      <w:proofErr w:type="spellEnd"/>
      <w:r w:rsidRPr="00943245">
        <w:t>, and loss of gravel are usual signs of difficulty. Punctures or loss of adhesion of base flashings, coupled with loose counter-flashing will also signify possibility of other debris, may result in ponding, which if permitted, may become critical.</w:t>
      </w:r>
    </w:p>
    <w:p w14:paraId="4FC6C9BD"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836365F"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rPr>
          <w:b/>
          <w:bCs/>
          <w:u w:val="single"/>
        </w:rPr>
        <w:t>Masonry Bearing Walls</w:t>
      </w:r>
    </w:p>
    <w:p w14:paraId="72D0A4C3"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94DCD44"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Random cracking, or if discernible, definitive patterns of cracking, will of course, be of interest. Bulging, sagging, or other signs of misalignment may also indicate related problems in other structural elements. Masonry walls where commonly constructed of either concrete masonry units, or scored clay tile, may have been constructed with either reinforced concrete columns and tie beams, or lintels.</w:t>
      </w:r>
    </w:p>
    <w:p w14:paraId="48C8906E"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159A6EC"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Of most probable importance will be the vertical and horizontal cracks where masonry units abut tie columns, or other frame elements such as floor slabs. Of interest here is the observation that although the raw materials of which these masonry materials are made may have much the same mechanical properties as the reinforced concrete framing, their actual behavior in the structure, however, is likely to differ with respect to volume change resulting from moisture content, and variations in ambient thermal conditions.</w:t>
      </w:r>
    </w:p>
    <w:p w14:paraId="77659934"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FB34832" w14:textId="422B6BCD"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Moisture vapor penetration, sometimes abetted by salt laden aggregate and corroding rebars, will usually be the most common cause of deterioration. Tie columns are rarely structurally sensitive, and a fair amount of deterioration may be tolerated before structural</w:t>
      </w:r>
      <w:r w:rsidRPr="005C3297">
        <w:rPr>
          <w:strike/>
        </w:rPr>
        <w:t>;</w:t>
      </w:r>
      <w:r w:rsidRPr="00943245">
        <w:t xml:space="preserve"> impairment becomes important. Cosmetic type repair involving cleaning, and parching to effectively seal the member, may often suffice. A similar approach may not be </w:t>
      </w:r>
      <w:r w:rsidRPr="00943245">
        <w:lastRenderedPageBreak/>
        <w:t>unreasonable for tie beams, provided they are not also serving as lintels. In that event, a rudimentary analysis of load capability using the remaining actual rebar area</w:t>
      </w:r>
      <w:r w:rsidRPr="005C3297">
        <w:rPr>
          <w:strike/>
        </w:rPr>
        <w:t>,</w:t>
      </w:r>
      <w:r w:rsidRPr="00943245">
        <w:t xml:space="preserve"> may be required.</w:t>
      </w:r>
    </w:p>
    <w:p w14:paraId="6BE553A5"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7C6C498"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rPr>
          <w:b/>
          <w:bCs/>
          <w:u w:val="single"/>
        </w:rPr>
        <w:t xml:space="preserve">Floor </w:t>
      </w:r>
      <w:r w:rsidRPr="002F07D6">
        <w:rPr>
          <w:b/>
          <w:bCs/>
          <w:u w:val="single"/>
        </w:rPr>
        <w:t>a</w:t>
      </w:r>
      <w:r w:rsidRPr="00943245">
        <w:rPr>
          <w:b/>
          <w:bCs/>
          <w:u w:val="single"/>
        </w:rPr>
        <w:t>nd Roof Systems</w:t>
      </w:r>
    </w:p>
    <w:p w14:paraId="7F70EB88"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A08CB53"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Cast in place reinforced concrete slabs and/or beams and joists may often show problems due to corroding rebars resulting from cracks or merely inadequate protecting cover of concrete. Patching procedures will usually suffice where such damage has not been extensive. Where corrosion and spalling has been extensive in structurally critical areas, competent analysis with respect to remaining structural capacity, relative to actual supported loads, will be necessary. Type and extent o</w:t>
      </w:r>
      <w:r w:rsidRPr="002F07D6">
        <w:t>f</w:t>
      </w:r>
      <w:r w:rsidRPr="00943245">
        <w:t xml:space="preserve"> repair will be dependent upon the results of such investigation.</w:t>
      </w:r>
    </w:p>
    <w:p w14:paraId="2E6D0000"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6A5D977"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Pre-cast members may present similar deterioration conditions. En</w:t>
      </w:r>
      <w:r w:rsidRPr="002F07D6">
        <w:t>d</w:t>
      </w:r>
      <w:r w:rsidRPr="00943245">
        <w:t xml:space="preserve"> support conditions may also be important. Adequacy of bearing, indications of end shear problems, and restraint conditions are important, and should be evaluated in at least a few typical locations.</w:t>
      </w:r>
    </w:p>
    <w:p w14:paraId="43947F6D"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2E9403B"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Steel bar joists are, or course, sensitive to corrosion. Most critical locations will be web member welds, especially near supports, where shear stresses are high and possible failure may be sudden, and without warning.</w:t>
      </w:r>
    </w:p>
    <w:p w14:paraId="3951E3C9"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59C7362"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Cold formed steel joists, usually of relatively light gage steel, are likely to be critically sensitive to corrosion, and are highly dependent upon at least nominal lateral support to carry designed loads. Bridging and the floor or roof system itself, if in good condition, will serve the purpose.</w:t>
      </w:r>
    </w:p>
    <w:p w14:paraId="2E033684"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C4F3D78"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Wood joists and rafters are most often in difficulty from "dry rot", or the presence of termites. The former (a misnomer) is most often prevalent in the presence of sustained moisture or lack of adequate ventilation. A member may usually be deemed in acceptable condition if a sharp pointed tool will penetrate no more than about one eighth of an inch under moderate hand pressure. Sagging floors will most often indicate problem areas.</w:t>
      </w:r>
    </w:p>
    <w:p w14:paraId="16F6046E"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714AFA6" w14:textId="77777777" w:rsidR="00E23F9F" w:rsidRPr="002F07D6"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Gypsum roof decks will usually perform satisfactorily except in the presence of moisture. Disintegration of the material and the form-board may result from sustained leakage. Anchorage of the supporting bulb tees against uplift may also be of importance</w:t>
      </w:r>
      <w:r w:rsidRPr="002F07D6">
        <w:t>.</w:t>
      </w:r>
    </w:p>
    <w:p w14:paraId="6FA35C47"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917FC10" w14:textId="22F29286"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Floor and roof systems of cas</w:t>
      </w:r>
      <w:r w:rsidRPr="002F07D6">
        <w:t>t</w:t>
      </w:r>
      <w:r w:rsidRPr="00943245">
        <w:t xml:space="preserve"> in place concrete with self-centering reinforcing, such as paper backed mesh and rib-lath, may be critical with respect to corrosion of the unprotected reinforcing. Loss of uplift anchorage on roof decks will also be important if significant deterioration has taken place, in the event that dead loads are otherwise inadequate for that </w:t>
      </w:r>
      <w:r w:rsidRPr="00BB4781">
        <w:t>purpose.  Expansion joints exposed to the weather must also be checked.</w:t>
      </w:r>
    </w:p>
    <w:p w14:paraId="582DDDC8" w14:textId="77777777" w:rsidR="00E23F9F" w:rsidRPr="00C9359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2A2380A"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rPr>
          <w:b/>
          <w:bCs/>
          <w:u w:val="single"/>
        </w:rPr>
        <w:t>Steel Framing System</w:t>
      </w:r>
    </w:p>
    <w:p w14:paraId="544CD789"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2F57F02"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 xml:space="preserve">Corrosion, obviously enough, will be the determining factor in the deterioration of structural steel. Most likely suspect areas will be fasteners, welds, and the interface area where bearings are embedded in masonry. Column bases may often be suspect in areas where flooding has been experienced, especially if salt water has been involved. Concrete fireproofing will, if it exists, be the best clue indicating the condition of the steel. </w:t>
      </w:r>
    </w:p>
    <w:p w14:paraId="3F163A35"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C709123"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57CB9DD"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rPr>
          <w:b/>
          <w:bCs/>
          <w:u w:val="single"/>
        </w:rPr>
        <w:t>Concrete Framing Systems</w:t>
      </w:r>
    </w:p>
    <w:p w14:paraId="5CF33E6E"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AAEF86B"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Concrete deterioration will, in most cases</w:t>
      </w:r>
      <w:r w:rsidRPr="002F07D6">
        <w:t>,</w:t>
      </w:r>
      <w:r w:rsidRPr="00943245">
        <w:t xml:space="preserve"> similarly be related to rebar corrosion possibly abetted by the presence of salt water aggregate or excessively permeable concrete. In this respect, honeycomb areas may contribute adversely to the rate of deterioration. Columns are frequently most suspect. Extensive honeycomb is most prevalent at the base of columns, where fresh concrete was permitted to segregate, dropping into form boxes. This type of problem has been known to be compounded in areas where flooding has occurred, especially involving </w:t>
      </w:r>
      <w:r w:rsidRPr="00BB4781">
        <w:t>salt water.</w:t>
      </w:r>
    </w:p>
    <w:p w14:paraId="257D27BE"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D6A7C10"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4781">
        <w:t>Thin cracks usually indicate only minor corrosion, requiring minor patching only. Extensive spalling may indicate a much more serious condition requiring further investigation.</w:t>
      </w:r>
    </w:p>
    <w:p w14:paraId="09265C11"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FA69B05" w14:textId="4EEBE1BD"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4781">
        <w:t xml:space="preserve">In spall areas, chipping away a few small loose samples of concrete may be very revealing. Especially, since loose material will have to be removed even for cosmetic type repairs, anyway. Fairly reliable quantitative conclusions may be drawn with respect to the quality of the concrete. Even though our cement and local aggregate are essentially derived from the same sources, cement will have a characteristically dark grayish brown color in contrast to the almost white aggregate. A typically white, almost alabaster like coloration will usually indicate reasonably good overall strength. </w:t>
      </w:r>
    </w:p>
    <w:p w14:paraId="5595D40D" w14:textId="77777777" w:rsidR="00E23F9F"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B197B1F" w14:textId="2C2DBD27" w:rsidR="00BB01E5" w:rsidRPr="002964B4" w:rsidRDefault="00BB01E5" w:rsidP="00BB01E5">
      <w:pPr>
        <w:jc w:val="both"/>
        <w:rPr>
          <w:sz w:val="24"/>
          <w:szCs w:val="24"/>
        </w:rPr>
      </w:pPr>
      <w:r w:rsidRPr="002964B4">
        <w:rPr>
          <w:sz w:val="24"/>
          <w:szCs w:val="24"/>
        </w:rPr>
        <w:t xml:space="preserve">Based on preliminary findings from the National Institute of Standards and Technology on the collapse of Champlain Towers South in Surfside, Florida in April of 2022, special attention should be paid to deck slabs and plaza decks. Often, additional load has been added to these </w:t>
      </w:r>
      <w:r w:rsidR="004A593F" w:rsidRPr="002964B4">
        <w:rPr>
          <w:sz w:val="24"/>
          <w:szCs w:val="24"/>
        </w:rPr>
        <w:t>structures,</w:t>
      </w:r>
      <w:r w:rsidRPr="002964B4">
        <w:rPr>
          <w:sz w:val="24"/>
          <w:szCs w:val="24"/>
        </w:rPr>
        <w:t xml:space="preserve"> so it is incumbent upon the inspecting design professional to look closely at slabs, columns and other transfer members for evidence of distress. This evidence may manifest as efflorescence from water passing through the concrete structures as a white or </w:t>
      </w:r>
      <w:r w:rsidR="004A593F" w:rsidRPr="002964B4">
        <w:rPr>
          <w:sz w:val="24"/>
          <w:szCs w:val="24"/>
        </w:rPr>
        <w:t>light-colored</w:t>
      </w:r>
      <w:r w:rsidRPr="002964B4">
        <w:rPr>
          <w:sz w:val="24"/>
          <w:szCs w:val="24"/>
        </w:rPr>
        <w:t xml:space="preserve"> powdery substance on the underside of slabs and at the base of columns.</w:t>
      </w:r>
    </w:p>
    <w:p w14:paraId="18D5D19A" w14:textId="77777777" w:rsidR="00BB01E5" w:rsidRPr="00BB4781" w:rsidRDefault="00BB01E5"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FF4CA44"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4781">
        <w:rPr>
          <w:b/>
          <w:bCs/>
          <w:u w:val="single"/>
        </w:rPr>
        <w:t>Windows and Doors</w:t>
      </w:r>
    </w:p>
    <w:p w14:paraId="1D0080DA"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75BDF45" w14:textId="14321F8A"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4781">
        <w:t xml:space="preserve">Window and door condition is of considerable importance with respect to two considerations. Continued leakage may have resulted in other adjacent damage and deteriorating anchorage may result in loss of the entire unit in the event of severe windstorms </w:t>
      </w:r>
      <w:r w:rsidRPr="00943245">
        <w:t xml:space="preserve">even short of hurricane velocity. Perimeter sealants, glazing, seals, and latches should be examined with a view toward deterioration of materials and anchorage of units for inward as well as </w:t>
      </w:r>
      <w:r w:rsidRPr="00BB4781">
        <w:t>outward (suction) pressure, most importantly in high buildings.</w:t>
      </w:r>
    </w:p>
    <w:p w14:paraId="5A913D1F"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0B98847"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4781">
        <w:rPr>
          <w:b/>
          <w:bCs/>
          <w:u w:val="single"/>
        </w:rPr>
        <w:t>Wood Framing</w:t>
      </w:r>
    </w:p>
    <w:p w14:paraId="78ADECE6" w14:textId="77777777"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3661CFB" w14:textId="77777777" w:rsidR="00E23F9F" w:rsidRPr="00A376CF"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43245">
        <w:t>Older wood framed structures, especially of the industrial type, are of concern in that long term deflections may have opened important joints, even in the absence of deterioration. Corrosion of ferrous fasteners will in most cases be obvious enough. Dry rot must be considered suspect in all sealed areas where ventilation has been inhibited, and at bearings and at fasteners. Here too, penetration with a pointed tool greater than about one eighth inch with moderate hand pressure will indicate the possibility of further difficulty.</w:t>
      </w:r>
    </w:p>
    <w:p w14:paraId="04F7BF9D" w14:textId="251BB91B" w:rsidR="0043328D" w:rsidRDefault="0043328D"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2972D480" w14:textId="77777777" w:rsidR="00627F79" w:rsidRPr="00BB4781" w:rsidRDefault="00627F79" w:rsidP="00627F7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4781">
        <w:rPr>
          <w:b/>
          <w:bCs/>
          <w:u w:val="single"/>
        </w:rPr>
        <w:t>Building Facade</w:t>
      </w:r>
    </w:p>
    <w:p w14:paraId="354EF99C" w14:textId="77777777" w:rsidR="00627F79" w:rsidRPr="00BB4781" w:rsidRDefault="00627F79" w:rsidP="00627F7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1CA979C" w14:textId="7635C067" w:rsidR="00627F79" w:rsidRPr="00BB4781" w:rsidRDefault="00627F79" w:rsidP="00627F7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4781">
        <w:t xml:space="preserve">Appurtenances on an exterior wall of a </w:t>
      </w:r>
      <w:r w:rsidRPr="005D093E">
        <w:t>building</w:t>
      </w:r>
      <w:r w:rsidRPr="00777C14">
        <w:rPr>
          <w:color w:val="FF0000"/>
        </w:rPr>
        <w:t xml:space="preserve"> </w:t>
      </w:r>
      <w:r w:rsidRPr="00BB4781">
        <w:t xml:space="preserve">are elements including, but not limited to, any cladding material, precast appliques, exterior fixtures, ladders to rooftops, flagpoles, signs, railings, copings, guardrails, curtain walls, balcony and terrace enclosures, including greenhouses or solariums, window guards, window air </w:t>
      </w:r>
      <w:r w:rsidRPr="00BB4781">
        <w:lastRenderedPageBreak/>
        <w:t xml:space="preserve">conditioners, flower boxes, satellite dishes, antennae, cell phone towers, and any equipment attached to or protruding from the façade that is mechanically and/or adhesive attached. </w:t>
      </w:r>
    </w:p>
    <w:p w14:paraId="2916E920" w14:textId="77777777" w:rsidR="0043328D" w:rsidRPr="00BB4781" w:rsidRDefault="0043328D"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296C8B4E"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4781">
        <w:rPr>
          <w:b/>
          <w:bCs/>
          <w:u w:val="single"/>
        </w:rPr>
        <w:t>Loading</w:t>
      </w:r>
    </w:p>
    <w:p w14:paraId="4428FAA4"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3242E1B" w14:textId="50075E58" w:rsidR="00E23F9F" w:rsidRPr="00943245"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4781">
        <w:t xml:space="preserve">It is of importance to note that even in the absence of any observable deterioration, loading conditions must be viewed with caution. Recognizing </w:t>
      </w:r>
      <w:r w:rsidRPr="00943245">
        <w:t>that there will generally be no need to verify the original design, since it will have already been "time tested", this premise has validity only if loading patterns and conditions remain</w:t>
      </w:r>
      <w:r w:rsidRPr="00943245">
        <w:rPr>
          <w:b/>
          <w:bCs/>
          <w:u w:val="single"/>
        </w:rPr>
        <w:t xml:space="preserve"> uncha</w:t>
      </w:r>
      <w:r w:rsidRPr="002F07D6">
        <w:rPr>
          <w:b/>
          <w:bCs/>
          <w:u w:val="single"/>
        </w:rPr>
        <w:t>n</w:t>
      </w:r>
      <w:r w:rsidRPr="00943245">
        <w:rPr>
          <w:b/>
          <w:bCs/>
          <w:u w:val="single"/>
        </w:rPr>
        <w:t>ged</w:t>
      </w:r>
      <w:r w:rsidRPr="00627F79">
        <w:rPr>
          <w:b/>
          <w:bCs/>
        </w:rPr>
        <w:t xml:space="preserve">. </w:t>
      </w:r>
      <w:r w:rsidR="00627F79" w:rsidRPr="00627F79">
        <w:rPr>
          <w:b/>
          <w:bCs/>
        </w:rPr>
        <w:t xml:space="preserve"> </w:t>
      </w:r>
      <w:r w:rsidRPr="00943245">
        <w:t xml:space="preserve">Any material </w:t>
      </w:r>
      <w:r w:rsidR="00627F79" w:rsidRPr="00943245">
        <w:t>change</w:t>
      </w:r>
      <w:r w:rsidRPr="00943245">
        <w:t xml:space="preserve"> in type and/or magnitude or loading in older buildings should be viewed as sufficient justification to examine load carrying capability of the effected structural system.</w:t>
      </w:r>
    </w:p>
    <w:p w14:paraId="0B00DFC0" w14:textId="77777777" w:rsidR="00F15924" w:rsidRPr="00BB4781" w:rsidRDefault="00F15924" w:rsidP="00A0194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rank Goth Cd" w:hAnsi="Frank Goth Cd" w:cs="Frank Goth Cd"/>
        </w:rPr>
      </w:pPr>
    </w:p>
    <w:p w14:paraId="0CA7AE8E"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r w:rsidRPr="00BB4781">
        <w:rPr>
          <w:b/>
          <w:bCs/>
          <w:u w:val="single"/>
        </w:rPr>
        <w:t>Historical Documents and Permitting</w:t>
      </w:r>
    </w:p>
    <w:p w14:paraId="17E04824"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123C5CA8"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4781">
        <w:t xml:space="preserve">An attempt should be made to investigate the existence of documents with the local jurisdiction to assist with the overall inspection of the building.  </w:t>
      </w:r>
    </w:p>
    <w:p w14:paraId="30BB48C3"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BE32F5E"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4781">
        <w:t>Understanding the structural system, building components, and intended design may guide the design professional to investigate certain critical areas of the structure.</w:t>
      </w:r>
    </w:p>
    <w:p w14:paraId="759CEA68" w14:textId="77777777" w:rsidR="00E23F9F" w:rsidRPr="00BB4781" w:rsidRDefault="00E23F9F" w:rsidP="00E2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FD9A001" w14:textId="77777777" w:rsidR="00E23F9F" w:rsidRPr="00BB4781" w:rsidRDefault="00E23F9F" w:rsidP="00E23F9F">
      <w:pPr>
        <w:pStyle w:val="BodyText"/>
        <w:ind w:right="-90"/>
        <w:jc w:val="both"/>
        <w:rPr>
          <w:rFonts w:ascii="Times New Roman" w:hAnsi="Times New Roman" w:cs="Times New Roman"/>
          <w:sz w:val="24"/>
          <w:szCs w:val="24"/>
        </w:rPr>
      </w:pPr>
      <w:r w:rsidRPr="00BB4781">
        <w:rPr>
          <w:rFonts w:ascii="Times New Roman" w:hAnsi="Times New Roman" w:cs="Times New Roman"/>
          <w:b/>
          <w:bCs/>
          <w:sz w:val="24"/>
          <w:szCs w:val="24"/>
        </w:rPr>
        <w:t>Violations</w:t>
      </w:r>
      <w:r w:rsidRPr="00BB4781">
        <w:rPr>
          <w:rFonts w:ascii="Times New Roman" w:hAnsi="Times New Roman" w:cs="Times New Roman"/>
          <w:sz w:val="24"/>
          <w:szCs w:val="24"/>
        </w:rPr>
        <w:t xml:space="preserve"> through the local jurisdiction’s code compliance division should be investigated.  Cases on file may lead to issues pre-existing with the building, especially any unsafe structure determinations.  Depending on the nature of the violation, recertification inspections may be affected.</w:t>
      </w:r>
    </w:p>
    <w:p w14:paraId="7ADC0287" w14:textId="77777777" w:rsidR="00E23F9F" w:rsidRPr="00BB4781" w:rsidRDefault="00E23F9F" w:rsidP="00E23F9F">
      <w:pPr>
        <w:pStyle w:val="BodyText"/>
        <w:ind w:right="-90"/>
        <w:jc w:val="both"/>
        <w:rPr>
          <w:rFonts w:ascii="Times New Roman" w:hAnsi="Times New Roman" w:cs="Times New Roman"/>
          <w:sz w:val="24"/>
          <w:szCs w:val="24"/>
        </w:rPr>
      </w:pPr>
    </w:p>
    <w:p w14:paraId="46506D26" w14:textId="4C55E38B" w:rsidR="00E23F9F" w:rsidRPr="00BB4781" w:rsidRDefault="00E23F9F" w:rsidP="00E23F9F">
      <w:pPr>
        <w:pStyle w:val="BodyText"/>
        <w:ind w:right="-90"/>
        <w:jc w:val="both"/>
        <w:rPr>
          <w:rFonts w:ascii="Times New Roman" w:hAnsi="Times New Roman" w:cs="Times New Roman"/>
          <w:sz w:val="24"/>
          <w:szCs w:val="24"/>
        </w:rPr>
      </w:pPr>
      <w:r w:rsidRPr="00BB4781">
        <w:rPr>
          <w:rFonts w:ascii="Times New Roman" w:hAnsi="Times New Roman" w:cs="Times New Roman"/>
          <w:b/>
          <w:bCs/>
          <w:sz w:val="24"/>
          <w:szCs w:val="24"/>
        </w:rPr>
        <w:t>Unpermitted activities</w:t>
      </w:r>
      <w:r w:rsidRPr="00BB4781">
        <w:rPr>
          <w:rFonts w:ascii="Times New Roman" w:hAnsi="Times New Roman" w:cs="Times New Roman"/>
          <w:sz w:val="24"/>
          <w:szCs w:val="24"/>
        </w:rPr>
        <w:t xml:space="preserve"> may also affect the outcome of a </w:t>
      </w:r>
      <w:r w:rsidR="009C01F8">
        <w:rPr>
          <w:rFonts w:ascii="Times New Roman" w:hAnsi="Times New Roman" w:cs="Times New Roman"/>
          <w:sz w:val="24"/>
          <w:szCs w:val="24"/>
        </w:rPr>
        <w:t>milestone</w:t>
      </w:r>
      <w:r w:rsidRPr="00BB4781">
        <w:rPr>
          <w:rFonts w:ascii="Times New Roman" w:hAnsi="Times New Roman" w:cs="Times New Roman"/>
          <w:sz w:val="24"/>
          <w:szCs w:val="24"/>
        </w:rPr>
        <w:t xml:space="preserve"> inspection, especially with unpermitted additions to the building</w:t>
      </w:r>
      <w:r w:rsidR="009C01F8">
        <w:rPr>
          <w:rFonts w:ascii="Times New Roman" w:hAnsi="Times New Roman" w:cs="Times New Roman"/>
          <w:sz w:val="24"/>
          <w:szCs w:val="24"/>
        </w:rPr>
        <w:t>.</w:t>
      </w:r>
      <w:r w:rsidRPr="00BB4781">
        <w:rPr>
          <w:rFonts w:ascii="Times New Roman" w:hAnsi="Times New Roman" w:cs="Times New Roman"/>
          <w:sz w:val="24"/>
          <w:szCs w:val="24"/>
        </w:rPr>
        <w:t xml:space="preserve"> Unpermitted additions found</w:t>
      </w:r>
      <w:r w:rsidR="009C01F8">
        <w:rPr>
          <w:rFonts w:ascii="Times New Roman" w:hAnsi="Times New Roman" w:cs="Times New Roman"/>
          <w:sz w:val="24"/>
          <w:szCs w:val="24"/>
        </w:rPr>
        <w:t xml:space="preserve"> during the milestone inspection</w:t>
      </w:r>
      <w:r w:rsidRPr="00BB4781">
        <w:rPr>
          <w:rFonts w:ascii="Times New Roman" w:hAnsi="Times New Roman" w:cs="Times New Roman"/>
          <w:sz w:val="24"/>
          <w:szCs w:val="24"/>
        </w:rPr>
        <w:t xml:space="preserve"> process present an unsafe situation and must be identified in the report, even if found to be properly built.  Like a repair process identified by the report, legalizing an unpermitted addition would be a prerequisite to the completion of a successful </w:t>
      </w:r>
      <w:r w:rsidR="009C01F8">
        <w:rPr>
          <w:rFonts w:ascii="Times New Roman" w:hAnsi="Times New Roman" w:cs="Times New Roman"/>
          <w:sz w:val="24"/>
          <w:szCs w:val="24"/>
        </w:rPr>
        <w:t xml:space="preserve">milestone inspection </w:t>
      </w:r>
      <w:r w:rsidRPr="00BB4781">
        <w:rPr>
          <w:rFonts w:ascii="Times New Roman" w:hAnsi="Times New Roman" w:cs="Times New Roman"/>
          <w:sz w:val="24"/>
          <w:szCs w:val="24"/>
        </w:rPr>
        <w:t>report.  Examples of unpermitted work include but are not limited to additions, alterations, balcony enclosures, etc.</w:t>
      </w:r>
    </w:p>
    <w:p w14:paraId="16782C11" w14:textId="77777777" w:rsidR="00E23F9F" w:rsidRPr="00BB4781" w:rsidRDefault="00E23F9F" w:rsidP="00E23F9F">
      <w:pPr>
        <w:pStyle w:val="BodyText"/>
        <w:ind w:right="-90"/>
        <w:jc w:val="both"/>
        <w:rPr>
          <w:rFonts w:ascii="Times New Roman" w:hAnsi="Times New Roman" w:cs="Times New Roman"/>
          <w:sz w:val="24"/>
          <w:szCs w:val="24"/>
        </w:rPr>
      </w:pPr>
    </w:p>
    <w:p w14:paraId="628D1699" w14:textId="6648D81E" w:rsidR="00E23F9F" w:rsidRDefault="00E23F9F" w:rsidP="00E23F9F">
      <w:pPr>
        <w:pStyle w:val="BodyText"/>
        <w:ind w:right="-90"/>
        <w:jc w:val="both"/>
        <w:rPr>
          <w:rFonts w:ascii="Times New Roman" w:hAnsi="Times New Roman" w:cs="Times New Roman"/>
          <w:sz w:val="24"/>
          <w:szCs w:val="24"/>
        </w:rPr>
      </w:pPr>
      <w:r w:rsidRPr="00BB4781">
        <w:rPr>
          <w:rFonts w:ascii="Times New Roman" w:hAnsi="Times New Roman" w:cs="Times New Roman"/>
          <w:b/>
          <w:bCs/>
          <w:sz w:val="24"/>
          <w:szCs w:val="24"/>
        </w:rPr>
        <w:t>Repairs</w:t>
      </w:r>
      <w:r w:rsidRPr="00BB4781">
        <w:rPr>
          <w:rFonts w:ascii="Times New Roman" w:hAnsi="Times New Roman" w:cs="Times New Roman"/>
          <w:sz w:val="24"/>
          <w:szCs w:val="24"/>
        </w:rPr>
        <w:t xml:space="preserve"> identified in the </w:t>
      </w:r>
      <w:r w:rsidR="009C01F8">
        <w:rPr>
          <w:rFonts w:ascii="Times New Roman" w:hAnsi="Times New Roman" w:cs="Times New Roman"/>
          <w:sz w:val="24"/>
          <w:szCs w:val="24"/>
        </w:rPr>
        <w:t>milestone inspection</w:t>
      </w:r>
      <w:r w:rsidRPr="00BB4781">
        <w:rPr>
          <w:rFonts w:ascii="Times New Roman" w:hAnsi="Times New Roman" w:cs="Times New Roman"/>
          <w:sz w:val="24"/>
          <w:szCs w:val="24"/>
        </w:rPr>
        <w:t xml:space="preserve"> report will most likely require permits.  Once the initial report is completed it should be immediately submitted to the local jurisdiction for processing, do not proceed to conduct repairs without permits.  Some repairs, like changing a bulb in an exit sign, may not require a permit but most other work will require permits.  Proceeding without obtaining repair permits may lead to a violation of the code.  </w:t>
      </w:r>
    </w:p>
    <w:p w14:paraId="43212978" w14:textId="77777777" w:rsidR="00914EF2" w:rsidRPr="00BB4781" w:rsidRDefault="00914EF2" w:rsidP="00E23F9F">
      <w:pPr>
        <w:pStyle w:val="BodyText"/>
        <w:ind w:right="-90"/>
        <w:jc w:val="both"/>
        <w:rPr>
          <w:rFonts w:ascii="Times New Roman" w:hAnsi="Times New Roman" w:cs="Times New Roman"/>
          <w:sz w:val="24"/>
          <w:szCs w:val="24"/>
        </w:rPr>
      </w:pPr>
    </w:p>
    <w:p w14:paraId="59A8DEE5" w14:textId="53D94EB9" w:rsidR="00E23F9F" w:rsidRPr="00BB4781" w:rsidRDefault="00E23F9F" w:rsidP="00E23F9F">
      <w:pPr>
        <w:pStyle w:val="BodyText"/>
        <w:ind w:right="-90"/>
        <w:jc w:val="both"/>
        <w:rPr>
          <w:rFonts w:ascii="Times New Roman" w:hAnsi="Times New Roman" w:cs="Times New Roman"/>
          <w:sz w:val="24"/>
          <w:szCs w:val="24"/>
        </w:rPr>
      </w:pPr>
      <w:r w:rsidRPr="00BB4781">
        <w:rPr>
          <w:rFonts w:ascii="Times New Roman" w:hAnsi="Times New Roman" w:cs="Times New Roman"/>
          <w:b/>
          <w:bCs/>
          <w:sz w:val="24"/>
          <w:szCs w:val="24"/>
        </w:rPr>
        <w:t>Completing the reports</w:t>
      </w:r>
      <w:r w:rsidRPr="00BB4781">
        <w:rPr>
          <w:rFonts w:ascii="Times New Roman" w:hAnsi="Times New Roman" w:cs="Times New Roman"/>
          <w:sz w:val="24"/>
          <w:szCs w:val="24"/>
        </w:rPr>
        <w:t xml:space="preserve"> concisely is vital to the overall understanding of the conditions of the building and successful completion of the </w:t>
      </w:r>
      <w:r w:rsidR="00914EF2">
        <w:rPr>
          <w:rFonts w:ascii="Times New Roman" w:hAnsi="Times New Roman" w:cs="Times New Roman"/>
          <w:sz w:val="24"/>
          <w:szCs w:val="24"/>
        </w:rPr>
        <w:t>milestone inspection</w:t>
      </w:r>
      <w:r w:rsidRPr="00BB4781">
        <w:rPr>
          <w:rFonts w:ascii="Times New Roman" w:hAnsi="Times New Roman" w:cs="Times New Roman"/>
          <w:sz w:val="24"/>
          <w:szCs w:val="24"/>
        </w:rPr>
        <w:t xml:space="preserve"> process.  The approved report forms provided must be used, proprietary forms will not be accepted.  Where required, photos must be in color and with sufficient resolution to detail the conditions being shown.  </w:t>
      </w:r>
      <w:r w:rsidR="00914EF2">
        <w:rPr>
          <w:rFonts w:ascii="Times New Roman" w:hAnsi="Times New Roman" w:cs="Times New Roman"/>
          <w:sz w:val="24"/>
          <w:szCs w:val="24"/>
        </w:rPr>
        <w:t>Milestone inspection</w:t>
      </w:r>
      <w:r w:rsidRPr="00BB4781">
        <w:rPr>
          <w:rFonts w:ascii="Times New Roman" w:hAnsi="Times New Roman" w:cs="Times New Roman"/>
          <w:sz w:val="24"/>
          <w:szCs w:val="24"/>
        </w:rPr>
        <w:t xml:space="preserve"> reports may be audited, and the subject building may be inspected at the discretion of the Building Official.  The Building Official reserves the right to rescind or revoke an approved </w:t>
      </w:r>
      <w:r w:rsidR="00914EF2">
        <w:rPr>
          <w:rFonts w:ascii="Times New Roman" w:hAnsi="Times New Roman" w:cs="Times New Roman"/>
          <w:sz w:val="24"/>
          <w:szCs w:val="24"/>
        </w:rPr>
        <w:t>milestone inspection</w:t>
      </w:r>
      <w:r w:rsidRPr="00BB4781">
        <w:rPr>
          <w:rFonts w:ascii="Times New Roman" w:hAnsi="Times New Roman" w:cs="Times New Roman"/>
          <w:sz w:val="24"/>
          <w:szCs w:val="24"/>
        </w:rPr>
        <w:t xml:space="preserve"> report. </w:t>
      </w:r>
    </w:p>
    <w:p w14:paraId="3E7BE5F0" w14:textId="77777777" w:rsidR="00E23F9F" w:rsidRPr="00BB4781" w:rsidRDefault="00E23F9F" w:rsidP="00E23F9F">
      <w:pPr>
        <w:pStyle w:val="BodyText"/>
        <w:ind w:right="-90"/>
        <w:jc w:val="both"/>
        <w:rPr>
          <w:rFonts w:ascii="Times New Roman" w:hAnsi="Times New Roman" w:cs="Times New Roman"/>
          <w:b/>
          <w:bCs/>
          <w:sz w:val="24"/>
          <w:szCs w:val="24"/>
        </w:rPr>
      </w:pPr>
    </w:p>
    <w:p w14:paraId="62AB9085" w14:textId="726E4D83" w:rsidR="00E23F9F" w:rsidRPr="00BB4781" w:rsidRDefault="00E23F9F" w:rsidP="00EE7964">
      <w:pPr>
        <w:pStyle w:val="BodyText"/>
        <w:ind w:right="-90"/>
        <w:jc w:val="both"/>
      </w:pPr>
      <w:r w:rsidRPr="00BB4781">
        <w:rPr>
          <w:rFonts w:ascii="Times New Roman" w:hAnsi="Times New Roman" w:cs="Times New Roman"/>
          <w:sz w:val="24"/>
          <w:szCs w:val="24"/>
        </w:rPr>
        <w:t>The</w:t>
      </w:r>
      <w:r w:rsidRPr="00BB4781">
        <w:rPr>
          <w:rFonts w:ascii="Times New Roman" w:hAnsi="Times New Roman" w:cs="Times New Roman"/>
          <w:b/>
          <w:bCs/>
          <w:sz w:val="24"/>
          <w:szCs w:val="24"/>
        </w:rPr>
        <w:t xml:space="preserve"> Code in Effect</w:t>
      </w:r>
      <w:r w:rsidRPr="00BB4781">
        <w:rPr>
          <w:rFonts w:ascii="Times New Roman" w:hAnsi="Times New Roman" w:cs="Times New Roman"/>
          <w:sz w:val="24"/>
          <w:szCs w:val="24"/>
        </w:rPr>
        <w:t xml:space="preserve"> at the time of the original construction is the baseline for the </w:t>
      </w:r>
      <w:r w:rsidR="00914EF2">
        <w:rPr>
          <w:rFonts w:ascii="Times New Roman" w:hAnsi="Times New Roman" w:cs="Times New Roman"/>
          <w:sz w:val="24"/>
          <w:szCs w:val="24"/>
        </w:rPr>
        <w:t xml:space="preserve">milestone </w:t>
      </w:r>
      <w:r w:rsidRPr="00BB4781">
        <w:rPr>
          <w:rFonts w:ascii="Times New Roman" w:hAnsi="Times New Roman" w:cs="Times New Roman"/>
          <w:sz w:val="24"/>
          <w:szCs w:val="24"/>
        </w:rPr>
        <w:t xml:space="preserve">inspections.  Subsequent improvements to the original building should be inspected based on the code at the time of permitting.  It is not the intent of </w:t>
      </w:r>
      <w:r w:rsidR="00914EF2">
        <w:rPr>
          <w:rFonts w:ascii="Times New Roman" w:hAnsi="Times New Roman" w:cs="Times New Roman"/>
          <w:sz w:val="24"/>
          <w:szCs w:val="24"/>
        </w:rPr>
        <w:t>the milestone inspection</w:t>
      </w:r>
      <w:r w:rsidRPr="00BB4781">
        <w:rPr>
          <w:rFonts w:ascii="Times New Roman" w:hAnsi="Times New Roman" w:cs="Times New Roman"/>
          <w:sz w:val="24"/>
          <w:szCs w:val="24"/>
        </w:rPr>
        <w:t xml:space="preserve"> that buildings must be brought in compliance with current codes.</w:t>
      </w:r>
    </w:p>
    <w:p w14:paraId="61949B43" w14:textId="77777777" w:rsidR="00627F79" w:rsidRPr="00BB4781" w:rsidRDefault="00627F79" w:rsidP="00EE7964">
      <w:pPr>
        <w:pStyle w:val="BodyText"/>
        <w:ind w:right="-90"/>
        <w:jc w:val="both"/>
      </w:pPr>
    </w:p>
    <w:p w14:paraId="65846A24" w14:textId="22BE8D04" w:rsidR="00E23F9F" w:rsidRPr="00BB4781" w:rsidRDefault="00E23F9F" w:rsidP="00EE7964">
      <w:pPr>
        <w:pStyle w:val="BodyText"/>
        <w:ind w:right="-90"/>
        <w:jc w:val="both"/>
      </w:pPr>
    </w:p>
    <w:p w14:paraId="65F75990" w14:textId="2B340267" w:rsidR="00F228F2" w:rsidRPr="00F228F2" w:rsidRDefault="00F228F2" w:rsidP="00F228F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r w:rsidRPr="00F228F2">
        <w:rPr>
          <w:color w:val="FF0000"/>
          <w:sz w:val="23"/>
          <w:szCs w:val="23"/>
        </w:rPr>
        <w:lastRenderedPageBreak/>
        <w:t>Destructive and nondestructive structural assessment technologies</w:t>
      </w:r>
      <w:r w:rsidR="00F067CE">
        <w:rPr>
          <w:color w:val="FF0000"/>
          <w:sz w:val="23"/>
          <w:szCs w:val="23"/>
        </w:rPr>
        <w:t xml:space="preserve"> and techniques that can, or have the potential to, aid in the structural assessment of buildings based on current development, applications, and industry guidance</w:t>
      </w:r>
      <w:r w:rsidRPr="00F228F2">
        <w:rPr>
          <w:color w:val="FF0000"/>
        </w:rPr>
        <w:t>:</w:t>
      </w:r>
    </w:p>
    <w:p w14:paraId="5D33E072" w14:textId="77777777" w:rsidR="00F228F2" w:rsidRDefault="00F228F2" w:rsidP="00F228F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p>
    <w:p w14:paraId="2A366E46" w14:textId="77777777" w:rsidR="00F228F2" w:rsidRPr="005A7597" w:rsidRDefault="00F228F2" w:rsidP="00F228F2">
      <w:pPr>
        <w:pStyle w:val="NoSpacing"/>
        <w:numPr>
          <w:ilvl w:val="0"/>
          <w:numId w:val="12"/>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1. ASTM F1869 – Chloride test for concrete</w:t>
      </w:r>
    </w:p>
    <w:p w14:paraId="05314CC0" w14:textId="77777777" w:rsidR="00F228F2" w:rsidRDefault="00F228F2" w:rsidP="00F228F2">
      <w:pPr>
        <w:pStyle w:val="NoSpacing"/>
        <w:numPr>
          <w:ilvl w:val="0"/>
          <w:numId w:val="12"/>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 xml:space="preserve">2. ASTM C876 (half-cell) – Scan of concrete at a depth of 6” to measure rebar deterioration </w:t>
      </w:r>
    </w:p>
    <w:p w14:paraId="4F5A02A5" w14:textId="77777777" w:rsidR="00F228F2" w:rsidRPr="005A7597" w:rsidRDefault="00F228F2" w:rsidP="00F228F2">
      <w:pPr>
        <w:pStyle w:val="NoSpacing"/>
        <w:numPr>
          <w:ilvl w:val="0"/>
          <w:numId w:val="12"/>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3. ASTM C1153- Thermography</w:t>
      </w:r>
    </w:p>
    <w:p w14:paraId="4B2443D1" w14:textId="77777777" w:rsidR="00F228F2" w:rsidRPr="005A7597" w:rsidRDefault="00F228F2" w:rsidP="00F228F2">
      <w:pPr>
        <w:pStyle w:val="NoSpacing"/>
        <w:numPr>
          <w:ilvl w:val="0"/>
          <w:numId w:val="12"/>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4. ASTM D8231 modified – Electronic Leak Detection of membrane roofing</w:t>
      </w:r>
    </w:p>
    <w:p w14:paraId="494A7487" w14:textId="77777777" w:rsidR="00F228F2" w:rsidRPr="005A7597" w:rsidRDefault="00F228F2" w:rsidP="00F228F2">
      <w:pPr>
        <w:pStyle w:val="NoSpacing"/>
        <w:numPr>
          <w:ilvl w:val="0"/>
          <w:numId w:val="12"/>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 xml:space="preserve">5. AAMA 511 – Pressure Testing of Fenestrations </w:t>
      </w:r>
    </w:p>
    <w:p w14:paraId="48654372" w14:textId="77777777" w:rsidR="00F228F2" w:rsidRPr="00F067CE" w:rsidRDefault="00F228F2"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rsidRPr="005A7597">
        <w:t>6. ASTM D4580 – Delam roller for Stucco and Concrete</w:t>
      </w:r>
    </w:p>
    <w:p w14:paraId="7F3525C4" w14:textId="780C7817" w:rsidR="00F067CE" w:rsidRPr="00FC220F" w:rsidRDefault="00F067CE"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t>ASCE 11-99</w:t>
      </w:r>
    </w:p>
    <w:p w14:paraId="3A18736D" w14:textId="49AC2173" w:rsidR="00FC220F" w:rsidRPr="00FC220F" w:rsidRDefault="00FC220F"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t>Acoustic Emission (*)</w:t>
      </w:r>
    </w:p>
    <w:p w14:paraId="794B36B4" w14:textId="0EB0708F" w:rsidR="00FC220F" w:rsidRPr="00FC220F" w:rsidRDefault="00FC220F"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t>Sounding Techniques (*)</w:t>
      </w:r>
    </w:p>
    <w:p w14:paraId="6541B601" w14:textId="2E8E7D52" w:rsidR="00FC220F" w:rsidRPr="00FC220F" w:rsidRDefault="00FC220F"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t xml:space="preserve"> Stress Wave Methods – Ultrasonics (*)</w:t>
      </w:r>
    </w:p>
    <w:p w14:paraId="320F093F" w14:textId="227C6E33" w:rsidR="00FC220F" w:rsidRPr="00A61FB9" w:rsidRDefault="00FC220F"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t xml:space="preserve"> Grund Penetrating Radar (GPR)</w:t>
      </w:r>
      <w:r w:rsidR="00A61FB9">
        <w:t xml:space="preserve"> (*)</w:t>
      </w:r>
    </w:p>
    <w:p w14:paraId="7AB3DF29" w14:textId="4DFDF308" w:rsidR="00A61FB9" w:rsidRPr="00A61FB9" w:rsidRDefault="00A61FB9"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t xml:space="preserve"> Thermography (*)</w:t>
      </w:r>
    </w:p>
    <w:p w14:paraId="0E4BF03B" w14:textId="399E3144" w:rsidR="00A61FB9" w:rsidRPr="00A61FB9" w:rsidRDefault="00A61FB9"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t xml:space="preserve"> Fiber Optic Sensors (*)</w:t>
      </w:r>
    </w:p>
    <w:p w14:paraId="71D41E65" w14:textId="2B2761F4" w:rsidR="00A61FB9" w:rsidRPr="00A61FB9" w:rsidRDefault="00A61FB9"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t xml:space="preserve"> Imagery (*)</w:t>
      </w:r>
    </w:p>
    <w:p w14:paraId="2126BB99" w14:textId="4C7458EA" w:rsidR="00A61FB9" w:rsidRPr="00A61FB9" w:rsidRDefault="00A61FB9"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t xml:space="preserve"> AR/VR Guided Inspection (*)</w:t>
      </w:r>
    </w:p>
    <w:p w14:paraId="2FC46C6C" w14:textId="61D331DA" w:rsidR="00A61FB9" w:rsidRPr="00A61FB9" w:rsidRDefault="00A61FB9"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t xml:space="preserve"> </w:t>
      </w:r>
      <w:r>
        <w:rPr>
          <w:sz w:val="23"/>
          <w:szCs w:val="23"/>
        </w:rPr>
        <w:t>Vibration Sensors and Dynamic Analysis (*)</w:t>
      </w:r>
    </w:p>
    <w:p w14:paraId="0A7879B7" w14:textId="504AFF9A" w:rsidR="00A61FB9" w:rsidRPr="00A61FB9" w:rsidRDefault="00A61FB9"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rPr>
          <w:sz w:val="23"/>
          <w:szCs w:val="23"/>
        </w:rPr>
        <w:t xml:space="preserve"> Integrated Sensors (*)</w:t>
      </w:r>
    </w:p>
    <w:p w14:paraId="780C6F5C" w14:textId="1AF88949" w:rsidR="00A61FB9" w:rsidRPr="00235F7D" w:rsidRDefault="00235F7D"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rPr>
          <w:sz w:val="23"/>
          <w:szCs w:val="23"/>
        </w:rPr>
        <w:t xml:space="preserve"> X-ray (*)</w:t>
      </w:r>
    </w:p>
    <w:p w14:paraId="5A48E202" w14:textId="51ACA103" w:rsidR="00235F7D" w:rsidRPr="00235F7D" w:rsidRDefault="00235F7D"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rPr>
          <w:sz w:val="23"/>
          <w:szCs w:val="23"/>
        </w:rPr>
        <w:t xml:space="preserve"> Core Sampling of Concrete (*)</w:t>
      </w:r>
    </w:p>
    <w:p w14:paraId="1D0A663C" w14:textId="07149107" w:rsidR="00235F7D" w:rsidRPr="00235F7D" w:rsidRDefault="00235F7D"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rPr>
          <w:sz w:val="23"/>
          <w:szCs w:val="23"/>
        </w:rPr>
        <w:t xml:space="preserve"> In-situ Strength Testing Methods (*)</w:t>
      </w:r>
    </w:p>
    <w:p w14:paraId="69A7A8FE" w14:textId="55FC8E15" w:rsidR="00235F7D" w:rsidRPr="00235F7D" w:rsidRDefault="00235F7D"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rPr>
          <w:sz w:val="23"/>
          <w:szCs w:val="23"/>
        </w:rPr>
        <w:t xml:space="preserve"> Corrosion Detection and Monitoring Techniques (*)</w:t>
      </w:r>
    </w:p>
    <w:p w14:paraId="3C0655F4" w14:textId="7BD9E4C5" w:rsidR="00235F7D" w:rsidRPr="00235F7D" w:rsidRDefault="00235F7D" w:rsidP="00F228F2">
      <w:pPr>
        <w:pStyle w:val="ListParagraph"/>
        <w:numPr>
          <w:ilvl w:val="0"/>
          <w:numId w:val="12"/>
        </w:numPr>
        <w:pBdr>
          <w:top w:val="single" w:sz="4" w:space="1" w:color="auto"/>
          <w:left w:val="single" w:sz="4" w:space="4" w:color="auto"/>
          <w:bottom w:val="single" w:sz="4" w:space="1" w:color="auto"/>
          <w:right w:val="single" w:sz="4" w:space="4" w:color="auto"/>
        </w:pBdr>
        <w:ind w:right="-432"/>
        <w:rPr>
          <w:i/>
          <w:iCs/>
        </w:rPr>
      </w:pPr>
      <w:r>
        <w:rPr>
          <w:sz w:val="23"/>
          <w:szCs w:val="23"/>
        </w:rPr>
        <w:t xml:space="preserve"> Analysis of Ingress and Transport Properties (*)</w:t>
      </w:r>
    </w:p>
    <w:p w14:paraId="105E70C4" w14:textId="77777777" w:rsidR="001F757D" w:rsidRPr="001F757D" w:rsidRDefault="00235F7D" w:rsidP="001F757D">
      <w:pPr>
        <w:pStyle w:val="ListParagraph"/>
        <w:pBdr>
          <w:top w:val="single" w:sz="4" w:space="1" w:color="auto"/>
          <w:left w:val="single" w:sz="4" w:space="4" w:color="auto"/>
          <w:bottom w:val="single" w:sz="4" w:space="1" w:color="auto"/>
          <w:right w:val="single" w:sz="4" w:space="4" w:color="auto"/>
        </w:pBdr>
        <w:ind w:left="1080" w:right="-432"/>
        <w:rPr>
          <w:sz w:val="23"/>
          <w:szCs w:val="23"/>
        </w:rPr>
      </w:pPr>
      <w:r>
        <w:rPr>
          <w:sz w:val="23"/>
          <w:szCs w:val="23"/>
        </w:rPr>
        <w:t>(*</w:t>
      </w:r>
      <w:proofErr w:type="gramStart"/>
      <w:r>
        <w:rPr>
          <w:sz w:val="23"/>
          <w:szCs w:val="23"/>
        </w:rPr>
        <w:t>)  For</w:t>
      </w:r>
      <w:proofErr w:type="gramEnd"/>
      <w:r>
        <w:rPr>
          <w:sz w:val="23"/>
          <w:szCs w:val="23"/>
        </w:rPr>
        <w:t xml:space="preserve"> background information regarding building inspection technolog</w:t>
      </w:r>
      <w:r w:rsidR="001F757D">
        <w:rPr>
          <w:sz w:val="23"/>
          <w:szCs w:val="23"/>
        </w:rPr>
        <w:t>y see research project “</w:t>
      </w:r>
    </w:p>
    <w:p w14:paraId="0174E44D" w14:textId="4298DB83" w:rsidR="00235F7D" w:rsidRDefault="001F757D" w:rsidP="001F757D">
      <w:pPr>
        <w:pStyle w:val="ListParagraph"/>
        <w:pBdr>
          <w:top w:val="single" w:sz="4" w:space="1" w:color="auto"/>
          <w:left w:val="single" w:sz="4" w:space="4" w:color="auto"/>
          <w:bottom w:val="single" w:sz="4" w:space="1" w:color="auto"/>
          <w:right w:val="single" w:sz="4" w:space="4" w:color="auto"/>
        </w:pBdr>
        <w:ind w:left="1080" w:right="-432"/>
        <w:rPr>
          <w:sz w:val="23"/>
          <w:szCs w:val="23"/>
        </w:rPr>
      </w:pPr>
      <w:r w:rsidRPr="001F757D">
        <w:rPr>
          <w:sz w:val="23"/>
          <w:szCs w:val="23"/>
        </w:rPr>
        <w:t xml:space="preserve"> Assessment of Inspection Reporting and Building Conditions in South Florida (Miami-Dade and Broward Counties) – Phase II” as av</w:t>
      </w:r>
      <w:r>
        <w:rPr>
          <w:sz w:val="23"/>
          <w:szCs w:val="23"/>
        </w:rPr>
        <w:t>ailable from the following link:</w:t>
      </w:r>
    </w:p>
    <w:p w14:paraId="52435F98" w14:textId="5E7FBAD8" w:rsidR="001F757D" w:rsidRPr="001F757D" w:rsidRDefault="00092D2C" w:rsidP="001F757D">
      <w:pPr>
        <w:pStyle w:val="ListParagraph"/>
        <w:pBdr>
          <w:top w:val="single" w:sz="4" w:space="1" w:color="auto"/>
          <w:left w:val="single" w:sz="4" w:space="4" w:color="auto"/>
          <w:bottom w:val="single" w:sz="4" w:space="1" w:color="auto"/>
          <w:right w:val="single" w:sz="4" w:space="4" w:color="auto"/>
        </w:pBdr>
        <w:ind w:left="1080" w:right="-432"/>
        <w:rPr>
          <w:i/>
          <w:iCs/>
        </w:rPr>
      </w:pPr>
      <w:r w:rsidRPr="00092D2C">
        <w:rPr>
          <w:i/>
          <w:iCs/>
        </w:rPr>
        <w:t>https://www.floridabuilding.org/fbc/publications/Technical_Research_FY2022-2023.html</w:t>
      </w:r>
    </w:p>
    <w:p w14:paraId="6FD95589" w14:textId="77777777" w:rsidR="00F228F2" w:rsidRPr="001F757D" w:rsidRDefault="00F228F2" w:rsidP="00F228F2">
      <w:pPr>
        <w:pStyle w:val="NoSpacing"/>
        <w:pBdr>
          <w:top w:val="single" w:sz="4" w:space="1" w:color="auto"/>
          <w:left w:val="single" w:sz="4" w:space="4" w:color="auto"/>
          <w:bottom w:val="single" w:sz="4" w:space="1" w:color="auto"/>
          <w:right w:val="single" w:sz="4" w:space="4" w:color="auto"/>
        </w:pBdr>
        <w:ind w:left="1080" w:right="-432"/>
        <w:rPr>
          <w:rFonts w:ascii="Garamond" w:hAnsi="Garamond"/>
          <w:sz w:val="24"/>
          <w:szCs w:val="24"/>
        </w:rPr>
      </w:pPr>
    </w:p>
    <w:p w14:paraId="7FB362E6" w14:textId="77777777" w:rsidR="00F228F2" w:rsidRPr="00A22C2C" w:rsidRDefault="00F228F2" w:rsidP="00F228F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p>
    <w:p w14:paraId="0334A9F9" w14:textId="7D15C90C" w:rsidR="001708B6" w:rsidRPr="00BB4781" w:rsidRDefault="001708B6">
      <w:pPr>
        <w:widowControl/>
        <w:autoSpaceDE/>
        <w:autoSpaceDN/>
        <w:adjustRightInd/>
        <w:rPr>
          <w:rFonts w:ascii="Arial" w:hAnsi="Arial" w:cs="Arial"/>
        </w:rPr>
      </w:pPr>
      <w:r w:rsidRPr="00BB4781">
        <w:br w:type="page"/>
      </w:r>
    </w:p>
    <w:p w14:paraId="3FBF7C34" w14:textId="77777777" w:rsidR="009A67C2" w:rsidRDefault="009A67C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Frank Goth Cd" w:hAnsi="Frank Goth Cd" w:cs="Frank Goth Cd"/>
          <w:b/>
          <w:bCs/>
          <w:sz w:val="28"/>
          <w:szCs w:val="28"/>
        </w:rPr>
        <w:sectPr w:rsidR="009A67C2" w:rsidSect="00552BBA">
          <w:headerReference w:type="even" r:id="rId8"/>
          <w:headerReference w:type="default" r:id="rId9"/>
          <w:footerReference w:type="even" r:id="rId10"/>
          <w:footerReference w:type="default" r:id="rId11"/>
          <w:headerReference w:type="first" r:id="rId12"/>
          <w:footerReference w:type="first" r:id="rId13"/>
          <w:pgSz w:w="12240" w:h="15840" w:code="1"/>
          <w:pgMar w:top="1152" w:right="806" w:bottom="1440" w:left="806" w:header="792" w:footer="720" w:gutter="0"/>
          <w:pgNumType w:start="1"/>
          <w:cols w:space="720"/>
          <w:noEndnote/>
        </w:sectPr>
      </w:pPr>
    </w:p>
    <w:p w14:paraId="69900304" w14:textId="77777777" w:rsidR="00381131" w:rsidRDefault="00381131" w:rsidP="0038113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D09A53" w14:textId="63C9C856" w:rsidR="00381131" w:rsidRDefault="00381131" w:rsidP="0038113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177B09" w14:textId="52D7E268" w:rsidR="00C857F0" w:rsidRDefault="00C857F0" w:rsidP="0038113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159D54" w14:textId="3B41686C" w:rsidR="00C857F0" w:rsidRDefault="00C857F0" w:rsidP="0038113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4FC6F5" w14:textId="2A908909" w:rsidR="00C857F0" w:rsidRDefault="00C857F0" w:rsidP="0038113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E5E48E" w14:textId="5F7DDD99" w:rsidR="00C857F0" w:rsidRDefault="00C857F0" w:rsidP="0038113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89848F" w14:textId="53AF2EFA" w:rsidR="00C857F0" w:rsidRDefault="00C857F0" w:rsidP="0038113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A9FC2C" w14:textId="77777777" w:rsidR="00C857F0" w:rsidRDefault="00C857F0" w:rsidP="0038113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BD553E" w14:textId="77777777" w:rsidR="00381131" w:rsidRDefault="00381131" w:rsidP="0038113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7C055D" w14:textId="77777777" w:rsidR="00381131" w:rsidRDefault="00381131" w:rsidP="0038113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E69275" w14:textId="77777777" w:rsidR="00381131" w:rsidRDefault="00381131" w:rsidP="0038113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ED1AF2" w14:textId="77777777" w:rsidR="009A67C2" w:rsidRDefault="009A67C2" w:rsidP="00C857F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Frank Goth Cd" w:hAnsi="Frank Goth Cd" w:cs="Frank Goth Cd"/>
          <w:b/>
          <w:bCs/>
          <w:sz w:val="28"/>
          <w:szCs w:val="28"/>
        </w:rPr>
        <w:sectPr w:rsidR="009A67C2" w:rsidSect="009A67C2">
          <w:footerReference w:type="default" r:id="rId14"/>
          <w:pgSz w:w="12240" w:h="15840"/>
          <w:pgMar w:top="1440" w:right="1260" w:bottom="1440" w:left="810" w:header="792" w:footer="0" w:gutter="0"/>
          <w:cols w:space="720"/>
          <w:noEndnote/>
          <w:docGrid w:linePitch="272"/>
        </w:sectPr>
      </w:pPr>
    </w:p>
    <w:p w14:paraId="0E5D5749" w14:textId="2197CE0E" w:rsidR="00577017" w:rsidRPr="004A593F" w:rsidRDefault="00577017" w:rsidP="0057701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Pr>
          <w:color w:val="FF0000"/>
          <w:sz w:val="20"/>
          <w:szCs w:val="20"/>
        </w:rPr>
      </w:pPr>
    </w:p>
    <w:p w14:paraId="478D6BE5" w14:textId="57C8B884" w:rsidR="00381131" w:rsidRPr="001D32DE" w:rsidRDefault="00C857F0" w:rsidP="004A593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pPr>
      <w:r w:rsidRPr="004A593F">
        <w:rPr>
          <w:color w:val="FF0000"/>
          <w:sz w:val="20"/>
          <w:szCs w:val="20"/>
          <w:u w:val="single"/>
        </w:rPr>
        <w:t xml:space="preserve"> </w:t>
      </w:r>
    </w:p>
    <w:sectPr w:rsidR="00381131" w:rsidRPr="001D32DE" w:rsidSect="009A67C2">
      <w:pgSz w:w="12240" w:h="15840"/>
      <w:pgMar w:top="1440" w:right="1267" w:bottom="1440" w:left="806" w:header="792"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C7DB" w14:textId="77777777" w:rsidR="002366BF" w:rsidRDefault="002366BF">
      <w:r>
        <w:separator/>
      </w:r>
    </w:p>
  </w:endnote>
  <w:endnote w:type="continuationSeparator" w:id="0">
    <w:p w14:paraId="1EA44906" w14:textId="77777777" w:rsidR="002366BF" w:rsidRDefault="0023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 Goth C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1633" w14:textId="77777777" w:rsidR="00E74ACF" w:rsidRDefault="00E74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3CB5" w14:textId="08436FB6" w:rsidR="00F92404" w:rsidRPr="00E74ACF" w:rsidRDefault="00F92404" w:rsidP="00E74ACF">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A674" w14:textId="77777777" w:rsidR="00E74ACF" w:rsidRDefault="00E74A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A32A" w14:textId="1213E2E0" w:rsidR="00F93132" w:rsidRPr="00F92404" w:rsidRDefault="00F93132" w:rsidP="00F93132">
    <w:pPr>
      <w:pStyle w:val="Footer"/>
      <w:rPr>
        <w:sz w:val="20"/>
        <w:szCs w:val="20"/>
      </w:rPr>
    </w:pPr>
    <w:r w:rsidRPr="00F92404">
      <w:rPr>
        <w:sz w:val="20"/>
        <w:szCs w:val="20"/>
      </w:rPr>
      <w:t xml:space="preserve">BORA Approved – </w:t>
    </w:r>
    <w:r w:rsidR="0089236E">
      <w:rPr>
        <w:sz w:val="20"/>
        <w:szCs w:val="20"/>
      </w:rPr>
      <w:t xml:space="preserve">Revised </w:t>
    </w:r>
    <w:r w:rsidR="001A38C3">
      <w:rPr>
        <w:sz w:val="20"/>
        <w:szCs w:val="20"/>
      </w:rPr>
      <w:t>July 20</w:t>
    </w:r>
    <w:r w:rsidRPr="00F92404">
      <w:rPr>
        <w:sz w:val="20"/>
        <w:szCs w:val="20"/>
      </w:rPr>
      <w:t>, 20</w:t>
    </w:r>
    <w:r w:rsidR="001A38C3">
      <w:rPr>
        <w:sz w:val="20"/>
        <w:szCs w:val="20"/>
      </w:rPr>
      <w:t>23</w:t>
    </w:r>
  </w:p>
  <w:p w14:paraId="171D6B8A" w14:textId="77777777" w:rsidR="008B2E46" w:rsidRPr="00943245" w:rsidRDefault="008B2E46" w:rsidP="00943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8843" w14:textId="77777777" w:rsidR="002366BF" w:rsidRDefault="002366BF">
      <w:r>
        <w:separator/>
      </w:r>
    </w:p>
  </w:footnote>
  <w:footnote w:type="continuationSeparator" w:id="0">
    <w:p w14:paraId="3BDE4B08" w14:textId="77777777" w:rsidR="002366BF" w:rsidRDefault="00236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BF5A" w14:textId="77777777" w:rsidR="00E74ACF" w:rsidRDefault="00E74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3977" w14:textId="77777777" w:rsidR="00C93591" w:rsidRDefault="00C93591" w:rsidP="00C93591">
    <w:pPr>
      <w:pStyle w:val="Header"/>
    </w:pPr>
    <w:r>
      <w:rPr>
        <w:sz w:val="20"/>
        <w:szCs w:val="20"/>
      </w:rPr>
      <w:tab/>
    </w:r>
    <w:r>
      <w:rPr>
        <w:sz w:val="20"/>
        <w:szCs w:val="20"/>
      </w:rPr>
      <w:tab/>
    </w:r>
  </w:p>
  <w:p w14:paraId="118462E0" w14:textId="77777777" w:rsidR="00C93591" w:rsidRDefault="00C93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171D" w14:textId="77777777" w:rsidR="00E74ACF" w:rsidRDefault="00E74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52B"/>
    <w:multiLevelType w:val="hybridMultilevel"/>
    <w:tmpl w:val="708E7460"/>
    <w:lvl w:ilvl="0" w:tplc="8514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8499F"/>
    <w:multiLevelType w:val="hybridMultilevel"/>
    <w:tmpl w:val="58E00BE0"/>
    <w:lvl w:ilvl="0" w:tplc="401269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12721C"/>
    <w:multiLevelType w:val="hybridMultilevel"/>
    <w:tmpl w:val="BBA2AAEE"/>
    <w:lvl w:ilvl="0" w:tplc="6F184C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8F020B"/>
    <w:multiLevelType w:val="hybridMultilevel"/>
    <w:tmpl w:val="FF1A29E8"/>
    <w:lvl w:ilvl="0" w:tplc="04090019">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3D75BE"/>
    <w:multiLevelType w:val="hybridMultilevel"/>
    <w:tmpl w:val="3A4E4B10"/>
    <w:lvl w:ilvl="0" w:tplc="67583B7A">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E35536"/>
    <w:multiLevelType w:val="hybridMultilevel"/>
    <w:tmpl w:val="39363BD8"/>
    <w:lvl w:ilvl="0" w:tplc="2A3EF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491BE6"/>
    <w:multiLevelType w:val="hybridMultilevel"/>
    <w:tmpl w:val="EE909416"/>
    <w:lvl w:ilvl="0" w:tplc="CFF698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B75E0"/>
    <w:multiLevelType w:val="hybridMultilevel"/>
    <w:tmpl w:val="D5FCA0C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06B26E5"/>
    <w:multiLevelType w:val="hybridMultilevel"/>
    <w:tmpl w:val="0FB84138"/>
    <w:lvl w:ilvl="0" w:tplc="9E7224B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00A0CFE"/>
    <w:multiLevelType w:val="hybridMultilevel"/>
    <w:tmpl w:val="36AE0DF4"/>
    <w:lvl w:ilvl="0" w:tplc="9C5AD3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7C23F3"/>
    <w:multiLevelType w:val="hybridMultilevel"/>
    <w:tmpl w:val="A2307C42"/>
    <w:lvl w:ilvl="0" w:tplc="CFF698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A40B3"/>
    <w:multiLevelType w:val="hybridMultilevel"/>
    <w:tmpl w:val="8E049B84"/>
    <w:lvl w:ilvl="0" w:tplc="A2900384">
      <w:start w:val="1"/>
      <w:numFmt w:val="upperLetter"/>
      <w:lvlText w:val="%1."/>
      <w:lvlJc w:val="left"/>
      <w:pPr>
        <w:ind w:left="1440" w:hanging="72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6172709">
    <w:abstractNumId w:val="11"/>
  </w:num>
  <w:num w:numId="2" w16cid:durableId="132531238">
    <w:abstractNumId w:val="1"/>
  </w:num>
  <w:num w:numId="3" w16cid:durableId="449251283">
    <w:abstractNumId w:val="3"/>
  </w:num>
  <w:num w:numId="4" w16cid:durableId="1229536848">
    <w:abstractNumId w:val="7"/>
  </w:num>
  <w:num w:numId="5" w16cid:durableId="617495380">
    <w:abstractNumId w:val="4"/>
  </w:num>
  <w:num w:numId="6" w16cid:durableId="412046152">
    <w:abstractNumId w:val="8"/>
  </w:num>
  <w:num w:numId="7" w16cid:durableId="2074966325">
    <w:abstractNumId w:val="0"/>
  </w:num>
  <w:num w:numId="8" w16cid:durableId="1468549992">
    <w:abstractNumId w:val="9"/>
  </w:num>
  <w:num w:numId="9" w16cid:durableId="1566989087">
    <w:abstractNumId w:val="2"/>
  </w:num>
  <w:num w:numId="10" w16cid:durableId="1859661947">
    <w:abstractNumId w:val="10"/>
  </w:num>
  <w:num w:numId="11" w16cid:durableId="2080127351">
    <w:abstractNumId w:val="6"/>
  </w:num>
  <w:num w:numId="12" w16cid:durableId="433209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B1"/>
    <w:rsid w:val="00007656"/>
    <w:rsid w:val="00034C65"/>
    <w:rsid w:val="00042BE0"/>
    <w:rsid w:val="000433BE"/>
    <w:rsid w:val="00055BC1"/>
    <w:rsid w:val="00092D2C"/>
    <w:rsid w:val="0011112A"/>
    <w:rsid w:val="00115ACB"/>
    <w:rsid w:val="00120C8A"/>
    <w:rsid w:val="00121BB7"/>
    <w:rsid w:val="001420A7"/>
    <w:rsid w:val="0015723C"/>
    <w:rsid w:val="001579FA"/>
    <w:rsid w:val="001708B6"/>
    <w:rsid w:val="00172B81"/>
    <w:rsid w:val="001A36C9"/>
    <w:rsid w:val="001A38C3"/>
    <w:rsid w:val="001B6BA6"/>
    <w:rsid w:val="001C1E9C"/>
    <w:rsid w:val="001D32DE"/>
    <w:rsid w:val="001F0E94"/>
    <w:rsid w:val="001F4F5F"/>
    <w:rsid w:val="001F757D"/>
    <w:rsid w:val="00207187"/>
    <w:rsid w:val="00216143"/>
    <w:rsid w:val="00233BFB"/>
    <w:rsid w:val="00235F7D"/>
    <w:rsid w:val="002366BF"/>
    <w:rsid w:val="00285E29"/>
    <w:rsid w:val="00287D71"/>
    <w:rsid w:val="002964B4"/>
    <w:rsid w:val="002D448A"/>
    <w:rsid w:val="002E1F5F"/>
    <w:rsid w:val="002E25B2"/>
    <w:rsid w:val="002F07D6"/>
    <w:rsid w:val="003004C1"/>
    <w:rsid w:val="003278AC"/>
    <w:rsid w:val="0036229B"/>
    <w:rsid w:val="00376C54"/>
    <w:rsid w:val="00381131"/>
    <w:rsid w:val="003834CC"/>
    <w:rsid w:val="003D3E0E"/>
    <w:rsid w:val="003E2ABF"/>
    <w:rsid w:val="004025CA"/>
    <w:rsid w:val="0041664E"/>
    <w:rsid w:val="004176B1"/>
    <w:rsid w:val="004200DB"/>
    <w:rsid w:val="00423A84"/>
    <w:rsid w:val="0043328D"/>
    <w:rsid w:val="00463CB9"/>
    <w:rsid w:val="004721C4"/>
    <w:rsid w:val="00480255"/>
    <w:rsid w:val="004A4E8C"/>
    <w:rsid w:val="004A593F"/>
    <w:rsid w:val="00500A04"/>
    <w:rsid w:val="0051209D"/>
    <w:rsid w:val="00514C5F"/>
    <w:rsid w:val="005311A0"/>
    <w:rsid w:val="00537BCA"/>
    <w:rsid w:val="00552BBA"/>
    <w:rsid w:val="0055611A"/>
    <w:rsid w:val="00570ECA"/>
    <w:rsid w:val="00577017"/>
    <w:rsid w:val="005940E7"/>
    <w:rsid w:val="005A5A57"/>
    <w:rsid w:val="005C3297"/>
    <w:rsid w:val="005C7C0B"/>
    <w:rsid w:val="005D093E"/>
    <w:rsid w:val="005D562E"/>
    <w:rsid w:val="005F0E5B"/>
    <w:rsid w:val="00600930"/>
    <w:rsid w:val="00620AD7"/>
    <w:rsid w:val="00627C2B"/>
    <w:rsid w:val="00627F79"/>
    <w:rsid w:val="00633DD1"/>
    <w:rsid w:val="0063732E"/>
    <w:rsid w:val="006706F5"/>
    <w:rsid w:val="0069690F"/>
    <w:rsid w:val="00710307"/>
    <w:rsid w:val="00715D09"/>
    <w:rsid w:val="00725E05"/>
    <w:rsid w:val="007730B9"/>
    <w:rsid w:val="0077347B"/>
    <w:rsid w:val="00777C14"/>
    <w:rsid w:val="00792CC2"/>
    <w:rsid w:val="007A4B08"/>
    <w:rsid w:val="007A6806"/>
    <w:rsid w:val="007B018F"/>
    <w:rsid w:val="007E338E"/>
    <w:rsid w:val="007F1EED"/>
    <w:rsid w:val="007F7072"/>
    <w:rsid w:val="00801D03"/>
    <w:rsid w:val="00810C04"/>
    <w:rsid w:val="008252B0"/>
    <w:rsid w:val="0082549B"/>
    <w:rsid w:val="00854ACC"/>
    <w:rsid w:val="008818AD"/>
    <w:rsid w:val="008827B5"/>
    <w:rsid w:val="0089236E"/>
    <w:rsid w:val="00893CA2"/>
    <w:rsid w:val="008A1B79"/>
    <w:rsid w:val="008B2E46"/>
    <w:rsid w:val="008D1DD8"/>
    <w:rsid w:val="00906533"/>
    <w:rsid w:val="00907D6A"/>
    <w:rsid w:val="00914EF2"/>
    <w:rsid w:val="009168AD"/>
    <w:rsid w:val="00932CEF"/>
    <w:rsid w:val="00941010"/>
    <w:rsid w:val="00942101"/>
    <w:rsid w:val="00942872"/>
    <w:rsid w:val="00943245"/>
    <w:rsid w:val="009610C8"/>
    <w:rsid w:val="0097691B"/>
    <w:rsid w:val="00986758"/>
    <w:rsid w:val="009A67C2"/>
    <w:rsid w:val="009B5183"/>
    <w:rsid w:val="009B587F"/>
    <w:rsid w:val="009C01F8"/>
    <w:rsid w:val="009E7408"/>
    <w:rsid w:val="00A0194C"/>
    <w:rsid w:val="00A169E4"/>
    <w:rsid w:val="00A215F5"/>
    <w:rsid w:val="00A22C2C"/>
    <w:rsid w:val="00A31CE4"/>
    <w:rsid w:val="00A3592B"/>
    <w:rsid w:val="00A376CF"/>
    <w:rsid w:val="00A6142F"/>
    <w:rsid w:val="00A61FB9"/>
    <w:rsid w:val="00A72928"/>
    <w:rsid w:val="00A74559"/>
    <w:rsid w:val="00A8721B"/>
    <w:rsid w:val="00AA6366"/>
    <w:rsid w:val="00AD6707"/>
    <w:rsid w:val="00AF7EB3"/>
    <w:rsid w:val="00B021B8"/>
    <w:rsid w:val="00B127DF"/>
    <w:rsid w:val="00B2475B"/>
    <w:rsid w:val="00B32947"/>
    <w:rsid w:val="00B61717"/>
    <w:rsid w:val="00B7064F"/>
    <w:rsid w:val="00B73871"/>
    <w:rsid w:val="00B9166C"/>
    <w:rsid w:val="00BB01E5"/>
    <w:rsid w:val="00BB4781"/>
    <w:rsid w:val="00BB49EF"/>
    <w:rsid w:val="00BC4864"/>
    <w:rsid w:val="00C23B63"/>
    <w:rsid w:val="00C241C1"/>
    <w:rsid w:val="00C248AF"/>
    <w:rsid w:val="00C248C4"/>
    <w:rsid w:val="00C3184A"/>
    <w:rsid w:val="00C3692E"/>
    <w:rsid w:val="00C53E9F"/>
    <w:rsid w:val="00C72A03"/>
    <w:rsid w:val="00C732D4"/>
    <w:rsid w:val="00C857F0"/>
    <w:rsid w:val="00C93591"/>
    <w:rsid w:val="00CA3564"/>
    <w:rsid w:val="00CA5E51"/>
    <w:rsid w:val="00CA6014"/>
    <w:rsid w:val="00CB1768"/>
    <w:rsid w:val="00CC0C06"/>
    <w:rsid w:val="00CC3E3C"/>
    <w:rsid w:val="00CD50B7"/>
    <w:rsid w:val="00CE5808"/>
    <w:rsid w:val="00CF1D44"/>
    <w:rsid w:val="00D021BC"/>
    <w:rsid w:val="00D13755"/>
    <w:rsid w:val="00D25BE3"/>
    <w:rsid w:val="00D42E4F"/>
    <w:rsid w:val="00D678C0"/>
    <w:rsid w:val="00D77A82"/>
    <w:rsid w:val="00D833B3"/>
    <w:rsid w:val="00DB1B46"/>
    <w:rsid w:val="00DB5D85"/>
    <w:rsid w:val="00DE3564"/>
    <w:rsid w:val="00E05D62"/>
    <w:rsid w:val="00E159A2"/>
    <w:rsid w:val="00E23F9F"/>
    <w:rsid w:val="00E359D3"/>
    <w:rsid w:val="00E61A4D"/>
    <w:rsid w:val="00E64A16"/>
    <w:rsid w:val="00E74ACF"/>
    <w:rsid w:val="00E93DFF"/>
    <w:rsid w:val="00EE7964"/>
    <w:rsid w:val="00F067CE"/>
    <w:rsid w:val="00F07FA9"/>
    <w:rsid w:val="00F15924"/>
    <w:rsid w:val="00F228F2"/>
    <w:rsid w:val="00F337CB"/>
    <w:rsid w:val="00F35CB6"/>
    <w:rsid w:val="00F566D2"/>
    <w:rsid w:val="00F7537D"/>
    <w:rsid w:val="00F80A61"/>
    <w:rsid w:val="00F87FCA"/>
    <w:rsid w:val="00F92404"/>
    <w:rsid w:val="00F93132"/>
    <w:rsid w:val="00FC220F"/>
    <w:rsid w:val="00FC52A5"/>
    <w:rsid w:val="00FD7143"/>
    <w:rsid w:val="00FE1520"/>
    <w:rsid w:val="00FE3BC8"/>
    <w:rsid w:val="00FF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C0A60"/>
  <w14:defaultImageDpi w14:val="0"/>
  <w15:docId w15:val="{E84EAB6D-93AE-4033-82AC-C08052F0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Pr>
      <w:sz w:val="24"/>
      <w:szCs w:val="24"/>
    </w:rPr>
  </w:style>
  <w:style w:type="character" w:customStyle="1" w:styleId="HeaderChar">
    <w:name w:val="Header Char"/>
    <w:basedOn w:val="DefaultParagraphFont"/>
    <w:link w:val="Header"/>
    <w:uiPriority w:val="99"/>
    <w:locked/>
    <w:rPr>
      <w:rFonts w:ascii="Times New Roman" w:hAnsi="Times New Roman" w:cs="Times New Roman"/>
      <w:sz w:val="20"/>
    </w:rPr>
  </w:style>
  <w:style w:type="paragraph" w:styleId="Footer">
    <w:name w:val="footer"/>
    <w:basedOn w:val="Normal"/>
    <w:link w:val="FooterChar"/>
    <w:uiPriority w:val="99"/>
    <w:rPr>
      <w:sz w:val="24"/>
      <w:szCs w:val="24"/>
    </w:rPr>
  </w:style>
  <w:style w:type="character" w:customStyle="1" w:styleId="FooterChar">
    <w:name w:val="Footer Char"/>
    <w:basedOn w:val="DefaultParagraphFont"/>
    <w:link w:val="Footer"/>
    <w:uiPriority w:val="99"/>
    <w:locked/>
    <w:rPr>
      <w:rFonts w:ascii="Times New Roman" w:hAnsi="Times New Roman" w:cs="Times New Roman"/>
      <w:sz w:val="20"/>
    </w:rPr>
  </w:style>
  <w:style w:type="paragraph" w:styleId="Title">
    <w:name w:val="Title"/>
    <w:basedOn w:val="Normal"/>
    <w:link w:val="TitleChar"/>
    <w:uiPriority w:val="99"/>
    <w:qFormat/>
    <w:pPr>
      <w:keepLines/>
      <w:spacing w:before="144" w:after="72"/>
      <w:jc w:val="center"/>
    </w:pPr>
    <w:rPr>
      <w:rFonts w:ascii="Arial" w:hAnsi="Arial" w:cs="Arial"/>
      <w:b/>
      <w:bCs/>
      <w:sz w:val="36"/>
      <w:szCs w:val="36"/>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customStyle="1" w:styleId="INDENT">
    <w:name w:val="INDENT"/>
    <w:basedOn w:val="Normal"/>
    <w:uiPriority w:val="99"/>
    <w:pPr>
      <w:ind w:left="1440" w:right="1440"/>
      <w:jc w:val="both"/>
    </w:pPr>
    <w:rPr>
      <w:rFonts w:ascii="Frank Goth Cd" w:hAnsi="Frank Goth Cd" w:cs="Frank Goth Cd"/>
      <w:i/>
      <w:iCs/>
      <w:sz w:val="24"/>
      <w:szCs w:val="24"/>
    </w:rPr>
  </w:style>
  <w:style w:type="paragraph" w:customStyle="1" w:styleId="SHADOW">
    <w:name w:val="SHADOW"/>
    <w:basedOn w:val="Normal"/>
    <w:uiPriority w:val="99"/>
    <w:rPr>
      <w:sz w:val="24"/>
      <w:szCs w:val="24"/>
    </w:rPr>
  </w:style>
  <w:style w:type="paragraph" w:customStyle="1" w:styleId="Subhead">
    <w:name w:val="Subhead"/>
    <w:basedOn w:val="Normal"/>
    <w:uiPriority w:val="99"/>
    <w:pPr>
      <w:spacing w:before="72" w:after="72"/>
    </w:pPr>
    <w:rPr>
      <w:b/>
      <w:bCs/>
      <w:i/>
      <w:iCs/>
      <w:sz w:val="24"/>
      <w:szCs w:val="24"/>
    </w:rPr>
  </w:style>
  <w:style w:type="paragraph" w:customStyle="1" w:styleId="NumberList">
    <w:name w:val="Number List"/>
    <w:basedOn w:val="Normal"/>
    <w:uiPriority w:val="99"/>
    <w:pPr>
      <w:ind w:left="720" w:hanging="360"/>
    </w:pPr>
    <w:rPr>
      <w:sz w:val="24"/>
      <w:szCs w:val="24"/>
    </w:rPr>
  </w:style>
  <w:style w:type="paragraph" w:customStyle="1" w:styleId="Bullet1">
    <w:name w:val="Bullet 1"/>
    <w:basedOn w:val="Normal"/>
    <w:uiPriority w:val="99"/>
    <w:pPr>
      <w:ind w:left="576" w:hanging="288"/>
    </w:pPr>
    <w:rPr>
      <w:sz w:val="24"/>
      <w:szCs w:val="24"/>
    </w:rPr>
  </w:style>
  <w:style w:type="paragraph" w:customStyle="1" w:styleId="Bullet">
    <w:name w:val="Bullet"/>
    <w:basedOn w:val="Normal"/>
    <w:uiPriority w:val="99"/>
    <w:pPr>
      <w:ind w:left="288" w:hanging="288"/>
    </w:pPr>
    <w:rPr>
      <w:sz w:val="24"/>
      <w:szCs w:val="24"/>
    </w:rPr>
  </w:style>
  <w:style w:type="paragraph" w:customStyle="1" w:styleId="BodySingle">
    <w:name w:val="Body Single"/>
    <w:basedOn w:val="Normal"/>
    <w:uiPriority w:val="99"/>
    <w:rPr>
      <w:sz w:val="24"/>
      <w:szCs w:val="24"/>
    </w:rPr>
  </w:style>
  <w:style w:type="paragraph" w:customStyle="1" w:styleId="DefaultText">
    <w:name w:val="Default Text"/>
    <w:basedOn w:val="Normal"/>
    <w:uiPriority w:val="99"/>
    <w:rPr>
      <w:sz w:val="24"/>
      <w:szCs w:val="24"/>
    </w:rPr>
  </w:style>
  <w:style w:type="paragraph" w:styleId="BalloonText">
    <w:name w:val="Balloon Text"/>
    <w:basedOn w:val="Normal"/>
    <w:link w:val="BalloonTextChar"/>
    <w:uiPriority w:val="99"/>
    <w:semiHidden/>
    <w:unhideWhenUsed/>
    <w:rsid w:val="00A872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721B"/>
    <w:rPr>
      <w:rFonts w:ascii="Tahoma" w:hAnsi="Tahoma" w:cs="Times New Roman"/>
      <w:sz w:val="16"/>
    </w:rPr>
  </w:style>
  <w:style w:type="paragraph" w:styleId="BodyText">
    <w:name w:val="Body Text"/>
    <w:basedOn w:val="Normal"/>
    <w:link w:val="BodyTextChar"/>
    <w:uiPriority w:val="1"/>
    <w:qFormat/>
    <w:rsid w:val="00932CEF"/>
    <w:pPr>
      <w:adjustRightInd/>
    </w:pPr>
    <w:rPr>
      <w:rFonts w:ascii="Arial" w:hAnsi="Arial" w:cs="Arial"/>
    </w:rPr>
  </w:style>
  <w:style w:type="character" w:customStyle="1" w:styleId="BodyTextChar">
    <w:name w:val="Body Text Char"/>
    <w:basedOn w:val="DefaultParagraphFont"/>
    <w:link w:val="BodyText"/>
    <w:uiPriority w:val="1"/>
    <w:locked/>
    <w:rsid w:val="00932CEF"/>
    <w:rPr>
      <w:rFonts w:ascii="Arial" w:hAnsi="Arial" w:cs="Arial"/>
    </w:rPr>
  </w:style>
  <w:style w:type="paragraph" w:styleId="ListParagraph">
    <w:name w:val="List Paragraph"/>
    <w:aliases w:val="Bullets,Table bullet,List Paragraph (numbered (a)),Resume Title,heading 4"/>
    <w:basedOn w:val="Normal"/>
    <w:link w:val="ListParagraphChar"/>
    <w:uiPriority w:val="34"/>
    <w:qFormat/>
    <w:rsid w:val="009B5183"/>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99"/>
    <w:locked/>
    <w:rsid w:val="009B5183"/>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463CB9"/>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6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21C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46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C593D-E715-4BDE-9D74-8A1EF447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9</Pages>
  <Words>3205</Words>
  <Characters>18364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MINIMUM INSPECTION PROCEDURAL GUIDELINES FOR STRUCTURE RECERTIFICATION</dc:description>
  <cp:lastModifiedBy>Madani, Mo</cp:lastModifiedBy>
  <cp:revision>27</cp:revision>
  <cp:lastPrinted>2023-10-05T14:30:00Z</cp:lastPrinted>
  <dcterms:created xsi:type="dcterms:W3CDTF">2023-07-27T18:20:00Z</dcterms:created>
  <dcterms:modified xsi:type="dcterms:W3CDTF">2023-10-05T16:59:00Z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a65e6a2ecc1aab12f846e23a4ac1c1ade3c9470f2fab402c61e2bfa5e6d6a660</vt:lpwstr>
  </property>
</Properties>
</file>