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06D" w:rsidRDefault="008E506D" w:rsidP="008E506D"/>
    <w:p w:rsidR="008E506D" w:rsidRDefault="008E506D" w:rsidP="008E506D">
      <w:pPr>
        <w:rPr>
          <w:b/>
          <w:sz w:val="28"/>
          <w:szCs w:val="28"/>
        </w:rPr>
      </w:pPr>
      <w:r>
        <w:rPr>
          <w:b/>
          <w:sz w:val="28"/>
          <w:szCs w:val="28"/>
        </w:rPr>
        <w:t xml:space="preserve">Fire </w:t>
      </w:r>
      <w:r w:rsidRPr="00CB6C70">
        <w:rPr>
          <w:b/>
          <w:sz w:val="28"/>
          <w:szCs w:val="28"/>
        </w:rPr>
        <w:t xml:space="preserve">Technical Advisory Committee </w:t>
      </w:r>
      <w:r>
        <w:rPr>
          <w:b/>
          <w:sz w:val="28"/>
          <w:szCs w:val="28"/>
        </w:rPr>
        <w:t xml:space="preserve">– Errata </w:t>
      </w:r>
    </w:p>
    <w:p w:rsidR="008E506D" w:rsidRPr="00AB5719" w:rsidRDefault="008E506D" w:rsidP="008E506D">
      <w:pPr>
        <w:rPr>
          <w:b/>
          <w:color w:val="FF0000"/>
          <w:sz w:val="28"/>
          <w:szCs w:val="28"/>
        </w:rPr>
      </w:pPr>
      <w:r w:rsidRPr="00AB5719">
        <w:rPr>
          <w:b/>
          <w:color w:val="FF0000"/>
          <w:sz w:val="28"/>
          <w:szCs w:val="28"/>
        </w:rPr>
        <w:t>F-FBC-B-Ch. 1 – Errata #1</w:t>
      </w:r>
    </w:p>
    <w:p w:rsidR="008E506D" w:rsidRPr="003D2984" w:rsidRDefault="008E506D" w:rsidP="008E506D">
      <w:pPr>
        <w:rPr>
          <w:b/>
          <w:sz w:val="28"/>
          <w:szCs w:val="28"/>
        </w:rPr>
      </w:pPr>
      <w:r w:rsidRPr="003D2984">
        <w:rPr>
          <w:b/>
          <w:sz w:val="28"/>
          <w:szCs w:val="28"/>
        </w:rPr>
        <w:t xml:space="preserve">Staff </w:t>
      </w:r>
    </w:p>
    <w:p w:rsidR="008E506D" w:rsidRDefault="008E506D" w:rsidP="008E506D">
      <w:pPr>
        <w:rPr>
          <w:sz w:val="28"/>
          <w:szCs w:val="28"/>
        </w:rPr>
      </w:pPr>
      <w:r>
        <w:rPr>
          <w:sz w:val="28"/>
          <w:szCs w:val="28"/>
        </w:rPr>
        <w:t>Err</w:t>
      </w:r>
      <w:r w:rsidR="003D2984">
        <w:rPr>
          <w:sz w:val="28"/>
          <w:szCs w:val="28"/>
        </w:rPr>
        <w:t>ata for consistency with SB 286</w:t>
      </w:r>
    </w:p>
    <w:p w:rsidR="008E506D" w:rsidRPr="002D1472" w:rsidRDefault="008E506D" w:rsidP="008E5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b/>
          <w:sz w:val="24"/>
          <w:szCs w:val="24"/>
          <w:u w:val="single"/>
        </w:rPr>
      </w:pPr>
      <w:r w:rsidRPr="002D1472">
        <w:rPr>
          <w:rFonts w:ascii="Times New Roman" w:eastAsia="Times New Roman" w:hAnsi="Times New Roman" w:cs="Times New Roman"/>
          <w:b/>
          <w:sz w:val="24"/>
          <w:szCs w:val="24"/>
          <w:u w:val="single"/>
        </w:rPr>
        <w:t>SB 286 – Section 1/633.102 FS</w:t>
      </w:r>
    </w:p>
    <w:p w:rsidR="008E506D" w:rsidRPr="002D1472" w:rsidRDefault="008E506D" w:rsidP="008E5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sz w:val="24"/>
          <w:szCs w:val="24"/>
        </w:rPr>
      </w:pPr>
      <w:r w:rsidRPr="0051466A">
        <w:rPr>
          <w:rFonts w:ascii="Times New Roman" w:eastAsia="Times New Roman" w:hAnsi="Times New Roman" w:cs="Times New Roman"/>
          <w:sz w:val="24"/>
          <w:szCs w:val="24"/>
        </w:rPr>
        <w:t>Section 1.</w:t>
      </w:r>
      <w:r w:rsidRPr="0051466A">
        <w:rPr>
          <w:rFonts w:ascii="Times New Roman" w:eastAsia="Times New Roman" w:hAnsi="Times New Roman" w:cs="Times New Roman"/>
          <w:sz w:val="24"/>
          <w:szCs w:val="24"/>
        </w:rPr>
        <w:t> </w:t>
      </w:r>
      <w:r w:rsidRPr="0051466A">
        <w:rPr>
          <w:rFonts w:ascii="Times New Roman" w:eastAsia="Times New Roman" w:hAnsi="Times New Roman" w:cs="Times New Roman"/>
          <w:sz w:val="24"/>
          <w:szCs w:val="24"/>
        </w:rPr>
        <w:t>Subsections (3) and (11) of section 633.102,</w:t>
      </w:r>
      <w:r w:rsidRPr="002D1472">
        <w:rPr>
          <w:rFonts w:ascii="Times New Roman" w:eastAsia="Times New Roman" w:hAnsi="Times New Roman" w:cs="Times New Roman"/>
          <w:sz w:val="24"/>
          <w:szCs w:val="24"/>
        </w:rPr>
        <w:t xml:space="preserve"> </w:t>
      </w:r>
      <w:r w:rsidRPr="0051466A">
        <w:rPr>
          <w:rFonts w:ascii="Times New Roman" w:eastAsia="Times New Roman" w:hAnsi="Times New Roman" w:cs="Times New Roman"/>
          <w:sz w:val="24"/>
          <w:szCs w:val="24"/>
        </w:rPr>
        <w:t>Florida Statutes, are amended to read:</w:t>
      </w:r>
    </w:p>
    <w:p w:rsidR="008E506D" w:rsidRPr="0051466A" w:rsidRDefault="008E506D" w:rsidP="008E5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sz w:val="24"/>
          <w:szCs w:val="24"/>
        </w:rPr>
      </w:pPr>
      <w:r w:rsidRPr="002D1472">
        <w:rPr>
          <w:rFonts w:ascii="Times New Roman" w:eastAsia="Times New Roman" w:hAnsi="Times New Roman" w:cs="Times New Roman"/>
          <w:sz w:val="24"/>
          <w:szCs w:val="24"/>
        </w:rPr>
        <w:t>(3)</w:t>
      </w:r>
      <w:r w:rsidRPr="0051466A">
        <w:rPr>
          <w:rFonts w:ascii="Times New Roman" w:eastAsia="Times New Roman" w:hAnsi="Times New Roman" w:cs="Times New Roman"/>
          <w:sz w:val="24"/>
          <w:szCs w:val="24"/>
        </w:rPr>
        <w:t>(e)</w:t>
      </w:r>
      <w:r w:rsidRPr="0051466A">
        <w:rPr>
          <w:rFonts w:ascii="Times New Roman" w:eastAsia="Times New Roman" w:hAnsi="Times New Roman" w:cs="Times New Roman"/>
          <w:sz w:val="24"/>
          <w:szCs w:val="24"/>
        </w:rPr>
        <w:t> </w:t>
      </w:r>
      <w:r w:rsidRPr="0051466A">
        <w:rPr>
          <w:rFonts w:ascii="Times New Roman" w:eastAsia="Times New Roman" w:hAnsi="Times New Roman" w:cs="Times New Roman"/>
          <w:sz w:val="24"/>
          <w:szCs w:val="24"/>
        </w:rPr>
        <w:t>“Contractor V” means a contractor whose business is</w:t>
      </w:r>
      <w:r w:rsidRPr="002D1472">
        <w:rPr>
          <w:rFonts w:ascii="Times New Roman" w:eastAsia="Times New Roman" w:hAnsi="Times New Roman" w:cs="Times New Roman"/>
          <w:sz w:val="24"/>
          <w:szCs w:val="24"/>
        </w:rPr>
        <w:t xml:space="preserve"> </w:t>
      </w:r>
      <w:r w:rsidRPr="0051466A">
        <w:rPr>
          <w:rFonts w:ascii="Times New Roman" w:eastAsia="Times New Roman" w:hAnsi="Times New Roman" w:cs="Times New Roman"/>
          <w:sz w:val="24"/>
          <w:szCs w:val="24"/>
        </w:rPr>
        <w:t>limited to the execution of contracts requiring the ability to</w:t>
      </w:r>
      <w:r w:rsidRPr="002D1472">
        <w:rPr>
          <w:rFonts w:ascii="Times New Roman" w:eastAsia="Times New Roman" w:hAnsi="Times New Roman" w:cs="Times New Roman"/>
          <w:sz w:val="24"/>
          <w:szCs w:val="24"/>
        </w:rPr>
        <w:t xml:space="preserve">    </w:t>
      </w:r>
      <w:r w:rsidRPr="0051466A">
        <w:rPr>
          <w:rFonts w:ascii="Times New Roman" w:eastAsia="Times New Roman" w:hAnsi="Times New Roman" w:cs="Times New Roman"/>
          <w:sz w:val="24"/>
          <w:szCs w:val="24"/>
        </w:rPr>
        <w:t xml:space="preserve">fabricate, install, </w:t>
      </w:r>
      <w:r w:rsidRPr="0051466A">
        <w:rPr>
          <w:rFonts w:ascii="Times New Roman" w:eastAsia="Times New Roman" w:hAnsi="Times New Roman" w:cs="Times New Roman"/>
          <w:strike/>
          <w:sz w:val="24"/>
          <w:szCs w:val="24"/>
        </w:rPr>
        <w:t>inspect,</w:t>
      </w:r>
      <w:r w:rsidRPr="0051466A">
        <w:rPr>
          <w:rFonts w:ascii="Times New Roman" w:eastAsia="Times New Roman" w:hAnsi="Times New Roman" w:cs="Times New Roman"/>
          <w:sz w:val="24"/>
          <w:szCs w:val="24"/>
        </w:rPr>
        <w:t xml:space="preserve"> alter, repair, and service the</w:t>
      </w:r>
      <w:r w:rsidRPr="002D1472">
        <w:rPr>
          <w:rFonts w:ascii="Times New Roman" w:eastAsia="Times New Roman" w:hAnsi="Times New Roman" w:cs="Times New Roman"/>
          <w:sz w:val="24"/>
          <w:szCs w:val="24"/>
        </w:rPr>
        <w:t xml:space="preserve">    </w:t>
      </w:r>
      <w:r w:rsidRPr="0051466A">
        <w:rPr>
          <w:rFonts w:ascii="Times New Roman" w:eastAsia="Times New Roman" w:hAnsi="Times New Roman" w:cs="Times New Roman"/>
          <w:sz w:val="24"/>
          <w:szCs w:val="24"/>
        </w:rPr>
        <w:t>underground piping for a fire protection system using water as</w:t>
      </w:r>
      <w:r w:rsidRPr="002D1472">
        <w:rPr>
          <w:rFonts w:ascii="Times New Roman" w:eastAsia="Times New Roman" w:hAnsi="Times New Roman" w:cs="Times New Roman"/>
          <w:sz w:val="24"/>
          <w:szCs w:val="24"/>
        </w:rPr>
        <w:t xml:space="preserve"> </w:t>
      </w:r>
      <w:r w:rsidRPr="0051466A">
        <w:rPr>
          <w:rFonts w:ascii="Times New Roman" w:eastAsia="Times New Roman" w:hAnsi="Times New Roman" w:cs="Times New Roman"/>
          <w:sz w:val="24"/>
          <w:szCs w:val="24"/>
        </w:rPr>
        <w:t>the extinguishing agent beginning at the point of service as</w:t>
      </w:r>
      <w:r w:rsidRPr="002D1472">
        <w:rPr>
          <w:rFonts w:ascii="Times New Roman" w:eastAsia="Times New Roman" w:hAnsi="Times New Roman" w:cs="Times New Roman"/>
          <w:sz w:val="24"/>
          <w:szCs w:val="24"/>
        </w:rPr>
        <w:t xml:space="preserve"> </w:t>
      </w:r>
      <w:r w:rsidRPr="0051466A">
        <w:rPr>
          <w:rFonts w:ascii="Times New Roman" w:eastAsia="Times New Roman" w:hAnsi="Times New Roman" w:cs="Times New Roman"/>
          <w:sz w:val="24"/>
          <w:szCs w:val="24"/>
        </w:rPr>
        <w:t>defined in this act and ending no more than 1 foot above the</w:t>
      </w:r>
      <w:r w:rsidRPr="002D1472">
        <w:rPr>
          <w:rFonts w:ascii="Times New Roman" w:eastAsia="Times New Roman" w:hAnsi="Times New Roman" w:cs="Times New Roman"/>
          <w:sz w:val="24"/>
          <w:szCs w:val="24"/>
        </w:rPr>
        <w:t xml:space="preserve"> </w:t>
      </w:r>
      <w:r w:rsidRPr="0051466A">
        <w:rPr>
          <w:rFonts w:ascii="Times New Roman" w:eastAsia="Times New Roman" w:hAnsi="Times New Roman" w:cs="Times New Roman"/>
          <w:sz w:val="24"/>
          <w:szCs w:val="24"/>
        </w:rPr>
        <w:t xml:space="preserve">finished floor. </w:t>
      </w:r>
      <w:r w:rsidRPr="0051466A">
        <w:rPr>
          <w:rFonts w:ascii="Times New Roman" w:eastAsia="Times New Roman" w:hAnsi="Times New Roman" w:cs="Times New Roman"/>
          <w:sz w:val="24"/>
          <w:szCs w:val="24"/>
          <w:u w:val="single"/>
        </w:rPr>
        <w:t>A Contractor V may inspect underground piping</w:t>
      </w:r>
      <w:r w:rsidRPr="002D1472">
        <w:rPr>
          <w:rFonts w:ascii="Times New Roman" w:eastAsia="Times New Roman" w:hAnsi="Times New Roman" w:cs="Times New Roman"/>
          <w:sz w:val="24"/>
          <w:szCs w:val="24"/>
          <w:u w:val="single"/>
        </w:rPr>
        <w:t xml:space="preserve"> </w:t>
      </w:r>
      <w:r w:rsidRPr="0051466A">
        <w:rPr>
          <w:rFonts w:ascii="Times New Roman" w:eastAsia="Times New Roman" w:hAnsi="Times New Roman" w:cs="Times New Roman"/>
          <w:sz w:val="24"/>
          <w:szCs w:val="24"/>
          <w:u w:val="single"/>
        </w:rPr>
        <w:t>for a water-based fire protection system under the direction of</w:t>
      </w:r>
      <w:r w:rsidRPr="002D1472">
        <w:rPr>
          <w:rFonts w:ascii="Times New Roman" w:eastAsia="Times New Roman" w:hAnsi="Times New Roman" w:cs="Times New Roman"/>
          <w:sz w:val="24"/>
          <w:szCs w:val="24"/>
          <w:u w:val="single"/>
        </w:rPr>
        <w:t xml:space="preserve"> </w:t>
      </w:r>
      <w:r w:rsidRPr="002D1472">
        <w:rPr>
          <w:rFonts w:ascii="Times New Roman" w:eastAsia="Times New Roman" w:hAnsi="Times New Roman" w:cs="Times New Roman"/>
          <w:sz w:val="24"/>
          <w:szCs w:val="24"/>
        </w:rPr>
        <w:t xml:space="preserve">   </w:t>
      </w:r>
      <w:r w:rsidRPr="0051466A">
        <w:rPr>
          <w:rFonts w:ascii="Times New Roman" w:eastAsia="Times New Roman" w:hAnsi="Times New Roman" w:cs="Times New Roman"/>
          <w:sz w:val="24"/>
          <w:szCs w:val="24"/>
          <w:u w:val="single"/>
        </w:rPr>
        <w:t>a Contractor I or Contractor II.</w:t>
      </w:r>
    </w:p>
    <w:p w:rsidR="008E506D" w:rsidRPr="0051466A" w:rsidRDefault="008E506D" w:rsidP="008E5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sz w:val="24"/>
          <w:szCs w:val="24"/>
        </w:rPr>
      </w:pPr>
      <w:r w:rsidRPr="0051466A">
        <w:rPr>
          <w:rFonts w:ascii="Times New Roman" w:eastAsia="Times New Roman" w:hAnsi="Times New Roman" w:cs="Times New Roman"/>
          <w:strike/>
          <w:sz w:val="24"/>
          <w:szCs w:val="24"/>
        </w:rPr>
        <w:t>The definitions in</w:t>
      </w:r>
      <w:r w:rsidRPr="0051466A">
        <w:rPr>
          <w:rFonts w:ascii="Times New Roman" w:eastAsia="Times New Roman" w:hAnsi="Times New Roman" w:cs="Times New Roman"/>
          <w:sz w:val="24"/>
          <w:szCs w:val="24"/>
        </w:rPr>
        <w:t xml:space="preserve"> This subsection may not be construed to</w:t>
      </w:r>
      <w:r w:rsidRPr="002D1472">
        <w:rPr>
          <w:rFonts w:ascii="Times New Roman" w:eastAsia="Times New Roman" w:hAnsi="Times New Roman" w:cs="Times New Roman"/>
          <w:sz w:val="24"/>
          <w:szCs w:val="24"/>
        </w:rPr>
        <w:t xml:space="preserve"> </w:t>
      </w:r>
      <w:r w:rsidRPr="0051466A">
        <w:rPr>
          <w:rFonts w:ascii="Times New Roman" w:eastAsia="Times New Roman" w:hAnsi="Times New Roman" w:cs="Times New Roman"/>
          <w:sz w:val="24"/>
          <w:szCs w:val="24"/>
        </w:rPr>
        <w:t xml:space="preserve">include engineers or architects </w:t>
      </w:r>
      <w:r w:rsidRPr="0051466A">
        <w:rPr>
          <w:rFonts w:ascii="Times New Roman" w:eastAsia="Times New Roman" w:hAnsi="Times New Roman" w:cs="Times New Roman"/>
          <w:sz w:val="24"/>
          <w:szCs w:val="24"/>
          <w:u w:val="single"/>
        </w:rPr>
        <w:t>within the defined terms</w:t>
      </w:r>
      <w:r w:rsidRPr="0051466A">
        <w:rPr>
          <w:rFonts w:ascii="Times New Roman" w:eastAsia="Times New Roman" w:hAnsi="Times New Roman" w:cs="Times New Roman"/>
          <w:sz w:val="24"/>
          <w:szCs w:val="24"/>
        </w:rPr>
        <w:t xml:space="preserve"> and</w:t>
      </w:r>
      <w:r w:rsidRPr="002D1472">
        <w:rPr>
          <w:rFonts w:ascii="Times New Roman" w:eastAsia="Times New Roman" w:hAnsi="Times New Roman" w:cs="Times New Roman"/>
          <w:sz w:val="24"/>
          <w:szCs w:val="24"/>
        </w:rPr>
        <w:t xml:space="preserve"> </w:t>
      </w:r>
      <w:r w:rsidRPr="0051466A">
        <w:rPr>
          <w:rFonts w:ascii="Times New Roman" w:eastAsia="Times New Roman" w:hAnsi="Times New Roman" w:cs="Times New Roman"/>
          <w:sz w:val="24"/>
          <w:szCs w:val="24"/>
          <w:u w:val="single"/>
        </w:rPr>
        <w:t>does</w:t>
      </w:r>
      <w:r w:rsidRPr="0051466A">
        <w:rPr>
          <w:rFonts w:ascii="Times New Roman" w:eastAsia="Times New Roman" w:hAnsi="Times New Roman" w:cs="Times New Roman"/>
          <w:sz w:val="24"/>
          <w:szCs w:val="24"/>
        </w:rPr>
        <w:t xml:space="preserve"> </w:t>
      </w:r>
      <w:r w:rsidRPr="0051466A">
        <w:rPr>
          <w:rFonts w:ascii="Times New Roman" w:eastAsia="Times New Roman" w:hAnsi="Times New Roman" w:cs="Times New Roman"/>
          <w:strike/>
          <w:sz w:val="24"/>
          <w:szCs w:val="24"/>
        </w:rPr>
        <w:t>do</w:t>
      </w:r>
      <w:r w:rsidRPr="0051466A">
        <w:rPr>
          <w:rFonts w:ascii="Times New Roman" w:eastAsia="Times New Roman" w:hAnsi="Times New Roman" w:cs="Times New Roman"/>
          <w:sz w:val="24"/>
          <w:szCs w:val="24"/>
        </w:rPr>
        <w:t xml:space="preserve"> not limit or prohibit a licensed fire protection</w:t>
      </w:r>
      <w:r w:rsidRPr="002D1472">
        <w:rPr>
          <w:rFonts w:ascii="Times New Roman" w:eastAsia="Times New Roman" w:hAnsi="Times New Roman" w:cs="Times New Roman"/>
          <w:sz w:val="24"/>
          <w:szCs w:val="24"/>
        </w:rPr>
        <w:t xml:space="preserve"> </w:t>
      </w:r>
      <w:r w:rsidRPr="0051466A">
        <w:rPr>
          <w:rFonts w:ascii="Times New Roman" w:eastAsia="Times New Roman" w:hAnsi="Times New Roman" w:cs="Times New Roman"/>
          <w:sz w:val="24"/>
          <w:szCs w:val="24"/>
        </w:rPr>
        <w:t>engineer or architect with fire protection design experience</w:t>
      </w:r>
      <w:r w:rsidRPr="002D1472">
        <w:rPr>
          <w:rFonts w:ascii="Times New Roman" w:eastAsia="Times New Roman" w:hAnsi="Times New Roman" w:cs="Times New Roman"/>
          <w:sz w:val="24"/>
          <w:szCs w:val="24"/>
        </w:rPr>
        <w:t xml:space="preserve"> </w:t>
      </w:r>
      <w:r w:rsidRPr="0051466A">
        <w:rPr>
          <w:rFonts w:ascii="Times New Roman" w:eastAsia="Times New Roman" w:hAnsi="Times New Roman" w:cs="Times New Roman"/>
          <w:sz w:val="24"/>
          <w:szCs w:val="24"/>
        </w:rPr>
        <w:t>from designing any type of fire protection system. A distinction</w:t>
      </w:r>
      <w:r w:rsidRPr="002D1472">
        <w:rPr>
          <w:rFonts w:ascii="Times New Roman" w:eastAsia="Times New Roman" w:hAnsi="Times New Roman" w:cs="Times New Roman"/>
          <w:sz w:val="24"/>
          <w:szCs w:val="24"/>
        </w:rPr>
        <w:t xml:space="preserve"> </w:t>
      </w:r>
      <w:r w:rsidRPr="0051466A">
        <w:rPr>
          <w:rFonts w:ascii="Times New Roman" w:eastAsia="Times New Roman" w:hAnsi="Times New Roman" w:cs="Times New Roman"/>
          <w:sz w:val="24"/>
          <w:szCs w:val="24"/>
        </w:rPr>
        <w:t>is made between system design concepts prepared by the design</w:t>
      </w:r>
      <w:r w:rsidRPr="002D1472">
        <w:rPr>
          <w:rFonts w:ascii="Times New Roman" w:eastAsia="Times New Roman" w:hAnsi="Times New Roman" w:cs="Times New Roman"/>
          <w:sz w:val="24"/>
          <w:szCs w:val="24"/>
        </w:rPr>
        <w:t xml:space="preserve"> </w:t>
      </w:r>
      <w:r w:rsidRPr="0051466A">
        <w:rPr>
          <w:rFonts w:ascii="Times New Roman" w:eastAsia="Times New Roman" w:hAnsi="Times New Roman" w:cs="Times New Roman"/>
          <w:sz w:val="24"/>
          <w:szCs w:val="24"/>
        </w:rPr>
        <w:t>professional and system layout as defined in this section and</w:t>
      </w:r>
      <w:r w:rsidRPr="002D1472">
        <w:rPr>
          <w:rFonts w:ascii="Times New Roman" w:eastAsia="Times New Roman" w:hAnsi="Times New Roman" w:cs="Times New Roman"/>
          <w:sz w:val="24"/>
          <w:szCs w:val="24"/>
        </w:rPr>
        <w:t xml:space="preserve"> </w:t>
      </w:r>
      <w:r w:rsidRPr="0051466A">
        <w:rPr>
          <w:rFonts w:ascii="Times New Roman" w:eastAsia="Times New Roman" w:hAnsi="Times New Roman" w:cs="Times New Roman"/>
          <w:sz w:val="24"/>
          <w:szCs w:val="24"/>
        </w:rPr>
        <w:t>typically prepared by the contractor. However, a person</w:t>
      </w:r>
      <w:r w:rsidRPr="002D1472">
        <w:rPr>
          <w:rFonts w:ascii="Times New Roman" w:eastAsia="Times New Roman" w:hAnsi="Times New Roman" w:cs="Times New Roman"/>
          <w:sz w:val="24"/>
          <w:szCs w:val="24"/>
        </w:rPr>
        <w:t xml:space="preserve"> </w:t>
      </w:r>
      <w:r w:rsidRPr="0051466A">
        <w:rPr>
          <w:rFonts w:ascii="Times New Roman" w:eastAsia="Times New Roman" w:hAnsi="Times New Roman" w:cs="Times New Roman"/>
          <w:sz w:val="24"/>
          <w:szCs w:val="24"/>
        </w:rPr>
        <w:t xml:space="preserve">certified </w:t>
      </w:r>
      <w:r w:rsidRPr="0051466A">
        <w:rPr>
          <w:rFonts w:ascii="Times New Roman" w:eastAsia="Times New Roman" w:hAnsi="Times New Roman" w:cs="Times New Roman"/>
          <w:sz w:val="24"/>
          <w:szCs w:val="24"/>
          <w:u w:val="single"/>
        </w:rPr>
        <w:t>under this chapter</w:t>
      </w:r>
      <w:r w:rsidRPr="0051466A">
        <w:rPr>
          <w:rFonts w:ascii="Times New Roman" w:eastAsia="Times New Roman" w:hAnsi="Times New Roman" w:cs="Times New Roman"/>
          <w:sz w:val="24"/>
          <w:szCs w:val="24"/>
        </w:rPr>
        <w:t xml:space="preserve"> as a Contractor I </w:t>
      </w:r>
      <w:r w:rsidRPr="0051466A">
        <w:rPr>
          <w:rFonts w:ascii="Times New Roman" w:eastAsia="Times New Roman" w:hAnsi="Times New Roman" w:cs="Times New Roman"/>
          <w:sz w:val="24"/>
          <w:szCs w:val="24"/>
          <w:u w:val="single"/>
        </w:rPr>
        <w:t>or</w:t>
      </w:r>
      <w:r w:rsidRPr="0051466A">
        <w:rPr>
          <w:rFonts w:ascii="Times New Roman" w:eastAsia="Times New Roman" w:hAnsi="Times New Roman" w:cs="Times New Roman"/>
          <w:strike/>
          <w:sz w:val="24"/>
          <w:szCs w:val="24"/>
        </w:rPr>
        <w:t>,</w:t>
      </w:r>
      <w:r w:rsidRPr="0051466A">
        <w:rPr>
          <w:rFonts w:ascii="Times New Roman" w:eastAsia="Times New Roman" w:hAnsi="Times New Roman" w:cs="Times New Roman"/>
          <w:sz w:val="24"/>
          <w:szCs w:val="24"/>
        </w:rPr>
        <w:t xml:space="preserve"> Contractor</w:t>
      </w:r>
      <w:r w:rsidRPr="002D1472">
        <w:rPr>
          <w:rFonts w:ascii="Times New Roman" w:eastAsia="Times New Roman" w:hAnsi="Times New Roman" w:cs="Times New Roman"/>
          <w:sz w:val="24"/>
          <w:szCs w:val="24"/>
        </w:rPr>
        <w:t xml:space="preserve"> </w:t>
      </w:r>
      <w:r w:rsidRPr="0051466A">
        <w:rPr>
          <w:rFonts w:ascii="Times New Roman" w:eastAsia="Times New Roman" w:hAnsi="Times New Roman" w:cs="Times New Roman"/>
          <w:sz w:val="24"/>
          <w:szCs w:val="24"/>
        </w:rPr>
        <w:t>II</w:t>
      </w:r>
      <w:r w:rsidRPr="0051466A">
        <w:rPr>
          <w:rFonts w:ascii="Times New Roman" w:eastAsia="Times New Roman" w:hAnsi="Times New Roman" w:cs="Times New Roman"/>
          <w:strike/>
          <w:sz w:val="24"/>
          <w:szCs w:val="24"/>
        </w:rPr>
        <w:t>, or Contractor IV under this chapter</w:t>
      </w:r>
      <w:r w:rsidRPr="0051466A">
        <w:rPr>
          <w:rFonts w:ascii="Times New Roman" w:eastAsia="Times New Roman" w:hAnsi="Times New Roman" w:cs="Times New Roman"/>
          <w:sz w:val="24"/>
          <w:szCs w:val="24"/>
        </w:rPr>
        <w:t xml:space="preserve"> may design </w:t>
      </w:r>
      <w:r w:rsidRPr="0051466A">
        <w:rPr>
          <w:rFonts w:ascii="Times New Roman" w:eastAsia="Times New Roman" w:hAnsi="Times New Roman" w:cs="Times New Roman"/>
          <w:sz w:val="24"/>
          <w:szCs w:val="24"/>
          <w:u w:val="single"/>
        </w:rPr>
        <w:t>new</w:t>
      </w:r>
      <w:r w:rsidRPr="0051466A">
        <w:rPr>
          <w:rFonts w:ascii="Times New Roman" w:eastAsia="Times New Roman" w:hAnsi="Times New Roman" w:cs="Times New Roman"/>
          <w:sz w:val="24"/>
          <w:szCs w:val="24"/>
        </w:rPr>
        <w:t xml:space="preserve"> fire</w:t>
      </w:r>
      <w:r w:rsidRPr="002D1472">
        <w:rPr>
          <w:rFonts w:ascii="Times New Roman" w:eastAsia="Times New Roman" w:hAnsi="Times New Roman" w:cs="Times New Roman"/>
          <w:sz w:val="24"/>
          <w:szCs w:val="24"/>
        </w:rPr>
        <w:t xml:space="preserve"> </w:t>
      </w:r>
      <w:r w:rsidRPr="0051466A">
        <w:rPr>
          <w:rFonts w:ascii="Times New Roman" w:eastAsia="Times New Roman" w:hAnsi="Times New Roman" w:cs="Times New Roman"/>
          <w:sz w:val="24"/>
          <w:szCs w:val="24"/>
        </w:rPr>
        <w:t>protection systems of 49 or fewer sprinklers</w:t>
      </w:r>
      <w:r w:rsidRPr="0051466A">
        <w:rPr>
          <w:rFonts w:ascii="Times New Roman" w:eastAsia="Times New Roman" w:hAnsi="Times New Roman" w:cs="Times New Roman"/>
          <w:sz w:val="24"/>
          <w:szCs w:val="24"/>
          <w:u w:val="single"/>
        </w:rPr>
        <w:t>;</w:t>
      </w:r>
      <w:r w:rsidRPr="0051466A">
        <w:rPr>
          <w:rFonts w:ascii="Times New Roman" w:eastAsia="Times New Roman" w:hAnsi="Times New Roman" w:cs="Times New Roman"/>
          <w:strike/>
          <w:sz w:val="24"/>
          <w:szCs w:val="24"/>
        </w:rPr>
        <w:t>, and</w:t>
      </w:r>
      <w:r w:rsidRPr="0051466A">
        <w:rPr>
          <w:rFonts w:ascii="Times New Roman" w:eastAsia="Times New Roman" w:hAnsi="Times New Roman" w:cs="Times New Roman"/>
          <w:sz w:val="24"/>
          <w:szCs w:val="24"/>
        </w:rPr>
        <w:t xml:space="preserve"> may design</w:t>
      </w:r>
    </w:p>
    <w:p w:rsidR="008E506D" w:rsidRPr="0051466A" w:rsidRDefault="008E506D" w:rsidP="008E5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sz w:val="24"/>
          <w:szCs w:val="24"/>
        </w:rPr>
      </w:pPr>
      <w:r w:rsidRPr="0051466A">
        <w:rPr>
          <w:rFonts w:ascii="Times New Roman" w:eastAsia="Times New Roman" w:hAnsi="Times New Roman" w:cs="Times New Roman"/>
          <w:sz w:val="24"/>
          <w:szCs w:val="24"/>
        </w:rPr>
        <w:t>the alteration of an existing fire sprinkler system if the</w:t>
      </w:r>
      <w:r w:rsidRPr="002D1472">
        <w:rPr>
          <w:rFonts w:ascii="Times New Roman" w:eastAsia="Times New Roman" w:hAnsi="Times New Roman" w:cs="Times New Roman"/>
          <w:sz w:val="24"/>
          <w:szCs w:val="24"/>
        </w:rPr>
        <w:t xml:space="preserve"> </w:t>
      </w:r>
      <w:r w:rsidRPr="0051466A">
        <w:rPr>
          <w:rFonts w:ascii="Times New Roman" w:eastAsia="Times New Roman" w:hAnsi="Times New Roman" w:cs="Times New Roman"/>
          <w:sz w:val="24"/>
          <w:szCs w:val="24"/>
        </w:rPr>
        <w:t>alteration consists of the relocation, addition, or deletion of</w:t>
      </w:r>
      <w:r w:rsidRPr="002D1472">
        <w:rPr>
          <w:rFonts w:ascii="Times New Roman" w:eastAsia="Times New Roman" w:hAnsi="Times New Roman" w:cs="Times New Roman"/>
          <w:sz w:val="24"/>
          <w:szCs w:val="24"/>
        </w:rPr>
        <w:t xml:space="preserve"> </w:t>
      </w:r>
      <w:r w:rsidRPr="0051466A">
        <w:rPr>
          <w:rFonts w:ascii="Times New Roman" w:eastAsia="Times New Roman" w:hAnsi="Times New Roman" w:cs="Times New Roman"/>
          <w:strike/>
          <w:sz w:val="24"/>
          <w:szCs w:val="24"/>
        </w:rPr>
        <w:t>not more than</w:t>
      </w:r>
      <w:r w:rsidRPr="0051466A">
        <w:rPr>
          <w:rFonts w:ascii="Times New Roman" w:eastAsia="Times New Roman" w:hAnsi="Times New Roman" w:cs="Times New Roman"/>
          <w:sz w:val="24"/>
          <w:szCs w:val="24"/>
        </w:rPr>
        <w:t xml:space="preserve"> 49 </w:t>
      </w:r>
      <w:r w:rsidRPr="0051466A">
        <w:rPr>
          <w:rFonts w:ascii="Times New Roman" w:eastAsia="Times New Roman" w:hAnsi="Times New Roman" w:cs="Times New Roman"/>
          <w:sz w:val="24"/>
          <w:szCs w:val="24"/>
          <w:u w:val="single"/>
        </w:rPr>
        <w:t>or fewer</w:t>
      </w:r>
      <w:r w:rsidRPr="0051466A">
        <w:rPr>
          <w:rFonts w:ascii="Times New Roman" w:eastAsia="Times New Roman" w:hAnsi="Times New Roman" w:cs="Times New Roman"/>
          <w:sz w:val="24"/>
          <w:szCs w:val="24"/>
        </w:rPr>
        <w:t xml:space="preserve"> sprinklers, notwithstanding the size</w:t>
      </w:r>
      <w:r w:rsidRPr="002D1472">
        <w:rPr>
          <w:rFonts w:ascii="Times New Roman" w:eastAsia="Times New Roman" w:hAnsi="Times New Roman" w:cs="Times New Roman"/>
          <w:sz w:val="24"/>
          <w:szCs w:val="24"/>
        </w:rPr>
        <w:t xml:space="preserve"> </w:t>
      </w:r>
      <w:r w:rsidRPr="0051466A">
        <w:rPr>
          <w:rFonts w:ascii="Times New Roman" w:eastAsia="Times New Roman" w:hAnsi="Times New Roman" w:cs="Times New Roman"/>
          <w:sz w:val="24"/>
          <w:szCs w:val="24"/>
        </w:rPr>
        <w:t>of the existing fire sprinkler system</w:t>
      </w:r>
      <w:r w:rsidRPr="0051466A">
        <w:rPr>
          <w:rFonts w:ascii="Times New Roman" w:eastAsia="Times New Roman" w:hAnsi="Times New Roman" w:cs="Times New Roman"/>
          <w:sz w:val="24"/>
          <w:szCs w:val="24"/>
          <w:u w:val="single"/>
        </w:rPr>
        <w:t>; or may design the</w:t>
      </w:r>
      <w:r w:rsidRPr="002D1472">
        <w:rPr>
          <w:rFonts w:ascii="Times New Roman" w:eastAsia="Times New Roman" w:hAnsi="Times New Roman" w:cs="Times New Roman"/>
          <w:sz w:val="24"/>
          <w:szCs w:val="24"/>
          <w:u w:val="single"/>
        </w:rPr>
        <w:t xml:space="preserve"> </w:t>
      </w:r>
      <w:r w:rsidRPr="0051466A">
        <w:rPr>
          <w:rFonts w:ascii="Times New Roman" w:eastAsia="Times New Roman" w:hAnsi="Times New Roman" w:cs="Times New Roman"/>
          <w:sz w:val="24"/>
          <w:szCs w:val="24"/>
          <w:u w:val="single"/>
        </w:rPr>
        <w:t>alteration of an existing fire sprinkler system if the</w:t>
      </w:r>
      <w:r w:rsidRPr="002D1472">
        <w:rPr>
          <w:rFonts w:ascii="Times New Roman" w:eastAsia="Times New Roman" w:hAnsi="Times New Roman" w:cs="Times New Roman"/>
          <w:sz w:val="24"/>
          <w:szCs w:val="24"/>
          <w:u w:val="single"/>
        </w:rPr>
        <w:t xml:space="preserve"> </w:t>
      </w:r>
      <w:r w:rsidRPr="0051466A">
        <w:rPr>
          <w:rFonts w:ascii="Times New Roman" w:eastAsia="Times New Roman" w:hAnsi="Times New Roman" w:cs="Times New Roman"/>
          <w:sz w:val="24"/>
          <w:szCs w:val="24"/>
          <w:u w:val="single"/>
        </w:rPr>
        <w:t>alteration consists of the relocation or deletion of 249 or</w:t>
      </w:r>
      <w:r w:rsidRPr="002D1472">
        <w:rPr>
          <w:rFonts w:ascii="Times New Roman" w:eastAsia="Times New Roman" w:hAnsi="Times New Roman" w:cs="Times New Roman"/>
          <w:sz w:val="24"/>
          <w:szCs w:val="24"/>
          <w:u w:val="single"/>
        </w:rPr>
        <w:t xml:space="preserve"> </w:t>
      </w:r>
      <w:r w:rsidRPr="0051466A">
        <w:rPr>
          <w:rFonts w:ascii="Times New Roman" w:eastAsia="Times New Roman" w:hAnsi="Times New Roman" w:cs="Times New Roman"/>
          <w:sz w:val="24"/>
          <w:szCs w:val="24"/>
          <w:u w:val="single"/>
        </w:rPr>
        <w:t>fewer sprinklers, notwithstanding the size of the existing fire</w:t>
      </w:r>
      <w:r w:rsidRPr="002D1472">
        <w:rPr>
          <w:rFonts w:ascii="Times New Roman" w:eastAsia="Times New Roman" w:hAnsi="Times New Roman" w:cs="Times New Roman"/>
          <w:sz w:val="24"/>
          <w:szCs w:val="24"/>
          <w:u w:val="single"/>
        </w:rPr>
        <w:t xml:space="preserve"> </w:t>
      </w:r>
      <w:r w:rsidRPr="0051466A">
        <w:rPr>
          <w:rFonts w:ascii="Times New Roman" w:eastAsia="Times New Roman" w:hAnsi="Times New Roman" w:cs="Times New Roman"/>
          <w:sz w:val="24"/>
          <w:szCs w:val="24"/>
          <w:u w:val="single"/>
        </w:rPr>
        <w:t>sprinkler system, if there is no change of occupancy of the</w:t>
      </w:r>
      <w:r w:rsidRPr="002D1472">
        <w:rPr>
          <w:rFonts w:ascii="Times New Roman" w:eastAsia="Times New Roman" w:hAnsi="Times New Roman" w:cs="Times New Roman"/>
          <w:sz w:val="24"/>
          <w:szCs w:val="24"/>
          <w:u w:val="single"/>
        </w:rPr>
        <w:t xml:space="preserve"> </w:t>
      </w:r>
      <w:r w:rsidRPr="0051466A">
        <w:rPr>
          <w:rFonts w:ascii="Times New Roman" w:eastAsia="Times New Roman" w:hAnsi="Times New Roman" w:cs="Times New Roman"/>
          <w:sz w:val="24"/>
          <w:szCs w:val="24"/>
          <w:u w:val="single"/>
        </w:rPr>
        <w:t>affected areas, as defined in the Florida Building Code and the</w:t>
      </w:r>
      <w:r w:rsidRPr="002D1472">
        <w:rPr>
          <w:rFonts w:ascii="Times New Roman" w:eastAsia="Times New Roman" w:hAnsi="Times New Roman" w:cs="Times New Roman"/>
          <w:sz w:val="24"/>
          <w:szCs w:val="24"/>
          <w:u w:val="single"/>
        </w:rPr>
        <w:t xml:space="preserve"> </w:t>
      </w:r>
      <w:r w:rsidRPr="0051466A">
        <w:rPr>
          <w:rFonts w:ascii="Times New Roman" w:eastAsia="Times New Roman" w:hAnsi="Times New Roman" w:cs="Times New Roman"/>
          <w:sz w:val="24"/>
          <w:szCs w:val="24"/>
          <w:u w:val="single"/>
        </w:rPr>
        <w:t>Florida Fire Prevention Code, and there is no change in the</w:t>
      </w:r>
      <w:r w:rsidRPr="002D1472">
        <w:rPr>
          <w:rFonts w:ascii="Times New Roman" w:eastAsia="Times New Roman" w:hAnsi="Times New Roman" w:cs="Times New Roman"/>
          <w:sz w:val="24"/>
          <w:szCs w:val="24"/>
          <w:u w:val="single"/>
        </w:rPr>
        <w:t xml:space="preserve"> </w:t>
      </w:r>
      <w:r w:rsidRPr="0051466A">
        <w:rPr>
          <w:rFonts w:ascii="Times New Roman" w:eastAsia="Times New Roman" w:hAnsi="Times New Roman" w:cs="Times New Roman"/>
          <w:sz w:val="24"/>
          <w:szCs w:val="24"/>
          <w:u w:val="single"/>
        </w:rPr>
        <w:t>water demand as defined in NFPA 13, “Standard for the</w:t>
      </w:r>
    </w:p>
    <w:p w:rsidR="008E506D" w:rsidRPr="002D1472" w:rsidRDefault="008E506D" w:rsidP="008E5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sz w:val="24"/>
          <w:szCs w:val="24"/>
        </w:rPr>
      </w:pPr>
      <w:r w:rsidRPr="0051466A">
        <w:rPr>
          <w:rFonts w:ascii="Times New Roman" w:eastAsia="Times New Roman" w:hAnsi="Times New Roman" w:cs="Times New Roman"/>
          <w:sz w:val="24"/>
          <w:szCs w:val="24"/>
          <w:u w:val="single"/>
        </w:rPr>
        <w:t>Installation of Sprinkler Systems,” and if the occupancy hazard</w:t>
      </w:r>
      <w:r w:rsidRPr="002D1472">
        <w:rPr>
          <w:rFonts w:ascii="Times New Roman" w:eastAsia="Times New Roman" w:hAnsi="Times New Roman" w:cs="Times New Roman"/>
          <w:sz w:val="24"/>
          <w:szCs w:val="24"/>
          <w:u w:val="single"/>
        </w:rPr>
        <w:t xml:space="preserve"> </w:t>
      </w:r>
      <w:r w:rsidRPr="0051466A">
        <w:rPr>
          <w:rFonts w:ascii="Times New Roman" w:eastAsia="Times New Roman" w:hAnsi="Times New Roman" w:cs="Times New Roman"/>
          <w:sz w:val="24"/>
          <w:szCs w:val="24"/>
          <w:u w:val="single"/>
        </w:rPr>
        <w:t>classification as defined in NFPA 13 is reduced or remains the</w:t>
      </w:r>
      <w:r w:rsidRPr="002D1472">
        <w:rPr>
          <w:rFonts w:ascii="Times New Roman" w:eastAsia="Times New Roman" w:hAnsi="Times New Roman" w:cs="Times New Roman"/>
          <w:sz w:val="24"/>
          <w:szCs w:val="24"/>
          <w:u w:val="single"/>
        </w:rPr>
        <w:t xml:space="preserve"> </w:t>
      </w:r>
      <w:r w:rsidRPr="0051466A">
        <w:rPr>
          <w:rFonts w:ascii="Times New Roman" w:eastAsia="Times New Roman" w:hAnsi="Times New Roman" w:cs="Times New Roman"/>
          <w:sz w:val="24"/>
          <w:szCs w:val="24"/>
          <w:u w:val="single"/>
        </w:rPr>
        <w:t>same as a result of the alteration</w:t>
      </w:r>
      <w:r w:rsidRPr="0051466A">
        <w:rPr>
          <w:rFonts w:ascii="Times New Roman" w:eastAsia="Times New Roman" w:hAnsi="Times New Roman" w:cs="Times New Roman"/>
          <w:sz w:val="24"/>
          <w:szCs w:val="24"/>
        </w:rPr>
        <w:t>. A person certified as a</w:t>
      </w:r>
      <w:r w:rsidRPr="002D1472">
        <w:rPr>
          <w:rFonts w:ascii="Times New Roman" w:eastAsia="Times New Roman" w:hAnsi="Times New Roman" w:cs="Times New Roman"/>
          <w:sz w:val="24"/>
          <w:szCs w:val="24"/>
        </w:rPr>
        <w:t xml:space="preserve"> </w:t>
      </w:r>
      <w:r w:rsidRPr="0051466A">
        <w:rPr>
          <w:rFonts w:ascii="Times New Roman" w:eastAsia="Times New Roman" w:hAnsi="Times New Roman" w:cs="Times New Roman"/>
          <w:sz w:val="24"/>
          <w:szCs w:val="24"/>
        </w:rPr>
        <w:t xml:space="preserve">Contractor I, Contractor II, or Contractor IV may design a </w:t>
      </w:r>
      <w:r w:rsidRPr="0051466A">
        <w:rPr>
          <w:rFonts w:ascii="Times New Roman" w:eastAsia="Times New Roman" w:hAnsi="Times New Roman" w:cs="Times New Roman"/>
          <w:sz w:val="24"/>
          <w:szCs w:val="24"/>
          <w:u w:val="single"/>
        </w:rPr>
        <w:t>new</w:t>
      </w:r>
      <w:r w:rsidRPr="002D1472">
        <w:rPr>
          <w:rFonts w:ascii="Times New Roman" w:eastAsia="Times New Roman" w:hAnsi="Times New Roman" w:cs="Times New Roman"/>
          <w:sz w:val="24"/>
          <w:szCs w:val="24"/>
          <w:u w:val="single"/>
        </w:rPr>
        <w:t xml:space="preserve"> </w:t>
      </w:r>
      <w:r w:rsidRPr="0051466A">
        <w:rPr>
          <w:rFonts w:ascii="Times New Roman" w:eastAsia="Times New Roman" w:hAnsi="Times New Roman" w:cs="Times New Roman"/>
          <w:sz w:val="24"/>
          <w:szCs w:val="24"/>
        </w:rPr>
        <w:t xml:space="preserve">fire protection system </w:t>
      </w:r>
      <w:r w:rsidRPr="0051466A">
        <w:rPr>
          <w:rFonts w:ascii="Times New Roman" w:eastAsia="Times New Roman" w:hAnsi="Times New Roman" w:cs="Times New Roman"/>
          <w:sz w:val="24"/>
          <w:szCs w:val="24"/>
          <w:u w:val="single"/>
        </w:rPr>
        <w:t>or design the alteration of an existing</w:t>
      </w:r>
      <w:r w:rsidRPr="002D1472">
        <w:rPr>
          <w:rFonts w:ascii="Times New Roman" w:eastAsia="Times New Roman" w:hAnsi="Times New Roman" w:cs="Times New Roman"/>
          <w:sz w:val="24"/>
          <w:szCs w:val="24"/>
          <w:u w:val="single"/>
        </w:rPr>
        <w:t xml:space="preserve"> </w:t>
      </w:r>
      <w:r w:rsidRPr="0051466A">
        <w:rPr>
          <w:rFonts w:ascii="Times New Roman" w:eastAsia="Times New Roman" w:hAnsi="Times New Roman" w:cs="Times New Roman"/>
          <w:sz w:val="24"/>
          <w:szCs w:val="24"/>
          <w:u w:val="single"/>
        </w:rPr>
        <w:t>fire protection system,</w:t>
      </w:r>
      <w:r w:rsidRPr="0051466A">
        <w:rPr>
          <w:rFonts w:ascii="Times New Roman" w:eastAsia="Times New Roman" w:hAnsi="Times New Roman" w:cs="Times New Roman"/>
          <w:sz w:val="24"/>
          <w:szCs w:val="24"/>
        </w:rPr>
        <w:t xml:space="preserve"> the scope of which complies with NFPA</w:t>
      </w:r>
      <w:r w:rsidRPr="002D1472">
        <w:rPr>
          <w:rFonts w:ascii="Times New Roman" w:eastAsia="Times New Roman" w:hAnsi="Times New Roman" w:cs="Times New Roman"/>
          <w:sz w:val="24"/>
          <w:szCs w:val="24"/>
        </w:rPr>
        <w:t xml:space="preserve"> </w:t>
      </w:r>
      <w:r w:rsidRPr="0051466A">
        <w:rPr>
          <w:rFonts w:ascii="Times New Roman" w:eastAsia="Times New Roman" w:hAnsi="Times New Roman" w:cs="Times New Roman"/>
          <w:sz w:val="24"/>
          <w:szCs w:val="24"/>
        </w:rPr>
        <w:t xml:space="preserve">13D, </w:t>
      </w:r>
      <w:r w:rsidRPr="0051466A">
        <w:rPr>
          <w:rFonts w:ascii="Times New Roman" w:eastAsia="Times New Roman" w:hAnsi="Times New Roman" w:cs="Times New Roman"/>
          <w:sz w:val="24"/>
          <w:szCs w:val="24"/>
          <w:u w:val="single"/>
        </w:rPr>
        <w:t>“</w:t>
      </w:r>
      <w:r w:rsidRPr="0051466A">
        <w:rPr>
          <w:rFonts w:ascii="Times New Roman" w:eastAsia="Times New Roman" w:hAnsi="Times New Roman" w:cs="Times New Roman"/>
          <w:sz w:val="24"/>
          <w:szCs w:val="24"/>
        </w:rPr>
        <w:t xml:space="preserve">Standard for the Installation of Sprinkler Systems in One-and Two-Family Dwellings and </w:t>
      </w:r>
      <w:r w:rsidRPr="0051466A">
        <w:rPr>
          <w:rFonts w:ascii="Times New Roman" w:eastAsia="Times New Roman" w:hAnsi="Times New Roman" w:cs="Times New Roman"/>
          <w:sz w:val="24"/>
          <w:szCs w:val="24"/>
        </w:rPr>
        <w:lastRenderedPageBreak/>
        <w:t>Manufactured Homes,</w:t>
      </w:r>
      <w:r w:rsidRPr="0051466A">
        <w:rPr>
          <w:rFonts w:ascii="Times New Roman" w:eastAsia="Times New Roman" w:hAnsi="Times New Roman" w:cs="Times New Roman"/>
          <w:sz w:val="24"/>
          <w:szCs w:val="24"/>
          <w:u w:val="single"/>
        </w:rPr>
        <w:t>”</w:t>
      </w:r>
      <w:r w:rsidRPr="0051466A">
        <w:rPr>
          <w:rFonts w:ascii="Times New Roman" w:eastAsia="Times New Roman" w:hAnsi="Times New Roman" w:cs="Times New Roman"/>
          <w:sz w:val="24"/>
          <w:szCs w:val="24"/>
        </w:rPr>
        <w:t xml:space="preserve"> as adopted by</w:t>
      </w:r>
      <w:r w:rsidRPr="002D1472">
        <w:rPr>
          <w:rFonts w:ascii="Times New Roman" w:eastAsia="Times New Roman" w:hAnsi="Times New Roman" w:cs="Times New Roman"/>
          <w:sz w:val="24"/>
          <w:szCs w:val="24"/>
        </w:rPr>
        <w:t xml:space="preserve"> </w:t>
      </w:r>
      <w:r w:rsidRPr="0051466A">
        <w:rPr>
          <w:rFonts w:ascii="Times New Roman" w:eastAsia="Times New Roman" w:hAnsi="Times New Roman" w:cs="Times New Roman"/>
          <w:sz w:val="24"/>
          <w:szCs w:val="24"/>
        </w:rPr>
        <w:t>the State Fire Marshal, notwithstanding the number of fire</w:t>
      </w:r>
      <w:r w:rsidRPr="002D1472">
        <w:rPr>
          <w:rFonts w:ascii="Times New Roman" w:eastAsia="Times New Roman" w:hAnsi="Times New Roman" w:cs="Times New Roman"/>
          <w:sz w:val="24"/>
          <w:szCs w:val="24"/>
        </w:rPr>
        <w:t xml:space="preserve"> </w:t>
      </w:r>
      <w:r w:rsidRPr="0051466A">
        <w:rPr>
          <w:rFonts w:ascii="Times New Roman" w:eastAsia="Times New Roman" w:hAnsi="Times New Roman" w:cs="Times New Roman"/>
          <w:sz w:val="24"/>
          <w:szCs w:val="24"/>
        </w:rPr>
        <w:t>sprinklers. Contractor-developed plans may not be required by</w:t>
      </w:r>
      <w:r w:rsidRPr="002D1472">
        <w:rPr>
          <w:rFonts w:ascii="Times New Roman" w:eastAsia="Times New Roman" w:hAnsi="Times New Roman" w:cs="Times New Roman"/>
          <w:sz w:val="24"/>
          <w:szCs w:val="24"/>
        </w:rPr>
        <w:t xml:space="preserve"> </w:t>
      </w:r>
      <w:r w:rsidRPr="0051466A">
        <w:rPr>
          <w:rFonts w:ascii="Times New Roman" w:eastAsia="Times New Roman" w:hAnsi="Times New Roman" w:cs="Times New Roman"/>
          <w:sz w:val="24"/>
          <w:szCs w:val="24"/>
        </w:rPr>
        <w:t>any local permitting authority to be sealed by a registered</w:t>
      </w:r>
      <w:r w:rsidRPr="002D1472">
        <w:rPr>
          <w:rFonts w:ascii="Times New Roman" w:eastAsia="Times New Roman" w:hAnsi="Times New Roman" w:cs="Times New Roman"/>
          <w:sz w:val="24"/>
          <w:szCs w:val="24"/>
        </w:rPr>
        <w:t xml:space="preserve"> </w:t>
      </w:r>
      <w:r w:rsidRPr="0051466A">
        <w:rPr>
          <w:rFonts w:ascii="Times New Roman" w:eastAsia="Times New Roman" w:hAnsi="Times New Roman" w:cs="Times New Roman"/>
          <w:sz w:val="24"/>
          <w:szCs w:val="24"/>
        </w:rPr>
        <w:t>professional engineer.</w:t>
      </w:r>
    </w:p>
    <w:p w:rsidR="008E506D" w:rsidRPr="002D1472" w:rsidRDefault="008E506D" w:rsidP="008E5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sz w:val="24"/>
          <w:szCs w:val="24"/>
        </w:rPr>
      </w:pPr>
    </w:p>
    <w:p w:rsidR="008E506D" w:rsidRPr="002D1472" w:rsidRDefault="008E506D" w:rsidP="008E506D">
      <w:pPr>
        <w:rPr>
          <w:rFonts w:ascii="Times New Roman" w:hAnsi="Times New Roman" w:cs="Times New Roman"/>
          <w:b/>
          <w:sz w:val="24"/>
          <w:szCs w:val="24"/>
          <w:u w:val="single"/>
        </w:rPr>
      </w:pPr>
      <w:r w:rsidRPr="002D1472">
        <w:rPr>
          <w:rFonts w:ascii="Times New Roman" w:hAnsi="Times New Roman" w:cs="Times New Roman"/>
          <w:b/>
          <w:sz w:val="24"/>
          <w:szCs w:val="24"/>
          <w:u w:val="single"/>
        </w:rPr>
        <w:t>Proposed code change to the 7</w:t>
      </w:r>
      <w:r w:rsidRPr="002D1472">
        <w:rPr>
          <w:rFonts w:ascii="Times New Roman" w:hAnsi="Times New Roman" w:cs="Times New Roman"/>
          <w:b/>
          <w:sz w:val="24"/>
          <w:szCs w:val="24"/>
          <w:u w:val="single"/>
          <w:vertAlign w:val="superscript"/>
        </w:rPr>
        <w:t>th</w:t>
      </w:r>
      <w:r w:rsidRPr="002D1472">
        <w:rPr>
          <w:rFonts w:ascii="Times New Roman" w:hAnsi="Times New Roman" w:cs="Times New Roman"/>
          <w:b/>
          <w:sz w:val="24"/>
          <w:szCs w:val="24"/>
          <w:u w:val="single"/>
        </w:rPr>
        <w:t xml:space="preserve"> Edition (2020) </w:t>
      </w:r>
      <w:r w:rsidR="00595D87" w:rsidRPr="002D1472">
        <w:rPr>
          <w:rFonts w:ascii="Times New Roman" w:hAnsi="Times New Roman" w:cs="Times New Roman"/>
          <w:b/>
          <w:sz w:val="24"/>
          <w:szCs w:val="24"/>
          <w:u w:val="single"/>
        </w:rPr>
        <w:t>Florida</w:t>
      </w:r>
      <w:r w:rsidRPr="002D1472">
        <w:rPr>
          <w:rFonts w:ascii="Times New Roman" w:hAnsi="Times New Roman" w:cs="Times New Roman"/>
          <w:b/>
          <w:sz w:val="24"/>
          <w:szCs w:val="24"/>
          <w:u w:val="single"/>
        </w:rPr>
        <w:t xml:space="preserve"> Building Code – Building </w:t>
      </w:r>
    </w:p>
    <w:p w:rsidR="008E506D" w:rsidRPr="002D1472" w:rsidRDefault="008E506D" w:rsidP="008E506D">
      <w:pPr>
        <w:autoSpaceDE w:val="0"/>
        <w:autoSpaceDN w:val="0"/>
        <w:adjustRightInd w:val="0"/>
        <w:spacing w:after="0" w:line="240" w:lineRule="auto"/>
        <w:rPr>
          <w:rFonts w:ascii="Times New Roman" w:hAnsi="Times New Roman" w:cs="Times New Roman"/>
          <w:b/>
          <w:bCs/>
          <w:sz w:val="24"/>
          <w:szCs w:val="24"/>
        </w:rPr>
      </w:pPr>
      <w:r w:rsidRPr="002D1472">
        <w:rPr>
          <w:rFonts w:ascii="Times New Roman" w:hAnsi="Times New Roman" w:cs="Times New Roman"/>
          <w:b/>
          <w:bCs/>
          <w:sz w:val="24"/>
          <w:szCs w:val="24"/>
        </w:rPr>
        <w:t>CHAPTER 1 SCOPE AND ADMINISTRATION</w:t>
      </w:r>
    </w:p>
    <w:p w:rsidR="008E506D" w:rsidRPr="002D1472" w:rsidRDefault="008E506D" w:rsidP="008E506D">
      <w:pPr>
        <w:autoSpaceDE w:val="0"/>
        <w:autoSpaceDN w:val="0"/>
        <w:adjustRightInd w:val="0"/>
        <w:spacing w:after="0" w:line="240" w:lineRule="auto"/>
        <w:rPr>
          <w:rFonts w:ascii="Times New Roman" w:hAnsi="Times New Roman" w:cs="Times New Roman"/>
          <w:b/>
          <w:bCs/>
          <w:sz w:val="24"/>
          <w:szCs w:val="24"/>
        </w:rPr>
      </w:pPr>
    </w:p>
    <w:p w:rsidR="008E506D" w:rsidRPr="002D1472" w:rsidRDefault="008E506D" w:rsidP="008E506D">
      <w:pPr>
        <w:autoSpaceDE w:val="0"/>
        <w:autoSpaceDN w:val="0"/>
        <w:adjustRightInd w:val="0"/>
        <w:spacing w:after="0" w:line="240" w:lineRule="auto"/>
        <w:rPr>
          <w:rFonts w:ascii="Times New Roman" w:hAnsi="Times New Roman" w:cs="Times New Roman"/>
          <w:bCs/>
          <w:sz w:val="24"/>
          <w:szCs w:val="24"/>
        </w:rPr>
      </w:pPr>
      <w:r w:rsidRPr="002D1472">
        <w:rPr>
          <w:rFonts w:ascii="Times New Roman" w:hAnsi="Times New Roman" w:cs="Times New Roman"/>
          <w:bCs/>
          <w:sz w:val="24"/>
          <w:szCs w:val="24"/>
        </w:rPr>
        <w:t>Revise section 105.3.1.2 to read as follows:</w:t>
      </w:r>
    </w:p>
    <w:p w:rsidR="008E506D" w:rsidRPr="002D1472" w:rsidRDefault="008E506D" w:rsidP="008E506D">
      <w:pPr>
        <w:autoSpaceDE w:val="0"/>
        <w:autoSpaceDN w:val="0"/>
        <w:adjustRightInd w:val="0"/>
        <w:spacing w:after="0" w:line="240" w:lineRule="auto"/>
        <w:rPr>
          <w:rFonts w:ascii="Times New Roman" w:hAnsi="Times New Roman" w:cs="Times New Roman"/>
          <w:sz w:val="24"/>
          <w:szCs w:val="24"/>
        </w:rPr>
      </w:pPr>
      <w:r w:rsidRPr="002D1472">
        <w:rPr>
          <w:rFonts w:ascii="Times New Roman" w:hAnsi="Times New Roman" w:cs="Times New Roman"/>
          <w:sz w:val="24"/>
          <w:szCs w:val="24"/>
        </w:rPr>
        <w:t>No permit may be issued for any building construction, erection, alteration, modification, repair, or addition unless the applicant for such permit provides to the enforcing agency which issues the permit any of the following documents which apply to the construction</w:t>
      </w:r>
    </w:p>
    <w:p w:rsidR="008E506D" w:rsidRPr="002D1472" w:rsidRDefault="008E506D" w:rsidP="008E506D">
      <w:pPr>
        <w:autoSpaceDE w:val="0"/>
        <w:autoSpaceDN w:val="0"/>
        <w:adjustRightInd w:val="0"/>
        <w:spacing w:after="0" w:line="240" w:lineRule="auto"/>
        <w:rPr>
          <w:rFonts w:ascii="Times New Roman" w:hAnsi="Times New Roman" w:cs="Times New Roman"/>
          <w:sz w:val="24"/>
          <w:szCs w:val="24"/>
        </w:rPr>
      </w:pPr>
      <w:r w:rsidRPr="002D1472">
        <w:rPr>
          <w:rFonts w:ascii="Times New Roman" w:hAnsi="Times New Roman" w:cs="Times New Roman"/>
          <w:sz w:val="24"/>
          <w:szCs w:val="24"/>
        </w:rPr>
        <w:t xml:space="preserve">for which the permit is to be issued and which shall be prepared by or under the direction of an engineer registered under Chapter 471, </w:t>
      </w:r>
      <w:r w:rsidRPr="002D1472">
        <w:rPr>
          <w:rFonts w:ascii="Times New Roman" w:hAnsi="Times New Roman" w:cs="Times New Roman"/>
          <w:i/>
          <w:iCs/>
          <w:sz w:val="24"/>
          <w:szCs w:val="24"/>
        </w:rPr>
        <w:t>Florida Statutes</w:t>
      </w:r>
      <w:r w:rsidRPr="002D1472">
        <w:rPr>
          <w:rFonts w:ascii="Times New Roman" w:hAnsi="Times New Roman" w:cs="Times New Roman"/>
          <w:sz w:val="24"/>
          <w:szCs w:val="24"/>
        </w:rPr>
        <w:t>:</w:t>
      </w:r>
    </w:p>
    <w:p w:rsidR="008E506D" w:rsidRPr="002D1472" w:rsidRDefault="008E506D" w:rsidP="008E506D">
      <w:pPr>
        <w:autoSpaceDE w:val="0"/>
        <w:autoSpaceDN w:val="0"/>
        <w:adjustRightInd w:val="0"/>
        <w:spacing w:after="0" w:line="240" w:lineRule="auto"/>
        <w:rPr>
          <w:rFonts w:ascii="Times New Roman" w:hAnsi="Times New Roman" w:cs="Times New Roman"/>
          <w:sz w:val="24"/>
          <w:szCs w:val="24"/>
        </w:rPr>
      </w:pPr>
    </w:p>
    <w:p w:rsidR="008E506D" w:rsidRPr="002D1472" w:rsidRDefault="008E506D" w:rsidP="008E506D">
      <w:pPr>
        <w:autoSpaceDE w:val="0"/>
        <w:autoSpaceDN w:val="0"/>
        <w:adjustRightInd w:val="0"/>
        <w:spacing w:after="0" w:line="240" w:lineRule="auto"/>
        <w:ind w:left="720" w:hanging="720"/>
        <w:rPr>
          <w:rFonts w:ascii="Times New Roman" w:hAnsi="Times New Roman" w:cs="Times New Roman"/>
          <w:sz w:val="24"/>
          <w:szCs w:val="24"/>
        </w:rPr>
      </w:pPr>
      <w:r w:rsidRPr="002D1472">
        <w:rPr>
          <w:rFonts w:ascii="Times New Roman" w:hAnsi="Times New Roman" w:cs="Times New Roman"/>
          <w:sz w:val="24"/>
          <w:szCs w:val="24"/>
        </w:rPr>
        <w:t xml:space="preserve">1. </w:t>
      </w:r>
      <w:r w:rsidRPr="002D1472">
        <w:rPr>
          <w:rFonts w:ascii="Times New Roman" w:hAnsi="Times New Roman" w:cs="Times New Roman"/>
          <w:sz w:val="24"/>
          <w:szCs w:val="24"/>
        </w:rPr>
        <w:tab/>
        <w:t>Plumbing documents for any new building or addition which requires a plumbing system with more than 250 fixture units or which costs more than $125,000.</w:t>
      </w:r>
    </w:p>
    <w:p w:rsidR="008E506D" w:rsidRPr="002D1472" w:rsidRDefault="008E506D" w:rsidP="008E506D">
      <w:pPr>
        <w:autoSpaceDE w:val="0"/>
        <w:autoSpaceDN w:val="0"/>
        <w:adjustRightInd w:val="0"/>
        <w:spacing w:after="0" w:line="240" w:lineRule="auto"/>
        <w:rPr>
          <w:rFonts w:ascii="Times New Roman" w:hAnsi="Times New Roman" w:cs="Times New Roman"/>
          <w:sz w:val="24"/>
          <w:szCs w:val="24"/>
        </w:rPr>
      </w:pPr>
    </w:p>
    <w:p w:rsidR="008E506D" w:rsidRPr="002D1472" w:rsidRDefault="008E506D" w:rsidP="008E5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left="720" w:hanging="720"/>
        <w:rPr>
          <w:rFonts w:ascii="Times New Roman" w:hAnsi="Times New Roman" w:cs="Times New Roman"/>
          <w:sz w:val="24"/>
          <w:szCs w:val="24"/>
        </w:rPr>
      </w:pPr>
      <w:r w:rsidRPr="002D1472">
        <w:rPr>
          <w:rFonts w:ascii="Times New Roman" w:hAnsi="Times New Roman" w:cs="Times New Roman"/>
          <w:sz w:val="24"/>
          <w:szCs w:val="24"/>
        </w:rPr>
        <w:t xml:space="preserve">2. </w:t>
      </w:r>
      <w:r w:rsidRPr="002D1472">
        <w:rPr>
          <w:rFonts w:ascii="Times New Roman" w:hAnsi="Times New Roman" w:cs="Times New Roman"/>
          <w:sz w:val="24"/>
          <w:szCs w:val="24"/>
        </w:rPr>
        <w:tab/>
        <w:t xml:space="preserve">Fire sprinkler documents for any new building or addition which includes a fire sprinkler system which contains 50 or more sprinkler heads. Personnel as authorized by chapter 633 </w:t>
      </w:r>
      <w:r w:rsidRPr="002D1472">
        <w:rPr>
          <w:rFonts w:ascii="Times New Roman" w:hAnsi="Times New Roman" w:cs="Times New Roman"/>
          <w:i/>
          <w:iCs/>
          <w:sz w:val="24"/>
          <w:szCs w:val="24"/>
        </w:rPr>
        <w:t>Florida Statutes</w:t>
      </w:r>
      <w:r w:rsidRPr="002D1472">
        <w:rPr>
          <w:rFonts w:ascii="Times New Roman" w:hAnsi="Times New Roman" w:cs="Times New Roman"/>
          <w:sz w:val="24"/>
          <w:szCs w:val="24"/>
        </w:rPr>
        <w:t xml:space="preserve">, may design a </w:t>
      </w:r>
      <w:r w:rsidRPr="002D1472">
        <w:rPr>
          <w:rFonts w:ascii="Times New Roman" w:hAnsi="Times New Roman" w:cs="Times New Roman"/>
          <w:sz w:val="24"/>
          <w:szCs w:val="24"/>
          <w:u w:val="single"/>
        </w:rPr>
        <w:t xml:space="preserve">new </w:t>
      </w:r>
      <w:r w:rsidRPr="002D1472">
        <w:rPr>
          <w:rFonts w:ascii="Times New Roman" w:hAnsi="Times New Roman" w:cs="Times New Roman"/>
          <w:sz w:val="24"/>
          <w:szCs w:val="24"/>
        </w:rPr>
        <w:t>fire sprinkler system of 49 or fewer heads</w:t>
      </w:r>
      <w:r w:rsidRPr="002D1472">
        <w:rPr>
          <w:rFonts w:ascii="Times New Roman" w:hAnsi="Times New Roman" w:cs="Times New Roman"/>
          <w:sz w:val="24"/>
          <w:szCs w:val="24"/>
          <w:u w:val="single"/>
        </w:rPr>
        <w:t>;</w:t>
      </w:r>
      <w:r w:rsidRPr="002D1472">
        <w:rPr>
          <w:rFonts w:ascii="Times New Roman" w:hAnsi="Times New Roman" w:cs="Times New Roman"/>
          <w:sz w:val="24"/>
          <w:szCs w:val="24"/>
        </w:rPr>
        <w:t xml:space="preserve"> </w:t>
      </w:r>
      <w:r w:rsidRPr="002D1472">
        <w:rPr>
          <w:rFonts w:ascii="Times New Roman" w:hAnsi="Times New Roman" w:cs="Times New Roman"/>
          <w:strike/>
          <w:sz w:val="24"/>
          <w:szCs w:val="24"/>
        </w:rPr>
        <w:t>and</w:t>
      </w:r>
      <w:r w:rsidRPr="002D1472">
        <w:rPr>
          <w:rFonts w:ascii="Times New Roman" w:hAnsi="Times New Roman" w:cs="Times New Roman"/>
          <w:sz w:val="24"/>
          <w:szCs w:val="24"/>
        </w:rPr>
        <w:t xml:space="preserve"> may design the alteration of an existing fire sprinkler system if the alteration consists of the relocation, addition or deletion of</w:t>
      </w:r>
      <w:r w:rsidRPr="002D1472">
        <w:rPr>
          <w:rFonts w:ascii="Times New Roman" w:hAnsi="Times New Roman" w:cs="Times New Roman"/>
          <w:strike/>
          <w:sz w:val="24"/>
          <w:szCs w:val="24"/>
        </w:rPr>
        <w:t xml:space="preserve"> not more than</w:t>
      </w:r>
      <w:r w:rsidRPr="002D1472">
        <w:rPr>
          <w:rFonts w:ascii="Times New Roman" w:hAnsi="Times New Roman" w:cs="Times New Roman"/>
          <w:sz w:val="24"/>
          <w:szCs w:val="24"/>
        </w:rPr>
        <w:t xml:space="preserve"> 49 heads </w:t>
      </w:r>
      <w:r w:rsidRPr="002D1472">
        <w:rPr>
          <w:rFonts w:ascii="Times New Roman" w:hAnsi="Times New Roman" w:cs="Times New Roman"/>
          <w:sz w:val="24"/>
          <w:szCs w:val="24"/>
          <w:u w:val="single"/>
        </w:rPr>
        <w:t>or fewer</w:t>
      </w:r>
      <w:r w:rsidRPr="002D1472">
        <w:rPr>
          <w:rFonts w:ascii="Times New Roman" w:hAnsi="Times New Roman" w:cs="Times New Roman"/>
          <w:sz w:val="24"/>
          <w:szCs w:val="24"/>
        </w:rPr>
        <w:t>, notwithstanding the size of the existing fire sprinkler system</w:t>
      </w:r>
      <w:r w:rsidRPr="002D1472">
        <w:rPr>
          <w:rFonts w:ascii="Times New Roman" w:hAnsi="Times New Roman" w:cs="Times New Roman"/>
          <w:strike/>
          <w:sz w:val="24"/>
          <w:szCs w:val="24"/>
        </w:rPr>
        <w:t>.</w:t>
      </w:r>
      <w:r w:rsidRPr="002D1472">
        <w:rPr>
          <w:rFonts w:ascii="Times New Roman" w:hAnsi="Times New Roman" w:cs="Times New Roman"/>
          <w:sz w:val="24"/>
          <w:szCs w:val="24"/>
          <w:u w:val="single"/>
        </w:rPr>
        <w:t xml:space="preserve">; </w:t>
      </w:r>
      <w:r w:rsidRPr="0051466A">
        <w:rPr>
          <w:rFonts w:ascii="Times New Roman" w:eastAsia="Times New Roman" w:hAnsi="Times New Roman" w:cs="Times New Roman"/>
          <w:sz w:val="24"/>
          <w:szCs w:val="24"/>
          <w:u w:val="single"/>
        </w:rPr>
        <w:t>or may design the</w:t>
      </w:r>
      <w:r w:rsidRPr="002D1472">
        <w:rPr>
          <w:rFonts w:ascii="Times New Roman" w:eastAsia="Times New Roman" w:hAnsi="Times New Roman" w:cs="Times New Roman"/>
          <w:sz w:val="24"/>
          <w:szCs w:val="24"/>
          <w:u w:val="single"/>
        </w:rPr>
        <w:t xml:space="preserve"> </w:t>
      </w:r>
      <w:r w:rsidRPr="0051466A">
        <w:rPr>
          <w:rFonts w:ascii="Times New Roman" w:eastAsia="Times New Roman" w:hAnsi="Times New Roman" w:cs="Times New Roman"/>
          <w:sz w:val="24"/>
          <w:szCs w:val="24"/>
          <w:u w:val="single"/>
        </w:rPr>
        <w:t>alteration of an existing fire sprinkler system if the</w:t>
      </w:r>
      <w:r w:rsidRPr="002D1472">
        <w:rPr>
          <w:rFonts w:ascii="Times New Roman" w:eastAsia="Times New Roman" w:hAnsi="Times New Roman" w:cs="Times New Roman"/>
          <w:sz w:val="24"/>
          <w:szCs w:val="24"/>
          <w:u w:val="single"/>
        </w:rPr>
        <w:t xml:space="preserve"> </w:t>
      </w:r>
      <w:r w:rsidRPr="0051466A">
        <w:rPr>
          <w:rFonts w:ascii="Times New Roman" w:eastAsia="Times New Roman" w:hAnsi="Times New Roman" w:cs="Times New Roman"/>
          <w:sz w:val="24"/>
          <w:szCs w:val="24"/>
          <w:u w:val="single"/>
        </w:rPr>
        <w:t>alteration consists of the relocation or deletion of 249 or</w:t>
      </w:r>
      <w:r w:rsidRPr="002D1472">
        <w:rPr>
          <w:rFonts w:ascii="Times New Roman" w:eastAsia="Times New Roman" w:hAnsi="Times New Roman" w:cs="Times New Roman"/>
          <w:sz w:val="24"/>
          <w:szCs w:val="24"/>
          <w:u w:val="single"/>
        </w:rPr>
        <w:t xml:space="preserve"> </w:t>
      </w:r>
      <w:r w:rsidRPr="0051466A">
        <w:rPr>
          <w:rFonts w:ascii="Times New Roman" w:eastAsia="Times New Roman" w:hAnsi="Times New Roman" w:cs="Times New Roman"/>
          <w:sz w:val="24"/>
          <w:szCs w:val="24"/>
          <w:u w:val="single"/>
        </w:rPr>
        <w:t>fewer sprinklers, notwithstanding the size of the existing fire</w:t>
      </w:r>
      <w:r w:rsidRPr="002D1472">
        <w:rPr>
          <w:rFonts w:ascii="Times New Roman" w:eastAsia="Times New Roman" w:hAnsi="Times New Roman" w:cs="Times New Roman"/>
          <w:sz w:val="24"/>
          <w:szCs w:val="24"/>
          <w:u w:val="single"/>
        </w:rPr>
        <w:t xml:space="preserve"> </w:t>
      </w:r>
      <w:r w:rsidRPr="0051466A">
        <w:rPr>
          <w:rFonts w:ascii="Times New Roman" w:eastAsia="Times New Roman" w:hAnsi="Times New Roman" w:cs="Times New Roman"/>
          <w:sz w:val="24"/>
          <w:szCs w:val="24"/>
          <w:u w:val="single"/>
        </w:rPr>
        <w:t>sprinkler system, if there is no change of occupancy of the</w:t>
      </w:r>
      <w:r w:rsidRPr="002D1472">
        <w:rPr>
          <w:rFonts w:ascii="Times New Roman" w:eastAsia="Times New Roman" w:hAnsi="Times New Roman" w:cs="Times New Roman"/>
          <w:sz w:val="24"/>
          <w:szCs w:val="24"/>
          <w:u w:val="single"/>
        </w:rPr>
        <w:t xml:space="preserve"> </w:t>
      </w:r>
      <w:r w:rsidRPr="0051466A">
        <w:rPr>
          <w:rFonts w:ascii="Times New Roman" w:eastAsia="Times New Roman" w:hAnsi="Times New Roman" w:cs="Times New Roman"/>
          <w:sz w:val="24"/>
          <w:szCs w:val="24"/>
          <w:u w:val="single"/>
        </w:rPr>
        <w:t>affected areas, as defi</w:t>
      </w:r>
      <w:r w:rsidRPr="002D1472">
        <w:rPr>
          <w:rFonts w:ascii="Times New Roman" w:eastAsia="Times New Roman" w:hAnsi="Times New Roman" w:cs="Times New Roman"/>
          <w:sz w:val="24"/>
          <w:szCs w:val="24"/>
          <w:u w:val="single"/>
        </w:rPr>
        <w:t>ned in this Code</w:t>
      </w:r>
      <w:r w:rsidRPr="0051466A">
        <w:rPr>
          <w:rFonts w:ascii="Times New Roman" w:eastAsia="Times New Roman" w:hAnsi="Times New Roman" w:cs="Times New Roman"/>
          <w:sz w:val="24"/>
          <w:szCs w:val="24"/>
          <w:u w:val="single"/>
        </w:rPr>
        <w:t xml:space="preserve"> and the</w:t>
      </w:r>
      <w:r w:rsidRPr="002D1472">
        <w:rPr>
          <w:rFonts w:ascii="Times New Roman" w:eastAsia="Times New Roman" w:hAnsi="Times New Roman" w:cs="Times New Roman"/>
          <w:sz w:val="24"/>
          <w:szCs w:val="24"/>
          <w:u w:val="single"/>
        </w:rPr>
        <w:t xml:space="preserve"> </w:t>
      </w:r>
      <w:r w:rsidRPr="0051466A">
        <w:rPr>
          <w:rFonts w:ascii="Times New Roman" w:eastAsia="Times New Roman" w:hAnsi="Times New Roman" w:cs="Times New Roman"/>
          <w:sz w:val="24"/>
          <w:szCs w:val="24"/>
          <w:u w:val="single"/>
        </w:rPr>
        <w:t>Florida Fire Prevention Code, and there is no change in the</w:t>
      </w:r>
      <w:r w:rsidRPr="002D1472">
        <w:rPr>
          <w:rFonts w:ascii="Times New Roman" w:eastAsia="Times New Roman" w:hAnsi="Times New Roman" w:cs="Times New Roman"/>
          <w:sz w:val="24"/>
          <w:szCs w:val="24"/>
          <w:u w:val="single"/>
        </w:rPr>
        <w:t xml:space="preserve"> </w:t>
      </w:r>
      <w:r w:rsidRPr="0051466A">
        <w:rPr>
          <w:rFonts w:ascii="Times New Roman" w:eastAsia="Times New Roman" w:hAnsi="Times New Roman" w:cs="Times New Roman"/>
          <w:sz w:val="24"/>
          <w:szCs w:val="24"/>
          <w:u w:val="single"/>
        </w:rPr>
        <w:t>water demand as defined in NFPA 13, “Standard for the</w:t>
      </w:r>
      <w:r w:rsidRPr="002D1472">
        <w:rPr>
          <w:rFonts w:ascii="Times New Roman" w:eastAsia="Times New Roman" w:hAnsi="Times New Roman" w:cs="Times New Roman"/>
          <w:sz w:val="24"/>
          <w:szCs w:val="24"/>
          <w:u w:val="single"/>
        </w:rPr>
        <w:t xml:space="preserve"> </w:t>
      </w:r>
      <w:r w:rsidRPr="0051466A">
        <w:rPr>
          <w:rFonts w:ascii="Times New Roman" w:eastAsia="Times New Roman" w:hAnsi="Times New Roman" w:cs="Times New Roman"/>
          <w:sz w:val="24"/>
          <w:szCs w:val="24"/>
          <w:u w:val="single"/>
        </w:rPr>
        <w:t>Installation of Sprinkler Systems,” and if the occupancy hazard</w:t>
      </w:r>
      <w:r w:rsidRPr="002D1472">
        <w:rPr>
          <w:rFonts w:ascii="Times New Roman" w:eastAsia="Times New Roman" w:hAnsi="Times New Roman" w:cs="Times New Roman"/>
          <w:sz w:val="24"/>
          <w:szCs w:val="24"/>
          <w:u w:val="single"/>
        </w:rPr>
        <w:t xml:space="preserve"> </w:t>
      </w:r>
      <w:r w:rsidRPr="0051466A">
        <w:rPr>
          <w:rFonts w:ascii="Times New Roman" w:eastAsia="Times New Roman" w:hAnsi="Times New Roman" w:cs="Times New Roman"/>
          <w:sz w:val="24"/>
          <w:szCs w:val="24"/>
          <w:u w:val="single"/>
        </w:rPr>
        <w:t>classification as defined in NFPA 13 is reduced or remains the</w:t>
      </w:r>
      <w:r w:rsidRPr="002D1472">
        <w:rPr>
          <w:rFonts w:ascii="Times New Roman" w:eastAsia="Times New Roman" w:hAnsi="Times New Roman" w:cs="Times New Roman"/>
          <w:sz w:val="24"/>
          <w:szCs w:val="24"/>
          <w:u w:val="single"/>
        </w:rPr>
        <w:t xml:space="preserve"> </w:t>
      </w:r>
      <w:r w:rsidRPr="0051466A">
        <w:rPr>
          <w:rFonts w:ascii="Times New Roman" w:eastAsia="Times New Roman" w:hAnsi="Times New Roman" w:cs="Times New Roman"/>
          <w:sz w:val="24"/>
          <w:szCs w:val="24"/>
          <w:u w:val="single"/>
        </w:rPr>
        <w:t>same as a result of the alteration</w:t>
      </w:r>
      <w:r w:rsidRPr="0051466A">
        <w:rPr>
          <w:rFonts w:ascii="Times New Roman" w:eastAsia="Times New Roman" w:hAnsi="Times New Roman" w:cs="Times New Roman"/>
          <w:sz w:val="24"/>
          <w:szCs w:val="24"/>
        </w:rPr>
        <w:t>.</w:t>
      </w:r>
    </w:p>
    <w:p w:rsidR="008E506D" w:rsidRPr="002D1472" w:rsidRDefault="008E506D" w:rsidP="008E506D">
      <w:pPr>
        <w:autoSpaceDE w:val="0"/>
        <w:autoSpaceDN w:val="0"/>
        <w:adjustRightInd w:val="0"/>
        <w:spacing w:after="0" w:line="240" w:lineRule="auto"/>
        <w:rPr>
          <w:rFonts w:ascii="Times New Roman" w:hAnsi="Times New Roman" w:cs="Times New Roman"/>
          <w:sz w:val="24"/>
          <w:szCs w:val="24"/>
        </w:rPr>
      </w:pPr>
    </w:p>
    <w:p w:rsidR="008E506D" w:rsidRPr="002D1472" w:rsidRDefault="008E506D" w:rsidP="008E506D">
      <w:pPr>
        <w:autoSpaceDE w:val="0"/>
        <w:autoSpaceDN w:val="0"/>
        <w:adjustRightInd w:val="0"/>
        <w:spacing w:after="0" w:line="240" w:lineRule="auto"/>
        <w:rPr>
          <w:rFonts w:ascii="Times New Roman" w:hAnsi="Times New Roman" w:cs="Times New Roman"/>
          <w:b/>
          <w:sz w:val="24"/>
          <w:szCs w:val="24"/>
          <w:u w:val="single"/>
        </w:rPr>
      </w:pPr>
      <w:r w:rsidRPr="002D1472">
        <w:rPr>
          <w:rFonts w:ascii="Times New Roman" w:hAnsi="Times New Roman" w:cs="Times New Roman"/>
          <w:sz w:val="24"/>
          <w:szCs w:val="24"/>
        </w:rPr>
        <w:t>No change to the remaining text</w:t>
      </w:r>
    </w:p>
    <w:p w:rsidR="008E506D" w:rsidRPr="008E506D" w:rsidRDefault="008E506D" w:rsidP="008E506D">
      <w:pPr>
        <w:rPr>
          <w:sz w:val="28"/>
          <w:szCs w:val="28"/>
        </w:rPr>
      </w:pPr>
    </w:p>
    <w:p w:rsidR="008E506D" w:rsidRPr="00FF7DEA" w:rsidRDefault="008E506D" w:rsidP="008E506D">
      <w:pPr>
        <w:spacing w:after="0" w:line="240" w:lineRule="auto"/>
        <w:rPr>
          <w:rFonts w:ascii="Times New Roman" w:hAnsi="Times New Roman" w:cs="Times New Roman"/>
          <w:b/>
          <w:color w:val="1F497D"/>
          <w:sz w:val="24"/>
          <w:szCs w:val="24"/>
        </w:rPr>
      </w:pPr>
      <w:r w:rsidRPr="00FF7DEA">
        <w:rPr>
          <w:rFonts w:ascii="Times New Roman" w:hAnsi="Times New Roman" w:cs="Times New Roman"/>
          <w:b/>
          <w:color w:val="1F497D"/>
          <w:sz w:val="24"/>
          <w:szCs w:val="24"/>
        </w:rPr>
        <w:t>TAC Recommendation:</w:t>
      </w:r>
    </w:p>
    <w:p w:rsidR="008E506D" w:rsidRPr="00FF7DEA" w:rsidRDefault="008E506D" w:rsidP="008E506D">
      <w:pPr>
        <w:spacing w:after="0" w:line="240" w:lineRule="auto"/>
        <w:rPr>
          <w:rFonts w:ascii="Times New Roman" w:hAnsi="Times New Roman" w:cs="Times New Roman"/>
          <w:b/>
          <w:color w:val="1F497D"/>
          <w:sz w:val="24"/>
          <w:szCs w:val="24"/>
        </w:rPr>
      </w:pPr>
    </w:p>
    <w:p w:rsidR="008E506D" w:rsidRPr="00FF7DEA" w:rsidRDefault="008E506D" w:rsidP="008E506D">
      <w:pPr>
        <w:spacing w:after="0" w:line="240" w:lineRule="auto"/>
        <w:rPr>
          <w:rFonts w:ascii="Calibri" w:hAnsi="Calibri" w:cs="Calibri"/>
          <w:b/>
          <w:color w:val="000000"/>
        </w:rPr>
      </w:pPr>
      <w:r w:rsidRPr="00FF7DEA">
        <w:rPr>
          <w:rFonts w:ascii="Times New Roman" w:hAnsi="Times New Roman" w:cs="Times New Roman"/>
          <w:b/>
          <w:color w:val="1F497D"/>
          <w:sz w:val="24"/>
          <w:szCs w:val="24"/>
        </w:rPr>
        <w:t>Commission Action:</w:t>
      </w:r>
    </w:p>
    <w:p w:rsidR="00E24F6A" w:rsidRDefault="00E24F6A"/>
    <w:p w:rsidR="00944D20" w:rsidRDefault="00944D20" w:rsidP="008E506D">
      <w:pPr>
        <w:rPr>
          <w:color w:val="FF0000"/>
          <w:sz w:val="28"/>
          <w:szCs w:val="28"/>
        </w:rPr>
      </w:pPr>
    </w:p>
    <w:p w:rsidR="008E506D" w:rsidRPr="00AB5719" w:rsidRDefault="008E506D" w:rsidP="008E506D">
      <w:pPr>
        <w:rPr>
          <w:color w:val="FF0000"/>
          <w:sz w:val="28"/>
          <w:szCs w:val="28"/>
        </w:rPr>
      </w:pPr>
      <w:r w:rsidRPr="00AB5719">
        <w:rPr>
          <w:color w:val="FF0000"/>
          <w:sz w:val="28"/>
          <w:szCs w:val="28"/>
        </w:rPr>
        <w:lastRenderedPageBreak/>
        <w:t>F-FBC-EB-Ch. 5/10 – Errata #2</w:t>
      </w:r>
      <w:bookmarkStart w:id="0" w:name="_GoBack"/>
      <w:bookmarkEnd w:id="0"/>
    </w:p>
    <w:p w:rsidR="008E506D" w:rsidRPr="00944D20" w:rsidRDefault="008E506D" w:rsidP="008E506D">
      <w:pPr>
        <w:rPr>
          <w:b/>
          <w:sz w:val="28"/>
          <w:szCs w:val="28"/>
        </w:rPr>
      </w:pPr>
      <w:r w:rsidRPr="00944D20">
        <w:rPr>
          <w:b/>
          <w:sz w:val="28"/>
          <w:szCs w:val="28"/>
        </w:rPr>
        <w:t xml:space="preserve">Staff </w:t>
      </w:r>
    </w:p>
    <w:p w:rsidR="008E506D" w:rsidRDefault="008E506D" w:rsidP="008E506D">
      <w:pPr>
        <w:rPr>
          <w:sz w:val="28"/>
          <w:szCs w:val="28"/>
        </w:rPr>
      </w:pPr>
      <w:r>
        <w:rPr>
          <w:sz w:val="28"/>
          <w:szCs w:val="28"/>
        </w:rPr>
        <w:t>Errata for consistency with SB 804</w:t>
      </w:r>
    </w:p>
    <w:p w:rsidR="008E506D" w:rsidRPr="00787981" w:rsidRDefault="008E506D" w:rsidP="008E506D">
      <w:pPr>
        <w:rPr>
          <w:rFonts w:ascii="Times New Roman" w:hAnsi="Times New Roman" w:cs="Times New Roman"/>
          <w:b/>
          <w:sz w:val="24"/>
          <w:szCs w:val="24"/>
          <w:u w:val="single"/>
        </w:rPr>
      </w:pPr>
      <w:r w:rsidRPr="00787981">
        <w:rPr>
          <w:rFonts w:ascii="Times New Roman" w:hAnsi="Times New Roman" w:cs="Times New Roman"/>
          <w:b/>
          <w:sz w:val="24"/>
          <w:szCs w:val="24"/>
          <w:u w:val="single"/>
        </w:rPr>
        <w:t xml:space="preserve">SB 804 – Section 6/553.80 FS </w:t>
      </w:r>
    </w:p>
    <w:p w:rsidR="008E506D" w:rsidRPr="00F14E9E" w:rsidRDefault="008E506D" w:rsidP="008E5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sz w:val="24"/>
          <w:szCs w:val="24"/>
        </w:rPr>
      </w:pPr>
      <w:r w:rsidRPr="00F14E9E">
        <w:rPr>
          <w:rFonts w:ascii="Times New Roman" w:eastAsia="Times New Roman" w:hAnsi="Times New Roman" w:cs="Times New Roman"/>
          <w:sz w:val="24"/>
          <w:szCs w:val="24"/>
        </w:rPr>
        <w:t>Section 6.</w:t>
      </w:r>
      <w:r>
        <w:rPr>
          <w:rFonts w:ascii="Times New Roman" w:eastAsia="Times New Roman" w:hAnsi="Times New Roman" w:cs="Times New Roman"/>
          <w:sz w:val="24"/>
          <w:szCs w:val="24"/>
        </w:rPr>
        <w:t xml:space="preserve">  </w:t>
      </w:r>
      <w:r w:rsidRPr="00F14E9E">
        <w:rPr>
          <w:rFonts w:ascii="Times New Roman" w:eastAsia="Times New Roman" w:hAnsi="Times New Roman" w:cs="Times New Roman"/>
          <w:sz w:val="24"/>
          <w:szCs w:val="24"/>
        </w:rPr>
        <w:t>Subsection (9) is added to section 553.80,</w:t>
      </w:r>
      <w:r>
        <w:rPr>
          <w:rFonts w:ascii="Times New Roman" w:eastAsia="Times New Roman" w:hAnsi="Times New Roman" w:cs="Times New Roman"/>
          <w:sz w:val="24"/>
          <w:szCs w:val="24"/>
        </w:rPr>
        <w:t xml:space="preserve"> </w:t>
      </w:r>
      <w:r w:rsidRPr="00787981">
        <w:rPr>
          <w:rFonts w:ascii="Times New Roman" w:eastAsia="Times New Roman" w:hAnsi="Times New Roman" w:cs="Times New Roman"/>
          <w:sz w:val="24"/>
          <w:szCs w:val="24"/>
        </w:rPr>
        <w:t xml:space="preserve">  </w:t>
      </w:r>
      <w:r w:rsidRPr="00F14E9E">
        <w:rPr>
          <w:rFonts w:ascii="Times New Roman" w:eastAsia="Times New Roman" w:hAnsi="Times New Roman" w:cs="Times New Roman"/>
          <w:sz w:val="24"/>
          <w:szCs w:val="24"/>
        </w:rPr>
        <w:t>Florida Statutes, to read:</w:t>
      </w:r>
    </w:p>
    <w:p w:rsidR="008E506D" w:rsidRPr="00F14E9E" w:rsidRDefault="008E506D" w:rsidP="008E5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sz w:val="24"/>
          <w:szCs w:val="24"/>
        </w:rPr>
      </w:pPr>
      <w:r w:rsidRPr="00787981">
        <w:rPr>
          <w:rFonts w:ascii="Times New Roman" w:eastAsia="Times New Roman" w:hAnsi="Times New Roman" w:cs="Times New Roman"/>
          <w:sz w:val="24"/>
          <w:szCs w:val="24"/>
        </w:rPr>
        <w:t xml:space="preserve">  </w:t>
      </w:r>
      <w:r w:rsidRPr="00F14E9E">
        <w:rPr>
          <w:rFonts w:ascii="Times New Roman" w:eastAsia="Times New Roman" w:hAnsi="Times New Roman" w:cs="Times New Roman"/>
          <w:sz w:val="24"/>
          <w:szCs w:val="24"/>
        </w:rPr>
        <w:t>553.80</w:t>
      </w:r>
      <w:r w:rsidRPr="00F14E9E">
        <w:rPr>
          <w:rFonts w:ascii="Times New Roman" w:eastAsia="Times New Roman" w:hAnsi="Times New Roman" w:cs="Times New Roman"/>
          <w:sz w:val="24"/>
          <w:szCs w:val="24"/>
        </w:rPr>
        <w:t> </w:t>
      </w:r>
      <w:r w:rsidRPr="00F14E9E">
        <w:rPr>
          <w:rFonts w:ascii="Times New Roman" w:eastAsia="Times New Roman" w:hAnsi="Times New Roman" w:cs="Times New Roman"/>
          <w:sz w:val="24"/>
          <w:szCs w:val="24"/>
        </w:rPr>
        <w:t>Enforcement.—</w:t>
      </w:r>
    </w:p>
    <w:p w:rsidR="008E506D" w:rsidRPr="00F14E9E" w:rsidRDefault="008E506D" w:rsidP="008E5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color w:val="000000" w:themeColor="text1"/>
          <w:sz w:val="24"/>
          <w:szCs w:val="24"/>
        </w:rPr>
      </w:pPr>
      <w:r w:rsidRPr="00787981">
        <w:rPr>
          <w:rFonts w:ascii="Times New Roman" w:eastAsia="Times New Roman" w:hAnsi="Times New Roman" w:cs="Times New Roman"/>
          <w:sz w:val="24"/>
          <w:szCs w:val="24"/>
        </w:rPr>
        <w:t xml:space="preserve">  </w:t>
      </w:r>
      <w:r w:rsidRPr="00F14E9E">
        <w:rPr>
          <w:rFonts w:ascii="Times New Roman" w:eastAsia="Times New Roman" w:hAnsi="Times New Roman" w:cs="Times New Roman"/>
          <w:color w:val="000000" w:themeColor="text1"/>
          <w:sz w:val="24"/>
          <w:szCs w:val="24"/>
          <w:u w:val="single"/>
        </w:rPr>
        <w:t>(9)</w:t>
      </w:r>
      <w:r w:rsidRPr="00F14E9E">
        <w:rPr>
          <w:rFonts w:ascii="Times New Roman" w:eastAsia="Times New Roman" w:hAnsi="Times New Roman" w:cs="Times New Roman"/>
          <w:color w:val="000000" w:themeColor="text1"/>
          <w:sz w:val="24"/>
          <w:szCs w:val="24"/>
          <w:u w:val="single"/>
        </w:rPr>
        <w:t> </w:t>
      </w:r>
      <w:r w:rsidRPr="00F14E9E">
        <w:rPr>
          <w:rFonts w:ascii="Times New Roman" w:eastAsia="Times New Roman" w:hAnsi="Times New Roman" w:cs="Times New Roman"/>
          <w:color w:val="000000" w:themeColor="text1"/>
          <w:sz w:val="24"/>
          <w:szCs w:val="24"/>
          <w:u w:val="single"/>
        </w:rPr>
        <w:t>A single-family or two-family dwelling that is</w:t>
      </w:r>
      <w:r>
        <w:rPr>
          <w:rFonts w:ascii="Times New Roman" w:eastAsia="Times New Roman" w:hAnsi="Times New Roman" w:cs="Times New Roman"/>
          <w:color w:val="000000" w:themeColor="text1"/>
          <w:sz w:val="24"/>
          <w:szCs w:val="24"/>
          <w:u w:val="single"/>
        </w:rPr>
        <w:t xml:space="preserve"> </w:t>
      </w:r>
      <w:r w:rsidRPr="00787981">
        <w:rPr>
          <w:rFonts w:ascii="Times New Roman" w:eastAsia="Times New Roman" w:hAnsi="Times New Roman" w:cs="Times New Roman"/>
          <w:color w:val="000000" w:themeColor="text1"/>
          <w:sz w:val="24"/>
          <w:szCs w:val="24"/>
        </w:rPr>
        <w:t xml:space="preserve">  </w:t>
      </w:r>
      <w:r w:rsidRPr="00F14E9E">
        <w:rPr>
          <w:rFonts w:ascii="Times New Roman" w:eastAsia="Times New Roman" w:hAnsi="Times New Roman" w:cs="Times New Roman"/>
          <w:color w:val="000000" w:themeColor="text1"/>
          <w:sz w:val="24"/>
          <w:szCs w:val="24"/>
          <w:u w:val="single"/>
        </w:rPr>
        <w:t>converted into a certified recovery residence, as defined in s.</w:t>
      </w:r>
      <w:r>
        <w:rPr>
          <w:rFonts w:ascii="Times New Roman" w:eastAsia="Times New Roman" w:hAnsi="Times New Roman" w:cs="Times New Roman"/>
          <w:color w:val="000000" w:themeColor="text1"/>
          <w:sz w:val="24"/>
          <w:szCs w:val="24"/>
          <w:u w:val="single"/>
        </w:rPr>
        <w:t xml:space="preserve">  </w:t>
      </w:r>
      <w:r w:rsidRPr="00F14E9E">
        <w:rPr>
          <w:rFonts w:ascii="Times New Roman" w:eastAsia="Times New Roman" w:hAnsi="Times New Roman" w:cs="Times New Roman"/>
          <w:color w:val="000000" w:themeColor="text1"/>
          <w:sz w:val="24"/>
          <w:szCs w:val="24"/>
          <w:u w:val="single"/>
        </w:rPr>
        <w:t>397.311, or a recovery residence, as defined in s. 397.311, that</w:t>
      </w:r>
    </w:p>
    <w:p w:rsidR="008E506D" w:rsidRPr="00F14E9E" w:rsidRDefault="008E506D" w:rsidP="008E5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color w:val="000000" w:themeColor="text1"/>
          <w:sz w:val="24"/>
          <w:szCs w:val="24"/>
        </w:rPr>
      </w:pPr>
      <w:r w:rsidRPr="00787981">
        <w:rPr>
          <w:rFonts w:ascii="Times New Roman" w:eastAsia="Times New Roman" w:hAnsi="Times New Roman" w:cs="Times New Roman"/>
          <w:color w:val="000000" w:themeColor="text1"/>
          <w:sz w:val="24"/>
          <w:szCs w:val="24"/>
        </w:rPr>
        <w:t xml:space="preserve">  </w:t>
      </w:r>
      <w:r w:rsidRPr="00F14E9E">
        <w:rPr>
          <w:rFonts w:ascii="Times New Roman" w:eastAsia="Times New Roman" w:hAnsi="Times New Roman" w:cs="Times New Roman"/>
          <w:color w:val="000000" w:themeColor="text1"/>
          <w:sz w:val="24"/>
          <w:szCs w:val="24"/>
          <w:u w:val="single"/>
        </w:rPr>
        <w:t>has a charter from an entity recognized or sanctioned by</w:t>
      </w:r>
      <w:r>
        <w:rPr>
          <w:rFonts w:ascii="Times New Roman" w:eastAsia="Times New Roman" w:hAnsi="Times New Roman" w:cs="Times New Roman"/>
          <w:color w:val="000000" w:themeColor="text1"/>
          <w:sz w:val="24"/>
          <w:szCs w:val="24"/>
          <w:u w:val="single"/>
        </w:rPr>
        <w:t xml:space="preserve"> </w:t>
      </w:r>
      <w:r w:rsidRPr="00787981">
        <w:rPr>
          <w:rFonts w:ascii="Times New Roman" w:eastAsia="Times New Roman" w:hAnsi="Times New Roman" w:cs="Times New Roman"/>
          <w:color w:val="000000" w:themeColor="text1"/>
          <w:sz w:val="24"/>
          <w:szCs w:val="24"/>
        </w:rPr>
        <w:t xml:space="preserve">  </w:t>
      </w:r>
      <w:r w:rsidRPr="00F14E9E">
        <w:rPr>
          <w:rFonts w:ascii="Times New Roman" w:eastAsia="Times New Roman" w:hAnsi="Times New Roman" w:cs="Times New Roman"/>
          <w:color w:val="000000" w:themeColor="text1"/>
          <w:sz w:val="24"/>
          <w:szCs w:val="24"/>
          <w:u w:val="single"/>
        </w:rPr>
        <w:t>Congress does not have a change of occupancy as defined in the</w:t>
      </w:r>
      <w:r>
        <w:rPr>
          <w:rFonts w:ascii="Times New Roman" w:eastAsia="Times New Roman" w:hAnsi="Times New Roman" w:cs="Times New Roman"/>
          <w:color w:val="000000" w:themeColor="text1"/>
          <w:sz w:val="24"/>
          <w:szCs w:val="24"/>
          <w:u w:val="single"/>
        </w:rPr>
        <w:t xml:space="preserve"> </w:t>
      </w:r>
      <w:r w:rsidRPr="00787981">
        <w:rPr>
          <w:rFonts w:ascii="Times New Roman" w:eastAsia="Times New Roman" w:hAnsi="Times New Roman" w:cs="Times New Roman"/>
          <w:color w:val="000000" w:themeColor="text1"/>
          <w:sz w:val="24"/>
          <w:szCs w:val="24"/>
        </w:rPr>
        <w:t xml:space="preserve">  </w:t>
      </w:r>
      <w:r w:rsidRPr="00F14E9E">
        <w:rPr>
          <w:rFonts w:ascii="Times New Roman" w:eastAsia="Times New Roman" w:hAnsi="Times New Roman" w:cs="Times New Roman"/>
          <w:color w:val="000000" w:themeColor="text1"/>
          <w:sz w:val="24"/>
          <w:szCs w:val="24"/>
          <w:u w:val="single"/>
        </w:rPr>
        <w:t>Florida Building Code solely due to such conversion.</w:t>
      </w:r>
    </w:p>
    <w:p w:rsidR="008E506D" w:rsidRPr="00787981" w:rsidRDefault="008E506D" w:rsidP="008E506D">
      <w:pPr>
        <w:rPr>
          <w:rFonts w:ascii="Times New Roman" w:hAnsi="Times New Roman" w:cs="Times New Roman"/>
          <w:b/>
          <w:sz w:val="24"/>
          <w:szCs w:val="24"/>
          <w:u w:val="single"/>
        </w:rPr>
      </w:pPr>
    </w:p>
    <w:p w:rsidR="008E506D" w:rsidRPr="002F39FF" w:rsidRDefault="008E506D" w:rsidP="008E506D">
      <w:pPr>
        <w:rPr>
          <w:rFonts w:ascii="Times New Roman" w:hAnsi="Times New Roman" w:cs="Times New Roman"/>
          <w:b/>
          <w:sz w:val="24"/>
          <w:szCs w:val="24"/>
          <w:u w:val="single"/>
        </w:rPr>
      </w:pPr>
      <w:r w:rsidRPr="002F39FF">
        <w:rPr>
          <w:rFonts w:ascii="Times New Roman" w:hAnsi="Times New Roman" w:cs="Times New Roman"/>
          <w:b/>
          <w:sz w:val="24"/>
          <w:szCs w:val="24"/>
          <w:u w:val="single"/>
        </w:rPr>
        <w:t>Proposed code change</w:t>
      </w:r>
      <w:r>
        <w:rPr>
          <w:rFonts w:ascii="Times New Roman" w:hAnsi="Times New Roman" w:cs="Times New Roman"/>
          <w:b/>
          <w:sz w:val="24"/>
          <w:szCs w:val="24"/>
          <w:u w:val="single"/>
        </w:rPr>
        <w:t>s to the 7</w:t>
      </w:r>
      <w:r w:rsidRPr="00A8255B">
        <w:rPr>
          <w:rFonts w:ascii="Times New Roman" w:hAnsi="Times New Roman" w:cs="Times New Roman"/>
          <w:b/>
          <w:sz w:val="24"/>
          <w:szCs w:val="24"/>
          <w:u w:val="single"/>
          <w:vertAlign w:val="superscript"/>
        </w:rPr>
        <w:t>th</w:t>
      </w:r>
      <w:r>
        <w:rPr>
          <w:rFonts w:ascii="Times New Roman" w:hAnsi="Times New Roman" w:cs="Times New Roman"/>
          <w:b/>
          <w:sz w:val="24"/>
          <w:szCs w:val="24"/>
          <w:u w:val="single"/>
        </w:rPr>
        <w:t xml:space="preserve"> Edition (2020) </w:t>
      </w:r>
      <w:r w:rsidR="00595D87">
        <w:rPr>
          <w:rFonts w:ascii="Times New Roman" w:hAnsi="Times New Roman" w:cs="Times New Roman"/>
          <w:b/>
          <w:sz w:val="24"/>
          <w:szCs w:val="24"/>
          <w:u w:val="single"/>
        </w:rPr>
        <w:t>Florida</w:t>
      </w:r>
      <w:r>
        <w:rPr>
          <w:rFonts w:ascii="Times New Roman" w:hAnsi="Times New Roman" w:cs="Times New Roman"/>
          <w:b/>
          <w:sz w:val="24"/>
          <w:szCs w:val="24"/>
          <w:u w:val="single"/>
        </w:rPr>
        <w:t xml:space="preserve"> Building Code – Existing Building </w:t>
      </w:r>
    </w:p>
    <w:p w:rsidR="008E506D" w:rsidRPr="003B1FD1" w:rsidRDefault="008E506D" w:rsidP="008E506D">
      <w:pPr>
        <w:autoSpaceDE w:val="0"/>
        <w:autoSpaceDN w:val="0"/>
        <w:adjustRightInd w:val="0"/>
        <w:spacing w:after="0" w:line="240" w:lineRule="auto"/>
        <w:rPr>
          <w:rFonts w:ascii="Times New Roman" w:hAnsi="Times New Roman" w:cs="Times New Roman"/>
          <w:b/>
          <w:bCs/>
          <w:sz w:val="24"/>
          <w:szCs w:val="24"/>
        </w:rPr>
      </w:pPr>
      <w:r w:rsidRPr="003B1FD1">
        <w:rPr>
          <w:rFonts w:ascii="Times New Roman" w:hAnsi="Times New Roman" w:cs="Times New Roman"/>
          <w:b/>
          <w:bCs/>
          <w:sz w:val="24"/>
          <w:szCs w:val="24"/>
        </w:rPr>
        <w:t>CHAPTER 5 PRESCRIPTIVE COMPLIANCE METHOD</w:t>
      </w:r>
    </w:p>
    <w:p w:rsidR="008E506D" w:rsidRDefault="008E506D" w:rsidP="008E506D">
      <w:pPr>
        <w:autoSpaceDE w:val="0"/>
        <w:autoSpaceDN w:val="0"/>
        <w:adjustRightInd w:val="0"/>
        <w:spacing w:after="0" w:line="240" w:lineRule="auto"/>
        <w:rPr>
          <w:rFonts w:ascii="Times New Roman" w:hAnsi="Times New Roman" w:cs="Times New Roman"/>
          <w:b/>
          <w:bCs/>
          <w:sz w:val="24"/>
          <w:szCs w:val="24"/>
        </w:rPr>
      </w:pPr>
    </w:p>
    <w:p w:rsidR="008E506D" w:rsidRPr="003B1FD1" w:rsidRDefault="008E506D" w:rsidP="008E506D">
      <w:pPr>
        <w:autoSpaceDE w:val="0"/>
        <w:autoSpaceDN w:val="0"/>
        <w:adjustRightInd w:val="0"/>
        <w:spacing w:after="0" w:line="240" w:lineRule="auto"/>
        <w:rPr>
          <w:rFonts w:ascii="Times New Roman" w:hAnsi="Times New Roman" w:cs="Times New Roman"/>
          <w:bCs/>
          <w:sz w:val="24"/>
          <w:szCs w:val="24"/>
        </w:rPr>
      </w:pPr>
      <w:r w:rsidRPr="003B1FD1">
        <w:rPr>
          <w:rFonts w:ascii="Times New Roman" w:hAnsi="Times New Roman" w:cs="Times New Roman"/>
          <w:bCs/>
          <w:sz w:val="24"/>
          <w:szCs w:val="24"/>
        </w:rPr>
        <w:t>SECTION 506 CHANGE OF OCCUPANCY</w:t>
      </w:r>
    </w:p>
    <w:p w:rsidR="008E506D" w:rsidRPr="00393D92" w:rsidRDefault="008E506D" w:rsidP="008E506D">
      <w:pPr>
        <w:autoSpaceDE w:val="0"/>
        <w:autoSpaceDN w:val="0"/>
        <w:adjustRightInd w:val="0"/>
        <w:spacing w:after="0" w:line="240" w:lineRule="auto"/>
        <w:rPr>
          <w:rFonts w:ascii="Times New Roman" w:hAnsi="Times New Roman" w:cs="Times New Roman"/>
          <w:b/>
          <w:bCs/>
          <w:sz w:val="24"/>
          <w:szCs w:val="24"/>
        </w:rPr>
      </w:pPr>
    </w:p>
    <w:p w:rsidR="008E506D" w:rsidRPr="00393D92" w:rsidRDefault="008E506D" w:rsidP="008E506D">
      <w:pPr>
        <w:autoSpaceDE w:val="0"/>
        <w:autoSpaceDN w:val="0"/>
        <w:adjustRightInd w:val="0"/>
        <w:spacing w:after="0" w:line="240" w:lineRule="auto"/>
        <w:rPr>
          <w:rFonts w:ascii="Times New Roman" w:hAnsi="Times New Roman" w:cs="Times New Roman"/>
          <w:bCs/>
          <w:sz w:val="24"/>
          <w:szCs w:val="24"/>
        </w:rPr>
      </w:pPr>
      <w:r w:rsidRPr="00393D92">
        <w:rPr>
          <w:rFonts w:ascii="Times New Roman" w:hAnsi="Times New Roman" w:cs="Times New Roman"/>
          <w:bCs/>
          <w:sz w:val="24"/>
          <w:szCs w:val="24"/>
        </w:rPr>
        <w:t>Revise Section 506.1 Conformance to read as follows:</w:t>
      </w:r>
    </w:p>
    <w:p w:rsidR="008E506D" w:rsidRPr="00393D92" w:rsidRDefault="008E506D" w:rsidP="008E506D">
      <w:pPr>
        <w:autoSpaceDE w:val="0"/>
        <w:autoSpaceDN w:val="0"/>
        <w:adjustRightInd w:val="0"/>
        <w:spacing w:after="0" w:line="240" w:lineRule="auto"/>
        <w:rPr>
          <w:rFonts w:ascii="Times New Roman" w:hAnsi="Times New Roman" w:cs="Times New Roman"/>
          <w:b/>
          <w:bCs/>
          <w:sz w:val="24"/>
          <w:szCs w:val="24"/>
        </w:rPr>
      </w:pPr>
    </w:p>
    <w:p w:rsidR="008E506D" w:rsidRPr="003B1FD1" w:rsidRDefault="008E506D" w:rsidP="008E506D">
      <w:pPr>
        <w:autoSpaceDE w:val="0"/>
        <w:autoSpaceDN w:val="0"/>
        <w:adjustRightInd w:val="0"/>
        <w:spacing w:after="0" w:line="240" w:lineRule="auto"/>
        <w:rPr>
          <w:rFonts w:ascii="Times New Roman" w:hAnsi="Times New Roman" w:cs="Times New Roman"/>
          <w:sz w:val="24"/>
          <w:szCs w:val="24"/>
        </w:rPr>
      </w:pPr>
      <w:r w:rsidRPr="003B1FD1">
        <w:rPr>
          <w:rFonts w:ascii="Times New Roman" w:hAnsi="Times New Roman" w:cs="Times New Roman"/>
          <w:sz w:val="24"/>
          <w:szCs w:val="24"/>
        </w:rPr>
        <w:t xml:space="preserve">No change shall be made in the use or occupancy of any building unless such building is made to comply with the requirements of the </w:t>
      </w:r>
      <w:r w:rsidRPr="003B1FD1">
        <w:rPr>
          <w:rFonts w:ascii="Times New Roman" w:hAnsi="Times New Roman" w:cs="Times New Roman"/>
          <w:i/>
          <w:iCs/>
          <w:sz w:val="24"/>
          <w:szCs w:val="24"/>
        </w:rPr>
        <w:t xml:space="preserve">Florida Building Code, Building </w:t>
      </w:r>
      <w:r w:rsidRPr="003B1FD1">
        <w:rPr>
          <w:rFonts w:ascii="Times New Roman" w:hAnsi="Times New Roman" w:cs="Times New Roman"/>
          <w:sz w:val="24"/>
          <w:szCs w:val="24"/>
        </w:rPr>
        <w:t>for the use or occupancy. Changes in use or occupancy in a building or portion thereof shall be such that the</w:t>
      </w:r>
    </w:p>
    <w:p w:rsidR="008E506D" w:rsidRPr="003B1FD1" w:rsidRDefault="008E506D" w:rsidP="008E506D">
      <w:pPr>
        <w:autoSpaceDE w:val="0"/>
        <w:autoSpaceDN w:val="0"/>
        <w:adjustRightInd w:val="0"/>
        <w:spacing w:after="0" w:line="240" w:lineRule="auto"/>
        <w:rPr>
          <w:rFonts w:ascii="Times New Roman" w:hAnsi="Times New Roman" w:cs="Times New Roman"/>
          <w:sz w:val="24"/>
          <w:szCs w:val="24"/>
        </w:rPr>
      </w:pPr>
      <w:r w:rsidRPr="003B1FD1">
        <w:rPr>
          <w:rFonts w:ascii="Times New Roman" w:hAnsi="Times New Roman" w:cs="Times New Roman"/>
          <w:sz w:val="24"/>
          <w:szCs w:val="24"/>
        </w:rPr>
        <w:t xml:space="preserve">existing building is no less complying with the provisions of this code than the existing building or structure was prior to the change. Subject to the approval of the building official, the use or occupancy of </w:t>
      </w:r>
      <w:r w:rsidRPr="003B1FD1">
        <w:rPr>
          <w:rFonts w:ascii="Times New Roman" w:hAnsi="Times New Roman" w:cs="Times New Roman"/>
          <w:i/>
          <w:iCs/>
          <w:sz w:val="24"/>
          <w:szCs w:val="24"/>
        </w:rPr>
        <w:t xml:space="preserve">existing buildings </w:t>
      </w:r>
      <w:r w:rsidRPr="003B1FD1">
        <w:rPr>
          <w:rFonts w:ascii="Times New Roman" w:hAnsi="Times New Roman" w:cs="Times New Roman"/>
          <w:sz w:val="24"/>
          <w:szCs w:val="24"/>
        </w:rPr>
        <w:t>shall be permitted to be changed and the building is allowed to be occupied for</w:t>
      </w:r>
      <w:r>
        <w:rPr>
          <w:rFonts w:ascii="Times New Roman" w:hAnsi="Times New Roman" w:cs="Times New Roman"/>
          <w:sz w:val="24"/>
          <w:szCs w:val="24"/>
        </w:rPr>
        <w:t xml:space="preserve"> </w:t>
      </w:r>
      <w:r w:rsidRPr="003B1FD1">
        <w:rPr>
          <w:rFonts w:ascii="Times New Roman" w:hAnsi="Times New Roman" w:cs="Times New Roman"/>
          <w:sz w:val="24"/>
          <w:szCs w:val="24"/>
        </w:rPr>
        <w:t>purposes in other groups without conforming to all of the requirements of this code for those groups, provided the new or proposed use is less hazardous, based on life and fire risk,</w:t>
      </w:r>
      <w:r>
        <w:rPr>
          <w:rFonts w:ascii="Times New Roman" w:hAnsi="Times New Roman" w:cs="Times New Roman"/>
          <w:sz w:val="24"/>
          <w:szCs w:val="24"/>
        </w:rPr>
        <w:t xml:space="preserve"> </w:t>
      </w:r>
      <w:r w:rsidRPr="003B1FD1">
        <w:rPr>
          <w:rFonts w:ascii="Times New Roman" w:hAnsi="Times New Roman" w:cs="Times New Roman"/>
          <w:sz w:val="24"/>
          <w:szCs w:val="24"/>
        </w:rPr>
        <w:t>than the existing use.</w:t>
      </w:r>
    </w:p>
    <w:p w:rsidR="008E506D" w:rsidRPr="003B1FD1" w:rsidRDefault="008E506D" w:rsidP="008E506D">
      <w:pPr>
        <w:autoSpaceDE w:val="0"/>
        <w:autoSpaceDN w:val="0"/>
        <w:adjustRightInd w:val="0"/>
        <w:spacing w:after="0" w:line="240" w:lineRule="auto"/>
        <w:rPr>
          <w:rFonts w:ascii="Times New Roman" w:hAnsi="Times New Roman" w:cs="Times New Roman"/>
          <w:sz w:val="24"/>
          <w:szCs w:val="24"/>
        </w:rPr>
      </w:pPr>
    </w:p>
    <w:p w:rsidR="008E506D" w:rsidRPr="003B1FD1" w:rsidRDefault="008E506D" w:rsidP="008E506D">
      <w:pPr>
        <w:autoSpaceDE w:val="0"/>
        <w:autoSpaceDN w:val="0"/>
        <w:adjustRightInd w:val="0"/>
        <w:spacing w:after="0" w:line="240" w:lineRule="auto"/>
        <w:rPr>
          <w:rFonts w:ascii="Times New Roman" w:hAnsi="Times New Roman" w:cs="Times New Roman"/>
          <w:b/>
          <w:bCs/>
          <w:sz w:val="24"/>
          <w:szCs w:val="24"/>
        </w:rPr>
      </w:pPr>
      <w:r w:rsidRPr="003B1FD1">
        <w:rPr>
          <w:rFonts w:ascii="Times New Roman" w:hAnsi="Times New Roman" w:cs="Times New Roman"/>
          <w:b/>
          <w:bCs/>
          <w:sz w:val="24"/>
          <w:szCs w:val="24"/>
        </w:rPr>
        <w:t>Exception</w:t>
      </w:r>
      <w:r w:rsidRPr="003B1FD1">
        <w:rPr>
          <w:rFonts w:ascii="Times New Roman" w:hAnsi="Times New Roman" w:cs="Times New Roman"/>
          <w:b/>
          <w:bCs/>
          <w:sz w:val="24"/>
          <w:szCs w:val="24"/>
          <w:u w:val="single"/>
        </w:rPr>
        <w:t>s</w:t>
      </w:r>
      <w:r w:rsidRPr="003B1FD1">
        <w:rPr>
          <w:rFonts w:ascii="Times New Roman" w:hAnsi="Times New Roman" w:cs="Times New Roman"/>
          <w:b/>
          <w:bCs/>
          <w:sz w:val="24"/>
          <w:szCs w:val="24"/>
        </w:rPr>
        <w:t xml:space="preserve">: </w:t>
      </w:r>
    </w:p>
    <w:p w:rsidR="008E506D" w:rsidRPr="003B1FD1" w:rsidRDefault="008E506D" w:rsidP="008E506D">
      <w:pPr>
        <w:autoSpaceDE w:val="0"/>
        <w:autoSpaceDN w:val="0"/>
        <w:adjustRightInd w:val="0"/>
        <w:spacing w:after="0" w:line="240" w:lineRule="auto"/>
        <w:rPr>
          <w:rFonts w:ascii="Times New Roman" w:hAnsi="Times New Roman" w:cs="Times New Roman"/>
          <w:b/>
          <w:bCs/>
          <w:sz w:val="24"/>
          <w:szCs w:val="24"/>
        </w:rPr>
      </w:pPr>
    </w:p>
    <w:p w:rsidR="008E506D" w:rsidRPr="003B1FD1" w:rsidRDefault="008E506D" w:rsidP="008E506D">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3B1FD1">
        <w:rPr>
          <w:rFonts w:ascii="Times New Roman" w:hAnsi="Times New Roman" w:cs="Times New Roman"/>
          <w:sz w:val="24"/>
          <w:szCs w:val="24"/>
        </w:rPr>
        <w:t>The building need not be made to comply with the seismic requirements for a new structure unless required by Section 506.4.</w:t>
      </w:r>
    </w:p>
    <w:p w:rsidR="008E506D" w:rsidRPr="003B1FD1" w:rsidRDefault="008E506D" w:rsidP="008E506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color w:val="000000" w:themeColor="text1"/>
          <w:sz w:val="24"/>
          <w:szCs w:val="24"/>
        </w:rPr>
      </w:pPr>
      <w:r w:rsidRPr="003B1FD1">
        <w:rPr>
          <w:rFonts w:ascii="Times New Roman" w:eastAsia="Times New Roman" w:hAnsi="Times New Roman" w:cs="Times New Roman"/>
          <w:color w:val="000000" w:themeColor="text1"/>
          <w:sz w:val="24"/>
          <w:szCs w:val="24"/>
          <w:u w:val="single"/>
        </w:rPr>
        <w:t>A single-family or two-family dwelling that is converted into a certified recovery residence, as defined in s. 397.311, Florida Statutes or a recovery residence, as defined in s. 397.311, Florida Statutes that has a charter from an entity recognized or sanctioned by Congress does not have a change of occupancy as defined in this Code solely due to such conversion.</w:t>
      </w:r>
    </w:p>
    <w:p w:rsidR="008E506D" w:rsidRPr="003B1FD1" w:rsidRDefault="008E506D" w:rsidP="008E506D">
      <w:pPr>
        <w:pStyle w:val="ListParagraph"/>
        <w:autoSpaceDE w:val="0"/>
        <w:autoSpaceDN w:val="0"/>
        <w:adjustRightInd w:val="0"/>
        <w:spacing w:after="0" w:line="240" w:lineRule="auto"/>
        <w:rPr>
          <w:rFonts w:ascii="Times New Roman" w:hAnsi="Times New Roman" w:cs="Times New Roman"/>
          <w:b/>
          <w:bCs/>
          <w:sz w:val="24"/>
          <w:szCs w:val="24"/>
        </w:rPr>
      </w:pPr>
    </w:p>
    <w:p w:rsidR="008E506D" w:rsidRPr="003B1FD1" w:rsidRDefault="008E506D" w:rsidP="008E506D">
      <w:pPr>
        <w:autoSpaceDE w:val="0"/>
        <w:autoSpaceDN w:val="0"/>
        <w:adjustRightInd w:val="0"/>
        <w:spacing w:after="0" w:line="240" w:lineRule="auto"/>
        <w:rPr>
          <w:rFonts w:ascii="Times New Roman" w:hAnsi="Times New Roman" w:cs="Times New Roman"/>
          <w:b/>
          <w:bCs/>
          <w:sz w:val="24"/>
          <w:szCs w:val="24"/>
        </w:rPr>
      </w:pPr>
      <w:r w:rsidRPr="003B1FD1">
        <w:rPr>
          <w:rFonts w:ascii="Times New Roman" w:hAnsi="Times New Roman" w:cs="Times New Roman"/>
          <w:b/>
          <w:bCs/>
          <w:sz w:val="24"/>
          <w:szCs w:val="24"/>
        </w:rPr>
        <w:t>CHAPTER 10 CHANGE OF OCCUPANCY</w:t>
      </w:r>
    </w:p>
    <w:p w:rsidR="008E506D" w:rsidRPr="003B1FD1" w:rsidRDefault="008E506D" w:rsidP="008E506D">
      <w:pPr>
        <w:autoSpaceDE w:val="0"/>
        <w:autoSpaceDN w:val="0"/>
        <w:adjustRightInd w:val="0"/>
        <w:spacing w:after="0" w:line="240" w:lineRule="auto"/>
        <w:rPr>
          <w:rFonts w:ascii="Times New Roman" w:hAnsi="Times New Roman" w:cs="Times New Roman"/>
          <w:b/>
          <w:bCs/>
          <w:sz w:val="24"/>
          <w:szCs w:val="24"/>
        </w:rPr>
      </w:pPr>
    </w:p>
    <w:p w:rsidR="008E506D" w:rsidRPr="003B1FD1" w:rsidRDefault="008E506D" w:rsidP="008E506D">
      <w:pPr>
        <w:autoSpaceDE w:val="0"/>
        <w:autoSpaceDN w:val="0"/>
        <w:adjustRightInd w:val="0"/>
        <w:spacing w:after="0" w:line="240" w:lineRule="auto"/>
        <w:rPr>
          <w:rFonts w:ascii="Times New Roman" w:hAnsi="Times New Roman" w:cs="Times New Roman"/>
          <w:sz w:val="24"/>
          <w:szCs w:val="24"/>
        </w:rPr>
      </w:pPr>
      <w:r w:rsidRPr="003B1FD1">
        <w:rPr>
          <w:rFonts w:ascii="Times New Roman" w:hAnsi="Times New Roman" w:cs="Times New Roman"/>
          <w:bCs/>
          <w:sz w:val="24"/>
          <w:szCs w:val="24"/>
        </w:rPr>
        <w:t>SECTION 1001 GENERAL</w:t>
      </w:r>
    </w:p>
    <w:p w:rsidR="008E506D" w:rsidRPr="003B1FD1" w:rsidRDefault="008E506D" w:rsidP="008E506D">
      <w:pPr>
        <w:autoSpaceDE w:val="0"/>
        <w:autoSpaceDN w:val="0"/>
        <w:adjustRightInd w:val="0"/>
        <w:spacing w:after="0" w:line="240" w:lineRule="auto"/>
        <w:rPr>
          <w:rFonts w:ascii="Times New Roman" w:hAnsi="Times New Roman" w:cs="Times New Roman"/>
          <w:bCs/>
          <w:sz w:val="24"/>
          <w:szCs w:val="24"/>
        </w:rPr>
      </w:pPr>
    </w:p>
    <w:p w:rsidR="008E506D" w:rsidRPr="003B1FD1" w:rsidRDefault="008E506D" w:rsidP="008E506D">
      <w:pPr>
        <w:autoSpaceDE w:val="0"/>
        <w:autoSpaceDN w:val="0"/>
        <w:adjustRightInd w:val="0"/>
        <w:spacing w:after="0" w:line="240" w:lineRule="auto"/>
        <w:rPr>
          <w:rFonts w:ascii="Times New Roman" w:hAnsi="Times New Roman" w:cs="Times New Roman"/>
          <w:bCs/>
          <w:sz w:val="24"/>
          <w:szCs w:val="24"/>
        </w:rPr>
      </w:pPr>
      <w:r w:rsidRPr="003B1FD1">
        <w:rPr>
          <w:rFonts w:ascii="Times New Roman" w:hAnsi="Times New Roman" w:cs="Times New Roman"/>
          <w:bCs/>
          <w:sz w:val="24"/>
          <w:szCs w:val="24"/>
        </w:rPr>
        <w:t>Revise Section 1001.2.2 Change of occupancy classification or group to read as follows:</w:t>
      </w:r>
    </w:p>
    <w:p w:rsidR="008E506D" w:rsidRPr="003B1FD1" w:rsidRDefault="008E506D" w:rsidP="008E506D">
      <w:pPr>
        <w:autoSpaceDE w:val="0"/>
        <w:autoSpaceDN w:val="0"/>
        <w:adjustRightInd w:val="0"/>
        <w:spacing w:after="0" w:line="240" w:lineRule="auto"/>
        <w:rPr>
          <w:rFonts w:ascii="Times New Roman" w:hAnsi="Times New Roman" w:cs="Times New Roman"/>
          <w:sz w:val="24"/>
          <w:szCs w:val="24"/>
        </w:rPr>
      </w:pPr>
    </w:p>
    <w:p w:rsidR="008E506D" w:rsidRDefault="008E506D" w:rsidP="008E506D">
      <w:pPr>
        <w:autoSpaceDE w:val="0"/>
        <w:autoSpaceDN w:val="0"/>
        <w:adjustRightInd w:val="0"/>
        <w:spacing w:after="0" w:line="240" w:lineRule="auto"/>
        <w:rPr>
          <w:rFonts w:ascii="Times New Roman" w:hAnsi="Times New Roman" w:cs="Times New Roman"/>
          <w:sz w:val="24"/>
          <w:szCs w:val="24"/>
        </w:rPr>
      </w:pPr>
      <w:r w:rsidRPr="003B1FD1">
        <w:rPr>
          <w:rFonts w:ascii="Times New Roman" w:hAnsi="Times New Roman" w:cs="Times New Roman"/>
          <w:sz w:val="24"/>
          <w:szCs w:val="24"/>
        </w:rPr>
        <w:t xml:space="preserve">Where the occupancy classification of a building changes, the provisions of Sections 1002 through 1012 shall apply. This includes a </w:t>
      </w:r>
      <w:r w:rsidRPr="003B1FD1">
        <w:rPr>
          <w:rFonts w:ascii="Times New Roman" w:hAnsi="Times New Roman" w:cs="Times New Roman"/>
          <w:i/>
          <w:iCs/>
          <w:sz w:val="24"/>
          <w:szCs w:val="24"/>
        </w:rPr>
        <w:t xml:space="preserve">change of occupancy </w:t>
      </w:r>
      <w:r w:rsidRPr="003B1FD1">
        <w:rPr>
          <w:rFonts w:ascii="Times New Roman" w:hAnsi="Times New Roman" w:cs="Times New Roman"/>
          <w:sz w:val="24"/>
          <w:szCs w:val="24"/>
        </w:rPr>
        <w:t>classification and a change to another group within an occupancy classification</w:t>
      </w:r>
      <w:r w:rsidRPr="00393D92">
        <w:rPr>
          <w:rFonts w:ascii="Times New Roman" w:hAnsi="Times New Roman" w:cs="Times New Roman"/>
          <w:sz w:val="24"/>
          <w:szCs w:val="24"/>
        </w:rPr>
        <w:t>.</w:t>
      </w:r>
    </w:p>
    <w:p w:rsidR="008E506D" w:rsidRDefault="008E506D" w:rsidP="008E506D">
      <w:pPr>
        <w:autoSpaceDE w:val="0"/>
        <w:autoSpaceDN w:val="0"/>
        <w:adjustRightInd w:val="0"/>
        <w:spacing w:after="0" w:line="240" w:lineRule="auto"/>
        <w:rPr>
          <w:rFonts w:ascii="Times New Roman" w:hAnsi="Times New Roman" w:cs="Times New Roman"/>
          <w:sz w:val="24"/>
          <w:szCs w:val="24"/>
        </w:rPr>
      </w:pPr>
    </w:p>
    <w:p w:rsidR="008E506D" w:rsidRPr="00BE207D" w:rsidRDefault="008E506D" w:rsidP="008E506D">
      <w:pPr>
        <w:autoSpaceDE w:val="0"/>
        <w:autoSpaceDN w:val="0"/>
        <w:adjustRightInd w:val="0"/>
        <w:spacing w:after="0" w:line="240" w:lineRule="auto"/>
        <w:rPr>
          <w:rFonts w:ascii="Times New Roman" w:hAnsi="Times New Roman" w:cs="Times New Roman"/>
          <w:b/>
          <w:sz w:val="24"/>
          <w:szCs w:val="24"/>
        </w:rPr>
      </w:pPr>
      <w:r w:rsidRPr="00BE207D">
        <w:rPr>
          <w:rFonts w:ascii="Times New Roman" w:hAnsi="Times New Roman" w:cs="Times New Roman"/>
          <w:b/>
          <w:sz w:val="24"/>
          <w:szCs w:val="24"/>
        </w:rPr>
        <w:t xml:space="preserve">Exception: </w:t>
      </w:r>
    </w:p>
    <w:p w:rsidR="008E506D" w:rsidRDefault="008E506D" w:rsidP="008E5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color w:val="000000" w:themeColor="text1"/>
          <w:sz w:val="24"/>
          <w:szCs w:val="24"/>
          <w:u w:val="single"/>
        </w:rPr>
      </w:pPr>
    </w:p>
    <w:p w:rsidR="008E506D" w:rsidRPr="00F14E9E" w:rsidRDefault="008E506D" w:rsidP="008E5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color w:val="000000" w:themeColor="text1"/>
          <w:sz w:val="24"/>
          <w:szCs w:val="24"/>
        </w:rPr>
      </w:pPr>
      <w:r w:rsidRPr="00F14E9E">
        <w:rPr>
          <w:rFonts w:ascii="Times New Roman" w:eastAsia="Times New Roman" w:hAnsi="Times New Roman" w:cs="Times New Roman"/>
          <w:color w:val="000000" w:themeColor="text1"/>
          <w:sz w:val="24"/>
          <w:szCs w:val="24"/>
          <w:u w:val="single"/>
        </w:rPr>
        <w:t>A single-family or two-family dwelling that is</w:t>
      </w:r>
      <w:r>
        <w:rPr>
          <w:rFonts w:ascii="Times New Roman" w:eastAsia="Times New Roman" w:hAnsi="Times New Roman" w:cs="Times New Roman"/>
          <w:color w:val="000000" w:themeColor="text1"/>
          <w:sz w:val="24"/>
          <w:szCs w:val="24"/>
          <w:u w:val="single"/>
        </w:rPr>
        <w:t xml:space="preserve"> </w:t>
      </w:r>
      <w:r w:rsidRPr="00F14E9E">
        <w:rPr>
          <w:rFonts w:ascii="Times New Roman" w:eastAsia="Times New Roman" w:hAnsi="Times New Roman" w:cs="Times New Roman"/>
          <w:color w:val="000000" w:themeColor="text1"/>
          <w:sz w:val="24"/>
          <w:szCs w:val="24"/>
          <w:u w:val="single"/>
        </w:rPr>
        <w:t xml:space="preserve">converted into </w:t>
      </w:r>
      <w:r>
        <w:rPr>
          <w:rFonts w:ascii="Times New Roman" w:eastAsia="Times New Roman" w:hAnsi="Times New Roman" w:cs="Times New Roman"/>
          <w:color w:val="000000" w:themeColor="text1"/>
          <w:sz w:val="24"/>
          <w:szCs w:val="24"/>
          <w:u w:val="single"/>
        </w:rPr>
        <w:t xml:space="preserve">a certified recovery residence, </w:t>
      </w:r>
      <w:r w:rsidRPr="00F14E9E">
        <w:rPr>
          <w:rFonts w:ascii="Times New Roman" w:eastAsia="Times New Roman" w:hAnsi="Times New Roman" w:cs="Times New Roman"/>
          <w:color w:val="000000" w:themeColor="text1"/>
          <w:sz w:val="24"/>
          <w:szCs w:val="24"/>
          <w:u w:val="single"/>
        </w:rPr>
        <w:t>as defined in s.</w:t>
      </w:r>
      <w:r>
        <w:rPr>
          <w:rFonts w:ascii="Times New Roman" w:eastAsia="Times New Roman" w:hAnsi="Times New Roman" w:cs="Times New Roman"/>
          <w:color w:val="000000" w:themeColor="text1"/>
          <w:sz w:val="24"/>
          <w:szCs w:val="24"/>
          <w:u w:val="single"/>
        </w:rPr>
        <w:t xml:space="preserve"> </w:t>
      </w:r>
      <w:r w:rsidRPr="00F14E9E">
        <w:rPr>
          <w:rFonts w:ascii="Times New Roman" w:eastAsia="Times New Roman" w:hAnsi="Times New Roman" w:cs="Times New Roman"/>
          <w:color w:val="000000" w:themeColor="text1"/>
          <w:sz w:val="24"/>
          <w:szCs w:val="24"/>
          <w:u w:val="single"/>
        </w:rPr>
        <w:t>397.311,</w:t>
      </w:r>
      <w:r>
        <w:rPr>
          <w:rFonts w:ascii="Times New Roman" w:eastAsia="Times New Roman" w:hAnsi="Times New Roman" w:cs="Times New Roman"/>
          <w:color w:val="000000" w:themeColor="text1"/>
          <w:sz w:val="24"/>
          <w:szCs w:val="24"/>
          <w:u w:val="single"/>
        </w:rPr>
        <w:t xml:space="preserve"> Florida Statutes</w:t>
      </w:r>
      <w:r w:rsidRPr="00F14E9E">
        <w:rPr>
          <w:rFonts w:ascii="Times New Roman" w:eastAsia="Times New Roman" w:hAnsi="Times New Roman" w:cs="Times New Roman"/>
          <w:color w:val="000000" w:themeColor="text1"/>
          <w:sz w:val="24"/>
          <w:szCs w:val="24"/>
          <w:u w:val="single"/>
        </w:rPr>
        <w:t xml:space="preserve"> or a recovery residence, as defined in s. 397.311,</w:t>
      </w:r>
      <w:r>
        <w:rPr>
          <w:rFonts w:ascii="Times New Roman" w:eastAsia="Times New Roman" w:hAnsi="Times New Roman" w:cs="Times New Roman"/>
          <w:color w:val="000000" w:themeColor="text1"/>
          <w:sz w:val="24"/>
          <w:szCs w:val="24"/>
          <w:u w:val="single"/>
        </w:rPr>
        <w:t xml:space="preserve"> Florida Statutes</w:t>
      </w:r>
      <w:r w:rsidRPr="00F14E9E">
        <w:rPr>
          <w:rFonts w:ascii="Times New Roman" w:eastAsia="Times New Roman" w:hAnsi="Times New Roman" w:cs="Times New Roman"/>
          <w:color w:val="000000" w:themeColor="text1"/>
          <w:sz w:val="24"/>
          <w:szCs w:val="24"/>
          <w:u w:val="single"/>
        </w:rPr>
        <w:t xml:space="preserve"> that</w:t>
      </w:r>
      <w:r>
        <w:rPr>
          <w:rFonts w:ascii="Times New Roman" w:eastAsia="Times New Roman" w:hAnsi="Times New Roman" w:cs="Times New Roman"/>
          <w:color w:val="000000" w:themeColor="text1"/>
          <w:sz w:val="24"/>
          <w:szCs w:val="24"/>
          <w:u w:val="single"/>
        </w:rPr>
        <w:t xml:space="preserve"> </w:t>
      </w:r>
      <w:r w:rsidRPr="00F14E9E">
        <w:rPr>
          <w:rFonts w:ascii="Times New Roman" w:eastAsia="Times New Roman" w:hAnsi="Times New Roman" w:cs="Times New Roman"/>
          <w:color w:val="000000" w:themeColor="text1"/>
          <w:sz w:val="24"/>
          <w:szCs w:val="24"/>
          <w:u w:val="single"/>
        </w:rPr>
        <w:t>has a charter from an entity recognized or sanctioned by</w:t>
      </w:r>
      <w:r>
        <w:rPr>
          <w:rFonts w:ascii="Times New Roman" w:eastAsia="Times New Roman" w:hAnsi="Times New Roman" w:cs="Times New Roman"/>
          <w:color w:val="000000" w:themeColor="text1"/>
          <w:sz w:val="24"/>
          <w:szCs w:val="24"/>
          <w:u w:val="single"/>
        </w:rPr>
        <w:t xml:space="preserve"> </w:t>
      </w:r>
      <w:r w:rsidRPr="00F14E9E">
        <w:rPr>
          <w:rFonts w:ascii="Times New Roman" w:eastAsia="Times New Roman" w:hAnsi="Times New Roman" w:cs="Times New Roman"/>
          <w:color w:val="000000" w:themeColor="text1"/>
          <w:sz w:val="24"/>
          <w:szCs w:val="24"/>
          <w:u w:val="single"/>
        </w:rPr>
        <w:t>Congress does not have a chang</w:t>
      </w:r>
      <w:r>
        <w:rPr>
          <w:rFonts w:ascii="Times New Roman" w:eastAsia="Times New Roman" w:hAnsi="Times New Roman" w:cs="Times New Roman"/>
          <w:color w:val="000000" w:themeColor="text1"/>
          <w:sz w:val="24"/>
          <w:szCs w:val="24"/>
          <w:u w:val="single"/>
        </w:rPr>
        <w:t>e of occupancy as defined in this Code</w:t>
      </w:r>
      <w:r w:rsidRPr="00F14E9E">
        <w:rPr>
          <w:rFonts w:ascii="Times New Roman" w:eastAsia="Times New Roman" w:hAnsi="Times New Roman" w:cs="Times New Roman"/>
          <w:color w:val="000000" w:themeColor="text1"/>
          <w:sz w:val="24"/>
          <w:szCs w:val="24"/>
          <w:u w:val="single"/>
        </w:rPr>
        <w:t xml:space="preserve"> solely due to such conversion.</w:t>
      </w:r>
    </w:p>
    <w:p w:rsidR="008E506D" w:rsidRDefault="008E506D" w:rsidP="008E506D">
      <w:pPr>
        <w:spacing w:after="0" w:line="240" w:lineRule="auto"/>
        <w:rPr>
          <w:rFonts w:ascii="Times New Roman" w:hAnsi="Times New Roman" w:cs="Times New Roman"/>
          <w:b/>
          <w:color w:val="1F497D"/>
          <w:sz w:val="24"/>
          <w:szCs w:val="24"/>
        </w:rPr>
      </w:pPr>
    </w:p>
    <w:p w:rsidR="008E506D" w:rsidRPr="00FF7DEA" w:rsidRDefault="008E506D" w:rsidP="008E506D">
      <w:pPr>
        <w:spacing w:after="0" w:line="240" w:lineRule="auto"/>
        <w:rPr>
          <w:rFonts w:ascii="Times New Roman" w:hAnsi="Times New Roman" w:cs="Times New Roman"/>
          <w:b/>
          <w:color w:val="1F497D"/>
          <w:sz w:val="24"/>
          <w:szCs w:val="24"/>
        </w:rPr>
      </w:pPr>
      <w:r w:rsidRPr="00FF7DEA">
        <w:rPr>
          <w:rFonts w:ascii="Times New Roman" w:hAnsi="Times New Roman" w:cs="Times New Roman"/>
          <w:b/>
          <w:color w:val="1F497D"/>
          <w:sz w:val="24"/>
          <w:szCs w:val="24"/>
        </w:rPr>
        <w:t>TAC Recommendation:</w:t>
      </w:r>
    </w:p>
    <w:p w:rsidR="008E506D" w:rsidRPr="00FF7DEA" w:rsidRDefault="008E506D" w:rsidP="008E506D">
      <w:pPr>
        <w:spacing w:after="0" w:line="240" w:lineRule="auto"/>
        <w:rPr>
          <w:rFonts w:ascii="Times New Roman" w:hAnsi="Times New Roman" w:cs="Times New Roman"/>
          <w:b/>
          <w:color w:val="1F497D"/>
          <w:sz w:val="24"/>
          <w:szCs w:val="24"/>
        </w:rPr>
      </w:pPr>
    </w:p>
    <w:p w:rsidR="008E506D" w:rsidRPr="00FF7DEA" w:rsidRDefault="008E506D" w:rsidP="008E506D">
      <w:pPr>
        <w:spacing w:after="0" w:line="240" w:lineRule="auto"/>
        <w:rPr>
          <w:rFonts w:ascii="Calibri" w:hAnsi="Calibri" w:cs="Calibri"/>
          <w:b/>
          <w:color w:val="000000"/>
        </w:rPr>
      </w:pPr>
      <w:r w:rsidRPr="00FF7DEA">
        <w:rPr>
          <w:rFonts w:ascii="Times New Roman" w:hAnsi="Times New Roman" w:cs="Times New Roman"/>
          <w:b/>
          <w:color w:val="1F497D"/>
          <w:sz w:val="24"/>
          <w:szCs w:val="24"/>
        </w:rPr>
        <w:t>Commission Action:</w:t>
      </w:r>
    </w:p>
    <w:p w:rsidR="008E506D" w:rsidRDefault="008E506D"/>
    <w:sectPr w:rsidR="008E5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978EE"/>
    <w:multiLevelType w:val="hybridMultilevel"/>
    <w:tmpl w:val="939A138C"/>
    <w:lvl w:ilvl="0" w:tplc="D39E00C2">
      <w:start w:val="1"/>
      <w:numFmt w:val="decimal"/>
      <w:lvlText w:val="%1."/>
      <w:lvlJc w:val="left"/>
      <w:pPr>
        <w:ind w:left="720" w:hanging="360"/>
      </w:pPr>
      <w:rPr>
        <w:rFonts w:ascii="TimesNewRoman" w:hAnsi="TimesNewRoman" w:cs="TimesNew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06D"/>
    <w:rsid w:val="003D2984"/>
    <w:rsid w:val="00595D87"/>
    <w:rsid w:val="008E506D"/>
    <w:rsid w:val="00944D20"/>
    <w:rsid w:val="00AB5719"/>
    <w:rsid w:val="00E24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0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0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0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0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1133</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7581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Madani, Mo</cp:lastModifiedBy>
  <cp:revision>5</cp:revision>
  <dcterms:created xsi:type="dcterms:W3CDTF">2021-07-08T20:39:00Z</dcterms:created>
  <dcterms:modified xsi:type="dcterms:W3CDTF">2021-07-14T20:21:00Z</dcterms:modified>
</cp:coreProperties>
</file>