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0DB" w:rsidRDefault="006F50DB" w:rsidP="006F50D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2017 FBC – Original text </w:t>
      </w:r>
    </w:p>
    <w:p w:rsidR="006F50DB" w:rsidRDefault="006F50DB" w:rsidP="006F50DB">
      <w:pPr>
        <w:autoSpaceDE w:val="0"/>
        <w:autoSpaceDN w:val="0"/>
        <w:adjustRightInd w:val="0"/>
        <w:spacing w:after="0" w:line="240" w:lineRule="auto"/>
        <w:rPr>
          <w:rFonts w:ascii="Times New Roman" w:hAnsi="Times New Roman" w:cs="Times New Roman"/>
          <w:b/>
          <w:bCs/>
          <w:sz w:val="20"/>
          <w:szCs w:val="20"/>
        </w:rPr>
      </w:pPr>
    </w:p>
    <w:p w:rsidR="006F50DB" w:rsidRDefault="006F50DB" w:rsidP="006F50DB">
      <w:pPr>
        <w:autoSpaceDE w:val="0"/>
        <w:autoSpaceDN w:val="0"/>
        <w:adjustRightInd w:val="0"/>
        <w:spacing w:after="0" w:line="240" w:lineRule="auto"/>
        <w:rPr>
          <w:rFonts w:ascii="Times New Roman" w:hAnsi="Times New Roman" w:cs="Times New Roman"/>
          <w:b/>
          <w:bCs/>
          <w:sz w:val="20"/>
          <w:szCs w:val="20"/>
        </w:rPr>
      </w:pPr>
    </w:p>
    <w:p w:rsidR="006F50DB" w:rsidRPr="006F50DB" w:rsidRDefault="006F50DB" w:rsidP="006F50DB">
      <w:pPr>
        <w:autoSpaceDE w:val="0"/>
        <w:autoSpaceDN w:val="0"/>
        <w:adjustRightInd w:val="0"/>
        <w:spacing w:after="0" w:line="240" w:lineRule="auto"/>
        <w:rPr>
          <w:rFonts w:ascii="Times New Roman" w:hAnsi="Times New Roman" w:cs="Times New Roman"/>
          <w:b/>
          <w:bCs/>
          <w:sz w:val="24"/>
          <w:szCs w:val="24"/>
        </w:rPr>
      </w:pPr>
      <w:r w:rsidRPr="006F50DB">
        <w:rPr>
          <w:rFonts w:ascii="Times New Roman" w:hAnsi="Times New Roman" w:cs="Times New Roman"/>
          <w:b/>
          <w:bCs/>
          <w:sz w:val="24"/>
          <w:szCs w:val="24"/>
        </w:rPr>
        <w:t xml:space="preserve">454.1.9.8.6.3 </w:t>
      </w:r>
      <w:r w:rsidRPr="006F50DB">
        <w:rPr>
          <w:rFonts w:ascii="Times New Roman" w:hAnsi="Times New Roman" w:cs="Times New Roman"/>
          <w:sz w:val="24"/>
          <w:szCs w:val="24"/>
        </w:rPr>
        <w:t>In lieu of Section 454.1.9.8.6.1, the</w:t>
      </w:r>
      <w:r>
        <w:rPr>
          <w:rFonts w:ascii="Times New Roman" w:hAnsi="Times New Roman" w:cs="Times New Roman"/>
          <w:sz w:val="24"/>
          <w:szCs w:val="24"/>
        </w:rPr>
        <w:t xml:space="preserve"> </w:t>
      </w:r>
      <w:r w:rsidRPr="006F50DB">
        <w:rPr>
          <w:rFonts w:ascii="Times New Roman" w:hAnsi="Times New Roman" w:cs="Times New Roman"/>
          <w:sz w:val="24"/>
          <w:szCs w:val="24"/>
        </w:rPr>
        <w:t>recirculation system must be designed to continuously</w:t>
      </w:r>
      <w:r>
        <w:rPr>
          <w:rFonts w:ascii="Times New Roman" w:hAnsi="Times New Roman" w:cs="Times New Roman"/>
          <w:sz w:val="24"/>
          <w:szCs w:val="24"/>
        </w:rPr>
        <w:t xml:space="preserve"> </w:t>
      </w:r>
      <w:r w:rsidRPr="006F50DB">
        <w:rPr>
          <w:rFonts w:ascii="Times New Roman" w:hAnsi="Times New Roman" w:cs="Times New Roman"/>
          <w:sz w:val="24"/>
          <w:szCs w:val="24"/>
        </w:rPr>
        <w:t>return 100 percent of the water to the collector</w:t>
      </w:r>
      <w:r>
        <w:rPr>
          <w:rFonts w:ascii="Times New Roman" w:hAnsi="Times New Roman" w:cs="Times New Roman"/>
          <w:sz w:val="24"/>
          <w:szCs w:val="24"/>
        </w:rPr>
        <w:t xml:space="preserve"> </w:t>
      </w:r>
      <w:r w:rsidRPr="006F50DB">
        <w:rPr>
          <w:rFonts w:ascii="Times New Roman" w:hAnsi="Times New Roman" w:cs="Times New Roman"/>
          <w:sz w:val="24"/>
          <w:szCs w:val="24"/>
        </w:rPr>
        <w:t>tank after all (100 percent) of the water is</w:t>
      </w:r>
      <w:r>
        <w:rPr>
          <w:rFonts w:ascii="Times New Roman" w:hAnsi="Times New Roman" w:cs="Times New Roman"/>
          <w:sz w:val="24"/>
          <w:szCs w:val="24"/>
        </w:rPr>
        <w:t xml:space="preserve"> </w:t>
      </w:r>
      <w:r w:rsidRPr="006F50DB">
        <w:rPr>
          <w:rFonts w:ascii="Times New Roman" w:hAnsi="Times New Roman" w:cs="Times New Roman"/>
          <w:sz w:val="24"/>
          <w:szCs w:val="24"/>
        </w:rPr>
        <w:t>first filtered, treated with disinfectant and pH</w:t>
      </w:r>
      <w:r>
        <w:rPr>
          <w:rFonts w:ascii="Times New Roman" w:hAnsi="Times New Roman" w:cs="Times New Roman"/>
          <w:sz w:val="24"/>
          <w:szCs w:val="24"/>
        </w:rPr>
        <w:t xml:space="preserve"> </w:t>
      </w:r>
      <w:r w:rsidRPr="006F50DB">
        <w:rPr>
          <w:rFonts w:ascii="Times New Roman" w:hAnsi="Times New Roman" w:cs="Times New Roman"/>
          <w:sz w:val="24"/>
          <w:szCs w:val="24"/>
        </w:rPr>
        <w:t>adjustment chemicals, and the final treatment</w:t>
      </w:r>
      <w:r>
        <w:rPr>
          <w:rFonts w:ascii="Times New Roman" w:hAnsi="Times New Roman" w:cs="Times New Roman"/>
          <w:sz w:val="24"/>
          <w:szCs w:val="24"/>
        </w:rPr>
        <w:t xml:space="preserve"> </w:t>
      </w:r>
      <w:r w:rsidRPr="006F50DB">
        <w:rPr>
          <w:rFonts w:ascii="Times New Roman" w:hAnsi="Times New Roman" w:cs="Times New Roman"/>
          <w:sz w:val="24"/>
          <w:szCs w:val="24"/>
        </w:rPr>
        <w:t>provided by a validated UV disinfectant unit</w:t>
      </w:r>
      <w:r w:rsidR="00B40279">
        <w:rPr>
          <w:rFonts w:ascii="Times New Roman" w:hAnsi="Times New Roman" w:cs="Times New Roman"/>
          <w:sz w:val="24"/>
          <w:szCs w:val="24"/>
        </w:rPr>
        <w:t xml:space="preserve"> </w:t>
      </w:r>
      <w:r w:rsidRPr="006F50DB">
        <w:rPr>
          <w:rFonts w:ascii="Times New Roman" w:hAnsi="Times New Roman" w:cs="Times New Roman"/>
          <w:sz w:val="24"/>
          <w:szCs w:val="24"/>
        </w:rPr>
        <w:t>described in Section 454.1.6.5.16.6 before any of</w:t>
      </w:r>
      <w:r w:rsidR="00B40279">
        <w:rPr>
          <w:rFonts w:ascii="Times New Roman" w:hAnsi="Times New Roman" w:cs="Times New Roman"/>
          <w:sz w:val="24"/>
          <w:szCs w:val="24"/>
        </w:rPr>
        <w:t xml:space="preserve"> </w:t>
      </w:r>
      <w:r w:rsidRPr="006F50DB">
        <w:rPr>
          <w:rFonts w:ascii="Times New Roman" w:hAnsi="Times New Roman" w:cs="Times New Roman"/>
          <w:sz w:val="24"/>
          <w:szCs w:val="24"/>
        </w:rPr>
        <w:t>this treated water is piped to the water features.</w:t>
      </w:r>
    </w:p>
    <w:p w:rsidR="00B40279" w:rsidRDefault="00B40279" w:rsidP="006F50DB">
      <w:pPr>
        <w:rPr>
          <w:rFonts w:ascii="Times New Roman" w:hAnsi="Times New Roman" w:cs="Times New Roman"/>
          <w:b/>
          <w:sz w:val="20"/>
          <w:szCs w:val="20"/>
        </w:rPr>
      </w:pPr>
    </w:p>
    <w:p w:rsidR="006F50DB" w:rsidRDefault="006F50DB" w:rsidP="006F50DB">
      <w:pPr>
        <w:rPr>
          <w:rFonts w:ascii="Times New Roman" w:hAnsi="Times New Roman" w:cs="Times New Roman"/>
          <w:b/>
          <w:sz w:val="20"/>
          <w:szCs w:val="20"/>
        </w:rPr>
      </w:pPr>
      <w:r w:rsidRPr="006F50DB">
        <w:rPr>
          <w:rFonts w:ascii="Times New Roman" w:hAnsi="Times New Roman" w:cs="Times New Roman"/>
          <w:b/>
          <w:sz w:val="20"/>
          <w:szCs w:val="20"/>
        </w:rPr>
        <w:t xml:space="preserve">Changes to Section 454.1.9.3 as approved by the Commission </w:t>
      </w:r>
    </w:p>
    <w:p w:rsidR="006F50DB" w:rsidRPr="006F50DB" w:rsidRDefault="006F50DB" w:rsidP="006F50DB">
      <w:pPr>
        <w:spacing w:after="0" w:line="240" w:lineRule="auto"/>
        <w:rPr>
          <w:rFonts w:ascii="Arial" w:eastAsia="Arial" w:hAnsi="Arial" w:cs="Arial"/>
          <w:b/>
        </w:rPr>
      </w:pPr>
      <w:r w:rsidRPr="006F50DB">
        <w:rPr>
          <w:rFonts w:ascii="Arial" w:eastAsia="Arial" w:hAnsi="Arial" w:cs="Arial"/>
          <w:b/>
        </w:rPr>
        <w:t>454.1.9.8.6.3</w:t>
      </w:r>
    </w:p>
    <w:p w:rsidR="006F50DB" w:rsidRPr="006F50DB" w:rsidRDefault="006F50DB" w:rsidP="006F50DB">
      <w:pPr>
        <w:spacing w:after="0" w:line="240" w:lineRule="auto"/>
        <w:rPr>
          <w:rFonts w:ascii="Arial" w:eastAsia="Arial" w:hAnsi="Arial" w:cs="Arial"/>
        </w:rPr>
      </w:pPr>
      <w:r w:rsidRPr="006F50DB">
        <w:rPr>
          <w:rFonts w:ascii="Arial" w:eastAsia="Times New Roman" w:hAnsi="Arial" w:cs="Arial"/>
          <w:szCs w:val="20"/>
        </w:rPr>
        <w:t xml:space="preserve">In lieu of Section 454.1.9.8.6.1, the recirculation system must be designed to continuously return 100 percent of the water to the collector tank after all (100 percent) of the water is first filtered, treated with </w:t>
      </w:r>
      <w:r w:rsidRPr="006F50DB">
        <w:rPr>
          <w:rFonts w:ascii="Arial" w:eastAsia="Times New Roman" w:hAnsi="Arial" w:cs="Arial"/>
          <w:szCs w:val="20"/>
          <w:u w:val="single"/>
        </w:rPr>
        <w:t xml:space="preserve">a validated UV disinfectant unit described in Section 454.1.6.5.16.6, with final treatment provided by </w:t>
      </w:r>
      <w:r w:rsidRPr="006F50DB">
        <w:rPr>
          <w:rFonts w:ascii="Arial" w:eastAsia="Times New Roman" w:hAnsi="Arial" w:cs="Arial"/>
          <w:szCs w:val="20"/>
        </w:rPr>
        <w:t>disinfectant and pH adjustment chemicals</w:t>
      </w:r>
      <w:r w:rsidRPr="006F50DB">
        <w:rPr>
          <w:rFonts w:ascii="Arial" w:eastAsia="Times New Roman" w:hAnsi="Arial" w:cs="Arial"/>
          <w:strike/>
          <w:szCs w:val="20"/>
        </w:rPr>
        <w:t>, and the final treatment provided by a validated UV disinfectant unit described in Section 454.1.6.5.16.6</w:t>
      </w:r>
      <w:r w:rsidRPr="006F50DB">
        <w:rPr>
          <w:rFonts w:ascii="Arial" w:eastAsia="Times New Roman" w:hAnsi="Arial" w:cs="Arial"/>
          <w:szCs w:val="20"/>
        </w:rPr>
        <w:t xml:space="preserve"> before any of this treated water is piped to the water features.</w:t>
      </w:r>
    </w:p>
    <w:p w:rsidR="006F50DB" w:rsidRPr="006F50DB" w:rsidRDefault="006F50DB" w:rsidP="006F50DB">
      <w:pPr>
        <w:spacing w:after="0" w:line="240" w:lineRule="auto"/>
        <w:rPr>
          <w:rFonts w:ascii="Arial" w:eastAsia="Calibri" w:hAnsi="Arial" w:cs="Arial"/>
          <w:color w:val="FF0000"/>
        </w:rPr>
      </w:pPr>
      <w:r w:rsidRPr="006F50DB">
        <w:rPr>
          <w:rFonts w:ascii="Arial" w:eastAsia="Calibri" w:hAnsi="Arial" w:cs="Arial"/>
          <w:color w:val="FF0000"/>
        </w:rPr>
        <w:t>(SW7929)</w:t>
      </w:r>
    </w:p>
    <w:p w:rsidR="006F50DB" w:rsidRDefault="006F50DB" w:rsidP="006F50DB">
      <w:pPr>
        <w:rPr>
          <w:rFonts w:ascii="Times New Roman" w:hAnsi="Times New Roman" w:cs="Times New Roman"/>
          <w:b/>
          <w:sz w:val="20"/>
          <w:szCs w:val="20"/>
        </w:rPr>
      </w:pPr>
    </w:p>
    <w:p w:rsidR="006F50DB" w:rsidRPr="006F50DB" w:rsidRDefault="006F50DB" w:rsidP="006F50DB">
      <w:pPr>
        <w:spacing w:after="0" w:line="240" w:lineRule="auto"/>
        <w:rPr>
          <w:rFonts w:ascii="Arial" w:eastAsia="Arial" w:hAnsi="Arial" w:cs="Times New Roman"/>
          <w:b/>
          <w:w w:val="99"/>
        </w:rPr>
      </w:pPr>
      <w:r w:rsidRPr="006F50DB">
        <w:rPr>
          <w:rFonts w:ascii="Arial" w:eastAsia="Arial" w:hAnsi="Arial" w:cs="Times New Roman"/>
          <w:b/>
          <w:w w:val="99"/>
        </w:rPr>
        <w:t>454.1.9.8.6.3</w:t>
      </w:r>
    </w:p>
    <w:p w:rsidR="006F50DB" w:rsidRPr="006F50DB" w:rsidRDefault="006F50DB" w:rsidP="006F50DB">
      <w:pPr>
        <w:spacing w:after="0" w:line="240" w:lineRule="auto"/>
        <w:rPr>
          <w:rFonts w:ascii="Arial" w:eastAsia="Arial" w:hAnsi="Arial" w:cs="Times New Roman"/>
          <w:color w:val="31849B"/>
          <w:w w:val="99"/>
        </w:rPr>
      </w:pPr>
    </w:p>
    <w:p w:rsidR="006F50DB" w:rsidRPr="006F50DB" w:rsidRDefault="006F50DB" w:rsidP="006F50DB">
      <w:pPr>
        <w:spacing w:after="0" w:line="240" w:lineRule="auto"/>
        <w:rPr>
          <w:rFonts w:ascii="Arial" w:eastAsia="Arial" w:hAnsi="Arial" w:cs="Times New Roman"/>
          <w:color w:val="31849B"/>
          <w:w w:val="99"/>
        </w:rPr>
      </w:pPr>
      <w:r w:rsidRPr="006F50DB">
        <w:rPr>
          <w:rFonts w:ascii="Arial" w:eastAsia="Times New Roman" w:hAnsi="Arial" w:cs="Times New Roman"/>
        </w:rPr>
        <w:t xml:space="preserve">In lieu of Section 454.1.9.8.6.1, the recirculation system must be designed to continuously return 100 percent of the water to the collector tank after all (100 percent) of the water is first filtered, treated with disinfectant and pH adjustment chemicals, and </w:t>
      </w:r>
      <w:r w:rsidRPr="006F50DB">
        <w:rPr>
          <w:rFonts w:ascii="Arial" w:eastAsia="Times New Roman" w:hAnsi="Arial" w:cs="Times New Roman"/>
          <w:strike/>
        </w:rPr>
        <w:t>the final treatment provided by</w:t>
      </w:r>
      <w:r w:rsidRPr="006F50DB">
        <w:rPr>
          <w:rFonts w:ascii="Arial" w:eastAsia="Times New Roman" w:hAnsi="Arial" w:cs="Times New Roman"/>
        </w:rPr>
        <w:t xml:space="preserve"> a validated UV disinfectant unit described in Section 454.1.6.5.16.6</w:t>
      </w:r>
      <w:r w:rsidRPr="006F50DB">
        <w:rPr>
          <w:rFonts w:ascii="Arial" w:eastAsia="Times New Roman" w:hAnsi="Arial" w:cs="Times New Roman"/>
          <w:strike/>
        </w:rPr>
        <w:t> before any of this treated water is piped to the water features</w:t>
      </w:r>
      <w:r w:rsidRPr="006F50DB">
        <w:rPr>
          <w:rFonts w:ascii="Arial" w:eastAsia="Times New Roman" w:hAnsi="Arial" w:cs="Times New Roman"/>
        </w:rPr>
        <w:t>. </w:t>
      </w:r>
      <w:r w:rsidRPr="006F50DB">
        <w:rPr>
          <w:rFonts w:ascii="Arial" w:eastAsia="Times New Roman" w:hAnsi="Arial" w:cs="Times New Roman"/>
          <w:u w:val="single"/>
        </w:rPr>
        <w:t xml:space="preserve"> In this scenario, the feature pumps do not need their own filter or disinfection, but they must be interlocked such that they do not operate unless the filter pump, chemical, and UV systems are all working properly.</w:t>
      </w:r>
    </w:p>
    <w:p w:rsidR="006F50DB" w:rsidRPr="006F50DB" w:rsidRDefault="006F50DB" w:rsidP="006F50DB">
      <w:pPr>
        <w:spacing w:after="0" w:line="240" w:lineRule="auto"/>
        <w:rPr>
          <w:rFonts w:ascii="Arial" w:eastAsia="Calibri" w:hAnsi="Arial" w:cs="Arial"/>
          <w:color w:val="FF0000"/>
        </w:rPr>
      </w:pPr>
      <w:r w:rsidRPr="006F50DB">
        <w:rPr>
          <w:rFonts w:ascii="Arial" w:eastAsia="Calibri" w:hAnsi="Arial" w:cs="Arial"/>
          <w:color w:val="FF0000"/>
        </w:rPr>
        <w:t>(SW7819 /SW7855)</w:t>
      </w:r>
    </w:p>
    <w:p w:rsidR="006F50DB" w:rsidRPr="006F50DB" w:rsidRDefault="006F50DB" w:rsidP="006F50DB">
      <w:pPr>
        <w:rPr>
          <w:rFonts w:ascii="Times New Roman" w:hAnsi="Times New Roman" w:cs="Times New Roman"/>
          <w:b/>
          <w:sz w:val="20"/>
          <w:szCs w:val="20"/>
        </w:rPr>
      </w:pPr>
    </w:p>
    <w:p w:rsidR="006F50DB" w:rsidRDefault="00B40279" w:rsidP="006F50DB">
      <w:pPr>
        <w:rPr>
          <w:rFonts w:ascii="Times New Roman" w:hAnsi="Times New Roman" w:cs="Times New Roman"/>
          <w:b/>
          <w:sz w:val="24"/>
          <w:szCs w:val="24"/>
        </w:rPr>
      </w:pPr>
      <w:r w:rsidRPr="00B40279">
        <w:rPr>
          <w:rFonts w:ascii="Times New Roman" w:hAnsi="Times New Roman" w:cs="Times New Roman"/>
          <w:b/>
          <w:sz w:val="24"/>
          <w:szCs w:val="24"/>
        </w:rPr>
        <w:t>Proposed change</w:t>
      </w:r>
      <w:r w:rsidR="00A74FBA">
        <w:rPr>
          <w:rFonts w:ascii="Times New Roman" w:hAnsi="Times New Roman" w:cs="Times New Roman"/>
          <w:b/>
          <w:sz w:val="24"/>
          <w:szCs w:val="24"/>
        </w:rPr>
        <w:t xml:space="preserve"> using the original text of the 2017 FBC</w:t>
      </w:r>
      <w:bookmarkStart w:id="0" w:name="_GoBack"/>
      <w:bookmarkEnd w:id="0"/>
      <w:r w:rsidRPr="00B40279">
        <w:rPr>
          <w:rFonts w:ascii="Times New Roman" w:hAnsi="Times New Roman" w:cs="Times New Roman"/>
          <w:b/>
          <w:sz w:val="24"/>
          <w:szCs w:val="24"/>
        </w:rPr>
        <w:t xml:space="preserve"> – comment </w:t>
      </w:r>
    </w:p>
    <w:p w:rsidR="00B40279" w:rsidRPr="00B40279" w:rsidRDefault="00B40279" w:rsidP="00B40279">
      <w:pPr>
        <w:spacing w:after="0" w:line="240" w:lineRule="auto"/>
        <w:rPr>
          <w:rFonts w:ascii="Calibri" w:hAnsi="Calibri"/>
          <w:color w:val="FF0000"/>
          <w:szCs w:val="21"/>
        </w:rPr>
      </w:pPr>
      <w:r w:rsidRPr="00B40279">
        <w:rPr>
          <w:rFonts w:ascii="Calibri" w:hAnsi="Calibri"/>
          <w:color w:val="FF0000"/>
          <w:szCs w:val="21"/>
        </w:rPr>
        <w:t>454.1.9.8.6.3</w:t>
      </w:r>
    </w:p>
    <w:p w:rsidR="00B40279" w:rsidRPr="00B40279" w:rsidRDefault="00B40279" w:rsidP="00B40279">
      <w:pPr>
        <w:spacing w:after="0" w:line="240" w:lineRule="auto"/>
        <w:rPr>
          <w:rFonts w:ascii="Calibri" w:hAnsi="Calibri"/>
          <w:color w:val="FF0000"/>
          <w:szCs w:val="21"/>
          <w:u w:val="single"/>
        </w:rPr>
      </w:pPr>
      <w:r w:rsidRPr="00B40279">
        <w:rPr>
          <w:rFonts w:ascii="Calibri" w:hAnsi="Calibri"/>
          <w:color w:val="FF0000"/>
          <w:szCs w:val="21"/>
        </w:rPr>
        <w:t xml:space="preserve">In lieu of Section 454.1.9.8.6.1, the recirculation system must be designed to continuously return 100 percent of the water to the collector tank after all (100 percent) of the water is first filtered </w:t>
      </w:r>
      <w:r w:rsidRPr="00CE377D">
        <w:rPr>
          <w:rFonts w:ascii="Calibri" w:hAnsi="Calibri"/>
          <w:color w:val="FF0000"/>
          <w:szCs w:val="21"/>
          <w:u w:val="single"/>
        </w:rPr>
        <w:t>and</w:t>
      </w:r>
      <w:r w:rsidRPr="00B40279">
        <w:rPr>
          <w:rFonts w:ascii="Calibri" w:hAnsi="Calibri"/>
          <w:color w:val="FF0000"/>
          <w:szCs w:val="21"/>
        </w:rPr>
        <w:t xml:space="preserve"> treated with disinfectant and pH adjustment chemicals</w:t>
      </w:r>
      <w:r w:rsidR="0081120F" w:rsidRPr="0081120F">
        <w:rPr>
          <w:rFonts w:ascii="Calibri" w:hAnsi="Calibri"/>
          <w:strike/>
          <w:color w:val="FF0000"/>
          <w:szCs w:val="21"/>
        </w:rPr>
        <w:t>, and</w:t>
      </w:r>
      <w:r w:rsidR="0081120F">
        <w:rPr>
          <w:rFonts w:ascii="Calibri" w:hAnsi="Calibri"/>
          <w:color w:val="FF0000"/>
          <w:szCs w:val="21"/>
        </w:rPr>
        <w:t xml:space="preserve"> </w:t>
      </w:r>
      <w:r w:rsidRPr="00B40279">
        <w:rPr>
          <w:rFonts w:ascii="Calibri" w:hAnsi="Calibri"/>
          <w:color w:val="FF0000"/>
          <w:szCs w:val="21"/>
        </w:rPr>
        <w:t xml:space="preserve">; the final treatment </w:t>
      </w:r>
      <w:r w:rsidRPr="00B40279">
        <w:rPr>
          <w:rFonts w:ascii="Calibri" w:hAnsi="Calibri"/>
          <w:color w:val="FF0000"/>
          <w:szCs w:val="21"/>
          <w:u w:val="single"/>
        </w:rPr>
        <w:t>shall be</w:t>
      </w:r>
      <w:r w:rsidRPr="00B40279">
        <w:rPr>
          <w:rFonts w:ascii="Calibri" w:hAnsi="Calibri"/>
          <w:color w:val="FF0000"/>
          <w:szCs w:val="21"/>
        </w:rPr>
        <w:t xml:space="preserve"> provided by a validated UV disinfectant unit described in Section 454.1.6.5.16.6, </w:t>
      </w:r>
      <w:r w:rsidRPr="00CE377D">
        <w:rPr>
          <w:rFonts w:ascii="Calibri" w:hAnsi="Calibri"/>
          <w:color w:val="FF0000"/>
          <w:szCs w:val="21"/>
          <w:u w:val="single"/>
        </w:rPr>
        <w:t>on each feature pump</w:t>
      </w:r>
      <w:r w:rsidRPr="00B40279">
        <w:rPr>
          <w:rFonts w:ascii="Calibri" w:hAnsi="Calibri"/>
          <w:color w:val="FF0000"/>
          <w:szCs w:val="21"/>
        </w:rPr>
        <w:t>, before any of this treated water is piped to the water features</w:t>
      </w:r>
      <w:r w:rsidRPr="00B40279">
        <w:rPr>
          <w:rFonts w:ascii="Calibri" w:hAnsi="Calibri"/>
          <w:color w:val="FF0000"/>
          <w:szCs w:val="21"/>
          <w:u w:val="single"/>
        </w:rPr>
        <w:t>.(Note: UV flow capacity must meet the feature pump(s) flow capacity).</w:t>
      </w:r>
    </w:p>
    <w:p w:rsidR="00B40279" w:rsidRDefault="00B40279" w:rsidP="006F50DB">
      <w:pPr>
        <w:rPr>
          <w:rFonts w:ascii="Times New Roman" w:hAnsi="Times New Roman" w:cs="Times New Roman"/>
          <w:b/>
          <w:sz w:val="24"/>
          <w:szCs w:val="24"/>
        </w:rPr>
      </w:pPr>
    </w:p>
    <w:p w:rsidR="006F50DB" w:rsidRDefault="006F50DB" w:rsidP="006F50DB">
      <w:pPr>
        <w:rPr>
          <w:rFonts w:ascii="Times New Roman" w:hAnsi="Times New Roman" w:cs="Times New Roman"/>
          <w:sz w:val="20"/>
          <w:szCs w:val="20"/>
        </w:rPr>
      </w:pPr>
    </w:p>
    <w:p w:rsidR="006F50DB" w:rsidRDefault="006F50DB" w:rsidP="006F50DB"/>
    <w:sectPr w:rsidR="006F5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0DB"/>
    <w:rsid w:val="000F79F5"/>
    <w:rsid w:val="006F50DB"/>
    <w:rsid w:val="0081120F"/>
    <w:rsid w:val="00A74FBA"/>
    <w:rsid w:val="00B40279"/>
    <w:rsid w:val="00CE3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2</cp:revision>
  <cp:lastPrinted>2020-01-16T20:49:00Z</cp:lastPrinted>
  <dcterms:created xsi:type="dcterms:W3CDTF">2020-01-16T20:11:00Z</dcterms:created>
  <dcterms:modified xsi:type="dcterms:W3CDTF">2020-01-16T20:51:00Z</dcterms:modified>
</cp:coreProperties>
</file>