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39" w:rsidRPr="003E3CFD" w:rsidRDefault="003E3CFD">
      <w:pPr>
        <w:rPr>
          <w:b/>
          <w:sz w:val="24"/>
          <w:szCs w:val="24"/>
        </w:rPr>
      </w:pPr>
      <w:r w:rsidRPr="003E3CFD">
        <w:rPr>
          <w:b/>
          <w:sz w:val="24"/>
          <w:szCs w:val="24"/>
        </w:rPr>
        <w:t xml:space="preserve">Florida Building Code, Residential </w:t>
      </w:r>
    </w:p>
    <w:p w:rsidR="00E72905" w:rsidRDefault="00E72905" w:rsidP="003E3CF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</w:p>
    <w:p w:rsidR="00E72905" w:rsidRPr="00E72905" w:rsidRDefault="00E72905" w:rsidP="00E72905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E72905">
        <w:rPr>
          <w:rFonts w:ascii="Helvetica-Bold" w:hAnsi="Helvetica-Bold" w:cs="Helvetica-Bold"/>
          <w:b/>
          <w:bCs/>
          <w:sz w:val="24"/>
          <w:szCs w:val="24"/>
          <w:u w:val="single"/>
        </w:rPr>
        <w:t>CHAPTER 7 WALL COVERING</w:t>
      </w:r>
    </w:p>
    <w:p w:rsidR="00E72905" w:rsidRDefault="00E72905" w:rsidP="003E3CFD">
      <w:pPr>
        <w:autoSpaceDE w:val="0"/>
        <w:autoSpaceDN w:val="0"/>
        <w:adjustRightInd w:val="0"/>
        <w:spacing w:after="0" w:line="240" w:lineRule="auto"/>
      </w:pPr>
    </w:p>
    <w:p w:rsidR="00E72905" w:rsidRDefault="00E72905" w:rsidP="003E3CFD">
      <w:pPr>
        <w:autoSpaceDE w:val="0"/>
        <w:autoSpaceDN w:val="0"/>
        <w:adjustRightInd w:val="0"/>
        <w:spacing w:after="0" w:line="240" w:lineRule="auto"/>
        <w:rPr>
          <w:u w:val="single"/>
        </w:rPr>
      </w:pPr>
      <w:proofErr w:type="gramStart"/>
      <w:r>
        <w:t>R703.14 Polypropylene siding.</w:t>
      </w:r>
      <w:proofErr w:type="gramEnd"/>
      <w:r>
        <w:t xml:space="preserve"> Polypropylene siding shall be certified and labeled as conforming to the requirements of ASTM D7254 </w:t>
      </w:r>
      <w:r w:rsidRPr="00E07123">
        <w:rPr>
          <w:strike/>
        </w:rPr>
        <w:t>and those of section R703.14.3</w:t>
      </w:r>
      <w:r>
        <w:t xml:space="preserve"> by an approved quality control agency</w:t>
      </w:r>
      <w:r w:rsidRPr="00864653">
        <w:t xml:space="preserve">. </w:t>
      </w:r>
      <w:r w:rsidRPr="00864653">
        <w:rPr>
          <w:u w:val="single"/>
        </w:rPr>
        <w:t>In addition, polypropylene siding</w:t>
      </w:r>
      <w:r w:rsidRPr="00864653">
        <w:t xml:space="preserve"> </w:t>
      </w:r>
      <w:r w:rsidRPr="00E07123">
        <w:rPr>
          <w:strike/>
        </w:rPr>
        <w:t xml:space="preserve">and </w:t>
      </w:r>
      <w:r>
        <w:t xml:space="preserve">shall conform to the fire separation distance requirements of Section R703.14.2 </w:t>
      </w:r>
      <w:r>
        <w:rPr>
          <w:u w:val="single"/>
        </w:rPr>
        <w:t>or R703.14.3.</w:t>
      </w:r>
    </w:p>
    <w:p w:rsidR="00E72905" w:rsidRDefault="00E72905" w:rsidP="003E3CFD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E72905" w:rsidRDefault="00E72905" w:rsidP="00E72905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  <w:r w:rsidRPr="00E72905">
        <w:rPr>
          <w:rFonts w:ascii="Arial" w:eastAsia="Calibri" w:hAnsi="Arial" w:cs="Times New Roman"/>
          <w:b/>
          <w:color w:val="FF0000"/>
        </w:rPr>
        <w:t>S-FBC-B/R-- Comment #4</w:t>
      </w:r>
    </w:p>
    <w:p w:rsidR="00AC608D" w:rsidRPr="00AC608D" w:rsidRDefault="00AC608D" w:rsidP="00E72905">
      <w:pPr>
        <w:spacing w:after="0" w:line="240" w:lineRule="auto"/>
        <w:rPr>
          <w:rFonts w:ascii="Arial" w:eastAsia="Calibri" w:hAnsi="Arial" w:cs="Times New Roman"/>
          <w:b/>
          <w:color w:val="FF0000"/>
          <w:u w:val="single"/>
        </w:rPr>
      </w:pPr>
    </w:p>
    <w:p w:rsidR="00AC608D" w:rsidRDefault="00AC608D" w:rsidP="00AC60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AC608D">
        <w:rPr>
          <w:rFonts w:ascii="Helvetica-Bold" w:hAnsi="Helvetica-Bold" w:cs="Helvetica-Bold"/>
          <w:bCs/>
          <w:sz w:val="24"/>
          <w:szCs w:val="24"/>
          <w:u w:val="single"/>
        </w:rPr>
        <w:t>CHAPTER 8 ROOF-CEILING CONSTRUCTION</w:t>
      </w:r>
    </w:p>
    <w:p w:rsidR="00AC608D" w:rsidRDefault="00AC608D" w:rsidP="00AC60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AC608D" w:rsidRPr="00AC608D" w:rsidRDefault="00AC608D" w:rsidP="00AC60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Revise section R806.5 (Item 5) as follows: </w:t>
      </w:r>
    </w:p>
    <w:p w:rsidR="00AC608D" w:rsidRDefault="00AC608D" w:rsidP="00AC60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AC608D" w:rsidRDefault="00AC608D" w:rsidP="00AC608D">
      <w:r>
        <w:rPr>
          <w:color w:val="272727"/>
        </w:rPr>
        <w:t>5</w:t>
      </w:r>
      <w:r>
        <w:rPr>
          <w:color w:val="080808"/>
        </w:rPr>
        <w:t>. I</w:t>
      </w:r>
      <w:r>
        <w:rPr>
          <w:color w:val="272727"/>
        </w:rPr>
        <w:t>ns</w:t>
      </w:r>
      <w:r>
        <w:rPr>
          <w:color w:val="080808"/>
        </w:rPr>
        <w:t>ul</w:t>
      </w:r>
      <w:r>
        <w:rPr>
          <w:color w:val="272727"/>
        </w:rPr>
        <w:t>a</w:t>
      </w:r>
      <w:r>
        <w:rPr>
          <w:color w:val="080808"/>
        </w:rPr>
        <w:t>t</w:t>
      </w:r>
      <w:r>
        <w:rPr>
          <w:color w:val="272727"/>
        </w:rPr>
        <w:t>io</w:t>
      </w:r>
      <w:r>
        <w:rPr>
          <w:color w:val="080808"/>
        </w:rPr>
        <w:t>n </w:t>
      </w:r>
      <w:r>
        <w:rPr>
          <w:color w:val="272727"/>
        </w:rPr>
        <w:t>s</w:t>
      </w:r>
      <w:r>
        <w:rPr>
          <w:color w:val="080808"/>
        </w:rPr>
        <w:t>h</w:t>
      </w:r>
      <w:r>
        <w:rPr>
          <w:color w:val="272727"/>
        </w:rPr>
        <w:t>a</w:t>
      </w:r>
      <w:r>
        <w:rPr>
          <w:color w:val="080808"/>
        </w:rPr>
        <w:t xml:space="preserve">ll </w:t>
      </w:r>
      <w:r>
        <w:rPr>
          <w:color w:val="080808"/>
          <w:u w:val="single"/>
        </w:rPr>
        <w:t>comply with Item 5.3 and Item 5.1.  As an alternative, where air-permeable insulation is located on top of the attic floor or on top of the attic ceiling, insulation shall comply with Item 5.3 and Item 5.2.</w:t>
      </w:r>
      <w:r>
        <w:rPr>
          <w:color w:val="080808"/>
        </w:rPr>
        <w:t xml:space="preserve"> </w:t>
      </w:r>
      <w:proofErr w:type="gramStart"/>
      <w:r>
        <w:rPr>
          <w:strike/>
          <w:color w:val="080808"/>
        </w:rPr>
        <w:t>be</w:t>
      </w:r>
      <w:proofErr w:type="gramEnd"/>
      <w:r>
        <w:rPr>
          <w:strike/>
          <w:color w:val="080808"/>
        </w:rPr>
        <w:t xml:space="preserve"> located in accordance with the following:</w:t>
      </w:r>
    </w:p>
    <w:p w:rsidR="00AC608D" w:rsidRDefault="00AC608D" w:rsidP="00AC608D">
      <w:pPr>
        <w:rPr>
          <w:strike/>
          <w:color w:val="FF0000"/>
          <w:u w:val="single"/>
        </w:rPr>
      </w:pPr>
      <w:r>
        <w:rPr>
          <w:color w:val="393939"/>
        </w:rPr>
        <w:t> 5.1. </w:t>
      </w:r>
      <w:r>
        <w:rPr>
          <w:color w:val="272727"/>
        </w:rPr>
        <w:t>Item </w:t>
      </w:r>
      <w:r>
        <w:rPr>
          <w:color w:val="393939"/>
        </w:rPr>
        <w:t>5.1.1, 5.1.2, 5.1.3 or 5.1.4 shall be </w:t>
      </w:r>
      <w:r>
        <w:rPr>
          <w:color w:val="272727"/>
        </w:rPr>
        <w:t>met, </w:t>
      </w:r>
      <w:r>
        <w:rPr>
          <w:color w:val="393939"/>
        </w:rPr>
        <w:t>depending on </w:t>
      </w:r>
      <w:r>
        <w:rPr>
          <w:color w:val="272727"/>
        </w:rPr>
        <w:t>the </w:t>
      </w:r>
      <w:r>
        <w:rPr>
          <w:color w:val="393939"/>
        </w:rPr>
        <w:t>air permeability of </w:t>
      </w:r>
      <w:r>
        <w:rPr>
          <w:color w:val="272727"/>
        </w:rPr>
        <w:t>the insulation </w:t>
      </w:r>
      <w:r>
        <w:rPr>
          <w:color w:val="393939"/>
        </w:rPr>
        <w:t>directly </w:t>
      </w:r>
      <w:r>
        <w:rPr>
          <w:color w:val="272727"/>
        </w:rPr>
        <w:t>under the </w:t>
      </w:r>
      <w:r>
        <w:rPr>
          <w:color w:val="393939"/>
        </w:rPr>
        <w:t>structural roof sheathing. </w:t>
      </w:r>
      <w:r>
        <w:rPr>
          <w:strike/>
          <w:color w:val="FF0000"/>
          <w:u w:val="single"/>
        </w:rPr>
        <w:t>Where air-permeable insulation is located on top of the attic floor or on top of the attic ceiling Item 5.2 shall be met.</w:t>
      </w:r>
    </w:p>
    <w:p w:rsidR="00AC608D" w:rsidRDefault="00AC608D" w:rsidP="00AC608D">
      <w:r w:rsidRPr="00AC608D">
        <w:t xml:space="preserve">No change to the remaining text </w:t>
      </w:r>
    </w:p>
    <w:p w:rsidR="00AC608D" w:rsidRPr="00AC608D" w:rsidRDefault="00AC608D" w:rsidP="00AC608D">
      <w:pPr>
        <w:rPr>
          <w:color w:val="FF0000"/>
        </w:rPr>
      </w:pPr>
      <w:r>
        <w:rPr>
          <w:color w:val="FF0000"/>
        </w:rPr>
        <w:t>(Additional comment – Post TAC)</w:t>
      </w:r>
    </w:p>
    <w:p w:rsidR="00E72905" w:rsidRDefault="00E72905" w:rsidP="003E3CF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</w:p>
    <w:p w:rsidR="003E3CFD" w:rsidRDefault="003E3CFD" w:rsidP="003E3CF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3E3CFD">
        <w:rPr>
          <w:rFonts w:ascii="Helvetica-Bold" w:hAnsi="Helvetica-Bold" w:cs="Helvetica-Bold"/>
          <w:b/>
          <w:bCs/>
          <w:sz w:val="24"/>
          <w:szCs w:val="24"/>
          <w:u w:val="single"/>
        </w:rPr>
        <w:t>CHAPTER 46 REFERENCED STANDARDS</w:t>
      </w:r>
    </w:p>
    <w:p w:rsidR="003E3CFD" w:rsidRDefault="003E3CFD" w:rsidP="003E3CF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</w:p>
    <w:p w:rsidR="003E3CFD" w:rsidRDefault="003E3CF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3E3CFD">
        <w:rPr>
          <w:rFonts w:ascii="Times-Bold" w:hAnsi="Times-Bold" w:cs="Times-Bold"/>
          <w:bCs/>
          <w:sz w:val="24"/>
          <w:szCs w:val="24"/>
        </w:rPr>
        <w:t>ASTM</w:t>
      </w:r>
    </w:p>
    <w:p w:rsidR="003E3CFD" w:rsidRDefault="003E3CF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3E3CFD" w:rsidRDefault="003E3CFD" w:rsidP="003E3C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D7158/D7158M—</w:t>
      </w:r>
      <w:r w:rsidRPr="003E3CFD">
        <w:rPr>
          <w:rFonts w:ascii="Times-Roman" w:hAnsi="Times-Roman" w:cs="Times-Roman"/>
          <w:sz w:val="18"/>
          <w:szCs w:val="18"/>
        </w:rPr>
        <w:t>19</w:t>
      </w:r>
      <w:r w:rsidRPr="003E3CFD">
        <w:rPr>
          <w:rFonts w:ascii="Times-Roman" w:hAnsi="Times-Roman" w:cs="Times-Roman"/>
          <w:sz w:val="18"/>
          <w:szCs w:val="18"/>
          <w:u w:val="single"/>
        </w:rPr>
        <w:t>ae1</w:t>
      </w:r>
      <w:r>
        <w:rPr>
          <w:rFonts w:ascii="Times-Roman" w:hAnsi="Times-Roman" w:cs="Times-Roman"/>
          <w:color w:val="FF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Standard Test Method for Wind Resistance of Asphalt Shingles</w:t>
      </w:r>
    </w:p>
    <w:p w:rsidR="003E3CFD" w:rsidRDefault="003E3CFD" w:rsidP="003E3CF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(Uplift Force/Uplift Resistance Method) . . . . . . . . . . . . . . . . . . . . . . . . . . . R905.2.6.1, </w:t>
      </w:r>
      <w:r w:rsidRPr="003E3CFD">
        <w:rPr>
          <w:rFonts w:ascii="Times-Roman" w:hAnsi="Times-Roman" w:cs="Times-Roman"/>
          <w:sz w:val="18"/>
          <w:szCs w:val="18"/>
        </w:rPr>
        <w:t>Table R905.2.6.1</w:t>
      </w:r>
    </w:p>
    <w:p w:rsidR="00E83837" w:rsidRPr="00E83837" w:rsidRDefault="00E83837" w:rsidP="00E83837">
      <w:pPr>
        <w:spacing w:after="0" w:line="240" w:lineRule="auto"/>
        <w:rPr>
          <w:rFonts w:ascii="Arial" w:eastAsia="Calibri" w:hAnsi="Arial" w:cs="Times New Roman"/>
          <w:szCs w:val="20"/>
        </w:rPr>
      </w:pPr>
    </w:p>
    <w:p w:rsidR="00E83837" w:rsidRPr="00E83837" w:rsidRDefault="00E83837" w:rsidP="00E83837">
      <w:pPr>
        <w:spacing w:after="0" w:line="240" w:lineRule="auto"/>
        <w:rPr>
          <w:rFonts w:ascii="Arial" w:eastAsia="Calibri" w:hAnsi="Arial" w:cs="Times New Roman"/>
          <w:b/>
          <w:color w:val="FF0000"/>
          <w:szCs w:val="20"/>
        </w:rPr>
      </w:pPr>
      <w:r w:rsidRPr="00E83837">
        <w:rPr>
          <w:rFonts w:ascii="Arial" w:eastAsia="Calibri" w:hAnsi="Arial" w:cs="Times New Roman"/>
          <w:b/>
          <w:color w:val="FF0000"/>
          <w:szCs w:val="20"/>
        </w:rPr>
        <w:t>R-FBC-B-Ch.35/R-FBC-R-Ch.46– Comment #1</w:t>
      </w:r>
    </w:p>
    <w:p w:rsidR="003E3CFD" w:rsidRDefault="003E3CFD" w:rsidP="003E3C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602BFF" w:rsidRPr="008C295F" w:rsidRDefault="00602BFF" w:rsidP="0060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295F">
        <w:rPr>
          <w:rFonts w:ascii="Arial" w:eastAsia="Times New Roman" w:hAnsi="Arial" w:cs="Arial"/>
          <w:b/>
          <w:sz w:val="24"/>
          <w:szCs w:val="24"/>
        </w:rPr>
        <w:t>C476—</w:t>
      </w:r>
      <w:r w:rsidRPr="008C295F">
        <w:rPr>
          <w:rFonts w:ascii="Arial" w:eastAsia="Times New Roman" w:hAnsi="Arial" w:cs="Arial"/>
          <w:b/>
          <w:strike/>
          <w:sz w:val="24"/>
          <w:szCs w:val="24"/>
        </w:rPr>
        <w:t>10</w:t>
      </w:r>
      <w:r w:rsidRPr="008C29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C295F">
        <w:rPr>
          <w:rFonts w:ascii="Arial" w:eastAsia="Times New Roman" w:hAnsi="Arial" w:cs="Arial"/>
          <w:b/>
          <w:sz w:val="24"/>
          <w:szCs w:val="24"/>
          <w:u w:val="single"/>
        </w:rPr>
        <w:t>19</w:t>
      </w:r>
      <w:r w:rsidRPr="008C295F">
        <w:rPr>
          <w:rFonts w:ascii="Arial" w:eastAsia="Times New Roman" w:hAnsi="Arial" w:cs="Arial"/>
          <w:b/>
          <w:sz w:val="24"/>
          <w:szCs w:val="24"/>
        </w:rPr>
        <w:t xml:space="preserve"> Specification for Grout for </w:t>
      </w:r>
      <w:proofErr w:type="gramStart"/>
      <w:r w:rsidRPr="008C295F">
        <w:rPr>
          <w:rFonts w:ascii="Arial" w:eastAsia="Times New Roman" w:hAnsi="Arial" w:cs="Arial"/>
          <w:b/>
          <w:sz w:val="24"/>
          <w:szCs w:val="24"/>
        </w:rPr>
        <w:t>Masonry.</w:t>
      </w:r>
      <w:proofErr w:type="gramEnd"/>
      <w:r w:rsidRPr="008C295F">
        <w:rPr>
          <w:rFonts w:ascii="Arial" w:eastAsia="Times New Roman" w:hAnsi="Arial" w:cs="Arial"/>
          <w:b/>
          <w:sz w:val="24"/>
          <w:szCs w:val="24"/>
        </w:rPr>
        <w:t xml:space="preserve"> . . . . . . . . . . . .. .606.2.</w:t>
      </w:r>
      <w:r w:rsidRPr="008C295F">
        <w:rPr>
          <w:rFonts w:ascii="Arial" w:eastAsia="Times New Roman" w:hAnsi="Arial" w:cs="Arial"/>
          <w:b/>
          <w:strike/>
          <w:sz w:val="24"/>
          <w:szCs w:val="24"/>
        </w:rPr>
        <w:t>11</w:t>
      </w:r>
      <w:r w:rsidRPr="008C295F">
        <w:rPr>
          <w:rFonts w:ascii="Arial" w:eastAsia="Times New Roman" w:hAnsi="Arial" w:cs="Arial"/>
          <w:b/>
          <w:sz w:val="24"/>
          <w:szCs w:val="24"/>
          <w:u w:val="single"/>
        </w:rPr>
        <w:t>12</w:t>
      </w:r>
    </w:p>
    <w:p w:rsidR="00602BFF" w:rsidRDefault="00602BFF" w:rsidP="0060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02BFF" w:rsidRPr="008C295F" w:rsidRDefault="00602BFF" w:rsidP="00602BFF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  <w:r w:rsidRPr="008C295F">
        <w:rPr>
          <w:rFonts w:ascii="Arial" w:eastAsia="Calibri" w:hAnsi="Arial" w:cs="Times New Roman"/>
          <w:b/>
          <w:color w:val="FF0000"/>
        </w:rPr>
        <w:t>S- FBC-B/R- Ch. 35/46 - Comment #3</w:t>
      </w:r>
    </w:p>
    <w:p w:rsidR="00602BFF" w:rsidRDefault="00602BFF" w:rsidP="0060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226D1" w:rsidRPr="002226D1" w:rsidRDefault="002226D1" w:rsidP="002226D1">
      <w:pPr>
        <w:spacing w:after="0" w:line="240" w:lineRule="auto"/>
        <w:rPr>
          <w:rFonts w:ascii="Calibri" w:hAnsi="Calibri" w:cs="Calibri"/>
        </w:rPr>
      </w:pPr>
      <w:r w:rsidRPr="002226D1">
        <w:rPr>
          <w:rFonts w:ascii="Calibri" w:hAnsi="Calibri" w:cs="Calibri"/>
        </w:rPr>
        <w:t>ASTM D7254-</w:t>
      </w:r>
      <w:r w:rsidRPr="002226D1">
        <w:rPr>
          <w:rFonts w:ascii="Calibri" w:hAnsi="Calibri" w:cs="Calibri"/>
          <w:u w:val="single"/>
        </w:rPr>
        <w:t>17</w:t>
      </w:r>
      <w:r w:rsidRPr="002226D1">
        <w:rPr>
          <w:rFonts w:ascii="Calibri" w:hAnsi="Calibri" w:cs="Calibri"/>
          <w:strike/>
        </w:rPr>
        <w:t>15</w:t>
      </w:r>
      <w:r w:rsidRPr="002226D1">
        <w:rPr>
          <w:rFonts w:ascii="Calibri" w:hAnsi="Calibri" w:cs="Calibri"/>
        </w:rPr>
        <w:t xml:space="preserve"> </w:t>
      </w:r>
      <w:r w:rsidRPr="002226D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Standard </w:t>
      </w:r>
      <w:r w:rsidRPr="002226D1">
        <w:rPr>
          <w:rFonts w:ascii="Calibri" w:hAnsi="Calibri" w:cs="Calibri"/>
        </w:rPr>
        <w:t>Specification for Polypropylen</w:t>
      </w:r>
      <w:r>
        <w:rPr>
          <w:rFonts w:ascii="Calibri" w:hAnsi="Calibri" w:cs="Calibri"/>
        </w:rPr>
        <w:t xml:space="preserve">e PP) Siding </w:t>
      </w:r>
    </w:p>
    <w:p w:rsidR="002226D1" w:rsidRDefault="002226D1" w:rsidP="002226D1">
      <w:pPr>
        <w:spacing w:after="0" w:line="240" w:lineRule="auto"/>
        <w:rPr>
          <w:rFonts w:ascii="Calibri" w:hAnsi="Calibri" w:cs="Calibri"/>
        </w:rPr>
      </w:pPr>
      <w:r w:rsidRPr="002226D1">
        <w:rPr>
          <w:rFonts w:ascii="Calibri" w:hAnsi="Calibri" w:cs="Calibri"/>
        </w:rPr>
        <w:t>ASTM D7793-17</w:t>
      </w:r>
      <w:r w:rsidRPr="002226D1">
        <w:rPr>
          <w:rFonts w:ascii="Calibri" w:hAnsi="Calibri" w:cs="Calibri"/>
          <w:strike/>
        </w:rPr>
        <w:t>13</w:t>
      </w:r>
      <w:r w:rsidRPr="002226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Standard </w:t>
      </w:r>
      <w:r w:rsidRPr="002226D1">
        <w:rPr>
          <w:rFonts w:ascii="Calibri" w:hAnsi="Calibri" w:cs="Calibri"/>
        </w:rPr>
        <w:t>Specificat</w:t>
      </w:r>
      <w:r>
        <w:rPr>
          <w:rFonts w:ascii="Calibri" w:hAnsi="Calibri" w:cs="Calibri"/>
        </w:rPr>
        <w:t xml:space="preserve">ion for Insulated Vinyl Siding </w:t>
      </w:r>
    </w:p>
    <w:p w:rsidR="00632BD5" w:rsidRDefault="00632BD5" w:rsidP="002226D1">
      <w:pPr>
        <w:spacing w:after="0" w:line="240" w:lineRule="auto"/>
        <w:rPr>
          <w:rFonts w:ascii="Calibri" w:hAnsi="Calibri" w:cs="Calibri"/>
        </w:rPr>
      </w:pPr>
    </w:p>
    <w:p w:rsidR="00632BD5" w:rsidRDefault="00632BD5" w:rsidP="002226D1">
      <w:pPr>
        <w:spacing w:after="0" w:line="240" w:lineRule="auto"/>
        <w:rPr>
          <w:rFonts w:ascii="Calibri" w:hAnsi="Calibri" w:cs="Calibri"/>
        </w:rPr>
      </w:pPr>
      <w:r w:rsidRPr="00EB1E55">
        <w:rPr>
          <w:rFonts w:ascii="Calibri" w:hAnsi="Calibri" w:cs="Calibri"/>
        </w:rPr>
        <w:t xml:space="preserve">ASTM D3679—17 </w:t>
      </w:r>
      <w:r>
        <w:rPr>
          <w:rFonts w:ascii="Calibri" w:hAnsi="Calibri" w:cs="Calibri"/>
        </w:rPr>
        <w:tab/>
      </w:r>
      <w:r w:rsidRPr="00EB1E55">
        <w:rPr>
          <w:rFonts w:ascii="Calibri" w:hAnsi="Calibri" w:cs="Calibri"/>
        </w:rPr>
        <w:t xml:space="preserve">Specification for Rigid Poly (Vinyl Chloride) (PVC) Siding; </w:t>
      </w:r>
    </w:p>
    <w:p w:rsidR="00632BD5" w:rsidRDefault="00632BD5" w:rsidP="002226D1">
      <w:pPr>
        <w:spacing w:after="0" w:line="240" w:lineRule="auto"/>
        <w:rPr>
          <w:rFonts w:ascii="Calibri" w:hAnsi="Calibri" w:cs="Calibri"/>
        </w:rPr>
      </w:pPr>
    </w:p>
    <w:p w:rsidR="002226D1" w:rsidRDefault="002226D1" w:rsidP="002226D1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  <w:r w:rsidRPr="002226D1">
        <w:rPr>
          <w:rFonts w:ascii="Arial" w:eastAsia="Calibri" w:hAnsi="Arial" w:cs="Times New Roman"/>
          <w:b/>
          <w:color w:val="FF0000"/>
        </w:rPr>
        <w:t>S-FBC-B/R-- Comment #4</w:t>
      </w:r>
    </w:p>
    <w:p w:rsidR="006743A9" w:rsidRPr="002226D1" w:rsidRDefault="006743A9" w:rsidP="002226D1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</w:p>
    <w:p w:rsidR="006743A9" w:rsidRPr="006743A9" w:rsidRDefault="006743A9" w:rsidP="006743A9">
      <w:pPr>
        <w:rPr>
          <w:b/>
          <w:bCs/>
        </w:rPr>
      </w:pPr>
      <w:r w:rsidRPr="006743A9">
        <w:rPr>
          <w:b/>
          <w:bCs/>
        </w:rPr>
        <w:t>UL</w:t>
      </w:r>
      <w:bookmarkStart w:id="0" w:name="_GoBack"/>
      <w:bookmarkEnd w:id="0"/>
    </w:p>
    <w:p w:rsidR="006743A9" w:rsidRPr="00FE7DFE" w:rsidRDefault="006743A9" w:rsidP="006743A9">
      <w:pPr>
        <w:ind w:left="3600" w:hanging="3600"/>
        <w:rPr>
          <w:strike/>
        </w:rPr>
      </w:pPr>
      <w:r w:rsidRPr="00FE7DFE">
        <w:rPr>
          <w:strike/>
        </w:rPr>
        <w:t>UL/CSA/ANCE 60335-2-40—2012</w:t>
      </w:r>
      <w:r w:rsidRPr="00FE7DFE">
        <w:rPr>
          <w:strike/>
        </w:rPr>
        <w:tab/>
        <w:t>Standard for Household and Similar Electrical Appliances, Part 2: Particular Requirements for Motor-compressors</w:t>
      </w:r>
      <w:r w:rsidRPr="00FE7DFE">
        <w:rPr>
          <w:strike/>
        </w:rPr>
        <w:tab/>
      </w:r>
    </w:p>
    <w:p w:rsidR="006743A9" w:rsidRPr="00FE7DFE" w:rsidRDefault="006743A9" w:rsidP="006743A9">
      <w:pPr>
        <w:ind w:left="3600"/>
        <w:rPr>
          <w:strike/>
        </w:rPr>
      </w:pPr>
      <w:r w:rsidRPr="00FE7DFE">
        <w:rPr>
          <w:strike/>
        </w:rPr>
        <w:t>M1403.1, M1412.1, M1413.1</w:t>
      </w:r>
    </w:p>
    <w:p w:rsidR="006743A9" w:rsidRDefault="006743A9" w:rsidP="006743A9">
      <w:pPr>
        <w:rPr>
          <w:b/>
          <w:bCs/>
        </w:rPr>
      </w:pPr>
    </w:p>
    <w:p w:rsidR="006743A9" w:rsidRPr="0064414F" w:rsidRDefault="006743A9" w:rsidP="006743A9">
      <w:pPr>
        <w:rPr>
          <w:b/>
          <w:bCs/>
        </w:rPr>
      </w:pPr>
      <w:r w:rsidRPr="0064414F">
        <w:rPr>
          <w:b/>
          <w:bCs/>
        </w:rPr>
        <w:t>ASHRAE</w:t>
      </w:r>
    </w:p>
    <w:p w:rsidR="006743A9" w:rsidRPr="00B2116C" w:rsidRDefault="006743A9" w:rsidP="006743A9">
      <w:r w:rsidRPr="00B2116C">
        <w:t>34—</w:t>
      </w:r>
      <w:r w:rsidRPr="00B2116C">
        <w:rPr>
          <w:strike/>
        </w:rPr>
        <w:t>2013</w:t>
      </w:r>
      <w:r w:rsidRPr="00B2116C">
        <w:rPr>
          <w:u w:val="single"/>
        </w:rPr>
        <w:t>2019</w:t>
      </w:r>
      <w:r>
        <w:tab/>
      </w:r>
      <w:r>
        <w:tab/>
      </w:r>
      <w:r>
        <w:tab/>
      </w:r>
      <w:r>
        <w:tab/>
      </w:r>
      <w:r w:rsidRPr="00B2116C">
        <w:t>Designation and Safety Classification of Refrigerants</w:t>
      </w:r>
    </w:p>
    <w:p w:rsidR="006743A9" w:rsidRDefault="006743A9" w:rsidP="006743A9">
      <w:pPr>
        <w:ind w:left="2880" w:firstLine="720"/>
      </w:pPr>
      <w:r>
        <w:t>M1411.1</w:t>
      </w:r>
    </w:p>
    <w:p w:rsidR="006743A9" w:rsidRPr="0064414F" w:rsidRDefault="006743A9" w:rsidP="006743A9">
      <w:pPr>
        <w:rPr>
          <w:b/>
          <w:bCs/>
        </w:rPr>
      </w:pPr>
      <w:r w:rsidRPr="0064414F">
        <w:rPr>
          <w:b/>
          <w:bCs/>
        </w:rPr>
        <w:t>CSA</w:t>
      </w:r>
    </w:p>
    <w:p w:rsidR="006743A9" w:rsidRPr="00D577A4" w:rsidRDefault="006743A9" w:rsidP="006743A9">
      <w:pPr>
        <w:ind w:left="3600" w:hanging="3600"/>
      </w:pPr>
      <w:bookmarkStart w:id="1" w:name="_Hlk36455254"/>
      <w:r w:rsidRPr="00D577A4">
        <w:t>UL/CSA</w:t>
      </w:r>
      <w:r w:rsidRPr="00FE7DFE">
        <w:rPr>
          <w:strike/>
        </w:rPr>
        <w:t>/ANCE</w:t>
      </w:r>
      <w:r w:rsidRPr="00D577A4">
        <w:t xml:space="preserve"> 60335-2-40—</w:t>
      </w:r>
      <w:r w:rsidRPr="00D577A4">
        <w:rPr>
          <w:strike/>
        </w:rPr>
        <w:t>2012</w:t>
      </w:r>
      <w:r w:rsidRPr="00D577A4">
        <w:rPr>
          <w:u w:val="single"/>
        </w:rPr>
        <w:t>2019</w:t>
      </w:r>
      <w:r w:rsidRPr="00D577A4">
        <w:tab/>
        <w:t>Standard for Household and Similar Electrical Appliances, Part 2: Particular Requirements for Motor-compressors</w:t>
      </w:r>
      <w:r w:rsidRPr="00D577A4">
        <w:tab/>
      </w:r>
      <w:r>
        <w:t xml:space="preserve"> </w:t>
      </w:r>
      <w:r w:rsidRPr="00F1474C">
        <w:rPr>
          <w:u w:val="single"/>
        </w:rPr>
        <w:t>- 3</w:t>
      </w:r>
      <w:r w:rsidRPr="00F1474C">
        <w:rPr>
          <w:u w:val="single"/>
          <w:vertAlign w:val="superscript"/>
        </w:rPr>
        <w:t>rd</w:t>
      </w:r>
      <w:r w:rsidRPr="00F1474C">
        <w:rPr>
          <w:u w:val="single"/>
        </w:rPr>
        <w:t xml:space="preserve"> Edition</w:t>
      </w:r>
    </w:p>
    <w:p w:rsidR="006743A9" w:rsidRDefault="006743A9" w:rsidP="006743A9">
      <w:pPr>
        <w:ind w:left="3600"/>
      </w:pPr>
      <w:r w:rsidRPr="00D577A4">
        <w:t>M1403.1, M1412.1, M1413.1</w:t>
      </w:r>
    </w:p>
    <w:bookmarkEnd w:id="1"/>
    <w:p w:rsidR="006743A9" w:rsidRDefault="006743A9" w:rsidP="006743A9"/>
    <w:p w:rsidR="006743A9" w:rsidRPr="00D577A4" w:rsidRDefault="006743A9" w:rsidP="006743A9">
      <w:pPr>
        <w:rPr>
          <w:b/>
          <w:bCs/>
        </w:rPr>
      </w:pPr>
      <w:r w:rsidRPr="00D577A4">
        <w:rPr>
          <w:b/>
          <w:bCs/>
        </w:rPr>
        <w:t>UL</w:t>
      </w:r>
    </w:p>
    <w:p w:rsidR="006743A9" w:rsidRPr="00B2116C" w:rsidRDefault="006743A9" w:rsidP="006743A9">
      <w:r w:rsidRPr="00B2116C">
        <w:t>1995—</w:t>
      </w:r>
      <w:r w:rsidRPr="00B2116C">
        <w:rPr>
          <w:strike/>
        </w:rPr>
        <w:t>2011</w:t>
      </w:r>
      <w:r>
        <w:rPr>
          <w:u w:val="single"/>
        </w:rPr>
        <w:t>2015</w:t>
      </w:r>
      <w:r>
        <w:tab/>
      </w:r>
      <w:r>
        <w:tab/>
      </w:r>
      <w:r>
        <w:tab/>
      </w:r>
      <w:r w:rsidRPr="00B2116C">
        <w:t>Heating and Cooling Equipment</w:t>
      </w:r>
      <w:r>
        <w:t xml:space="preserve"> </w:t>
      </w:r>
    </w:p>
    <w:p w:rsidR="006743A9" w:rsidRPr="00265A8D" w:rsidRDefault="006743A9" w:rsidP="006743A9">
      <w:pPr>
        <w:ind w:left="2880" w:firstLine="720"/>
      </w:pPr>
      <w:r w:rsidRPr="00265A8D">
        <w:t>M1402.1,</w:t>
      </w:r>
      <w:r w:rsidRPr="00265A8D">
        <w:rPr>
          <w:strike/>
        </w:rPr>
        <w:t xml:space="preserve"> </w:t>
      </w:r>
      <w:r w:rsidRPr="00265A8D">
        <w:t>M1403.1, M1407.1, M1412.1, M1413.1</w:t>
      </w:r>
    </w:p>
    <w:p w:rsidR="006743A9" w:rsidRDefault="006743A9" w:rsidP="006743A9">
      <w:pPr>
        <w:ind w:left="3600" w:hanging="3600"/>
        <w:rPr>
          <w:u w:val="single"/>
        </w:rPr>
      </w:pPr>
      <w:r>
        <w:t>UL/CSA</w:t>
      </w:r>
      <w:r w:rsidRPr="00FE7DFE">
        <w:rPr>
          <w:strike/>
        </w:rPr>
        <w:t>/ANCE</w:t>
      </w:r>
      <w:r>
        <w:t xml:space="preserve"> </w:t>
      </w:r>
      <w:r w:rsidRPr="00751392">
        <w:t>60335-2-40-</w:t>
      </w:r>
      <w:r w:rsidRPr="00751392">
        <w:rPr>
          <w:strike/>
        </w:rPr>
        <w:t>2012</w:t>
      </w:r>
      <w:r w:rsidRPr="00751392">
        <w:rPr>
          <w:u w:val="single"/>
        </w:rPr>
        <w:t>2019</w:t>
      </w:r>
      <w:r>
        <w:tab/>
      </w:r>
      <w:r w:rsidRPr="00A70AA0">
        <w:t xml:space="preserve">Standard for Household and Similar Electrical Appliances, Part 2: Particular Requirements for Motor-compressors </w:t>
      </w:r>
      <w:r w:rsidRPr="00751392">
        <w:rPr>
          <w:u w:val="single"/>
        </w:rPr>
        <w:t>– 3</w:t>
      </w:r>
      <w:r w:rsidRPr="00751392">
        <w:rPr>
          <w:u w:val="single"/>
          <w:vertAlign w:val="superscript"/>
        </w:rPr>
        <w:t>rd</w:t>
      </w:r>
      <w:r w:rsidRPr="00751392">
        <w:rPr>
          <w:u w:val="single"/>
        </w:rPr>
        <w:t xml:space="preserve"> Edition</w:t>
      </w:r>
    </w:p>
    <w:p w:rsidR="006743A9" w:rsidRDefault="006743A9" w:rsidP="006743A9">
      <w:pPr>
        <w:ind w:left="2880" w:hanging="2880"/>
      </w:pPr>
      <w:r>
        <w:tab/>
      </w:r>
      <w:r>
        <w:tab/>
        <w:t>M1403.1, M1412.1, M1413.1</w:t>
      </w:r>
    </w:p>
    <w:p w:rsidR="002226D1" w:rsidRPr="006743A9" w:rsidRDefault="006743A9" w:rsidP="002226D1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(Additional comment – Post TAC)</w:t>
      </w:r>
    </w:p>
    <w:p w:rsidR="002226D1" w:rsidRPr="002226D1" w:rsidRDefault="002226D1" w:rsidP="002226D1">
      <w:pPr>
        <w:spacing w:after="0" w:line="240" w:lineRule="auto"/>
        <w:rPr>
          <w:rFonts w:ascii="Calibri" w:hAnsi="Calibri" w:cs="Calibri"/>
        </w:rPr>
      </w:pPr>
    </w:p>
    <w:p w:rsidR="002226D1" w:rsidRPr="007073C4" w:rsidRDefault="002226D1" w:rsidP="0060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2226D1" w:rsidRPr="0070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FD"/>
    <w:rsid w:val="002226D1"/>
    <w:rsid w:val="003E3CFD"/>
    <w:rsid w:val="00602BFF"/>
    <w:rsid w:val="00632BD5"/>
    <w:rsid w:val="006743A9"/>
    <w:rsid w:val="00AC608D"/>
    <w:rsid w:val="00D54F7C"/>
    <w:rsid w:val="00E72905"/>
    <w:rsid w:val="00E83837"/>
    <w:rsid w:val="00E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8</cp:revision>
  <dcterms:created xsi:type="dcterms:W3CDTF">2020-04-08T14:21:00Z</dcterms:created>
  <dcterms:modified xsi:type="dcterms:W3CDTF">2020-04-08T20:45:00Z</dcterms:modified>
</cp:coreProperties>
</file>