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C2EA5" w14:textId="77777777" w:rsidR="000906E3" w:rsidRDefault="000906E3" w:rsidP="00F1339A">
      <w:pPr>
        <w:pBdr>
          <w:top w:val="double" w:sz="4" w:space="7" w:color="auto"/>
          <w:left w:val="double" w:sz="4" w:space="4" w:color="auto"/>
          <w:bottom w:val="double" w:sz="4" w:space="4" w:color="auto"/>
          <w:right w:val="double" w:sz="4" w:space="4" w:color="auto"/>
        </w:pBdr>
        <w:shd w:val="clear" w:color="auto" w:fill="4F81BD" w:themeFill="accent1"/>
        <w:spacing w:after="0"/>
        <w:jc w:val="center"/>
        <w:rPr>
          <w:b/>
          <w:smallCaps/>
          <w:color w:val="FFFFFF" w:themeColor="background1"/>
          <w:sz w:val="28"/>
        </w:rPr>
      </w:pPr>
      <w:r>
        <w:rPr>
          <w:b/>
          <w:smallCaps/>
          <w:color w:val="FFFFFF" w:themeColor="background1"/>
          <w:sz w:val="28"/>
        </w:rPr>
        <w:t>Hurricane Research Advisory Committee</w:t>
      </w:r>
    </w:p>
    <w:p w14:paraId="1F04BA8D" w14:textId="16363015" w:rsidR="00F1339A" w:rsidRPr="00123397" w:rsidRDefault="007033F0" w:rsidP="00F1339A">
      <w:pPr>
        <w:pBdr>
          <w:top w:val="double" w:sz="4" w:space="7" w:color="auto"/>
          <w:left w:val="double" w:sz="4" w:space="4" w:color="auto"/>
          <w:bottom w:val="double" w:sz="4" w:space="4" w:color="auto"/>
          <w:right w:val="double" w:sz="4" w:space="4" w:color="auto"/>
        </w:pBdr>
        <w:shd w:val="clear" w:color="auto" w:fill="4F81BD" w:themeFill="accent1"/>
        <w:spacing w:after="0"/>
        <w:jc w:val="center"/>
        <w:rPr>
          <w:b/>
          <w:smallCaps/>
          <w:color w:val="FFFFFF" w:themeColor="background1"/>
          <w:sz w:val="28"/>
        </w:rPr>
      </w:pPr>
      <w:r>
        <w:rPr>
          <w:b/>
          <w:smallCaps/>
          <w:color w:val="FFFFFF" w:themeColor="background1"/>
          <w:sz w:val="28"/>
        </w:rPr>
        <w:t xml:space="preserve"> </w:t>
      </w:r>
      <w:r w:rsidR="00F1339A" w:rsidRPr="00123397">
        <w:rPr>
          <w:b/>
          <w:smallCaps/>
          <w:color w:val="FFFFFF" w:themeColor="background1"/>
          <w:sz w:val="28"/>
        </w:rPr>
        <w:t>Consensus Process and Guiding Principles</w:t>
      </w:r>
    </w:p>
    <w:p w14:paraId="13756880" w14:textId="77777777" w:rsidR="00F1339A" w:rsidRPr="00123397" w:rsidRDefault="00F1339A" w:rsidP="00F1339A">
      <w:pPr>
        <w:spacing w:after="0"/>
        <w:rPr>
          <w:b/>
          <w:smallCaps/>
          <w:sz w:val="28"/>
        </w:rPr>
      </w:pPr>
    </w:p>
    <w:p w14:paraId="1A36AF99" w14:textId="77777777" w:rsidR="00F1339A" w:rsidRPr="00123397" w:rsidRDefault="00F1339A" w:rsidP="00F1339A">
      <w:pPr>
        <w:spacing w:after="0" w:line="360" w:lineRule="auto"/>
        <w:rPr>
          <w:b/>
          <w:smallCaps/>
          <w:sz w:val="28"/>
        </w:rPr>
      </w:pPr>
      <w:r w:rsidRPr="00123397">
        <w:rPr>
          <w:b/>
          <w:smallCaps/>
          <w:sz w:val="28"/>
        </w:rPr>
        <w:t>Consensus</w:t>
      </w:r>
    </w:p>
    <w:p w14:paraId="3EFB43CB" w14:textId="6DF1701B" w:rsidR="00F1339A" w:rsidRPr="00123397" w:rsidRDefault="00F1339A" w:rsidP="00F1339A">
      <w:pPr>
        <w:spacing w:after="0"/>
        <w:jc w:val="both"/>
      </w:pPr>
      <w:r w:rsidRPr="00123397">
        <w:t xml:space="preserve">The </w:t>
      </w:r>
      <w:r w:rsidRPr="00123397">
        <w:rPr>
          <w:rFonts w:cs="Tahoma"/>
          <w:szCs w:val="18"/>
        </w:rPr>
        <w:t xml:space="preserve">Florida Building </w:t>
      </w:r>
      <w:r w:rsidRPr="00123397">
        <w:t xml:space="preserve">Commission seeks to develop consensus decisions on its recommendations and policy decisions. </w:t>
      </w:r>
      <w:r w:rsidRPr="00123397">
        <w:rPr>
          <w:rFonts w:cs="Tahoma"/>
          <w:szCs w:val="18"/>
        </w:rPr>
        <w:t>The Commission provides a forum for stakeholders representing different interests to participate in a consensus-building process where issues affecting the construction industry are discussed and evaluated on their technical merits and cost-benefits to the citizens of the State of Florida.</w:t>
      </w:r>
      <w:r w:rsidRPr="00123397">
        <w:t xml:space="preserve"> In order to achieve the best possible decisions, the Commission relies on its </w:t>
      </w:r>
      <w:r w:rsidR="007033F0">
        <w:t>Committee</w:t>
      </w:r>
      <w:r w:rsidRPr="00123397">
        <w:t>s, ad hoc committees, technical advisory committees, and program oversight committees to develop consensus recommendations on project specific issues.</w:t>
      </w:r>
    </w:p>
    <w:p w14:paraId="486499F6" w14:textId="77777777" w:rsidR="00F1339A" w:rsidRPr="00123397" w:rsidRDefault="00F1339A" w:rsidP="00F1339A">
      <w:pPr>
        <w:spacing w:after="0"/>
        <w:jc w:val="both"/>
      </w:pPr>
    </w:p>
    <w:p w14:paraId="56735CB0" w14:textId="77777777" w:rsidR="00F1339A" w:rsidRPr="00123397" w:rsidRDefault="00F1339A" w:rsidP="00F1339A">
      <w:pPr>
        <w:spacing w:after="0" w:line="360" w:lineRule="auto"/>
        <w:jc w:val="both"/>
        <w:rPr>
          <w:b/>
          <w:bCs/>
          <w:smallCaps/>
          <w:color w:val="1F497D"/>
        </w:rPr>
      </w:pPr>
      <w:r w:rsidRPr="00123397">
        <w:rPr>
          <w:b/>
          <w:bCs/>
          <w:smallCaps/>
          <w:color w:val="1F497D"/>
        </w:rPr>
        <w:t>Definitions</w:t>
      </w:r>
    </w:p>
    <w:p w14:paraId="22B7C27A" w14:textId="77777777" w:rsidR="00F1339A" w:rsidRPr="00123397" w:rsidRDefault="00F1339A" w:rsidP="00F1339A">
      <w:pPr>
        <w:spacing w:after="0"/>
        <w:jc w:val="both"/>
      </w:pPr>
      <w:r w:rsidRPr="00123397">
        <w:rPr>
          <w:b/>
          <w:bCs/>
          <w:color w:val="1F497D"/>
        </w:rPr>
        <w:t>Consensus</w:t>
      </w:r>
      <w:r w:rsidRPr="00123397">
        <w:rPr>
          <w:color w:val="1F497D"/>
        </w:rPr>
        <w:t xml:space="preserve"> </w:t>
      </w:r>
      <w:r w:rsidRPr="00123397">
        <w:t xml:space="preserve">is a </w:t>
      </w:r>
      <w:r w:rsidRPr="00123397">
        <w:rPr>
          <w:b/>
          <w:bCs/>
          <w:color w:val="1F497D"/>
        </w:rPr>
        <w:t>Process</w:t>
      </w:r>
      <w:r w:rsidRPr="00123397">
        <w:rPr>
          <w:b/>
        </w:rPr>
        <w:t xml:space="preserve">, </w:t>
      </w:r>
      <w:r w:rsidRPr="00123397">
        <w:t>an</w:t>
      </w:r>
      <w:r w:rsidRPr="00123397">
        <w:rPr>
          <w:b/>
        </w:rPr>
        <w:t xml:space="preserve"> </w:t>
      </w:r>
      <w:r w:rsidRPr="00123397">
        <w:rPr>
          <w:b/>
          <w:bCs/>
          <w:color w:val="1F497D"/>
        </w:rPr>
        <w:t>Attitude</w:t>
      </w:r>
      <w:r w:rsidRPr="00123397">
        <w:rPr>
          <w:b/>
          <w:color w:val="1F497D"/>
        </w:rPr>
        <w:t xml:space="preserve"> </w:t>
      </w:r>
      <w:r w:rsidRPr="00123397">
        <w:t>and an</w:t>
      </w:r>
      <w:r w:rsidRPr="00123397">
        <w:rPr>
          <w:b/>
        </w:rPr>
        <w:t xml:space="preserve"> </w:t>
      </w:r>
      <w:r w:rsidRPr="00123397">
        <w:rPr>
          <w:b/>
          <w:bCs/>
          <w:color w:val="1F497D"/>
        </w:rPr>
        <w:t>Outcome</w:t>
      </w:r>
      <w:r w:rsidRPr="00123397">
        <w:t>.  Consensus processes have the potential of producing better quality, more informed and better-supported outcomes.</w:t>
      </w:r>
    </w:p>
    <w:p w14:paraId="7EAC836E" w14:textId="77777777" w:rsidR="00F1339A" w:rsidRPr="00123397" w:rsidRDefault="00F1339A" w:rsidP="00F1339A">
      <w:pPr>
        <w:spacing w:after="0"/>
        <w:jc w:val="both"/>
      </w:pPr>
    </w:p>
    <w:p w14:paraId="3B3B0D3F" w14:textId="77777777" w:rsidR="00F1339A" w:rsidRPr="00123397" w:rsidRDefault="00F1339A" w:rsidP="00F1339A">
      <w:pPr>
        <w:spacing w:after="0" w:line="360" w:lineRule="auto"/>
        <w:jc w:val="both"/>
      </w:pPr>
      <w:r w:rsidRPr="00123397">
        <w:t xml:space="preserve">As a </w:t>
      </w:r>
      <w:r w:rsidRPr="00123397">
        <w:rPr>
          <w:b/>
          <w:bCs/>
          <w:color w:val="1F497D"/>
        </w:rPr>
        <w:t>Process</w:t>
      </w:r>
      <w:r w:rsidRPr="00123397">
        <w:t>, consensus is a problem solving approach in which all members:</w:t>
      </w:r>
    </w:p>
    <w:p w14:paraId="6377EE25" w14:textId="77777777" w:rsidR="00F1339A" w:rsidRPr="00123397" w:rsidRDefault="00F1339A" w:rsidP="00F1339A">
      <w:pPr>
        <w:numPr>
          <w:ilvl w:val="0"/>
          <w:numId w:val="7"/>
        </w:numPr>
        <w:tabs>
          <w:tab w:val="left" w:pos="360"/>
          <w:tab w:val="left" w:pos="720"/>
        </w:tabs>
        <w:spacing w:after="0"/>
        <w:ind w:hanging="1800"/>
        <w:jc w:val="both"/>
      </w:pPr>
      <w:r w:rsidRPr="00123397">
        <w:t>Jointly share, clarify and distinguish their concerns;</w:t>
      </w:r>
    </w:p>
    <w:p w14:paraId="0AF7ED7E" w14:textId="77777777" w:rsidR="00F1339A" w:rsidRPr="00123397" w:rsidRDefault="00F1339A" w:rsidP="00F1339A">
      <w:pPr>
        <w:pStyle w:val="Footer"/>
        <w:numPr>
          <w:ilvl w:val="0"/>
          <w:numId w:val="7"/>
        </w:numPr>
        <w:tabs>
          <w:tab w:val="clear" w:pos="4320"/>
          <w:tab w:val="clear" w:pos="8640"/>
          <w:tab w:val="left" w:pos="360"/>
          <w:tab w:val="left" w:pos="720"/>
        </w:tabs>
        <w:ind w:hanging="1800"/>
        <w:jc w:val="both"/>
      </w:pPr>
      <w:r w:rsidRPr="00123397">
        <w:t>Educate each other on substantive issues;</w:t>
      </w:r>
    </w:p>
    <w:p w14:paraId="645EAB66" w14:textId="77777777" w:rsidR="00F1339A" w:rsidRPr="00123397" w:rsidRDefault="00F1339A" w:rsidP="00F1339A">
      <w:pPr>
        <w:numPr>
          <w:ilvl w:val="0"/>
          <w:numId w:val="7"/>
        </w:numPr>
        <w:tabs>
          <w:tab w:val="left" w:pos="360"/>
          <w:tab w:val="left" w:pos="720"/>
        </w:tabs>
        <w:spacing w:after="0"/>
        <w:ind w:hanging="1800"/>
        <w:jc w:val="both"/>
      </w:pPr>
      <w:r w:rsidRPr="00123397">
        <w:t>Jointly develop alternatives to address concerns; and then</w:t>
      </w:r>
    </w:p>
    <w:p w14:paraId="1EE263D7" w14:textId="77777777" w:rsidR="00F1339A" w:rsidRPr="00123397" w:rsidRDefault="00F1339A" w:rsidP="00F1339A">
      <w:pPr>
        <w:numPr>
          <w:ilvl w:val="0"/>
          <w:numId w:val="7"/>
        </w:numPr>
        <w:tabs>
          <w:tab w:val="left" w:pos="360"/>
          <w:tab w:val="left" w:pos="720"/>
        </w:tabs>
        <w:spacing w:after="0"/>
        <w:ind w:hanging="1800"/>
        <w:jc w:val="both"/>
      </w:pPr>
      <w:r w:rsidRPr="00123397">
        <w:t>Seek to adopt recommendations everyone can embrace or at least live with.</w:t>
      </w:r>
    </w:p>
    <w:p w14:paraId="6E1CE547" w14:textId="77777777" w:rsidR="00F1339A" w:rsidRPr="00123397" w:rsidRDefault="00F1339A" w:rsidP="00F1339A">
      <w:pPr>
        <w:spacing w:after="0"/>
        <w:jc w:val="both"/>
      </w:pPr>
    </w:p>
    <w:p w14:paraId="6594BB25" w14:textId="77777777" w:rsidR="00F1339A" w:rsidRPr="00123397" w:rsidRDefault="00F1339A" w:rsidP="00F1339A">
      <w:pPr>
        <w:spacing w:after="0" w:line="360" w:lineRule="auto"/>
        <w:jc w:val="both"/>
      </w:pPr>
      <w:r w:rsidRPr="00123397">
        <w:t>In a consensus process, members should be able to honestly say:</w:t>
      </w:r>
    </w:p>
    <w:p w14:paraId="15DC5914" w14:textId="77777777" w:rsidR="00F1339A" w:rsidRPr="00123397" w:rsidRDefault="00F1339A" w:rsidP="00F1339A">
      <w:pPr>
        <w:numPr>
          <w:ilvl w:val="0"/>
          <w:numId w:val="8"/>
        </w:numPr>
        <w:tabs>
          <w:tab w:val="clear" w:pos="2160"/>
          <w:tab w:val="left" w:pos="360"/>
          <w:tab w:val="num" w:pos="720"/>
        </w:tabs>
        <w:spacing w:after="0"/>
        <w:ind w:hanging="1800"/>
        <w:jc w:val="both"/>
      </w:pPr>
      <w:r w:rsidRPr="00123397">
        <w:t>I believe that other members understand my point of view;</w:t>
      </w:r>
    </w:p>
    <w:p w14:paraId="4152178D" w14:textId="77777777" w:rsidR="00F1339A" w:rsidRPr="00123397" w:rsidRDefault="00F1339A" w:rsidP="00F1339A">
      <w:pPr>
        <w:numPr>
          <w:ilvl w:val="0"/>
          <w:numId w:val="8"/>
        </w:numPr>
        <w:tabs>
          <w:tab w:val="clear" w:pos="2160"/>
          <w:tab w:val="left" w:pos="360"/>
          <w:tab w:val="num" w:pos="720"/>
        </w:tabs>
        <w:spacing w:after="0"/>
        <w:ind w:hanging="1800"/>
        <w:jc w:val="both"/>
      </w:pPr>
      <w:r w:rsidRPr="00123397">
        <w:t>I believe I understand other members’ points of view; and</w:t>
      </w:r>
    </w:p>
    <w:p w14:paraId="055E5A69" w14:textId="77777777" w:rsidR="00F1339A" w:rsidRPr="00123397" w:rsidRDefault="00F1339A" w:rsidP="00F1339A">
      <w:pPr>
        <w:pStyle w:val="BlockText"/>
        <w:numPr>
          <w:ilvl w:val="0"/>
          <w:numId w:val="8"/>
        </w:numPr>
        <w:tabs>
          <w:tab w:val="clear" w:pos="360"/>
          <w:tab w:val="clear" w:pos="2160"/>
          <w:tab w:val="num" w:pos="720"/>
        </w:tabs>
        <w:spacing w:after="0"/>
        <w:ind w:left="720" w:right="0"/>
        <w:rPr>
          <w:rFonts w:ascii="Garamond" w:hAnsi="Garamond"/>
        </w:rPr>
      </w:pPr>
      <w:r w:rsidRPr="00123397">
        <w:rPr>
          <w:rFonts w:ascii="Garamond" w:hAnsi="Garamond"/>
        </w:rPr>
        <w:t>Whether or not I prefer this decision, I support it because it was arrived at openly and fairly and because it is the best solution we can achieve at this time.</w:t>
      </w:r>
    </w:p>
    <w:p w14:paraId="0FBF2DFD" w14:textId="77777777" w:rsidR="00F1339A" w:rsidRPr="00123397" w:rsidRDefault="00F1339A" w:rsidP="00F1339A">
      <w:pPr>
        <w:pStyle w:val="BlockText"/>
        <w:tabs>
          <w:tab w:val="clear" w:pos="360"/>
          <w:tab w:val="clear" w:pos="720"/>
        </w:tabs>
        <w:spacing w:after="0"/>
        <w:ind w:right="0"/>
        <w:rPr>
          <w:rFonts w:ascii="Garamond" w:hAnsi="Garamond"/>
        </w:rPr>
      </w:pPr>
    </w:p>
    <w:p w14:paraId="3453ED19" w14:textId="77777777" w:rsidR="00F1339A" w:rsidRPr="00123397" w:rsidRDefault="00F1339A" w:rsidP="00F1339A">
      <w:pPr>
        <w:tabs>
          <w:tab w:val="left" w:pos="720"/>
        </w:tabs>
        <w:spacing w:after="0"/>
        <w:jc w:val="both"/>
      </w:pPr>
      <w:r w:rsidRPr="00123397">
        <w:t xml:space="preserve">Consensus as an </w:t>
      </w:r>
      <w:r w:rsidRPr="00123397">
        <w:rPr>
          <w:b/>
          <w:bCs/>
          <w:color w:val="1F497D"/>
        </w:rPr>
        <w:t>Attitude</w:t>
      </w:r>
      <w:r w:rsidRPr="00123397">
        <w:rPr>
          <w:b/>
          <w:color w:val="1F497D"/>
        </w:rPr>
        <w:t xml:space="preserve"> </w:t>
      </w:r>
      <w:r w:rsidRPr="00123397">
        <w:t>means that each member commits to work toward agreements that meet their own and other member needs and interests so that all can support the outcome.</w:t>
      </w:r>
    </w:p>
    <w:p w14:paraId="12BB95AD" w14:textId="77777777" w:rsidR="00F1339A" w:rsidRPr="00123397" w:rsidRDefault="00F1339A" w:rsidP="00F1339A">
      <w:pPr>
        <w:tabs>
          <w:tab w:val="left" w:pos="360"/>
          <w:tab w:val="left" w:pos="720"/>
        </w:tabs>
        <w:spacing w:after="0"/>
        <w:jc w:val="both"/>
      </w:pPr>
    </w:p>
    <w:p w14:paraId="4169CD2A" w14:textId="77777777" w:rsidR="00F1339A" w:rsidRPr="00123397" w:rsidRDefault="00F1339A" w:rsidP="00F1339A">
      <w:pPr>
        <w:tabs>
          <w:tab w:val="left" w:pos="360"/>
          <w:tab w:val="left" w:pos="720"/>
        </w:tabs>
        <w:spacing w:after="0"/>
        <w:jc w:val="both"/>
      </w:pPr>
      <w:r w:rsidRPr="00123397">
        <w:t xml:space="preserve">Consensus as an </w:t>
      </w:r>
      <w:r w:rsidRPr="00123397">
        <w:rPr>
          <w:b/>
          <w:bCs/>
          <w:color w:val="1F497D"/>
        </w:rPr>
        <w:t>Outcome</w:t>
      </w:r>
      <w:r w:rsidRPr="00123397">
        <w:t xml:space="preserve"> means that agreement on decisions is reached by all members or by a significant majority of members after a process of active problem solving.  In a consensus outcome, the level of enthusiasm for the agreement may not be the same among all members on any issue, but on balance all should be able to live with the overall package.</w:t>
      </w:r>
    </w:p>
    <w:p w14:paraId="12F08A65" w14:textId="77777777" w:rsidR="00F1339A" w:rsidRPr="00123397" w:rsidRDefault="00F1339A" w:rsidP="00F1339A">
      <w:pPr>
        <w:pStyle w:val="Header"/>
        <w:tabs>
          <w:tab w:val="left" w:pos="360"/>
          <w:tab w:val="left" w:pos="720"/>
        </w:tabs>
        <w:jc w:val="both"/>
      </w:pPr>
    </w:p>
    <w:p w14:paraId="30F9F8C5" w14:textId="77777777" w:rsidR="00F1339A" w:rsidRPr="00123397" w:rsidRDefault="00F1339A" w:rsidP="00F1339A">
      <w:pPr>
        <w:tabs>
          <w:tab w:val="left" w:pos="360"/>
          <w:tab w:val="left" w:pos="720"/>
        </w:tabs>
        <w:spacing w:after="0" w:line="360" w:lineRule="auto"/>
        <w:jc w:val="both"/>
      </w:pPr>
      <w:r w:rsidRPr="00123397">
        <w:t>Levels of consensus on a committee outcome can include a mix of:</w:t>
      </w:r>
    </w:p>
    <w:p w14:paraId="00C95A43" w14:textId="77777777" w:rsidR="00F1339A" w:rsidRPr="00123397" w:rsidRDefault="00F1339A" w:rsidP="00F1339A">
      <w:pPr>
        <w:numPr>
          <w:ilvl w:val="0"/>
          <w:numId w:val="9"/>
        </w:numPr>
        <w:tabs>
          <w:tab w:val="clear" w:pos="2160"/>
          <w:tab w:val="left" w:pos="360"/>
          <w:tab w:val="num" w:pos="720"/>
        </w:tabs>
        <w:spacing w:after="0"/>
        <w:ind w:hanging="1800"/>
        <w:jc w:val="both"/>
      </w:pPr>
      <w:r w:rsidRPr="00123397">
        <w:t>Participants who strongly support the solution;</w:t>
      </w:r>
    </w:p>
    <w:p w14:paraId="479874C3" w14:textId="77777777" w:rsidR="00F1339A" w:rsidRPr="00123397" w:rsidRDefault="00F1339A" w:rsidP="00F1339A">
      <w:pPr>
        <w:numPr>
          <w:ilvl w:val="0"/>
          <w:numId w:val="9"/>
        </w:numPr>
        <w:tabs>
          <w:tab w:val="clear" w:pos="2160"/>
          <w:tab w:val="left" w:pos="360"/>
          <w:tab w:val="num" w:pos="720"/>
        </w:tabs>
        <w:spacing w:after="0"/>
        <w:ind w:hanging="1800"/>
        <w:jc w:val="both"/>
      </w:pPr>
      <w:r w:rsidRPr="00123397">
        <w:t>Participants who can “live with” the solution; and</w:t>
      </w:r>
    </w:p>
    <w:p w14:paraId="0727FD39" w14:textId="786DA6A0" w:rsidR="00F1339A" w:rsidRPr="00123397" w:rsidRDefault="00F1339A" w:rsidP="00857198">
      <w:pPr>
        <w:numPr>
          <w:ilvl w:val="0"/>
          <w:numId w:val="9"/>
        </w:numPr>
        <w:tabs>
          <w:tab w:val="clear" w:pos="2160"/>
          <w:tab w:val="left" w:pos="360"/>
          <w:tab w:val="num" w:pos="720"/>
        </w:tabs>
        <w:spacing w:after="120"/>
        <w:ind w:hanging="1800"/>
        <w:jc w:val="both"/>
      </w:pPr>
      <w:r w:rsidRPr="00123397">
        <w:t>Some participants who do not support the solut</w:t>
      </w:r>
      <w:r w:rsidR="00857198">
        <w:t>ion but agree not to veto it.</w:t>
      </w:r>
    </w:p>
    <w:p w14:paraId="242A2C48" w14:textId="18C0A26D" w:rsidR="00F1339A" w:rsidRPr="00123397" w:rsidRDefault="00F1339A" w:rsidP="00F1339A">
      <w:pPr>
        <w:tabs>
          <w:tab w:val="left" w:pos="360"/>
        </w:tabs>
        <w:spacing w:after="0"/>
        <w:jc w:val="both"/>
      </w:pPr>
      <w:r w:rsidRPr="00123397">
        <w:t xml:space="preserve">For </w:t>
      </w:r>
      <w:r w:rsidR="007033F0">
        <w:t>Committee</w:t>
      </w:r>
      <w:r w:rsidRPr="00123397">
        <w:t xml:space="preserve"> purposes, </w:t>
      </w:r>
      <w:r w:rsidRPr="00123397">
        <w:rPr>
          <w:b/>
          <w:bCs/>
          <w:color w:val="1F497D"/>
        </w:rPr>
        <w:t xml:space="preserve">consensus recommendations </w:t>
      </w:r>
      <w:r w:rsidRPr="00123397">
        <w:t>shall be defined as any option/recommendation achieving a 75% or greater number of 4s and 3s in proportion to 2s and 1s based on the results of all members present and voting.</w:t>
      </w:r>
    </w:p>
    <w:p w14:paraId="00F17EF5" w14:textId="276BB2B1" w:rsidR="00F1339A" w:rsidRPr="00123397" w:rsidRDefault="00F1339A" w:rsidP="003B33AB">
      <w:pPr>
        <w:spacing w:after="0" w:line="360" w:lineRule="auto"/>
        <w:jc w:val="center"/>
        <w:rPr>
          <w:b/>
          <w:smallCaps/>
          <w:sz w:val="28"/>
        </w:rPr>
      </w:pPr>
      <w:r w:rsidRPr="00123397">
        <w:br w:type="page"/>
      </w:r>
      <w:bookmarkStart w:id="0" w:name="_GoBack"/>
      <w:bookmarkEnd w:id="0"/>
      <w:r w:rsidR="007033F0">
        <w:rPr>
          <w:b/>
          <w:bCs/>
          <w:smallCaps/>
          <w:color w:val="1F497D" w:themeColor="text2"/>
          <w:sz w:val="28"/>
          <w:szCs w:val="28"/>
        </w:rPr>
        <w:lastRenderedPageBreak/>
        <w:t>Hurricane Research Advisory Committee’s</w:t>
      </w:r>
      <w:r w:rsidR="003B33AB">
        <w:rPr>
          <w:b/>
          <w:bCs/>
          <w:smallCaps/>
          <w:color w:val="1F497D" w:themeColor="text2"/>
          <w:sz w:val="28"/>
          <w:szCs w:val="28"/>
        </w:rPr>
        <w:t xml:space="preserve"> Consensus Process</w:t>
      </w:r>
    </w:p>
    <w:p w14:paraId="4BA02457" w14:textId="573836A1" w:rsidR="00F1339A" w:rsidRPr="00123397" w:rsidRDefault="00F1339A" w:rsidP="00F1339A">
      <w:pPr>
        <w:spacing w:after="120"/>
        <w:jc w:val="both"/>
        <w:rPr>
          <w:i/>
        </w:rPr>
      </w:pPr>
      <w:r w:rsidRPr="00123397">
        <w:t xml:space="preserve">The </w:t>
      </w:r>
      <w:r w:rsidR="007033F0">
        <w:t>Hurricane Research Advisory Committee</w:t>
      </w:r>
      <w:r w:rsidRPr="00123397">
        <w:t xml:space="preserve"> will seek to develop a package of consensus-based recommendations for submittal to the Florida Building Commission.  General consensus is a participatory process whereby, on matters of substance, the members strive for agreements which all of the members can accept, support, live with or agree not to oppose.  </w:t>
      </w:r>
      <w:r w:rsidRPr="00123397">
        <w:rPr>
          <w:i/>
        </w:rPr>
        <w:t xml:space="preserve">In instances where, after vigorously exploring possible ways to enhance the members’ support for the final decision on a recommendation, and the </w:t>
      </w:r>
      <w:r w:rsidR="007033F0">
        <w:rPr>
          <w:i/>
        </w:rPr>
        <w:t>Committee</w:t>
      </w:r>
      <w:r w:rsidRPr="00123397">
        <w:rPr>
          <w:i/>
        </w:rPr>
        <w:t xml:space="preserve"> finds that 100% acceptance or support is not achievable, final decisions will require at least</w:t>
      </w:r>
      <w:r>
        <w:rPr>
          <w:i/>
        </w:rPr>
        <w:t xml:space="preserve"> a</w:t>
      </w:r>
      <w:r w:rsidRPr="00123397">
        <w:rPr>
          <w:i/>
        </w:rPr>
        <w:t xml:space="preserve"> 75% favorable vote of all members present and voting. </w:t>
      </w:r>
      <w:r w:rsidRPr="00123397">
        <w:t xml:space="preserve"> This super majority decision rule underscores the importance of actively developing consensus throughout the process on substantive issues with the participation of all members and which all can live with.  In instances where the </w:t>
      </w:r>
      <w:r w:rsidR="007033F0">
        <w:t>Committee</w:t>
      </w:r>
      <w:r w:rsidRPr="00123397">
        <w:t xml:space="preserve"> finds that even 75% acceptance or support is not achievable, publication of recommendations will include documentation of the differences and the options that were considered for which there is more than 50% support from the </w:t>
      </w:r>
      <w:r w:rsidR="007033F0">
        <w:t>Committee</w:t>
      </w:r>
      <w:r w:rsidRPr="00123397">
        <w:t xml:space="preserve">. The report that will be a product of the </w:t>
      </w:r>
      <w:r w:rsidR="007033F0">
        <w:t>Committee</w:t>
      </w:r>
      <w:r w:rsidRPr="00123397">
        <w:t xml:space="preserve"> process will clearly describe the level of agreement between </w:t>
      </w:r>
      <w:r w:rsidR="007033F0">
        <w:t>Committee</w:t>
      </w:r>
      <w:r w:rsidRPr="00123397">
        <w:t xml:space="preserve"> members on each specific recommendation as well as on the suite of recommendations as a whole.</w:t>
      </w:r>
    </w:p>
    <w:p w14:paraId="599F054E" w14:textId="6B3152C9" w:rsidR="00F1339A" w:rsidRPr="00123397" w:rsidRDefault="00F1339A" w:rsidP="00F1339A">
      <w:pPr>
        <w:spacing w:after="120"/>
        <w:jc w:val="both"/>
        <w:rPr>
          <w:i/>
        </w:rPr>
      </w:pPr>
      <w:r w:rsidRPr="00123397">
        <w:t xml:space="preserve">The </w:t>
      </w:r>
      <w:r w:rsidR="007033F0">
        <w:t>Committee</w:t>
      </w:r>
      <w:r w:rsidRPr="00123397">
        <w:t xml:space="preserve"> will develop its recommendations using consensus-building techniques with the assistance of the facilitator.  Techniques such as brainstorming, ranking and prioritizing approaches will be utilized. The </w:t>
      </w:r>
      <w:r w:rsidR="007033F0">
        <w:t>Committee</w:t>
      </w:r>
      <w:r w:rsidRPr="00123397">
        <w:t>’s process will be conducted as a facilitated consensus-building process.</w:t>
      </w:r>
    </w:p>
    <w:p w14:paraId="449B75A0" w14:textId="7CF7762D" w:rsidR="00F1339A" w:rsidRPr="00123397" w:rsidRDefault="00F1339A" w:rsidP="00F1339A">
      <w:pPr>
        <w:spacing w:after="120"/>
        <w:jc w:val="both"/>
        <w:rPr>
          <w:rFonts w:eastAsia="Times New Roman"/>
          <w:i/>
          <w:color w:val="000000"/>
        </w:rPr>
      </w:pPr>
      <w:r w:rsidRPr="00123397">
        <w:t xml:space="preserve">The </w:t>
      </w:r>
      <w:r w:rsidR="007033F0">
        <w:t>Committee</w:t>
      </w:r>
      <w:r w:rsidRPr="00123397">
        <w:t xml:space="preserve">’s consensus process will be conducted as an open process consistent with applicable law.  </w:t>
      </w:r>
      <w:r w:rsidR="007033F0">
        <w:t>Committee</w:t>
      </w:r>
      <w:r w:rsidRPr="00123397">
        <w:t xml:space="preserve"> members, staff, and facilitator will be the only participants seated at the table. Only </w:t>
      </w:r>
      <w:r w:rsidR="007033F0">
        <w:t>Committee</w:t>
      </w:r>
      <w:r w:rsidRPr="00123397">
        <w:t xml:space="preserve"> members may participate in discussions and vote on proposals and recommendations. The facilitator, or a </w:t>
      </w:r>
      <w:r w:rsidR="007033F0">
        <w:t>Committee</w:t>
      </w:r>
      <w:r w:rsidRPr="00123397">
        <w:t xml:space="preserve"> member through the facilitator, may request specific clarification from a member of the public in order to assist the </w:t>
      </w:r>
      <w:r w:rsidR="007033F0">
        <w:t>Committee</w:t>
      </w:r>
      <w:r w:rsidRPr="00123397">
        <w:t xml:space="preserve"> in understanding an issue. Members may request time to consult/caucus with constituent stakeholder representatives. </w:t>
      </w:r>
      <w:r w:rsidRPr="00123397">
        <w:rPr>
          <w:rFonts w:eastAsia="Times New Roman"/>
          <w:color w:val="000000"/>
        </w:rPr>
        <w:t>Members of the public are welcome to speak during the public comment opportunities provided at each meeting, and all comments submitted on the public comment forms provided in the agenda packets will be included in the facilitator’ summary reports.</w:t>
      </w:r>
    </w:p>
    <w:p w14:paraId="1AFC515F" w14:textId="1B223D3C" w:rsidR="00F1339A" w:rsidRPr="00123397" w:rsidRDefault="00F1339A" w:rsidP="00F1339A">
      <w:pPr>
        <w:spacing w:after="120"/>
        <w:jc w:val="both"/>
      </w:pPr>
      <w:r w:rsidRPr="00123397">
        <w:t xml:space="preserve">Facilitator will work with staff and </w:t>
      </w:r>
      <w:r w:rsidR="007033F0">
        <w:t>Committee</w:t>
      </w:r>
      <w:r w:rsidRPr="00123397">
        <w:t xml:space="preserve"> members to design agendas that will be both efficient and effective.  The staff will help the </w:t>
      </w:r>
      <w:r w:rsidR="007033F0">
        <w:t>Committee</w:t>
      </w:r>
      <w:r w:rsidRPr="00123397">
        <w:t xml:space="preserve"> with information and meeting logistics.</w:t>
      </w:r>
    </w:p>
    <w:p w14:paraId="5CCA5F9C" w14:textId="6CFD3DC2" w:rsidR="00F1339A" w:rsidRPr="00123397" w:rsidRDefault="00F1339A" w:rsidP="00F1339A">
      <w:pPr>
        <w:spacing w:after="0"/>
        <w:jc w:val="both"/>
      </w:pPr>
      <w:r w:rsidRPr="00123397">
        <w:t xml:space="preserve">To enhance the possibility of constructive discussions as members educate themselves on the issues and engage in consensus-building, members agree to refrain from public statements that may prejudge the outcome of the </w:t>
      </w:r>
      <w:r w:rsidR="007033F0">
        <w:t>Committee</w:t>
      </w:r>
      <w:r w:rsidRPr="00123397">
        <w:t xml:space="preserve">’s consensus process.  In discussing the </w:t>
      </w:r>
      <w:r w:rsidR="007033F0">
        <w:t>Committee</w:t>
      </w:r>
      <w:r w:rsidRPr="00123397">
        <w:t xml:space="preserve"> process with the media, members agree to be careful to present only their own views and not the views or statements of other participants. In addition, in order to provide balance to the </w:t>
      </w:r>
      <w:r w:rsidR="007033F0">
        <w:t>Committee</w:t>
      </w:r>
      <w:r w:rsidRPr="00123397">
        <w:t xml:space="preserve"> process, members agree to represent and consult with their stakeholder interest groups.</w:t>
      </w:r>
    </w:p>
    <w:p w14:paraId="5AC2C30E" w14:textId="77777777" w:rsidR="00F1339A" w:rsidRPr="00123397" w:rsidRDefault="00F1339A" w:rsidP="00F1339A">
      <w:pPr>
        <w:spacing w:after="0"/>
      </w:pPr>
    </w:p>
    <w:p w14:paraId="7CC1D2B0" w14:textId="3F33AAFF" w:rsidR="00F1339A" w:rsidRPr="00123397" w:rsidRDefault="007033F0" w:rsidP="00F1339A">
      <w:pPr>
        <w:spacing w:after="0" w:line="360" w:lineRule="auto"/>
        <w:jc w:val="both"/>
        <w:rPr>
          <w:b/>
          <w:bCs/>
          <w:smallCaps/>
          <w:color w:val="1F497D" w:themeColor="text2"/>
          <w:sz w:val="28"/>
          <w:szCs w:val="28"/>
        </w:rPr>
      </w:pPr>
      <w:r>
        <w:rPr>
          <w:b/>
          <w:bCs/>
          <w:smallCaps/>
          <w:color w:val="1F497D" w:themeColor="text2"/>
          <w:sz w:val="28"/>
          <w:szCs w:val="28"/>
        </w:rPr>
        <w:t>Committee</w:t>
      </w:r>
      <w:r w:rsidR="00F1339A" w:rsidRPr="00123397">
        <w:rPr>
          <w:b/>
          <w:bCs/>
          <w:smallCaps/>
          <w:color w:val="1F497D" w:themeColor="text2"/>
          <w:sz w:val="28"/>
          <w:szCs w:val="28"/>
        </w:rPr>
        <w:t xml:space="preserve"> Guiding Principles</w:t>
      </w:r>
    </w:p>
    <w:p w14:paraId="32BCABA4" w14:textId="2B27039B" w:rsidR="00F1339A" w:rsidRPr="00123397" w:rsidRDefault="00F1339A" w:rsidP="00F1339A">
      <w:pPr>
        <w:shd w:val="clear" w:color="auto" w:fill="FFFFFF"/>
        <w:spacing w:after="60"/>
        <w:ind w:right="-36"/>
        <w:jc w:val="both"/>
      </w:pPr>
      <w:r w:rsidRPr="00123397">
        <w:rPr>
          <w:b/>
        </w:rPr>
        <w:t>1.)</w:t>
      </w:r>
      <w:r w:rsidRPr="00123397">
        <w:t xml:space="preserve"> </w:t>
      </w:r>
      <w:r w:rsidR="007033F0">
        <w:t>Committee</w:t>
      </w:r>
      <w:r w:rsidRPr="00123397">
        <w:t xml:space="preserve"> members will strive to work together collaboratively, and seek to understand and respect differing perspectives.</w:t>
      </w:r>
    </w:p>
    <w:p w14:paraId="0B11763E" w14:textId="3C129898" w:rsidR="00F1339A" w:rsidRPr="00123397" w:rsidRDefault="00F1339A" w:rsidP="00F1339A">
      <w:pPr>
        <w:shd w:val="clear" w:color="auto" w:fill="FFFFFF"/>
        <w:spacing w:after="60"/>
        <w:ind w:right="-36"/>
        <w:jc w:val="both"/>
      </w:pPr>
      <w:r w:rsidRPr="00123397">
        <w:rPr>
          <w:b/>
        </w:rPr>
        <w:t>2.)</w:t>
      </w:r>
      <w:r w:rsidRPr="00123397">
        <w:t xml:space="preserve"> The </w:t>
      </w:r>
      <w:r w:rsidR="007033F0">
        <w:t>Committee</w:t>
      </w:r>
      <w:r w:rsidRPr="00123397">
        <w:t xml:space="preserve"> will strive to achieve consensus on the evaluation and development of recommendations submitted to the Florida Building Commission.</w:t>
      </w:r>
    </w:p>
    <w:p w14:paraId="37F1DCD3" w14:textId="0A0630AC" w:rsidR="00F1339A" w:rsidRPr="00123397" w:rsidRDefault="00F1339A" w:rsidP="00F1339A">
      <w:pPr>
        <w:shd w:val="clear" w:color="auto" w:fill="FFFFFF"/>
        <w:spacing w:after="60"/>
        <w:ind w:right="-36"/>
        <w:jc w:val="both"/>
      </w:pPr>
      <w:r w:rsidRPr="00123397">
        <w:rPr>
          <w:b/>
        </w:rPr>
        <w:t>3.)</w:t>
      </w:r>
      <w:r w:rsidRPr="00123397">
        <w:t xml:space="preserve"> The </w:t>
      </w:r>
      <w:r w:rsidR="007033F0">
        <w:t>Committee</w:t>
      </w:r>
      <w:r w:rsidRPr="00123397">
        <w:t xml:space="preserve"> will operate under policies and procedures that are clear, concise, and consistently and equitably applied.</w:t>
      </w:r>
    </w:p>
    <w:p w14:paraId="3C184053" w14:textId="15D5736B" w:rsidR="009D53CF" w:rsidRDefault="00F1339A" w:rsidP="00F1339A">
      <w:pPr>
        <w:ind w:right="-36"/>
        <w:jc w:val="both"/>
      </w:pPr>
      <w:r w:rsidRPr="00123397">
        <w:rPr>
          <w:b/>
        </w:rPr>
        <w:t>4.)</w:t>
      </w:r>
      <w:r w:rsidRPr="00123397">
        <w:t xml:space="preserve"> </w:t>
      </w:r>
      <w:r w:rsidR="007033F0">
        <w:t>Committee</w:t>
      </w:r>
      <w:r w:rsidRPr="00123397">
        <w:t xml:space="preserve"> members will serve as accessible liaisons between the st</w:t>
      </w:r>
      <w:r>
        <w:t xml:space="preserve">akeholder groups they have been </w:t>
      </w:r>
      <w:r w:rsidRPr="00123397">
        <w:t xml:space="preserve">appointed to represent and the </w:t>
      </w:r>
      <w:r w:rsidR="000906E3">
        <w:t>Hurricane</w:t>
      </w:r>
      <w:r w:rsidR="007033F0">
        <w:t xml:space="preserve"> Research Advisory</w:t>
      </w:r>
      <w:r w:rsidRPr="00123397">
        <w:t xml:space="preserve"> </w:t>
      </w:r>
      <w:r w:rsidR="007033F0">
        <w:t>Committee</w:t>
      </w:r>
      <w:r w:rsidRPr="00123397">
        <w:t xml:space="preserve">, and should strive to both </w:t>
      </w:r>
      <w:r>
        <w:t xml:space="preserve">inform and seek input on issues </w:t>
      </w:r>
      <w:r w:rsidRPr="00123397">
        <w:t xml:space="preserve">the </w:t>
      </w:r>
      <w:r w:rsidR="007033F0">
        <w:t>Committee</w:t>
      </w:r>
      <w:r w:rsidRPr="00123397">
        <w:t xml:space="preserve"> is addressing from those they represent.</w:t>
      </w:r>
    </w:p>
    <w:p w14:paraId="280475CA" w14:textId="25BA1F54" w:rsidR="009D53CF" w:rsidRPr="00123397" w:rsidRDefault="007033F0" w:rsidP="009D53CF">
      <w:pPr>
        <w:pStyle w:val="Header"/>
        <w:pBdr>
          <w:top w:val="double" w:sz="4" w:space="5" w:color="auto"/>
          <w:left w:val="double" w:sz="4" w:space="4" w:color="auto"/>
          <w:bottom w:val="double" w:sz="4" w:space="3" w:color="auto"/>
          <w:right w:val="double" w:sz="4" w:space="16" w:color="auto"/>
        </w:pBdr>
        <w:shd w:val="clear" w:color="auto" w:fill="4F81BD" w:themeFill="accent1"/>
        <w:jc w:val="center"/>
        <w:rPr>
          <w:b/>
          <w:bCs/>
          <w:smallCaps/>
          <w:color w:val="FFFFFF" w:themeColor="background1"/>
          <w:sz w:val="28"/>
          <w:szCs w:val="28"/>
        </w:rPr>
      </w:pPr>
      <w:r>
        <w:rPr>
          <w:b/>
          <w:bCs/>
          <w:smallCaps/>
          <w:color w:val="FFFFFF" w:themeColor="background1"/>
          <w:sz w:val="28"/>
          <w:szCs w:val="28"/>
        </w:rPr>
        <w:lastRenderedPageBreak/>
        <w:t>Committee</w:t>
      </w:r>
      <w:r w:rsidR="009D53CF" w:rsidRPr="00123397">
        <w:rPr>
          <w:b/>
          <w:bCs/>
          <w:smallCaps/>
          <w:color w:val="FFFFFF" w:themeColor="background1"/>
          <w:sz w:val="28"/>
          <w:szCs w:val="28"/>
        </w:rPr>
        <w:t xml:space="preserve"> Operating Assumptions and Principles, and </w:t>
      </w:r>
    </w:p>
    <w:p w14:paraId="4E27853F" w14:textId="77777777" w:rsidR="009D53CF" w:rsidRPr="00123397" w:rsidRDefault="009D53CF" w:rsidP="009D53CF">
      <w:pPr>
        <w:pStyle w:val="Header"/>
        <w:pBdr>
          <w:top w:val="double" w:sz="4" w:space="5" w:color="auto"/>
          <w:left w:val="double" w:sz="4" w:space="4" w:color="auto"/>
          <w:bottom w:val="double" w:sz="4" w:space="3" w:color="auto"/>
          <w:right w:val="double" w:sz="4" w:space="16" w:color="auto"/>
        </w:pBdr>
        <w:shd w:val="clear" w:color="auto" w:fill="4F81BD" w:themeFill="accent1"/>
        <w:jc w:val="center"/>
        <w:rPr>
          <w:b/>
          <w:bCs/>
          <w:smallCaps/>
          <w:color w:val="FFFFFF" w:themeColor="background1"/>
          <w:sz w:val="28"/>
          <w:szCs w:val="28"/>
        </w:rPr>
      </w:pPr>
      <w:r w:rsidRPr="00123397">
        <w:rPr>
          <w:b/>
          <w:bCs/>
          <w:smallCaps/>
          <w:color w:val="FFFFFF" w:themeColor="background1"/>
          <w:sz w:val="28"/>
          <w:szCs w:val="28"/>
        </w:rPr>
        <w:t xml:space="preserve">Participation Guidelines </w:t>
      </w:r>
    </w:p>
    <w:p w14:paraId="5D2FAAEF" w14:textId="77777777" w:rsidR="009D53CF" w:rsidRPr="00123397" w:rsidRDefault="009D53CF" w:rsidP="009D53CF">
      <w:pPr>
        <w:spacing w:after="0"/>
      </w:pPr>
    </w:p>
    <w:p w14:paraId="08BD85FE" w14:textId="77777777" w:rsidR="009D53CF" w:rsidRPr="00123397" w:rsidRDefault="009D53CF" w:rsidP="009D53CF">
      <w:pPr>
        <w:pStyle w:val="Heading3"/>
        <w:ind w:right="-720"/>
        <w:jc w:val="left"/>
        <w:rPr>
          <w:rFonts w:ascii="Garamond" w:hAnsi="Garamond"/>
          <w:bCs/>
          <w:iCs/>
          <w:smallCaps/>
          <w:color w:val="1F497D"/>
          <w:sz w:val="28"/>
          <w:szCs w:val="28"/>
        </w:rPr>
      </w:pPr>
      <w:r w:rsidRPr="00123397">
        <w:rPr>
          <w:rFonts w:ascii="Garamond" w:hAnsi="Garamond"/>
          <w:iCs/>
          <w:smallCaps/>
          <w:color w:val="1F497D"/>
          <w:sz w:val="28"/>
          <w:szCs w:val="28"/>
        </w:rPr>
        <w:t>We Will Be Successful And Have Good Conversation When:</w:t>
      </w:r>
    </w:p>
    <w:p w14:paraId="69CA1BB7" w14:textId="77777777" w:rsidR="009D53CF" w:rsidRPr="00123397" w:rsidRDefault="009D53CF" w:rsidP="009D53CF">
      <w:pPr>
        <w:numPr>
          <w:ilvl w:val="0"/>
          <w:numId w:val="11"/>
        </w:numPr>
        <w:spacing w:after="0"/>
      </w:pPr>
      <w:r w:rsidRPr="00123397">
        <w:t>All voices are invited, respected and heard.</w:t>
      </w:r>
    </w:p>
    <w:p w14:paraId="09962F66" w14:textId="77777777" w:rsidR="009D53CF" w:rsidRPr="00123397" w:rsidRDefault="009D53CF" w:rsidP="009D53CF">
      <w:pPr>
        <w:numPr>
          <w:ilvl w:val="0"/>
          <w:numId w:val="11"/>
        </w:numPr>
        <w:spacing w:after="0"/>
        <w:ind w:right="-720"/>
      </w:pPr>
      <w:r w:rsidRPr="00123397">
        <w:t>All experiences are treated as valid.</w:t>
      </w:r>
    </w:p>
    <w:p w14:paraId="61A50F74" w14:textId="77777777" w:rsidR="009D53CF" w:rsidRPr="00123397" w:rsidRDefault="009D53CF" w:rsidP="009D53CF">
      <w:pPr>
        <w:numPr>
          <w:ilvl w:val="0"/>
          <w:numId w:val="11"/>
        </w:numPr>
        <w:spacing w:after="0"/>
        <w:ind w:right="-720"/>
      </w:pPr>
      <w:r w:rsidRPr="00123397">
        <w:t>Notes are captured in writing, on flip charts or on computers.</w:t>
      </w:r>
    </w:p>
    <w:p w14:paraId="144EC636" w14:textId="77777777" w:rsidR="009D53CF" w:rsidRPr="00123397" w:rsidRDefault="009D53CF" w:rsidP="009D53CF">
      <w:pPr>
        <w:numPr>
          <w:ilvl w:val="0"/>
          <w:numId w:val="11"/>
        </w:numPr>
        <w:spacing w:after="0"/>
        <w:ind w:right="-720"/>
      </w:pPr>
      <w:r w:rsidRPr="00123397">
        <w:t>We listen to each other.</w:t>
      </w:r>
    </w:p>
    <w:p w14:paraId="2D16BCC4" w14:textId="77777777" w:rsidR="009D53CF" w:rsidRPr="00123397" w:rsidRDefault="009D53CF" w:rsidP="009D53CF">
      <w:pPr>
        <w:numPr>
          <w:ilvl w:val="0"/>
          <w:numId w:val="11"/>
        </w:numPr>
        <w:spacing w:after="0"/>
        <w:ind w:right="-720"/>
      </w:pPr>
      <w:r w:rsidRPr="00123397">
        <w:t>We observe time frames.</w:t>
      </w:r>
    </w:p>
    <w:p w14:paraId="5C54790D" w14:textId="77777777" w:rsidR="009D53CF" w:rsidRPr="00123397" w:rsidRDefault="009D53CF" w:rsidP="009D53CF">
      <w:pPr>
        <w:numPr>
          <w:ilvl w:val="0"/>
          <w:numId w:val="11"/>
        </w:numPr>
        <w:spacing w:after="0"/>
        <w:ind w:right="-720"/>
      </w:pPr>
      <w:r w:rsidRPr="00123397">
        <w:t>We seek common ground and action.</w:t>
      </w:r>
    </w:p>
    <w:p w14:paraId="2FB4DD5D" w14:textId="77777777" w:rsidR="009D53CF" w:rsidRPr="00123397" w:rsidRDefault="009D53CF" w:rsidP="009D53CF">
      <w:pPr>
        <w:numPr>
          <w:ilvl w:val="0"/>
          <w:numId w:val="11"/>
        </w:numPr>
        <w:spacing w:after="0"/>
        <w:ind w:right="-720"/>
      </w:pPr>
      <w:r w:rsidRPr="00123397">
        <w:t>Differences and problems are honored—not “worked”.</w:t>
      </w:r>
    </w:p>
    <w:p w14:paraId="489CF301" w14:textId="77777777" w:rsidR="009D53CF" w:rsidRPr="00123397" w:rsidRDefault="009D53CF" w:rsidP="009D53CF">
      <w:pPr>
        <w:numPr>
          <w:ilvl w:val="0"/>
          <w:numId w:val="11"/>
        </w:numPr>
        <w:spacing w:after="0"/>
        <w:ind w:right="-720"/>
      </w:pPr>
      <w:r w:rsidRPr="00123397">
        <w:t>There is full and active attendance.</w:t>
      </w:r>
    </w:p>
    <w:p w14:paraId="48234C5F" w14:textId="77777777" w:rsidR="009D53CF" w:rsidRPr="00123397" w:rsidRDefault="009D53CF" w:rsidP="009D53CF">
      <w:pPr>
        <w:numPr>
          <w:ilvl w:val="0"/>
          <w:numId w:val="11"/>
        </w:numPr>
        <w:spacing w:after="0"/>
        <w:ind w:right="-720"/>
      </w:pPr>
      <w:r w:rsidRPr="00123397">
        <w:t>We make the time and space to connect with each other.</w:t>
      </w:r>
    </w:p>
    <w:p w14:paraId="0D35BEA4" w14:textId="77777777" w:rsidR="009D53CF" w:rsidRPr="00123397" w:rsidRDefault="009D53CF" w:rsidP="009D53CF">
      <w:pPr>
        <w:spacing w:after="0"/>
      </w:pPr>
    </w:p>
    <w:p w14:paraId="61DF6328" w14:textId="77777777" w:rsidR="009D53CF" w:rsidRPr="00123397" w:rsidRDefault="009D53CF" w:rsidP="009D53CF">
      <w:pPr>
        <w:pStyle w:val="Heading2"/>
        <w:spacing w:before="0" w:after="0"/>
        <w:ind w:right="-720"/>
        <w:rPr>
          <w:rFonts w:ascii="Garamond" w:hAnsi="Garamond"/>
          <w:bCs/>
          <w:i w:val="0"/>
          <w:iCs/>
          <w:smallCaps/>
          <w:color w:val="1F497D"/>
        </w:rPr>
      </w:pPr>
      <w:r w:rsidRPr="00123397">
        <w:rPr>
          <w:rFonts w:ascii="Garamond" w:hAnsi="Garamond"/>
          <w:i w:val="0"/>
          <w:iCs/>
          <w:smallCaps/>
          <w:color w:val="1F497D"/>
        </w:rPr>
        <w:t>The Facilitator Will Seek To:</w:t>
      </w:r>
    </w:p>
    <w:p w14:paraId="51EBDD9B" w14:textId="77777777" w:rsidR="009D53CF" w:rsidRPr="00123397" w:rsidRDefault="009D53CF" w:rsidP="009D53CF">
      <w:pPr>
        <w:numPr>
          <w:ilvl w:val="0"/>
          <w:numId w:val="12"/>
        </w:numPr>
        <w:spacing w:after="0"/>
      </w:pPr>
      <w:r w:rsidRPr="00123397">
        <w:t>Structure and facilitate a process that will enable us to discover and build on our best moment</w:t>
      </w:r>
      <w:r>
        <w:t>s and practices as stakeholders</w:t>
      </w:r>
      <w:r w:rsidRPr="00123397">
        <w:t xml:space="preserve">. </w:t>
      </w:r>
    </w:p>
    <w:p w14:paraId="60A1689C" w14:textId="77777777" w:rsidR="009D53CF" w:rsidRPr="00123397" w:rsidRDefault="009D53CF" w:rsidP="009D53CF">
      <w:pPr>
        <w:numPr>
          <w:ilvl w:val="0"/>
          <w:numId w:val="12"/>
        </w:numPr>
        <w:spacing w:after="0"/>
        <w:ind w:right="-720"/>
      </w:pPr>
      <w:r w:rsidRPr="00123397">
        <w:t>Keep us informed of established parameters for time and tasks.</w:t>
      </w:r>
    </w:p>
    <w:p w14:paraId="2B3718B1" w14:textId="62C3FE51" w:rsidR="009D53CF" w:rsidRPr="00123397" w:rsidRDefault="009D53CF" w:rsidP="009D53CF">
      <w:pPr>
        <w:numPr>
          <w:ilvl w:val="0"/>
          <w:numId w:val="12"/>
        </w:numPr>
        <w:spacing w:after="0"/>
        <w:ind w:right="-720"/>
      </w:pPr>
      <w:r w:rsidRPr="00123397">
        <w:t xml:space="preserve">Support and facilitate </w:t>
      </w:r>
      <w:r w:rsidR="007033F0">
        <w:t>Committee</w:t>
      </w:r>
      <w:r w:rsidRPr="00123397">
        <w:t xml:space="preserve"> discussions.</w:t>
      </w:r>
    </w:p>
    <w:p w14:paraId="7BBB06FA" w14:textId="77777777" w:rsidR="009D53CF" w:rsidRPr="00123397" w:rsidRDefault="009D53CF" w:rsidP="009D53CF">
      <w:pPr>
        <w:numPr>
          <w:ilvl w:val="0"/>
          <w:numId w:val="12"/>
        </w:numPr>
        <w:spacing w:after="0"/>
        <w:ind w:right="-720"/>
      </w:pPr>
      <w:r w:rsidRPr="00123397">
        <w:t>Create the environment that helps people to be at their best.</w:t>
      </w:r>
    </w:p>
    <w:p w14:paraId="5107AC5D" w14:textId="77777777" w:rsidR="009D53CF" w:rsidRPr="00123397" w:rsidRDefault="009D53CF" w:rsidP="009D53CF">
      <w:pPr>
        <w:numPr>
          <w:ilvl w:val="0"/>
          <w:numId w:val="12"/>
        </w:numPr>
        <w:spacing w:after="0"/>
        <w:ind w:right="-720"/>
      </w:pPr>
      <w:r w:rsidRPr="00123397">
        <w:t>Keep purpose front and center.</w:t>
      </w:r>
    </w:p>
    <w:p w14:paraId="2E6C5C41" w14:textId="77777777" w:rsidR="009D53CF" w:rsidRPr="00123397" w:rsidRDefault="009D53CF" w:rsidP="009D53CF">
      <w:pPr>
        <w:numPr>
          <w:ilvl w:val="0"/>
          <w:numId w:val="12"/>
        </w:numPr>
        <w:spacing w:after="0"/>
        <w:ind w:right="-720"/>
      </w:pPr>
      <w:r w:rsidRPr="00123397">
        <w:t>Suggest and encourage new ways of thinking and doing.</w:t>
      </w:r>
    </w:p>
    <w:p w14:paraId="0E1BF5BE" w14:textId="77777777" w:rsidR="009D53CF" w:rsidRPr="00123397" w:rsidRDefault="009D53CF" w:rsidP="009D53CF">
      <w:pPr>
        <w:numPr>
          <w:ilvl w:val="0"/>
          <w:numId w:val="12"/>
        </w:numPr>
        <w:spacing w:after="0"/>
        <w:ind w:right="-720"/>
      </w:pPr>
      <w:r w:rsidRPr="00123397">
        <w:t>Keep us focused and on track.</w:t>
      </w:r>
    </w:p>
    <w:p w14:paraId="61AF427A" w14:textId="77777777" w:rsidR="009D53CF" w:rsidRPr="00123397" w:rsidRDefault="009D53CF" w:rsidP="009D53CF">
      <w:pPr>
        <w:numPr>
          <w:ilvl w:val="0"/>
          <w:numId w:val="12"/>
        </w:numPr>
        <w:spacing w:after="0"/>
        <w:ind w:right="-720"/>
      </w:pPr>
      <w:r w:rsidRPr="00123397">
        <w:t>Start and stop on time.</w:t>
      </w:r>
    </w:p>
    <w:p w14:paraId="1B9634F7" w14:textId="77777777" w:rsidR="009D53CF" w:rsidRPr="00123397" w:rsidRDefault="009D53CF" w:rsidP="009D53CF">
      <w:pPr>
        <w:spacing w:after="0"/>
      </w:pPr>
    </w:p>
    <w:p w14:paraId="6C7A97C2" w14:textId="69F05010" w:rsidR="009D53CF" w:rsidRPr="00123397" w:rsidRDefault="007033F0" w:rsidP="009D53CF">
      <w:pPr>
        <w:pStyle w:val="Heading3"/>
        <w:ind w:right="-720"/>
        <w:jc w:val="left"/>
        <w:rPr>
          <w:rFonts w:ascii="Garamond" w:hAnsi="Garamond"/>
          <w:bCs/>
          <w:iCs/>
          <w:smallCaps/>
          <w:color w:val="1F497D"/>
          <w:sz w:val="28"/>
          <w:szCs w:val="28"/>
        </w:rPr>
      </w:pPr>
      <w:r>
        <w:rPr>
          <w:rFonts w:ascii="Garamond" w:hAnsi="Garamond"/>
          <w:iCs/>
          <w:smallCaps/>
          <w:color w:val="1F497D"/>
          <w:sz w:val="28"/>
          <w:szCs w:val="28"/>
        </w:rPr>
        <w:t>Committee</w:t>
      </w:r>
      <w:r w:rsidR="009D53CF" w:rsidRPr="00123397">
        <w:rPr>
          <w:rFonts w:ascii="Garamond" w:hAnsi="Garamond"/>
          <w:iCs/>
          <w:smallCaps/>
          <w:color w:val="1F497D"/>
          <w:sz w:val="28"/>
          <w:szCs w:val="28"/>
        </w:rPr>
        <w:t xml:space="preserve"> Members Will:</w:t>
      </w:r>
    </w:p>
    <w:p w14:paraId="361CD7E0" w14:textId="77777777" w:rsidR="009D53CF" w:rsidRPr="00123397" w:rsidRDefault="009D53CF" w:rsidP="009D53CF">
      <w:pPr>
        <w:numPr>
          <w:ilvl w:val="0"/>
          <w:numId w:val="13"/>
        </w:numPr>
        <w:spacing w:after="0"/>
        <w:ind w:right="-720"/>
      </w:pPr>
      <w:r w:rsidRPr="00123397">
        <w:t>Participate actively and share opinions in the conversation—engage fully in this process.</w:t>
      </w:r>
    </w:p>
    <w:p w14:paraId="0B928385" w14:textId="77777777" w:rsidR="009D53CF" w:rsidRPr="00123397" w:rsidRDefault="009D53CF" w:rsidP="009D53CF">
      <w:pPr>
        <w:numPr>
          <w:ilvl w:val="0"/>
          <w:numId w:val="13"/>
        </w:numPr>
        <w:spacing w:after="0"/>
        <w:ind w:right="-720"/>
      </w:pPr>
      <w:r w:rsidRPr="00123397">
        <w:t>Tell stories, provide information—make meaning.</w:t>
      </w:r>
    </w:p>
    <w:p w14:paraId="0ECC4250" w14:textId="77777777" w:rsidR="009D53CF" w:rsidRPr="00123397" w:rsidRDefault="009D53CF" w:rsidP="009D53CF">
      <w:pPr>
        <w:numPr>
          <w:ilvl w:val="0"/>
          <w:numId w:val="13"/>
        </w:numPr>
        <w:spacing w:after="0"/>
        <w:ind w:right="-720"/>
      </w:pPr>
      <w:r w:rsidRPr="00123397">
        <w:t>Experiment &amp; take risks to share, while engaging in conversation with others.</w:t>
      </w:r>
    </w:p>
    <w:p w14:paraId="4D18A4FE" w14:textId="77777777" w:rsidR="009D53CF" w:rsidRPr="00123397" w:rsidRDefault="009D53CF" w:rsidP="009D53CF">
      <w:pPr>
        <w:numPr>
          <w:ilvl w:val="0"/>
          <w:numId w:val="13"/>
        </w:numPr>
        <w:spacing w:after="0"/>
        <w:ind w:right="-90"/>
      </w:pPr>
      <w:r w:rsidRPr="00123397">
        <w:t xml:space="preserve">Actively contribute to the creation of </w:t>
      </w:r>
      <w:r>
        <w:t>consensus recommendations to the Commission.</w:t>
      </w:r>
    </w:p>
    <w:p w14:paraId="457E8B60" w14:textId="77777777" w:rsidR="009D53CF" w:rsidRPr="00123397" w:rsidRDefault="009D53CF" w:rsidP="009D53CF">
      <w:pPr>
        <w:numPr>
          <w:ilvl w:val="0"/>
          <w:numId w:val="13"/>
        </w:numPr>
        <w:spacing w:after="0"/>
        <w:ind w:right="-720"/>
      </w:pPr>
      <w:r w:rsidRPr="00123397">
        <w:t>Listen actively, attentively, respectfully.</w:t>
      </w:r>
    </w:p>
    <w:p w14:paraId="22B5B952" w14:textId="77777777" w:rsidR="009D53CF" w:rsidRPr="00123397" w:rsidRDefault="009D53CF" w:rsidP="009D53CF">
      <w:pPr>
        <w:numPr>
          <w:ilvl w:val="0"/>
          <w:numId w:val="13"/>
        </w:numPr>
        <w:spacing w:after="0"/>
        <w:ind w:right="-720"/>
      </w:pPr>
      <w:r w:rsidRPr="00123397">
        <w:t xml:space="preserve">Demonstrate caring . . . about the </w:t>
      </w:r>
      <w:r>
        <w:t>issues</w:t>
      </w:r>
      <w:r w:rsidRPr="00123397">
        <w:t xml:space="preserve"> and our dialogue.</w:t>
      </w:r>
    </w:p>
    <w:p w14:paraId="3093314B" w14:textId="77777777" w:rsidR="009D53CF" w:rsidRPr="00123397" w:rsidRDefault="009D53CF" w:rsidP="009D53CF">
      <w:pPr>
        <w:numPr>
          <w:ilvl w:val="0"/>
          <w:numId w:val="13"/>
        </w:numPr>
        <w:spacing w:after="0"/>
        <w:ind w:right="-720"/>
      </w:pPr>
      <w:r w:rsidRPr="00123397">
        <w:t>Take responsibility . . . for the conversation and the ideas developed here.</w:t>
      </w:r>
    </w:p>
    <w:p w14:paraId="19D6CE0F" w14:textId="7D3E3A86" w:rsidR="009D53CF" w:rsidRPr="00123397" w:rsidRDefault="009D53CF" w:rsidP="009D53CF">
      <w:pPr>
        <w:numPr>
          <w:ilvl w:val="0"/>
          <w:numId w:val="13"/>
        </w:numPr>
        <w:spacing w:after="0"/>
      </w:pPr>
      <w:r w:rsidRPr="00123397">
        <w:t xml:space="preserve">Be here (for the entire </w:t>
      </w:r>
      <w:r w:rsidR="007033F0">
        <w:t>Committee</w:t>
      </w:r>
      <w:r w:rsidRPr="00123397">
        <w:t xml:space="preserve"> process), be on time, and be </w:t>
      </w:r>
      <w:r w:rsidRPr="00123397">
        <w:rPr>
          <w:i/>
        </w:rPr>
        <w:t>here</w:t>
      </w:r>
      <w:r w:rsidRPr="00123397">
        <w:t xml:space="preserve"> while you’re here.</w:t>
      </w:r>
    </w:p>
    <w:p w14:paraId="60ABD7AF" w14:textId="77777777" w:rsidR="009D53CF" w:rsidRPr="00123397" w:rsidRDefault="009D53CF" w:rsidP="009D53CF">
      <w:pPr>
        <w:spacing w:after="0"/>
      </w:pPr>
    </w:p>
    <w:p w14:paraId="3B7E444B" w14:textId="77777777" w:rsidR="009D53CF" w:rsidRPr="00123397" w:rsidRDefault="009D53CF" w:rsidP="009D53CF">
      <w:pPr>
        <w:pBdr>
          <w:top w:val="dashSmallGap" w:sz="4" w:space="1" w:color="auto"/>
          <w:left w:val="dashSmallGap" w:sz="4" w:space="4" w:color="auto"/>
          <w:bottom w:val="dashSmallGap" w:sz="4" w:space="1" w:color="auto"/>
          <w:right w:val="dashSmallGap" w:sz="4" w:space="4" w:color="auto"/>
        </w:pBdr>
        <w:shd w:val="clear" w:color="auto" w:fill="DAEEF3"/>
        <w:spacing w:after="0"/>
      </w:pPr>
      <w:r w:rsidRPr="00123397">
        <w:rPr>
          <w:b/>
          <w:bCs/>
          <w:color w:val="1F497D"/>
        </w:rPr>
        <w:t>Four Personal Guiding Principles:</w:t>
      </w:r>
      <w:r w:rsidRPr="00123397">
        <w:t xml:space="preserve"> Be impeccable with your word, don't take things personally, don't make assumptions, and always do your best.</w:t>
      </w:r>
    </w:p>
    <w:p w14:paraId="760EC46A" w14:textId="77777777" w:rsidR="009D53CF" w:rsidRDefault="009D53CF" w:rsidP="009D53CF">
      <w:pPr>
        <w:spacing w:after="0"/>
        <w:rPr>
          <w:bCs/>
        </w:rPr>
      </w:pPr>
    </w:p>
    <w:p w14:paraId="2F92082D" w14:textId="77777777" w:rsidR="009D53CF" w:rsidRPr="0083314E" w:rsidRDefault="009D53CF" w:rsidP="009D53CF">
      <w:pPr>
        <w:pBdr>
          <w:top w:val="dashSmallGap" w:sz="4" w:space="4" w:color="auto"/>
          <w:left w:val="dashSmallGap" w:sz="4" w:space="3" w:color="auto"/>
          <w:bottom w:val="dashSmallGap" w:sz="4" w:space="5" w:color="auto"/>
          <w:right w:val="dashSmallGap" w:sz="4" w:space="16" w:color="auto"/>
        </w:pBdr>
        <w:shd w:val="clear" w:color="auto" w:fill="DAEEF3"/>
        <w:jc w:val="both"/>
      </w:pPr>
      <w:r w:rsidRPr="0083314E">
        <w:rPr>
          <w:b/>
          <w:bCs/>
          <w:color w:val="1F497D"/>
        </w:rPr>
        <w:t>Key Guiding Principle:</w:t>
      </w:r>
      <w:r w:rsidRPr="0083314E">
        <w:t xml:space="preserve"> Seek first to understand, </w:t>
      </w:r>
      <w:r>
        <w:t xml:space="preserve">and </w:t>
      </w:r>
      <w:r w:rsidRPr="0083314E">
        <w:t>then seek to be understood.</w:t>
      </w:r>
    </w:p>
    <w:p w14:paraId="10506EF5" w14:textId="77777777" w:rsidR="009D53CF" w:rsidRPr="00123397" w:rsidRDefault="009D53CF" w:rsidP="009D53CF">
      <w:pPr>
        <w:spacing w:after="0"/>
        <w:rPr>
          <w:bCs/>
        </w:rPr>
      </w:pPr>
      <w:r w:rsidRPr="00123397">
        <w:rPr>
          <w:bCs/>
        </w:rPr>
        <w:br w:type="page"/>
      </w:r>
    </w:p>
    <w:p w14:paraId="78BD60DA" w14:textId="6BFAFC4B" w:rsidR="009D53CF" w:rsidRPr="00123397" w:rsidRDefault="007033F0" w:rsidP="009D53CF">
      <w:pPr>
        <w:pStyle w:val="Heading8"/>
        <w:widowControl w:val="0"/>
        <w:pBdr>
          <w:top w:val="double" w:sz="4" w:space="6" w:color="auto"/>
          <w:left w:val="double" w:sz="4" w:space="4" w:color="auto"/>
          <w:bottom w:val="double" w:sz="4" w:space="6" w:color="auto"/>
          <w:right w:val="double" w:sz="4" w:space="4" w:color="auto"/>
        </w:pBdr>
        <w:shd w:val="clear" w:color="auto" w:fill="4F81BD"/>
        <w:tabs>
          <w:tab w:val="left" w:pos="560"/>
          <w:tab w:val="left" w:pos="1120"/>
          <w:tab w:val="left" w:pos="1680"/>
          <w:tab w:val="left" w:pos="2240"/>
          <w:tab w:val="left" w:pos="2800"/>
          <w:tab w:val="left" w:pos="3600"/>
          <w:tab w:val="left" w:pos="3920"/>
          <w:tab w:val="left" w:pos="4480"/>
          <w:tab w:val="left" w:pos="5040"/>
          <w:tab w:val="left" w:pos="5600"/>
          <w:tab w:val="left" w:pos="6160"/>
          <w:tab w:val="left" w:pos="6480"/>
        </w:tabs>
        <w:autoSpaceDE w:val="0"/>
        <w:autoSpaceDN w:val="0"/>
        <w:adjustRightInd w:val="0"/>
        <w:jc w:val="center"/>
        <w:rPr>
          <w:rFonts w:ascii="Garamond" w:eastAsia="Times" w:hAnsi="Garamond"/>
          <w:smallCaps/>
          <w:color w:val="FFFFFF"/>
          <w:sz w:val="28"/>
        </w:rPr>
      </w:pPr>
      <w:r>
        <w:rPr>
          <w:rFonts w:ascii="Garamond" w:eastAsia="Times" w:hAnsi="Garamond"/>
          <w:smallCaps/>
          <w:color w:val="FFFFFF"/>
          <w:sz w:val="28"/>
        </w:rPr>
        <w:lastRenderedPageBreak/>
        <w:t>Committee</w:t>
      </w:r>
      <w:r w:rsidR="009D53CF" w:rsidRPr="00123397">
        <w:rPr>
          <w:rFonts w:ascii="Garamond" w:eastAsia="Times" w:hAnsi="Garamond"/>
          <w:smallCaps/>
          <w:color w:val="FFFFFF"/>
          <w:sz w:val="28"/>
        </w:rPr>
        <w:t xml:space="preserve"> Procedural Guidelines </w:t>
      </w:r>
    </w:p>
    <w:p w14:paraId="14397FB6" w14:textId="77777777" w:rsidR="009D53CF" w:rsidRPr="00123397" w:rsidRDefault="009D53CF" w:rsidP="009D53CF">
      <w:pPr>
        <w:spacing w:after="0"/>
        <w:rPr>
          <w:b/>
          <w:bCs/>
          <w:iCs/>
          <w:smallCaps/>
          <w:color w:val="1F497D"/>
          <w:sz w:val="28"/>
          <w:szCs w:val="28"/>
        </w:rPr>
      </w:pPr>
    </w:p>
    <w:p w14:paraId="7CE52DF9" w14:textId="2366BA7D" w:rsidR="009D53CF" w:rsidRPr="00123397" w:rsidRDefault="007033F0" w:rsidP="009D53CF">
      <w:pPr>
        <w:spacing w:after="0" w:line="276" w:lineRule="auto"/>
        <w:rPr>
          <w:b/>
        </w:rPr>
      </w:pPr>
      <w:r>
        <w:rPr>
          <w:b/>
          <w:bCs/>
          <w:iCs/>
          <w:smallCaps/>
          <w:color w:val="1F497D"/>
        </w:rPr>
        <w:t>Committee</w:t>
      </w:r>
      <w:r w:rsidR="009D53CF" w:rsidRPr="00123397">
        <w:rPr>
          <w:b/>
          <w:bCs/>
          <w:iCs/>
          <w:smallCaps/>
          <w:color w:val="1F497D"/>
        </w:rPr>
        <w:t xml:space="preserve"> Members’ Role</w:t>
      </w:r>
    </w:p>
    <w:p w14:paraId="7F21A6E2" w14:textId="0E1ABA43" w:rsidR="009D53CF" w:rsidRPr="00123397" w:rsidRDefault="009D53CF" w:rsidP="009D53CF">
      <w:pPr>
        <w:numPr>
          <w:ilvl w:val="0"/>
          <w:numId w:val="4"/>
        </w:numPr>
        <w:spacing w:after="0"/>
        <w:ind w:left="360"/>
      </w:pPr>
      <w:r w:rsidRPr="00123397">
        <w:t xml:space="preserve">The </w:t>
      </w:r>
      <w:r w:rsidR="007033F0">
        <w:t>Committee</w:t>
      </w:r>
      <w:r w:rsidRPr="00123397">
        <w:t xml:space="preserve"> process is an opportunity to explore possibilities. Offering or exploring an idea does not necessarily imply support for it.</w:t>
      </w:r>
    </w:p>
    <w:p w14:paraId="490C2F00" w14:textId="77777777" w:rsidR="009D53CF" w:rsidRPr="00123397" w:rsidRDefault="009D53CF" w:rsidP="009D53CF">
      <w:pPr>
        <w:numPr>
          <w:ilvl w:val="0"/>
          <w:numId w:val="4"/>
        </w:numPr>
        <w:spacing w:after="0"/>
        <w:ind w:left="360"/>
      </w:pPr>
      <w:r w:rsidRPr="00123397">
        <w:t>Listen to understand. Seek a shared understanding even if you don’t agree.</w:t>
      </w:r>
    </w:p>
    <w:p w14:paraId="7373F96D" w14:textId="77777777" w:rsidR="009D53CF" w:rsidRPr="00123397" w:rsidRDefault="009D53CF" w:rsidP="009D53CF">
      <w:pPr>
        <w:numPr>
          <w:ilvl w:val="0"/>
          <w:numId w:val="4"/>
        </w:numPr>
        <w:spacing w:after="0"/>
        <w:ind w:left="360"/>
      </w:pPr>
      <w:r w:rsidRPr="00123397">
        <w:t>Be focused and concise—balance participation &amp; minimize repetition. Share the airtime.</w:t>
      </w:r>
    </w:p>
    <w:p w14:paraId="4334B00D" w14:textId="77777777" w:rsidR="009D53CF" w:rsidRPr="00123397" w:rsidRDefault="009D53CF" w:rsidP="009D53CF">
      <w:pPr>
        <w:numPr>
          <w:ilvl w:val="0"/>
          <w:numId w:val="4"/>
        </w:numPr>
        <w:spacing w:after="0"/>
        <w:ind w:left="360"/>
      </w:pPr>
      <w:r w:rsidRPr="00123397">
        <w:t>Look to the facilitator to be recognized. Please raise your hand to speak.</w:t>
      </w:r>
    </w:p>
    <w:p w14:paraId="5752BA76" w14:textId="77777777" w:rsidR="009D53CF" w:rsidRPr="00123397" w:rsidRDefault="009D53CF" w:rsidP="009D53CF">
      <w:pPr>
        <w:numPr>
          <w:ilvl w:val="0"/>
          <w:numId w:val="4"/>
        </w:numPr>
        <w:spacing w:after="0"/>
        <w:ind w:left="360"/>
      </w:pPr>
      <w:r w:rsidRPr="00123397">
        <w:t xml:space="preserve">Speak one person at a time. Please don’t interrupt each other. </w:t>
      </w:r>
    </w:p>
    <w:p w14:paraId="1BC8359C" w14:textId="77777777" w:rsidR="009D53CF" w:rsidRPr="00123397" w:rsidRDefault="009D53CF" w:rsidP="009D53CF">
      <w:pPr>
        <w:numPr>
          <w:ilvl w:val="0"/>
          <w:numId w:val="4"/>
        </w:numPr>
        <w:spacing w:after="0"/>
        <w:ind w:left="360"/>
      </w:pPr>
      <w:r w:rsidRPr="00123397">
        <w:t xml:space="preserve">Focus on issues, not personalities. </w:t>
      </w:r>
      <w:r w:rsidRPr="00123397">
        <w:rPr>
          <w:i/>
        </w:rPr>
        <w:t>“Using insult instead of argument is the sign of a small mind.”</w:t>
      </w:r>
    </w:p>
    <w:p w14:paraId="6ABD54FF" w14:textId="77777777" w:rsidR="009D53CF" w:rsidRPr="00123397" w:rsidRDefault="009D53CF" w:rsidP="009D53CF">
      <w:pPr>
        <w:numPr>
          <w:ilvl w:val="0"/>
          <w:numId w:val="4"/>
        </w:numPr>
        <w:spacing w:after="0"/>
        <w:ind w:left="360"/>
      </w:pPr>
      <w:r w:rsidRPr="00123397">
        <w:t xml:space="preserve">Avoid stereotyping or personal attacks. </w:t>
      </w:r>
      <w:r w:rsidRPr="00123397">
        <w:rPr>
          <w:i/>
        </w:rPr>
        <w:t>“Mud thrown is ground lost.”</w:t>
      </w:r>
    </w:p>
    <w:p w14:paraId="7C72A4BB" w14:textId="77777777" w:rsidR="009D53CF" w:rsidRPr="00123397" w:rsidRDefault="009D53CF" w:rsidP="009D53CF">
      <w:pPr>
        <w:numPr>
          <w:ilvl w:val="0"/>
          <w:numId w:val="4"/>
        </w:numPr>
        <w:spacing w:after="0"/>
        <w:ind w:left="360"/>
      </w:pPr>
      <w:r w:rsidRPr="00123397">
        <w:t>To the extent possible, offer options to address other’s concerns, as well as your own.</w:t>
      </w:r>
    </w:p>
    <w:p w14:paraId="5526A1ED" w14:textId="77777777" w:rsidR="009D53CF" w:rsidRPr="00123397" w:rsidRDefault="009D53CF" w:rsidP="009D53CF">
      <w:pPr>
        <w:numPr>
          <w:ilvl w:val="0"/>
          <w:numId w:val="4"/>
        </w:numPr>
        <w:spacing w:after="0"/>
        <w:ind w:left="360"/>
      </w:pPr>
      <w:r w:rsidRPr="00123397">
        <w:t>Represent and communicate with member’s constituent group(s).</w:t>
      </w:r>
    </w:p>
    <w:p w14:paraId="461EF503" w14:textId="77777777" w:rsidR="009D53CF" w:rsidRPr="00123397" w:rsidRDefault="009D53CF" w:rsidP="009D53CF">
      <w:pPr>
        <w:numPr>
          <w:ilvl w:val="0"/>
          <w:numId w:val="4"/>
        </w:numPr>
        <w:spacing w:after="0"/>
        <w:ind w:left="360"/>
      </w:pPr>
      <w:r w:rsidRPr="00123397">
        <w:t>Refrain from using electronic devices during the meetings; Keep electronic devices turned off or silent.</w:t>
      </w:r>
    </w:p>
    <w:p w14:paraId="2CAA4DDB" w14:textId="77777777" w:rsidR="009D53CF" w:rsidRPr="00123397" w:rsidRDefault="009D53CF" w:rsidP="009D53CF">
      <w:pPr>
        <w:spacing w:after="0"/>
        <w:rPr>
          <w:b/>
          <w:u w:val="single"/>
        </w:rPr>
      </w:pPr>
    </w:p>
    <w:p w14:paraId="1C799544" w14:textId="77777777" w:rsidR="009D53CF" w:rsidRPr="00123397" w:rsidRDefault="009D53CF" w:rsidP="009D53CF">
      <w:pPr>
        <w:spacing w:after="0" w:line="276" w:lineRule="auto"/>
        <w:rPr>
          <w:b/>
        </w:rPr>
      </w:pPr>
      <w:r w:rsidRPr="00123397">
        <w:rPr>
          <w:b/>
          <w:bCs/>
          <w:smallCaps/>
          <w:color w:val="1F497D"/>
        </w:rPr>
        <w:t>Facilitators’ Role (Jeff A. Blair—FCRC Consensus Center at FSU)</w:t>
      </w:r>
    </w:p>
    <w:p w14:paraId="7F6008D9" w14:textId="683DA5EA" w:rsidR="009D53CF" w:rsidRPr="00123397" w:rsidRDefault="009D53CF" w:rsidP="009D53CF">
      <w:pPr>
        <w:numPr>
          <w:ilvl w:val="0"/>
          <w:numId w:val="2"/>
        </w:numPr>
        <w:spacing w:after="0"/>
      </w:pPr>
      <w:r w:rsidRPr="00123397">
        <w:t xml:space="preserve">Design, facilitate and report on a participatory </w:t>
      </w:r>
      <w:r w:rsidR="007033F0">
        <w:t>Committee</w:t>
      </w:r>
      <w:r w:rsidRPr="00123397">
        <w:t xml:space="preserve"> process.</w:t>
      </w:r>
    </w:p>
    <w:p w14:paraId="2240610C" w14:textId="77777777" w:rsidR="009D53CF" w:rsidRPr="00123397" w:rsidRDefault="009D53CF" w:rsidP="009D53CF">
      <w:pPr>
        <w:numPr>
          <w:ilvl w:val="0"/>
          <w:numId w:val="2"/>
        </w:numPr>
        <w:spacing w:after="0"/>
      </w:pPr>
      <w:r w:rsidRPr="00123397">
        <w:t>Assist participants to stay focused and on task.</w:t>
      </w:r>
    </w:p>
    <w:p w14:paraId="1AD7D8B6" w14:textId="0F497CD8" w:rsidR="009D53CF" w:rsidRPr="00123397" w:rsidRDefault="009D53CF" w:rsidP="009D53CF">
      <w:pPr>
        <w:numPr>
          <w:ilvl w:val="0"/>
          <w:numId w:val="2"/>
        </w:numPr>
        <w:spacing w:after="0"/>
      </w:pPr>
      <w:r w:rsidRPr="00123397">
        <w:t xml:space="preserve">Assure that participants follow </w:t>
      </w:r>
      <w:r w:rsidR="007033F0">
        <w:rPr>
          <w:i/>
        </w:rPr>
        <w:t>Committee</w:t>
      </w:r>
      <w:r w:rsidRPr="00123397">
        <w:rPr>
          <w:i/>
        </w:rPr>
        <w:t xml:space="preserve"> Participation Guidelines</w:t>
      </w:r>
      <w:r w:rsidRPr="00123397">
        <w:t>.</w:t>
      </w:r>
    </w:p>
    <w:p w14:paraId="65A17F4E" w14:textId="6F210C6C" w:rsidR="009D53CF" w:rsidRPr="00123397" w:rsidRDefault="009D53CF" w:rsidP="009D53CF">
      <w:pPr>
        <w:numPr>
          <w:ilvl w:val="0"/>
          <w:numId w:val="2"/>
        </w:numPr>
        <w:spacing w:after="0"/>
      </w:pPr>
      <w:r w:rsidRPr="00123397">
        <w:t xml:space="preserve">Accurately and fairly capture summary of key discussion points during the </w:t>
      </w:r>
      <w:r w:rsidR="007033F0">
        <w:t>Committee</w:t>
      </w:r>
      <w:r w:rsidRPr="00123397">
        <w:t xml:space="preserve"> meetings.</w:t>
      </w:r>
    </w:p>
    <w:p w14:paraId="7F9DAE38" w14:textId="77777777" w:rsidR="009D53CF" w:rsidRPr="00123397" w:rsidRDefault="009D53CF" w:rsidP="009D53CF">
      <w:pPr>
        <w:spacing w:after="0"/>
      </w:pPr>
    </w:p>
    <w:p w14:paraId="5F31A735" w14:textId="77777777" w:rsidR="009D53CF" w:rsidRPr="00123397" w:rsidRDefault="009D53CF" w:rsidP="009D53CF">
      <w:pPr>
        <w:spacing w:after="0" w:line="276" w:lineRule="auto"/>
        <w:rPr>
          <w:b/>
        </w:rPr>
      </w:pPr>
      <w:r w:rsidRPr="00123397">
        <w:rPr>
          <w:b/>
          <w:bCs/>
          <w:iCs/>
          <w:smallCaps/>
          <w:color w:val="1F497D"/>
        </w:rPr>
        <w:t>Guidelines for Brainstorming</w:t>
      </w:r>
    </w:p>
    <w:p w14:paraId="0EE888AE" w14:textId="77777777" w:rsidR="009D53CF" w:rsidRPr="00123397" w:rsidRDefault="009D53CF" w:rsidP="009D53CF">
      <w:pPr>
        <w:numPr>
          <w:ilvl w:val="0"/>
          <w:numId w:val="3"/>
        </w:numPr>
        <w:spacing w:after="0"/>
      </w:pPr>
      <w:r w:rsidRPr="00123397">
        <w:t>Speak when recognized by the Facilitator.</w:t>
      </w:r>
    </w:p>
    <w:p w14:paraId="09D02852" w14:textId="77777777" w:rsidR="009D53CF" w:rsidRPr="00123397" w:rsidRDefault="009D53CF" w:rsidP="009D53CF">
      <w:pPr>
        <w:numPr>
          <w:ilvl w:val="0"/>
          <w:numId w:val="3"/>
        </w:numPr>
        <w:spacing w:after="0"/>
      </w:pPr>
      <w:r w:rsidRPr="00123397">
        <w:t>Offer one idea per person without explanation.</w:t>
      </w:r>
    </w:p>
    <w:p w14:paraId="11A7929B" w14:textId="77777777" w:rsidR="009D53CF" w:rsidRPr="00123397" w:rsidRDefault="009D53CF" w:rsidP="009D53CF">
      <w:pPr>
        <w:numPr>
          <w:ilvl w:val="0"/>
          <w:numId w:val="3"/>
        </w:numPr>
        <w:spacing w:after="0"/>
      </w:pPr>
      <w:r w:rsidRPr="00123397">
        <w:t>No comments, criticism, or discussion of other's ideas.</w:t>
      </w:r>
    </w:p>
    <w:p w14:paraId="64AFFC5A" w14:textId="77777777" w:rsidR="009D53CF" w:rsidRPr="00123397" w:rsidRDefault="009D53CF" w:rsidP="009D53CF">
      <w:pPr>
        <w:numPr>
          <w:ilvl w:val="0"/>
          <w:numId w:val="3"/>
        </w:numPr>
        <w:spacing w:after="0"/>
      </w:pPr>
      <w:r w:rsidRPr="00123397">
        <w:t>Listen respectively to other's ideas and opinions.</w:t>
      </w:r>
    </w:p>
    <w:p w14:paraId="4E7103CD" w14:textId="77777777" w:rsidR="009D53CF" w:rsidRPr="00123397" w:rsidRDefault="009D53CF" w:rsidP="009D53CF">
      <w:pPr>
        <w:numPr>
          <w:ilvl w:val="0"/>
          <w:numId w:val="3"/>
        </w:numPr>
        <w:spacing w:after="0"/>
      </w:pPr>
      <w:r w:rsidRPr="00123397">
        <w:t>Seek understanding and not agreement at this point in the discussion.</w:t>
      </w:r>
    </w:p>
    <w:p w14:paraId="60ABBA05" w14:textId="77777777" w:rsidR="009D53CF" w:rsidRPr="00123397" w:rsidRDefault="009D53CF" w:rsidP="009D53CF">
      <w:pPr>
        <w:spacing w:after="0"/>
      </w:pPr>
    </w:p>
    <w:p w14:paraId="370C36E5" w14:textId="77777777" w:rsidR="009D53CF" w:rsidRPr="00123397" w:rsidRDefault="009D53CF" w:rsidP="009D53CF">
      <w:pPr>
        <w:spacing w:after="0" w:line="276" w:lineRule="auto"/>
        <w:rPr>
          <w:b/>
        </w:rPr>
      </w:pPr>
      <w:r w:rsidRPr="00123397">
        <w:rPr>
          <w:b/>
          <w:bCs/>
          <w:iCs/>
          <w:smallCaps/>
          <w:color w:val="1F497D"/>
        </w:rPr>
        <w:t>The Name Stacking Process</w:t>
      </w:r>
    </w:p>
    <w:p w14:paraId="6AA2CA4D" w14:textId="77777777" w:rsidR="009D53CF" w:rsidRPr="00123397" w:rsidRDefault="009D53CF" w:rsidP="009D53CF">
      <w:pPr>
        <w:numPr>
          <w:ilvl w:val="0"/>
          <w:numId w:val="1"/>
        </w:numPr>
        <w:spacing w:after="0"/>
      </w:pPr>
      <w:r w:rsidRPr="00123397">
        <w:t>Determines the speaking order.</w:t>
      </w:r>
    </w:p>
    <w:p w14:paraId="0237E762" w14:textId="77777777" w:rsidR="009D53CF" w:rsidRPr="00123397" w:rsidRDefault="009D53CF" w:rsidP="009D53CF">
      <w:pPr>
        <w:numPr>
          <w:ilvl w:val="0"/>
          <w:numId w:val="1"/>
        </w:numPr>
        <w:spacing w:after="0"/>
      </w:pPr>
      <w:r w:rsidRPr="00123397">
        <w:t>Participant raises hand to speak. Facilitator will call on participants in turn.</w:t>
      </w:r>
    </w:p>
    <w:p w14:paraId="35B4544C" w14:textId="77777777" w:rsidR="009D53CF" w:rsidRPr="00123397" w:rsidRDefault="009D53CF" w:rsidP="009D53CF">
      <w:pPr>
        <w:numPr>
          <w:ilvl w:val="0"/>
          <w:numId w:val="1"/>
        </w:numPr>
        <w:spacing w:after="0"/>
        <w:jc w:val="both"/>
      </w:pPr>
      <w:r w:rsidRPr="00123397">
        <w:t>Facilitator may interrupt the stack (change the speaking order) in order to promote discussion on a specific issue or, to balance participation and allow those who have not spoken on an issue an opportunity to do so before others on the list who have already spoken on the issue.</w:t>
      </w:r>
    </w:p>
    <w:p w14:paraId="6212BC34" w14:textId="77777777" w:rsidR="009D53CF" w:rsidRPr="00123397" w:rsidRDefault="009D53CF" w:rsidP="009D53CF">
      <w:pPr>
        <w:spacing w:after="0"/>
        <w:ind w:left="360"/>
      </w:pPr>
    </w:p>
    <w:p w14:paraId="03CB0A82" w14:textId="77777777" w:rsidR="009D53CF" w:rsidRPr="00123397" w:rsidRDefault="009D53CF" w:rsidP="009D53CF">
      <w:pPr>
        <w:pStyle w:val="Heading6"/>
        <w:spacing w:before="0" w:after="0" w:line="276" w:lineRule="auto"/>
        <w:rPr>
          <w:rFonts w:ascii="Garamond" w:hAnsi="Garamond"/>
          <w:sz w:val="24"/>
          <w:szCs w:val="24"/>
        </w:rPr>
      </w:pPr>
      <w:r w:rsidRPr="00123397">
        <w:rPr>
          <w:rFonts w:ascii="Garamond" w:hAnsi="Garamond"/>
          <w:iCs/>
          <w:smallCaps/>
          <w:color w:val="1F497D"/>
          <w:sz w:val="24"/>
          <w:szCs w:val="24"/>
        </w:rPr>
        <w:t>Acceptability Ranking Scale</w:t>
      </w:r>
    </w:p>
    <w:p w14:paraId="1F5EDB1F" w14:textId="77777777" w:rsidR="009D53CF" w:rsidRPr="00123397" w:rsidRDefault="009D53CF" w:rsidP="009D53CF">
      <w:pPr>
        <w:spacing w:after="0"/>
        <w:jc w:val="both"/>
      </w:pPr>
      <w:r w:rsidRPr="00123397">
        <w:t>During the meetings, members will be asked to develop and rank options, and following discussions and refinements, may be asked to do additional rankings of the options if requested by members and staff. Please be prepared to offer specific refinements or changes to address your reservations. The following scale will be utilized for the ranking exercises:</w:t>
      </w:r>
    </w:p>
    <w:tbl>
      <w:tblPr>
        <w:tblpPr w:leftFromText="180" w:rightFromText="180" w:vertAnchor="text" w:tblpY="1"/>
        <w:tblOverlap w:val="never"/>
        <w:tblW w:w="108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000" w:firstRow="0" w:lastRow="0" w:firstColumn="0" w:lastColumn="0" w:noHBand="0" w:noVBand="0"/>
      </w:tblPr>
      <w:tblGrid>
        <w:gridCol w:w="1890"/>
        <w:gridCol w:w="1710"/>
        <w:gridCol w:w="2250"/>
        <w:gridCol w:w="2700"/>
        <w:gridCol w:w="2250"/>
      </w:tblGrid>
      <w:tr w:rsidR="009D53CF" w:rsidRPr="00123397" w14:paraId="3DC8AB9A" w14:textId="77777777" w:rsidTr="00D57D87">
        <w:tc>
          <w:tcPr>
            <w:tcW w:w="1890" w:type="dxa"/>
            <w:shd w:val="clear" w:color="auto" w:fill="DBE5F1"/>
          </w:tcPr>
          <w:p w14:paraId="1508E917" w14:textId="77777777" w:rsidR="009D53CF" w:rsidRPr="00123397" w:rsidRDefault="009D53CF" w:rsidP="00D57D87">
            <w:pPr>
              <w:pStyle w:val="Footer"/>
              <w:rPr>
                <w:b/>
                <w:smallCaps/>
                <w:sz w:val="22"/>
              </w:rPr>
            </w:pPr>
            <w:r w:rsidRPr="00123397">
              <w:rPr>
                <w:b/>
                <w:smallCaps/>
                <w:sz w:val="22"/>
              </w:rPr>
              <w:t>Acceptability</w:t>
            </w:r>
          </w:p>
          <w:p w14:paraId="11E2CD02" w14:textId="77777777" w:rsidR="009D53CF" w:rsidRPr="00123397" w:rsidRDefault="009D53CF" w:rsidP="00D57D87">
            <w:pPr>
              <w:pStyle w:val="Footer"/>
              <w:rPr>
                <w:b/>
                <w:smallCaps/>
                <w:sz w:val="22"/>
              </w:rPr>
            </w:pPr>
            <w:r w:rsidRPr="00123397">
              <w:rPr>
                <w:b/>
                <w:smallCaps/>
                <w:sz w:val="22"/>
              </w:rPr>
              <w:t>Ranking</w:t>
            </w:r>
          </w:p>
          <w:p w14:paraId="44DF7B4D" w14:textId="77777777" w:rsidR="009D53CF" w:rsidRPr="00123397" w:rsidRDefault="009D53CF" w:rsidP="00D57D87">
            <w:pPr>
              <w:pStyle w:val="Footer"/>
              <w:rPr>
                <w:b/>
                <w:sz w:val="22"/>
              </w:rPr>
            </w:pPr>
            <w:r w:rsidRPr="00123397">
              <w:rPr>
                <w:b/>
                <w:smallCaps/>
                <w:sz w:val="22"/>
              </w:rPr>
              <w:t>Scale</w:t>
            </w:r>
          </w:p>
        </w:tc>
        <w:tc>
          <w:tcPr>
            <w:tcW w:w="1710" w:type="dxa"/>
            <w:shd w:val="clear" w:color="auto" w:fill="CCFFCC"/>
          </w:tcPr>
          <w:p w14:paraId="4C8A0DF1" w14:textId="77777777" w:rsidR="009D53CF" w:rsidRPr="00123397" w:rsidRDefault="009D53CF" w:rsidP="00D57D87">
            <w:pPr>
              <w:pStyle w:val="Footer"/>
              <w:rPr>
                <w:b/>
                <w:i/>
                <w:sz w:val="22"/>
              </w:rPr>
            </w:pPr>
            <w:r w:rsidRPr="00123397">
              <w:rPr>
                <w:b/>
                <w:i/>
                <w:sz w:val="22"/>
              </w:rPr>
              <w:t xml:space="preserve">4= acceptable,  </w:t>
            </w:r>
            <w:r w:rsidRPr="00123397">
              <w:rPr>
                <w:i/>
                <w:sz w:val="22"/>
              </w:rPr>
              <w:t>I agree</w:t>
            </w:r>
          </w:p>
        </w:tc>
        <w:tc>
          <w:tcPr>
            <w:tcW w:w="2250" w:type="dxa"/>
            <w:shd w:val="clear" w:color="auto" w:fill="CCFFCC"/>
          </w:tcPr>
          <w:p w14:paraId="6745AFA3" w14:textId="77777777" w:rsidR="009D53CF" w:rsidRPr="00123397" w:rsidRDefault="009D53CF" w:rsidP="00D57D87">
            <w:pPr>
              <w:pStyle w:val="Footer"/>
              <w:rPr>
                <w:b/>
                <w:i/>
                <w:sz w:val="22"/>
              </w:rPr>
            </w:pPr>
            <w:r w:rsidRPr="00123397">
              <w:rPr>
                <w:b/>
                <w:i/>
                <w:sz w:val="22"/>
              </w:rPr>
              <w:t>3= acceptable,</w:t>
            </w:r>
            <w:r w:rsidRPr="00123397">
              <w:rPr>
                <w:i/>
                <w:sz w:val="22"/>
              </w:rPr>
              <w:t xml:space="preserve"> I agree with </w:t>
            </w:r>
            <w:r w:rsidRPr="00123397">
              <w:rPr>
                <w:b/>
                <w:i/>
                <w:sz w:val="22"/>
              </w:rPr>
              <w:t>minor reservations</w:t>
            </w:r>
          </w:p>
        </w:tc>
        <w:tc>
          <w:tcPr>
            <w:tcW w:w="2700" w:type="dxa"/>
            <w:shd w:val="clear" w:color="auto" w:fill="F2DBDB"/>
          </w:tcPr>
          <w:p w14:paraId="776FFF4A" w14:textId="77777777" w:rsidR="009D53CF" w:rsidRPr="00123397" w:rsidRDefault="009D53CF" w:rsidP="00D57D87">
            <w:pPr>
              <w:pStyle w:val="Footer"/>
              <w:rPr>
                <w:i/>
                <w:sz w:val="22"/>
              </w:rPr>
            </w:pPr>
            <w:r w:rsidRPr="00123397">
              <w:rPr>
                <w:b/>
                <w:i/>
                <w:sz w:val="22"/>
              </w:rPr>
              <w:t>2= not acceptable,</w:t>
            </w:r>
            <w:r w:rsidRPr="00123397">
              <w:rPr>
                <w:i/>
                <w:sz w:val="22"/>
              </w:rPr>
              <w:t xml:space="preserve"> </w:t>
            </w:r>
            <w:r w:rsidRPr="00123397">
              <w:rPr>
                <w:b/>
                <w:i/>
                <w:sz w:val="22"/>
              </w:rPr>
              <w:t>I</w:t>
            </w:r>
            <w:r w:rsidRPr="00123397">
              <w:rPr>
                <w:i/>
                <w:sz w:val="22"/>
              </w:rPr>
              <w:t xml:space="preserve"> don’t agree unless </w:t>
            </w:r>
            <w:r w:rsidRPr="00123397">
              <w:rPr>
                <w:b/>
                <w:i/>
                <w:sz w:val="22"/>
              </w:rPr>
              <w:t>major reservations</w:t>
            </w:r>
            <w:r w:rsidRPr="00123397">
              <w:rPr>
                <w:i/>
                <w:sz w:val="22"/>
              </w:rPr>
              <w:t xml:space="preserve"> addressed</w:t>
            </w:r>
          </w:p>
        </w:tc>
        <w:tc>
          <w:tcPr>
            <w:tcW w:w="2250" w:type="dxa"/>
            <w:shd w:val="clear" w:color="auto" w:fill="F2DBDB"/>
          </w:tcPr>
          <w:p w14:paraId="1EA1BC7C" w14:textId="77777777" w:rsidR="009D53CF" w:rsidRPr="00123397" w:rsidRDefault="009D53CF" w:rsidP="00D57D87">
            <w:pPr>
              <w:pStyle w:val="Footer"/>
              <w:rPr>
                <w:b/>
                <w:i/>
              </w:rPr>
            </w:pPr>
            <w:r w:rsidRPr="00123397">
              <w:rPr>
                <w:b/>
                <w:i/>
              </w:rPr>
              <w:t>1= not acceptable</w:t>
            </w:r>
          </w:p>
        </w:tc>
      </w:tr>
    </w:tbl>
    <w:p w14:paraId="566C0285" w14:textId="77777777" w:rsidR="009D53CF" w:rsidRPr="00123397" w:rsidRDefault="009D53CF" w:rsidP="009D53CF">
      <w:pPr>
        <w:widowControl w:val="0"/>
        <w:autoSpaceDE w:val="0"/>
        <w:autoSpaceDN w:val="0"/>
        <w:adjustRightInd w:val="0"/>
        <w:spacing w:after="0"/>
        <w:jc w:val="both"/>
        <w:rPr>
          <w:rFonts w:cs="Calibri"/>
          <w:szCs w:val="30"/>
        </w:rPr>
      </w:pPr>
    </w:p>
    <w:p w14:paraId="08A97E6A" w14:textId="77777777" w:rsidR="009D53CF" w:rsidRPr="00123397" w:rsidRDefault="009D53CF" w:rsidP="009D53CF">
      <w:pPr>
        <w:rPr>
          <w:rFonts w:cs="Calibri"/>
          <w:szCs w:val="30"/>
        </w:rPr>
      </w:pPr>
      <w:r w:rsidRPr="00123397">
        <w:rPr>
          <w:rFonts w:cs="Calibri"/>
          <w:szCs w:val="30"/>
        </w:rPr>
        <w:br w:type="page"/>
      </w:r>
    </w:p>
    <w:p w14:paraId="332CD5AC" w14:textId="77777777" w:rsidR="00F1339A" w:rsidRPr="00123397" w:rsidRDefault="00F1339A" w:rsidP="00F1339A">
      <w:pPr>
        <w:pBdr>
          <w:top w:val="double" w:sz="4" w:space="6" w:color="auto"/>
          <w:left w:val="double" w:sz="4" w:space="4" w:color="auto"/>
          <w:bottom w:val="double" w:sz="4" w:space="3" w:color="auto"/>
          <w:right w:val="double" w:sz="4" w:space="4" w:color="auto"/>
        </w:pBdr>
        <w:shd w:val="clear" w:color="auto" w:fill="4F81BD" w:themeFill="accent1"/>
        <w:spacing w:after="0"/>
        <w:jc w:val="center"/>
        <w:rPr>
          <w:b/>
          <w:smallCaps/>
          <w:color w:val="FFFFFF" w:themeColor="background1"/>
          <w:sz w:val="28"/>
        </w:rPr>
      </w:pPr>
      <w:r w:rsidRPr="00123397">
        <w:rPr>
          <w:b/>
          <w:smallCaps/>
          <w:color w:val="FFFFFF" w:themeColor="background1"/>
          <w:sz w:val="28"/>
        </w:rPr>
        <w:lastRenderedPageBreak/>
        <w:t>Sunshine Law Guidelines</w:t>
      </w:r>
    </w:p>
    <w:p w14:paraId="5A0DF9D4" w14:textId="77777777" w:rsidR="00F1339A" w:rsidRPr="00123397" w:rsidRDefault="00F1339A" w:rsidP="00F1339A">
      <w:pPr>
        <w:spacing w:after="0"/>
        <w:jc w:val="center"/>
        <w:rPr>
          <w:sz w:val="28"/>
        </w:rPr>
      </w:pPr>
    </w:p>
    <w:p w14:paraId="65362BC1" w14:textId="77777777" w:rsidR="00F1339A" w:rsidRPr="003B33AB" w:rsidRDefault="00F1339A" w:rsidP="00F1339A">
      <w:pPr>
        <w:spacing w:after="0"/>
        <w:jc w:val="center"/>
        <w:rPr>
          <w:b/>
          <w:sz w:val="28"/>
        </w:rPr>
      </w:pPr>
      <w:r w:rsidRPr="003B33AB">
        <w:rPr>
          <w:b/>
          <w:sz w:val="28"/>
        </w:rPr>
        <w:t>(Section 286.011, Florida Statutes)</w:t>
      </w:r>
    </w:p>
    <w:p w14:paraId="6A3980F9" w14:textId="77777777" w:rsidR="00F1339A" w:rsidRPr="00123397" w:rsidRDefault="00F1339A" w:rsidP="00F1339A">
      <w:pPr>
        <w:spacing w:after="0"/>
        <w:jc w:val="center"/>
        <w:rPr>
          <w:sz w:val="28"/>
        </w:rPr>
      </w:pPr>
    </w:p>
    <w:p w14:paraId="3B15C5F2" w14:textId="77777777" w:rsidR="00F1339A" w:rsidRPr="00123397" w:rsidRDefault="00F1339A" w:rsidP="00F1339A">
      <w:pPr>
        <w:pStyle w:val="Heading1"/>
        <w:spacing w:before="0" w:after="0" w:line="276" w:lineRule="auto"/>
        <w:rPr>
          <w:rFonts w:ascii="Garamond" w:hAnsi="Garamond"/>
          <w:smallCaps/>
          <w:sz w:val="28"/>
        </w:rPr>
      </w:pPr>
      <w:r w:rsidRPr="00123397">
        <w:rPr>
          <w:rFonts w:ascii="Garamond" w:hAnsi="Garamond"/>
          <w:smallCaps/>
          <w:sz w:val="28"/>
        </w:rPr>
        <w:t>Applicability of Sunshine Law</w:t>
      </w:r>
    </w:p>
    <w:p w14:paraId="4D57A78F" w14:textId="61865BC7" w:rsidR="00F1339A" w:rsidRPr="00123397" w:rsidRDefault="00F1339A" w:rsidP="00F1339A">
      <w:pPr>
        <w:spacing w:after="0"/>
        <w:ind w:left="720" w:hanging="720"/>
      </w:pPr>
      <w:r w:rsidRPr="00123397">
        <w:t>1.</w:t>
      </w:r>
      <w:r w:rsidRPr="00123397">
        <w:tab/>
        <w:t>Meetings of public groups (</w:t>
      </w:r>
      <w:r w:rsidR="007033F0">
        <w:t>Committee</w:t>
      </w:r>
      <w:r w:rsidRPr="00123397">
        <w:t>s) or commissions must be open to the public;</w:t>
      </w:r>
    </w:p>
    <w:p w14:paraId="36C40034" w14:textId="77777777" w:rsidR="00F1339A" w:rsidRPr="00123397" w:rsidRDefault="00F1339A" w:rsidP="00F1339A">
      <w:pPr>
        <w:spacing w:after="0"/>
        <w:ind w:left="720" w:hanging="720"/>
      </w:pPr>
      <w:r w:rsidRPr="00123397">
        <w:t>2.</w:t>
      </w:r>
      <w:r w:rsidRPr="00123397">
        <w:tab/>
        <w:t>Reasonable notice of such meetings must be given (by publication in FAR at least 7 days in advance of a meeting); and</w:t>
      </w:r>
    </w:p>
    <w:p w14:paraId="184889E8" w14:textId="77777777" w:rsidR="00F1339A" w:rsidRPr="00123397" w:rsidRDefault="00F1339A" w:rsidP="00F1339A">
      <w:pPr>
        <w:spacing w:after="0"/>
      </w:pPr>
      <w:r w:rsidRPr="00123397">
        <w:t>3.</w:t>
      </w:r>
      <w:r w:rsidRPr="00123397">
        <w:tab/>
        <w:t>Minutes of the meetings must be taken.</w:t>
      </w:r>
    </w:p>
    <w:p w14:paraId="31DF59E8" w14:textId="77777777" w:rsidR="00F1339A" w:rsidRPr="00123397" w:rsidRDefault="00F1339A" w:rsidP="00F1339A">
      <w:pPr>
        <w:spacing w:after="0"/>
      </w:pPr>
    </w:p>
    <w:p w14:paraId="6088DDD7" w14:textId="1FBA982C" w:rsidR="00F1339A" w:rsidRPr="00123397" w:rsidRDefault="00F1339A" w:rsidP="00F1339A">
      <w:pPr>
        <w:numPr>
          <w:ilvl w:val="0"/>
          <w:numId w:val="6"/>
        </w:numPr>
        <w:spacing w:after="0"/>
      </w:pPr>
      <w:r w:rsidRPr="00123397">
        <w:t>Equally applicable to elected and appointed members and applies to any gathering of two or more members of the same group (</w:t>
      </w:r>
      <w:r w:rsidR="007033F0">
        <w:t>Committee</w:t>
      </w:r>
      <w:r w:rsidRPr="00123397">
        <w:t>) to discuss some matter which will foreseeably come before that group (</w:t>
      </w:r>
      <w:r w:rsidR="007033F0">
        <w:t>Committee</w:t>
      </w:r>
      <w:r w:rsidRPr="00123397">
        <w:t>) for action. Applies to advisory groups.</w:t>
      </w:r>
    </w:p>
    <w:p w14:paraId="7DB362A9" w14:textId="77777777" w:rsidR="00F1339A" w:rsidRPr="00123397" w:rsidRDefault="00F1339A" w:rsidP="00F1339A">
      <w:pPr>
        <w:spacing w:after="0"/>
      </w:pPr>
    </w:p>
    <w:p w14:paraId="65DCDA43" w14:textId="77777777" w:rsidR="00F1339A" w:rsidRPr="00123397" w:rsidRDefault="00F1339A" w:rsidP="00F1339A">
      <w:pPr>
        <w:numPr>
          <w:ilvl w:val="0"/>
          <w:numId w:val="6"/>
        </w:numPr>
        <w:spacing w:after="0"/>
      </w:pPr>
      <w:r w:rsidRPr="00123397">
        <w:t>Written correspondence (reports) circulated among group members for comments.</w:t>
      </w:r>
    </w:p>
    <w:p w14:paraId="64AE39B1" w14:textId="77777777" w:rsidR="00F1339A" w:rsidRPr="00123397" w:rsidRDefault="00F1339A" w:rsidP="00F1339A">
      <w:pPr>
        <w:spacing w:after="0"/>
      </w:pPr>
    </w:p>
    <w:p w14:paraId="0AE83716" w14:textId="77777777" w:rsidR="00F1339A" w:rsidRPr="00123397" w:rsidRDefault="00F1339A" w:rsidP="00F1339A">
      <w:pPr>
        <w:numPr>
          <w:ilvl w:val="0"/>
          <w:numId w:val="6"/>
        </w:numPr>
        <w:spacing w:after="0"/>
      </w:pPr>
      <w:r w:rsidRPr="00123397">
        <w:t xml:space="preserve">Telephone conversations and computer communications including e-mails and attachments. </w:t>
      </w:r>
    </w:p>
    <w:p w14:paraId="0995FD2B" w14:textId="77777777" w:rsidR="00F1339A" w:rsidRPr="00123397" w:rsidRDefault="00F1339A" w:rsidP="00F1339A">
      <w:pPr>
        <w:spacing w:after="0"/>
      </w:pPr>
    </w:p>
    <w:p w14:paraId="5A1E1A9C" w14:textId="77777777" w:rsidR="00F1339A" w:rsidRPr="00123397" w:rsidRDefault="00F1339A" w:rsidP="00F1339A">
      <w:pPr>
        <w:numPr>
          <w:ilvl w:val="0"/>
          <w:numId w:val="6"/>
        </w:numPr>
        <w:spacing w:after="0"/>
      </w:pPr>
      <w:r w:rsidRPr="00123397">
        <w:t>Delegation of authority to a single individual.</w:t>
      </w:r>
    </w:p>
    <w:p w14:paraId="4FEFB128" w14:textId="77777777" w:rsidR="00F1339A" w:rsidRPr="00123397" w:rsidRDefault="00F1339A" w:rsidP="00F1339A">
      <w:pPr>
        <w:spacing w:after="0"/>
      </w:pPr>
    </w:p>
    <w:p w14:paraId="396C273F" w14:textId="6363675F" w:rsidR="00F1339A" w:rsidRPr="00123397" w:rsidRDefault="00F1339A" w:rsidP="00F1339A">
      <w:pPr>
        <w:numPr>
          <w:ilvl w:val="0"/>
          <w:numId w:val="6"/>
        </w:numPr>
        <w:spacing w:after="0"/>
      </w:pPr>
      <w:r w:rsidRPr="00123397">
        <w:t>Use of nonmembers as liai</w:t>
      </w:r>
      <w:r>
        <w:t>sons between group (</w:t>
      </w:r>
      <w:r w:rsidR="007033F0">
        <w:t>Committee</w:t>
      </w:r>
      <w:r>
        <w:t xml:space="preserve">) </w:t>
      </w:r>
      <w:r w:rsidRPr="00123397">
        <w:t>members.</w:t>
      </w:r>
    </w:p>
    <w:p w14:paraId="052A5BF4" w14:textId="77777777" w:rsidR="00F1339A" w:rsidRPr="00123397" w:rsidRDefault="00F1339A" w:rsidP="00F1339A">
      <w:pPr>
        <w:spacing w:after="0"/>
        <w:rPr>
          <w:b/>
          <w:sz w:val="32"/>
        </w:rPr>
      </w:pPr>
    </w:p>
    <w:p w14:paraId="45165EBB" w14:textId="77777777" w:rsidR="00F1339A" w:rsidRPr="00123397" w:rsidRDefault="00F1339A" w:rsidP="00F1339A">
      <w:pPr>
        <w:pStyle w:val="Heading3"/>
        <w:spacing w:line="276" w:lineRule="auto"/>
        <w:jc w:val="left"/>
        <w:rPr>
          <w:rFonts w:ascii="Garamond" w:hAnsi="Garamond"/>
          <w:smallCaps/>
          <w:sz w:val="28"/>
        </w:rPr>
      </w:pPr>
      <w:r w:rsidRPr="00123397">
        <w:rPr>
          <w:rFonts w:ascii="Garamond" w:hAnsi="Garamond"/>
          <w:smallCaps/>
          <w:sz w:val="28"/>
        </w:rPr>
        <w:t>Issues not Subject to Sunshine Law Requirements</w:t>
      </w:r>
    </w:p>
    <w:p w14:paraId="063D0387" w14:textId="77777777" w:rsidR="00F1339A" w:rsidRPr="00123397" w:rsidRDefault="00F1339A" w:rsidP="00F1339A">
      <w:pPr>
        <w:numPr>
          <w:ilvl w:val="0"/>
          <w:numId w:val="5"/>
        </w:numPr>
        <w:spacing w:after="0"/>
      </w:pPr>
      <w:r w:rsidRPr="00123397">
        <w:t>Use of a written report by one member to inform other members of a subject which will be discussed at a public meeting, if prior to the meeting, there is no interaction related to the report among the members.</w:t>
      </w:r>
    </w:p>
    <w:p w14:paraId="6DBD127B" w14:textId="77777777" w:rsidR="00F1339A" w:rsidRPr="00123397" w:rsidRDefault="00F1339A" w:rsidP="00F1339A">
      <w:pPr>
        <w:spacing w:after="0"/>
      </w:pPr>
    </w:p>
    <w:p w14:paraId="097ADA9E" w14:textId="41852640" w:rsidR="00F1339A" w:rsidRPr="00123397" w:rsidRDefault="00F1339A" w:rsidP="00F1339A">
      <w:pPr>
        <w:numPr>
          <w:ilvl w:val="0"/>
          <w:numId w:val="5"/>
        </w:numPr>
        <w:spacing w:after="0"/>
      </w:pPr>
      <w:r w:rsidRPr="00123397">
        <w:t>Members (</w:t>
      </w:r>
      <w:r w:rsidR="007033F0">
        <w:t>Committee</w:t>
      </w:r>
      <w:r w:rsidRPr="00123397">
        <w:t>) or designee may be authorized to gather information as a fact-finder only.</w:t>
      </w:r>
    </w:p>
    <w:p w14:paraId="4921A276" w14:textId="77777777" w:rsidR="00F1339A" w:rsidRPr="00123397" w:rsidRDefault="00F1339A" w:rsidP="00F1339A">
      <w:pPr>
        <w:spacing w:after="0"/>
      </w:pPr>
    </w:p>
    <w:p w14:paraId="2A625226" w14:textId="6081DC6C" w:rsidR="00F1339A" w:rsidRPr="00123397" w:rsidRDefault="00F1339A" w:rsidP="00F1339A">
      <w:pPr>
        <w:numPr>
          <w:ilvl w:val="0"/>
          <w:numId w:val="5"/>
        </w:numPr>
        <w:spacing w:after="0"/>
      </w:pPr>
      <w:r w:rsidRPr="00123397">
        <w:t xml:space="preserve">Members may meet together socially, provided they refrain from discussing matters on which foreseeable action before the </w:t>
      </w:r>
      <w:r w:rsidR="007033F0">
        <w:t>Committee</w:t>
      </w:r>
      <w:r w:rsidRPr="00123397">
        <w:t xml:space="preserve"> are discussed.</w:t>
      </w:r>
    </w:p>
    <w:p w14:paraId="18F64802" w14:textId="77777777" w:rsidR="00F1339A" w:rsidRPr="00123397" w:rsidRDefault="00F1339A" w:rsidP="00F1339A">
      <w:pPr>
        <w:spacing w:after="0"/>
      </w:pPr>
    </w:p>
    <w:p w14:paraId="3B354427" w14:textId="0E5C1FAE" w:rsidR="00F1339A" w:rsidRPr="00123397" w:rsidRDefault="007033F0" w:rsidP="00F1339A">
      <w:pPr>
        <w:pStyle w:val="NoSpacing"/>
        <w:numPr>
          <w:ilvl w:val="0"/>
          <w:numId w:val="10"/>
        </w:numPr>
        <w:pBdr>
          <w:top w:val="double" w:sz="4" w:space="1" w:color="auto"/>
          <w:left w:val="double" w:sz="4" w:space="4" w:color="auto"/>
          <w:bottom w:val="double" w:sz="4" w:space="4" w:color="auto"/>
          <w:right w:val="double" w:sz="4" w:space="4" w:color="auto"/>
        </w:pBdr>
        <w:shd w:val="clear" w:color="auto" w:fill="DAEEF3"/>
        <w:spacing w:after="240"/>
        <w:rPr>
          <w:rFonts w:ascii="Garamond" w:hAnsi="Garamond"/>
        </w:rPr>
      </w:pPr>
      <w:r>
        <w:rPr>
          <w:rFonts w:ascii="Garamond" w:hAnsi="Garamond"/>
        </w:rPr>
        <w:t>Committee</w:t>
      </w:r>
      <w:r w:rsidR="00F1339A" w:rsidRPr="00123397">
        <w:rPr>
          <w:rFonts w:ascii="Garamond" w:hAnsi="Garamond"/>
        </w:rPr>
        <w:t xml:space="preserve"> members are subject to the requirements of Florida's Government in the Sunshine Law, commonly referred to as the Sunshine Law (Section 286.011 F.S.).</w:t>
      </w:r>
    </w:p>
    <w:p w14:paraId="05845454" w14:textId="77777777" w:rsidR="00F1339A" w:rsidRPr="006824FE" w:rsidRDefault="00F1339A" w:rsidP="00F1339A">
      <w:pPr>
        <w:pStyle w:val="NoSpacing"/>
        <w:numPr>
          <w:ilvl w:val="0"/>
          <w:numId w:val="10"/>
        </w:numPr>
        <w:pBdr>
          <w:top w:val="double" w:sz="4" w:space="1" w:color="auto"/>
          <w:left w:val="double" w:sz="4" w:space="4" w:color="auto"/>
          <w:bottom w:val="double" w:sz="4" w:space="4" w:color="auto"/>
          <w:right w:val="double" w:sz="4" w:space="4" w:color="auto"/>
        </w:pBdr>
        <w:shd w:val="clear" w:color="auto" w:fill="DAEEF3"/>
        <w:spacing w:line="360" w:lineRule="auto"/>
        <w:rPr>
          <w:rFonts w:ascii="Garamond" w:hAnsi="Garamond"/>
        </w:rPr>
      </w:pPr>
      <w:r w:rsidRPr="00123397">
        <w:rPr>
          <w:rFonts w:ascii="Garamond" w:hAnsi="Garamond"/>
        </w:rPr>
        <w:t>There are four basic requirements of section 286.011, Florida Statutes:</w:t>
      </w:r>
    </w:p>
    <w:p w14:paraId="40A3CAEB" w14:textId="24796F5E" w:rsidR="00F1339A" w:rsidRPr="00123397" w:rsidRDefault="00F1339A" w:rsidP="00F1339A">
      <w:pPr>
        <w:pStyle w:val="NoSpacing"/>
        <w:pBdr>
          <w:top w:val="double" w:sz="4" w:space="1" w:color="auto"/>
          <w:left w:val="double" w:sz="4" w:space="4" w:color="auto"/>
          <w:bottom w:val="double" w:sz="4" w:space="4" w:color="auto"/>
          <w:right w:val="double" w:sz="4" w:space="4" w:color="auto"/>
        </w:pBdr>
        <w:shd w:val="clear" w:color="auto" w:fill="DAEEF3"/>
        <w:spacing w:line="276" w:lineRule="auto"/>
        <w:ind w:firstLine="288"/>
        <w:rPr>
          <w:rFonts w:ascii="Garamond" w:hAnsi="Garamond"/>
        </w:rPr>
      </w:pPr>
      <w:r w:rsidRPr="00123397">
        <w:rPr>
          <w:rFonts w:ascii="Garamond" w:hAnsi="Garamond"/>
        </w:rPr>
        <w:t>(1)  Meetings of public boards or commissions (</w:t>
      </w:r>
      <w:r w:rsidR="007033F0">
        <w:rPr>
          <w:rFonts w:ascii="Garamond" w:hAnsi="Garamond"/>
        </w:rPr>
        <w:t>Committee</w:t>
      </w:r>
      <w:r w:rsidRPr="00123397">
        <w:rPr>
          <w:rFonts w:ascii="Garamond" w:hAnsi="Garamond"/>
        </w:rPr>
        <w:t>s) must be open to the public;</w:t>
      </w:r>
    </w:p>
    <w:p w14:paraId="66AC803F" w14:textId="77777777" w:rsidR="00F1339A" w:rsidRPr="00123397" w:rsidRDefault="00F1339A" w:rsidP="00F1339A">
      <w:pPr>
        <w:pStyle w:val="NoSpacing"/>
        <w:pBdr>
          <w:top w:val="double" w:sz="4" w:space="1" w:color="auto"/>
          <w:left w:val="double" w:sz="4" w:space="4" w:color="auto"/>
          <w:bottom w:val="double" w:sz="4" w:space="4" w:color="auto"/>
          <w:right w:val="double" w:sz="4" w:space="4" w:color="auto"/>
        </w:pBdr>
        <w:shd w:val="clear" w:color="auto" w:fill="DAEEF3"/>
        <w:spacing w:line="360" w:lineRule="auto"/>
        <w:ind w:firstLine="288"/>
        <w:rPr>
          <w:rFonts w:ascii="Garamond" w:hAnsi="Garamond"/>
        </w:rPr>
      </w:pPr>
      <w:r w:rsidRPr="00123397">
        <w:rPr>
          <w:rFonts w:ascii="Garamond" w:hAnsi="Garamond"/>
        </w:rPr>
        <w:t>(2)  Reasonable notice of such meetings must be given;</w:t>
      </w:r>
    </w:p>
    <w:p w14:paraId="02C0D9CA" w14:textId="77777777" w:rsidR="00F1339A" w:rsidRPr="00123397" w:rsidRDefault="00F1339A" w:rsidP="00F1339A">
      <w:pPr>
        <w:pStyle w:val="NoSpacing"/>
        <w:pBdr>
          <w:top w:val="double" w:sz="4" w:space="1" w:color="auto"/>
          <w:left w:val="double" w:sz="4" w:space="4" w:color="auto"/>
          <w:bottom w:val="double" w:sz="4" w:space="4" w:color="auto"/>
          <w:right w:val="double" w:sz="4" w:space="4" w:color="auto"/>
        </w:pBdr>
        <w:shd w:val="clear" w:color="auto" w:fill="DAEEF3"/>
        <w:ind w:firstLine="288"/>
        <w:rPr>
          <w:rFonts w:ascii="Garamond" w:hAnsi="Garamond"/>
        </w:rPr>
      </w:pPr>
      <w:r w:rsidRPr="00123397">
        <w:rPr>
          <w:rFonts w:ascii="Garamond" w:hAnsi="Garamond"/>
        </w:rPr>
        <w:t>(3)  Any voting of members must be done in public (including discussions between two or more members</w:t>
      </w:r>
    </w:p>
    <w:p w14:paraId="3B6FD940" w14:textId="0E9E3723" w:rsidR="00F1339A" w:rsidRPr="00123397" w:rsidRDefault="00F1339A" w:rsidP="00F1339A">
      <w:pPr>
        <w:pStyle w:val="NoSpacing"/>
        <w:pBdr>
          <w:top w:val="double" w:sz="4" w:space="1" w:color="auto"/>
          <w:left w:val="double" w:sz="4" w:space="4" w:color="auto"/>
          <w:bottom w:val="double" w:sz="4" w:space="4" w:color="auto"/>
          <w:right w:val="double" w:sz="4" w:space="4" w:color="auto"/>
        </w:pBdr>
        <w:shd w:val="clear" w:color="auto" w:fill="DAEEF3"/>
        <w:spacing w:after="60"/>
        <w:ind w:firstLine="288"/>
        <w:rPr>
          <w:rFonts w:ascii="Garamond" w:hAnsi="Garamond"/>
        </w:rPr>
      </w:pPr>
      <w:r w:rsidRPr="00123397">
        <w:rPr>
          <w:rFonts w:ascii="Garamond" w:hAnsi="Garamond"/>
        </w:rPr>
        <w:t xml:space="preserve">      regarding a matter on which the </w:t>
      </w:r>
      <w:r w:rsidR="007033F0">
        <w:rPr>
          <w:rFonts w:ascii="Garamond" w:hAnsi="Garamond"/>
        </w:rPr>
        <w:t>Committee</w:t>
      </w:r>
      <w:r w:rsidRPr="00123397">
        <w:rPr>
          <w:rFonts w:ascii="Garamond" w:hAnsi="Garamond"/>
        </w:rPr>
        <w:t xml:space="preserve"> might</w:t>
      </w:r>
      <w:r>
        <w:rPr>
          <w:rFonts w:ascii="Garamond" w:hAnsi="Garamond"/>
        </w:rPr>
        <w:t xml:space="preserve"> foreseeably take action); and,</w:t>
      </w:r>
    </w:p>
    <w:p w14:paraId="4CEE2EF0" w14:textId="77777777" w:rsidR="00F1339A" w:rsidRPr="00123397" w:rsidRDefault="00F1339A" w:rsidP="00F1339A">
      <w:pPr>
        <w:pStyle w:val="NoSpacing"/>
        <w:pBdr>
          <w:top w:val="double" w:sz="4" w:space="1" w:color="auto"/>
          <w:left w:val="double" w:sz="4" w:space="4" w:color="auto"/>
          <w:bottom w:val="double" w:sz="4" w:space="4" w:color="auto"/>
          <w:right w:val="double" w:sz="4" w:space="4" w:color="auto"/>
        </w:pBdr>
        <w:shd w:val="clear" w:color="auto" w:fill="DAEEF3"/>
        <w:ind w:firstLine="288"/>
        <w:rPr>
          <w:rFonts w:ascii="Garamond" w:hAnsi="Garamond"/>
        </w:rPr>
      </w:pPr>
      <w:r w:rsidRPr="00123397">
        <w:rPr>
          <w:rFonts w:ascii="Garamond" w:hAnsi="Garamond"/>
        </w:rPr>
        <w:t>(4)  Minutes of the meetings must be taken</w:t>
      </w:r>
      <w:r>
        <w:rPr>
          <w:rFonts w:ascii="Garamond" w:hAnsi="Garamond"/>
        </w:rPr>
        <w:t>.</w:t>
      </w:r>
    </w:p>
    <w:p w14:paraId="688B90FD" w14:textId="77777777" w:rsidR="002B39C6" w:rsidRDefault="002B39C6"/>
    <w:sectPr w:rsidR="002B39C6" w:rsidSect="005F7DBF">
      <w:footerReference w:type="default" r:id="rId8"/>
      <w:pgSz w:w="12240" w:h="15840"/>
      <w:pgMar w:top="1440" w:right="1008" w:bottom="144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3DD0B" w14:textId="77777777" w:rsidR="00F1339A" w:rsidRDefault="00F1339A" w:rsidP="00F1339A">
      <w:pPr>
        <w:spacing w:after="0"/>
      </w:pPr>
      <w:r>
        <w:separator/>
      </w:r>
    </w:p>
  </w:endnote>
  <w:endnote w:type="continuationSeparator" w:id="0">
    <w:p w14:paraId="1DB240C1" w14:textId="77777777" w:rsidR="00F1339A" w:rsidRDefault="00F1339A" w:rsidP="00F133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Garamond">
    <w:altName w:val="Athelas Italic"/>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Palatino">
    <w:panose1 w:val="02000500000000000000"/>
    <w:charset w:val="00"/>
    <w:family w:val="auto"/>
    <w:pitch w:val="variable"/>
    <w:sig w:usb0="00000003" w:usb1="00000000" w:usb2="00000000" w:usb3="00000000" w:csb0="00000001" w:csb1="00000000"/>
  </w:font>
  <w:font w:name="Ayuthaya">
    <w:panose1 w:val="00000400000000000000"/>
    <w:charset w:val="00"/>
    <w:family w:val="auto"/>
    <w:pitch w:val="variable"/>
    <w:sig w:usb0="A10002FF" w:usb1="5000204A" w:usb2="00000020" w:usb3="00000000" w:csb0="00000197"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C8631" w14:textId="4D460DF9" w:rsidR="001530C8" w:rsidRPr="003F6E8E" w:rsidRDefault="007033F0">
    <w:pPr>
      <w:pStyle w:val="Footer"/>
      <w:rPr>
        <w:sz w:val="22"/>
        <w:szCs w:val="22"/>
      </w:rPr>
    </w:pPr>
    <w:r>
      <w:rPr>
        <w:bCs/>
        <w:sz w:val="22"/>
        <w:szCs w:val="22"/>
      </w:rPr>
      <w:t>Committee</w:t>
    </w:r>
    <w:r w:rsidR="00F1339A">
      <w:rPr>
        <w:bCs/>
        <w:sz w:val="22"/>
        <w:szCs w:val="22"/>
      </w:rPr>
      <w:t xml:space="preserve"> Consensus Building Procedures</w:t>
    </w:r>
    <w:r w:rsidR="003B33AB" w:rsidRPr="003F6E8E">
      <w:rPr>
        <w:bCs/>
        <w:sz w:val="22"/>
        <w:szCs w:val="22"/>
      </w:rPr>
      <w:tab/>
    </w:r>
    <w:r w:rsidR="003B33AB" w:rsidRPr="003F6E8E">
      <w:rPr>
        <w:rStyle w:val="PageNumber"/>
        <w:sz w:val="22"/>
        <w:szCs w:val="22"/>
      </w:rPr>
      <w:fldChar w:fldCharType="begin"/>
    </w:r>
    <w:r w:rsidR="003B33AB" w:rsidRPr="003F6E8E">
      <w:rPr>
        <w:rStyle w:val="PageNumber"/>
        <w:sz w:val="22"/>
        <w:szCs w:val="22"/>
      </w:rPr>
      <w:instrText xml:space="preserve"> PAGE </w:instrText>
    </w:r>
    <w:r w:rsidR="003B33AB" w:rsidRPr="003F6E8E">
      <w:rPr>
        <w:rStyle w:val="PageNumber"/>
        <w:sz w:val="22"/>
        <w:szCs w:val="22"/>
      </w:rPr>
      <w:fldChar w:fldCharType="separate"/>
    </w:r>
    <w:r w:rsidR="00857198">
      <w:rPr>
        <w:rStyle w:val="PageNumber"/>
        <w:noProof/>
        <w:sz w:val="22"/>
        <w:szCs w:val="22"/>
      </w:rPr>
      <w:t>1</w:t>
    </w:r>
    <w:r w:rsidR="003B33AB" w:rsidRPr="003F6E8E">
      <w:rPr>
        <w:rStyle w:val="PageNumber"/>
        <w:sz w:val="22"/>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63804" w14:textId="77777777" w:rsidR="00F1339A" w:rsidRDefault="00F1339A" w:rsidP="00F1339A">
      <w:pPr>
        <w:spacing w:after="0"/>
      </w:pPr>
      <w:r>
        <w:separator/>
      </w:r>
    </w:p>
  </w:footnote>
  <w:footnote w:type="continuationSeparator" w:id="0">
    <w:p w14:paraId="37CF01B5" w14:textId="77777777" w:rsidR="00F1339A" w:rsidRDefault="00F1339A" w:rsidP="00F1339A">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1">
    <w:nsid w:val="00000009"/>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2">
    <w:nsid w:val="046412E6"/>
    <w:multiLevelType w:val="hybridMultilevel"/>
    <w:tmpl w:val="6F544466"/>
    <w:lvl w:ilvl="0" w:tplc="DEB0B1CA">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D3937"/>
    <w:multiLevelType w:val="hybridMultilevel"/>
    <w:tmpl w:val="4D38DA34"/>
    <w:lvl w:ilvl="0" w:tplc="BCB62A00">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4">
    <w:nsid w:val="16D65658"/>
    <w:multiLevelType w:val="hybridMultilevel"/>
    <w:tmpl w:val="63843122"/>
    <w:lvl w:ilvl="0" w:tplc="DEB0B1CA">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035817"/>
    <w:multiLevelType w:val="hybridMultilevel"/>
    <w:tmpl w:val="70B091FC"/>
    <w:lvl w:ilvl="0" w:tplc="E3FAAAE2">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D479DF"/>
    <w:multiLevelType w:val="hybridMultilevel"/>
    <w:tmpl w:val="71EE53A6"/>
    <w:lvl w:ilvl="0" w:tplc="00030409">
      <w:start w:val="1"/>
      <w:numFmt w:val="bullet"/>
      <w:lvlText w:val="o"/>
      <w:lvlJc w:val="left"/>
      <w:pPr>
        <w:tabs>
          <w:tab w:val="num" w:pos="2160"/>
        </w:tabs>
        <w:ind w:left="216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7">
    <w:nsid w:val="3D9A799C"/>
    <w:multiLevelType w:val="hybridMultilevel"/>
    <w:tmpl w:val="3A00991C"/>
    <w:lvl w:ilvl="0" w:tplc="DEB0B1CA">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B05C21"/>
    <w:multiLevelType w:val="hybridMultilevel"/>
    <w:tmpl w:val="2CA2A6B6"/>
    <w:lvl w:ilvl="0" w:tplc="BCB62A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1C1BF0"/>
    <w:multiLevelType w:val="hybridMultilevel"/>
    <w:tmpl w:val="09D23262"/>
    <w:lvl w:ilvl="0" w:tplc="00030409">
      <w:start w:val="1"/>
      <w:numFmt w:val="bullet"/>
      <w:lvlText w:val="o"/>
      <w:lvlJc w:val="left"/>
      <w:pPr>
        <w:tabs>
          <w:tab w:val="num" w:pos="2160"/>
        </w:tabs>
        <w:ind w:left="216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0">
    <w:nsid w:val="55137A71"/>
    <w:multiLevelType w:val="hybridMultilevel"/>
    <w:tmpl w:val="2EC6CD3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22569B"/>
    <w:multiLevelType w:val="hybridMultilevel"/>
    <w:tmpl w:val="A12818A4"/>
    <w:lvl w:ilvl="0" w:tplc="00030409">
      <w:start w:val="1"/>
      <w:numFmt w:val="bullet"/>
      <w:lvlText w:val="o"/>
      <w:lvlJc w:val="left"/>
      <w:pPr>
        <w:tabs>
          <w:tab w:val="num" w:pos="2160"/>
        </w:tabs>
        <w:ind w:left="216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nsid w:val="71DA08C8"/>
    <w:multiLevelType w:val="hybridMultilevel"/>
    <w:tmpl w:val="71DEBE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8"/>
  </w:num>
  <w:num w:numId="5">
    <w:abstractNumId w:val="12"/>
  </w:num>
  <w:num w:numId="6">
    <w:abstractNumId w:val="10"/>
  </w:num>
  <w:num w:numId="7">
    <w:abstractNumId w:val="11"/>
  </w:num>
  <w:num w:numId="8">
    <w:abstractNumId w:val="9"/>
  </w:num>
  <w:num w:numId="9">
    <w:abstractNumId w:val="6"/>
  </w:num>
  <w:num w:numId="10">
    <w:abstractNumId w:val="5"/>
  </w:num>
  <w:num w:numId="11">
    <w:abstractNumId w:val="4"/>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39A"/>
    <w:rsid w:val="000906E3"/>
    <w:rsid w:val="000A0A9D"/>
    <w:rsid w:val="00156C5D"/>
    <w:rsid w:val="0016690E"/>
    <w:rsid w:val="002B39C6"/>
    <w:rsid w:val="00381E36"/>
    <w:rsid w:val="003B33AB"/>
    <w:rsid w:val="004E1CDA"/>
    <w:rsid w:val="007033F0"/>
    <w:rsid w:val="00857198"/>
    <w:rsid w:val="0092754D"/>
    <w:rsid w:val="009D53CF"/>
    <w:rsid w:val="00C608A3"/>
    <w:rsid w:val="00DE335D"/>
    <w:rsid w:val="00F1339A"/>
    <w:rsid w:val="00F6726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55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imes New Roman"/>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9C6"/>
  </w:style>
  <w:style w:type="paragraph" w:styleId="Heading1">
    <w:name w:val="heading 1"/>
    <w:basedOn w:val="Normal"/>
    <w:next w:val="Normal"/>
    <w:link w:val="Heading1Char"/>
    <w:qFormat/>
    <w:rsid w:val="00F1339A"/>
    <w:pPr>
      <w:keepNext/>
      <w:spacing w:before="240" w:after="60"/>
      <w:outlineLvl w:val="0"/>
    </w:pPr>
    <w:rPr>
      <w:rFonts w:ascii="Arial" w:eastAsia="Times" w:hAnsi="Arial"/>
      <w:b/>
      <w:kern w:val="32"/>
      <w:sz w:val="32"/>
      <w:szCs w:val="32"/>
      <w:lang w:eastAsia="en-US"/>
    </w:rPr>
  </w:style>
  <w:style w:type="paragraph" w:styleId="Heading2">
    <w:name w:val="heading 2"/>
    <w:basedOn w:val="Normal"/>
    <w:next w:val="Normal"/>
    <w:link w:val="Heading2Char"/>
    <w:qFormat/>
    <w:rsid w:val="00F1339A"/>
    <w:pPr>
      <w:keepNext/>
      <w:spacing w:before="240" w:after="60"/>
      <w:outlineLvl w:val="1"/>
    </w:pPr>
    <w:rPr>
      <w:rFonts w:ascii="Arial" w:eastAsia="Times" w:hAnsi="Arial"/>
      <w:b/>
      <w:i/>
      <w:sz w:val="28"/>
      <w:szCs w:val="28"/>
      <w:lang w:eastAsia="en-US"/>
    </w:rPr>
  </w:style>
  <w:style w:type="paragraph" w:styleId="Heading3">
    <w:name w:val="heading 3"/>
    <w:basedOn w:val="Normal"/>
    <w:next w:val="Normal"/>
    <w:link w:val="Heading3Char"/>
    <w:qFormat/>
    <w:rsid w:val="00F1339A"/>
    <w:pPr>
      <w:keepNext/>
      <w:spacing w:after="0"/>
      <w:jc w:val="center"/>
      <w:outlineLvl w:val="2"/>
    </w:pPr>
    <w:rPr>
      <w:rFonts w:ascii="Times New Roman" w:eastAsia="Times" w:hAnsi="Times New Roman"/>
      <w:b/>
      <w:szCs w:val="22"/>
      <w:lang w:eastAsia="en-US"/>
    </w:rPr>
  </w:style>
  <w:style w:type="paragraph" w:styleId="Heading6">
    <w:name w:val="heading 6"/>
    <w:basedOn w:val="Normal"/>
    <w:next w:val="Normal"/>
    <w:link w:val="Heading6Char"/>
    <w:rsid w:val="00F1339A"/>
    <w:pPr>
      <w:spacing w:before="240" w:after="60"/>
      <w:outlineLvl w:val="5"/>
    </w:pPr>
    <w:rPr>
      <w:rFonts w:ascii="Cambria" w:eastAsia="Times New Roman" w:hAnsi="Cambria"/>
      <w:b/>
      <w:bCs/>
      <w:sz w:val="22"/>
      <w:szCs w:val="22"/>
      <w:lang w:eastAsia="en-US"/>
    </w:rPr>
  </w:style>
  <w:style w:type="paragraph" w:styleId="Heading8">
    <w:name w:val="heading 8"/>
    <w:basedOn w:val="Normal"/>
    <w:link w:val="Heading8Char"/>
    <w:qFormat/>
    <w:rsid w:val="00F1339A"/>
    <w:pPr>
      <w:spacing w:after="0"/>
      <w:outlineLvl w:val="7"/>
    </w:pPr>
    <w:rPr>
      <w:rFonts w:ascii="Palatino" w:eastAsia="Times New Roman" w:hAnsi="Palatino" w:cs="Ayuthaya"/>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339A"/>
    <w:rPr>
      <w:rFonts w:ascii="Arial" w:eastAsia="Times" w:hAnsi="Arial"/>
      <w:b/>
      <w:kern w:val="32"/>
      <w:sz w:val="32"/>
      <w:szCs w:val="32"/>
      <w:lang w:eastAsia="en-US"/>
    </w:rPr>
  </w:style>
  <w:style w:type="character" w:customStyle="1" w:styleId="Heading2Char">
    <w:name w:val="Heading 2 Char"/>
    <w:basedOn w:val="DefaultParagraphFont"/>
    <w:link w:val="Heading2"/>
    <w:rsid w:val="00F1339A"/>
    <w:rPr>
      <w:rFonts w:ascii="Arial" w:eastAsia="Times" w:hAnsi="Arial"/>
      <w:b/>
      <w:i/>
      <w:sz w:val="28"/>
      <w:szCs w:val="28"/>
      <w:lang w:eastAsia="en-US"/>
    </w:rPr>
  </w:style>
  <w:style w:type="character" w:customStyle="1" w:styleId="Heading3Char">
    <w:name w:val="Heading 3 Char"/>
    <w:basedOn w:val="DefaultParagraphFont"/>
    <w:link w:val="Heading3"/>
    <w:rsid w:val="00F1339A"/>
    <w:rPr>
      <w:rFonts w:ascii="Times New Roman" w:eastAsia="Times" w:hAnsi="Times New Roman"/>
      <w:b/>
      <w:szCs w:val="22"/>
      <w:lang w:eastAsia="en-US"/>
    </w:rPr>
  </w:style>
  <w:style w:type="character" w:customStyle="1" w:styleId="Heading6Char">
    <w:name w:val="Heading 6 Char"/>
    <w:basedOn w:val="DefaultParagraphFont"/>
    <w:link w:val="Heading6"/>
    <w:rsid w:val="00F1339A"/>
    <w:rPr>
      <w:rFonts w:ascii="Cambria" w:eastAsia="Times New Roman" w:hAnsi="Cambria"/>
      <w:b/>
      <w:bCs/>
      <w:sz w:val="22"/>
      <w:szCs w:val="22"/>
      <w:lang w:eastAsia="en-US"/>
    </w:rPr>
  </w:style>
  <w:style w:type="character" w:customStyle="1" w:styleId="Heading8Char">
    <w:name w:val="Heading 8 Char"/>
    <w:basedOn w:val="DefaultParagraphFont"/>
    <w:link w:val="Heading8"/>
    <w:rsid w:val="00F1339A"/>
    <w:rPr>
      <w:rFonts w:ascii="Palatino" w:eastAsia="Times New Roman" w:hAnsi="Palatino" w:cs="Ayuthaya"/>
      <w:b/>
      <w:lang w:eastAsia="en-US"/>
    </w:rPr>
  </w:style>
  <w:style w:type="paragraph" w:styleId="Header">
    <w:name w:val="header"/>
    <w:basedOn w:val="Normal"/>
    <w:link w:val="HeaderChar"/>
    <w:unhideWhenUsed/>
    <w:rsid w:val="00F1339A"/>
    <w:pPr>
      <w:tabs>
        <w:tab w:val="center" w:pos="4320"/>
        <w:tab w:val="right" w:pos="8640"/>
      </w:tabs>
      <w:spacing w:after="0"/>
    </w:pPr>
    <w:rPr>
      <w:rFonts w:cstheme="minorBidi"/>
    </w:rPr>
  </w:style>
  <w:style w:type="character" w:customStyle="1" w:styleId="HeaderChar">
    <w:name w:val="Header Char"/>
    <w:basedOn w:val="DefaultParagraphFont"/>
    <w:link w:val="Header"/>
    <w:rsid w:val="00F1339A"/>
    <w:rPr>
      <w:rFonts w:cstheme="minorBidi"/>
    </w:rPr>
  </w:style>
  <w:style w:type="paragraph" w:styleId="Footer">
    <w:name w:val="footer"/>
    <w:aliases w:val=" Char Char"/>
    <w:basedOn w:val="Normal"/>
    <w:link w:val="FooterChar"/>
    <w:unhideWhenUsed/>
    <w:rsid w:val="00F1339A"/>
    <w:pPr>
      <w:tabs>
        <w:tab w:val="center" w:pos="4320"/>
        <w:tab w:val="right" w:pos="8640"/>
      </w:tabs>
      <w:spacing w:after="0"/>
    </w:pPr>
    <w:rPr>
      <w:rFonts w:cstheme="minorBidi"/>
    </w:rPr>
  </w:style>
  <w:style w:type="character" w:customStyle="1" w:styleId="FooterChar">
    <w:name w:val="Footer Char"/>
    <w:aliases w:val=" Char Char Char"/>
    <w:basedOn w:val="DefaultParagraphFont"/>
    <w:link w:val="Footer"/>
    <w:rsid w:val="00F1339A"/>
    <w:rPr>
      <w:rFonts w:cstheme="minorBidi"/>
    </w:rPr>
  </w:style>
  <w:style w:type="character" w:styleId="PageNumber">
    <w:name w:val="page number"/>
    <w:basedOn w:val="DefaultParagraphFont"/>
    <w:uiPriority w:val="99"/>
    <w:semiHidden/>
    <w:unhideWhenUsed/>
    <w:rsid w:val="00F1339A"/>
  </w:style>
  <w:style w:type="paragraph" w:styleId="NoSpacing">
    <w:name w:val="No Spacing"/>
    <w:uiPriority w:val="1"/>
    <w:qFormat/>
    <w:rsid w:val="00F1339A"/>
    <w:pPr>
      <w:spacing w:after="0"/>
    </w:pPr>
    <w:rPr>
      <w:rFonts w:ascii="Cambria" w:eastAsia="Cambria" w:hAnsi="Cambria"/>
      <w:lang w:eastAsia="en-US"/>
    </w:rPr>
  </w:style>
  <w:style w:type="paragraph" w:styleId="BlockText">
    <w:name w:val="Block Text"/>
    <w:basedOn w:val="Normal"/>
    <w:rsid w:val="00F1339A"/>
    <w:pPr>
      <w:tabs>
        <w:tab w:val="left" w:pos="360"/>
        <w:tab w:val="left" w:pos="720"/>
      </w:tabs>
      <w:spacing w:after="240"/>
      <w:ind w:left="720" w:right="-180" w:hanging="720"/>
      <w:jc w:val="both"/>
    </w:pPr>
    <w:rPr>
      <w:rFonts w:ascii="Times New Roman" w:eastAsia="Times" w:hAnsi="Times New Roman"/>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imes New Roman"/>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9C6"/>
  </w:style>
  <w:style w:type="paragraph" w:styleId="Heading1">
    <w:name w:val="heading 1"/>
    <w:basedOn w:val="Normal"/>
    <w:next w:val="Normal"/>
    <w:link w:val="Heading1Char"/>
    <w:qFormat/>
    <w:rsid w:val="00F1339A"/>
    <w:pPr>
      <w:keepNext/>
      <w:spacing w:before="240" w:after="60"/>
      <w:outlineLvl w:val="0"/>
    </w:pPr>
    <w:rPr>
      <w:rFonts w:ascii="Arial" w:eastAsia="Times" w:hAnsi="Arial"/>
      <w:b/>
      <w:kern w:val="32"/>
      <w:sz w:val="32"/>
      <w:szCs w:val="32"/>
      <w:lang w:eastAsia="en-US"/>
    </w:rPr>
  </w:style>
  <w:style w:type="paragraph" w:styleId="Heading2">
    <w:name w:val="heading 2"/>
    <w:basedOn w:val="Normal"/>
    <w:next w:val="Normal"/>
    <w:link w:val="Heading2Char"/>
    <w:qFormat/>
    <w:rsid w:val="00F1339A"/>
    <w:pPr>
      <w:keepNext/>
      <w:spacing w:before="240" w:after="60"/>
      <w:outlineLvl w:val="1"/>
    </w:pPr>
    <w:rPr>
      <w:rFonts w:ascii="Arial" w:eastAsia="Times" w:hAnsi="Arial"/>
      <w:b/>
      <w:i/>
      <w:sz w:val="28"/>
      <w:szCs w:val="28"/>
      <w:lang w:eastAsia="en-US"/>
    </w:rPr>
  </w:style>
  <w:style w:type="paragraph" w:styleId="Heading3">
    <w:name w:val="heading 3"/>
    <w:basedOn w:val="Normal"/>
    <w:next w:val="Normal"/>
    <w:link w:val="Heading3Char"/>
    <w:qFormat/>
    <w:rsid w:val="00F1339A"/>
    <w:pPr>
      <w:keepNext/>
      <w:spacing w:after="0"/>
      <w:jc w:val="center"/>
      <w:outlineLvl w:val="2"/>
    </w:pPr>
    <w:rPr>
      <w:rFonts w:ascii="Times New Roman" w:eastAsia="Times" w:hAnsi="Times New Roman"/>
      <w:b/>
      <w:szCs w:val="22"/>
      <w:lang w:eastAsia="en-US"/>
    </w:rPr>
  </w:style>
  <w:style w:type="paragraph" w:styleId="Heading6">
    <w:name w:val="heading 6"/>
    <w:basedOn w:val="Normal"/>
    <w:next w:val="Normal"/>
    <w:link w:val="Heading6Char"/>
    <w:rsid w:val="00F1339A"/>
    <w:pPr>
      <w:spacing w:before="240" w:after="60"/>
      <w:outlineLvl w:val="5"/>
    </w:pPr>
    <w:rPr>
      <w:rFonts w:ascii="Cambria" w:eastAsia="Times New Roman" w:hAnsi="Cambria"/>
      <w:b/>
      <w:bCs/>
      <w:sz w:val="22"/>
      <w:szCs w:val="22"/>
      <w:lang w:eastAsia="en-US"/>
    </w:rPr>
  </w:style>
  <w:style w:type="paragraph" w:styleId="Heading8">
    <w:name w:val="heading 8"/>
    <w:basedOn w:val="Normal"/>
    <w:link w:val="Heading8Char"/>
    <w:qFormat/>
    <w:rsid w:val="00F1339A"/>
    <w:pPr>
      <w:spacing w:after="0"/>
      <w:outlineLvl w:val="7"/>
    </w:pPr>
    <w:rPr>
      <w:rFonts w:ascii="Palatino" w:eastAsia="Times New Roman" w:hAnsi="Palatino" w:cs="Ayuthaya"/>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339A"/>
    <w:rPr>
      <w:rFonts w:ascii="Arial" w:eastAsia="Times" w:hAnsi="Arial"/>
      <w:b/>
      <w:kern w:val="32"/>
      <w:sz w:val="32"/>
      <w:szCs w:val="32"/>
      <w:lang w:eastAsia="en-US"/>
    </w:rPr>
  </w:style>
  <w:style w:type="character" w:customStyle="1" w:styleId="Heading2Char">
    <w:name w:val="Heading 2 Char"/>
    <w:basedOn w:val="DefaultParagraphFont"/>
    <w:link w:val="Heading2"/>
    <w:rsid w:val="00F1339A"/>
    <w:rPr>
      <w:rFonts w:ascii="Arial" w:eastAsia="Times" w:hAnsi="Arial"/>
      <w:b/>
      <w:i/>
      <w:sz w:val="28"/>
      <w:szCs w:val="28"/>
      <w:lang w:eastAsia="en-US"/>
    </w:rPr>
  </w:style>
  <w:style w:type="character" w:customStyle="1" w:styleId="Heading3Char">
    <w:name w:val="Heading 3 Char"/>
    <w:basedOn w:val="DefaultParagraphFont"/>
    <w:link w:val="Heading3"/>
    <w:rsid w:val="00F1339A"/>
    <w:rPr>
      <w:rFonts w:ascii="Times New Roman" w:eastAsia="Times" w:hAnsi="Times New Roman"/>
      <w:b/>
      <w:szCs w:val="22"/>
      <w:lang w:eastAsia="en-US"/>
    </w:rPr>
  </w:style>
  <w:style w:type="character" w:customStyle="1" w:styleId="Heading6Char">
    <w:name w:val="Heading 6 Char"/>
    <w:basedOn w:val="DefaultParagraphFont"/>
    <w:link w:val="Heading6"/>
    <w:rsid w:val="00F1339A"/>
    <w:rPr>
      <w:rFonts w:ascii="Cambria" w:eastAsia="Times New Roman" w:hAnsi="Cambria"/>
      <w:b/>
      <w:bCs/>
      <w:sz w:val="22"/>
      <w:szCs w:val="22"/>
      <w:lang w:eastAsia="en-US"/>
    </w:rPr>
  </w:style>
  <w:style w:type="character" w:customStyle="1" w:styleId="Heading8Char">
    <w:name w:val="Heading 8 Char"/>
    <w:basedOn w:val="DefaultParagraphFont"/>
    <w:link w:val="Heading8"/>
    <w:rsid w:val="00F1339A"/>
    <w:rPr>
      <w:rFonts w:ascii="Palatino" w:eastAsia="Times New Roman" w:hAnsi="Palatino" w:cs="Ayuthaya"/>
      <w:b/>
      <w:lang w:eastAsia="en-US"/>
    </w:rPr>
  </w:style>
  <w:style w:type="paragraph" w:styleId="Header">
    <w:name w:val="header"/>
    <w:basedOn w:val="Normal"/>
    <w:link w:val="HeaderChar"/>
    <w:unhideWhenUsed/>
    <w:rsid w:val="00F1339A"/>
    <w:pPr>
      <w:tabs>
        <w:tab w:val="center" w:pos="4320"/>
        <w:tab w:val="right" w:pos="8640"/>
      </w:tabs>
      <w:spacing w:after="0"/>
    </w:pPr>
    <w:rPr>
      <w:rFonts w:cstheme="minorBidi"/>
    </w:rPr>
  </w:style>
  <w:style w:type="character" w:customStyle="1" w:styleId="HeaderChar">
    <w:name w:val="Header Char"/>
    <w:basedOn w:val="DefaultParagraphFont"/>
    <w:link w:val="Header"/>
    <w:rsid w:val="00F1339A"/>
    <w:rPr>
      <w:rFonts w:cstheme="minorBidi"/>
    </w:rPr>
  </w:style>
  <w:style w:type="paragraph" w:styleId="Footer">
    <w:name w:val="footer"/>
    <w:aliases w:val=" Char Char"/>
    <w:basedOn w:val="Normal"/>
    <w:link w:val="FooterChar"/>
    <w:unhideWhenUsed/>
    <w:rsid w:val="00F1339A"/>
    <w:pPr>
      <w:tabs>
        <w:tab w:val="center" w:pos="4320"/>
        <w:tab w:val="right" w:pos="8640"/>
      </w:tabs>
      <w:spacing w:after="0"/>
    </w:pPr>
    <w:rPr>
      <w:rFonts w:cstheme="minorBidi"/>
    </w:rPr>
  </w:style>
  <w:style w:type="character" w:customStyle="1" w:styleId="FooterChar">
    <w:name w:val="Footer Char"/>
    <w:aliases w:val=" Char Char Char"/>
    <w:basedOn w:val="DefaultParagraphFont"/>
    <w:link w:val="Footer"/>
    <w:rsid w:val="00F1339A"/>
    <w:rPr>
      <w:rFonts w:cstheme="minorBidi"/>
    </w:rPr>
  </w:style>
  <w:style w:type="character" w:styleId="PageNumber">
    <w:name w:val="page number"/>
    <w:basedOn w:val="DefaultParagraphFont"/>
    <w:uiPriority w:val="99"/>
    <w:semiHidden/>
    <w:unhideWhenUsed/>
    <w:rsid w:val="00F1339A"/>
  </w:style>
  <w:style w:type="paragraph" w:styleId="NoSpacing">
    <w:name w:val="No Spacing"/>
    <w:uiPriority w:val="1"/>
    <w:qFormat/>
    <w:rsid w:val="00F1339A"/>
    <w:pPr>
      <w:spacing w:after="0"/>
    </w:pPr>
    <w:rPr>
      <w:rFonts w:ascii="Cambria" w:eastAsia="Cambria" w:hAnsi="Cambria"/>
      <w:lang w:eastAsia="en-US"/>
    </w:rPr>
  </w:style>
  <w:style w:type="paragraph" w:styleId="BlockText">
    <w:name w:val="Block Text"/>
    <w:basedOn w:val="Normal"/>
    <w:rsid w:val="00F1339A"/>
    <w:pPr>
      <w:tabs>
        <w:tab w:val="left" w:pos="360"/>
        <w:tab w:val="left" w:pos="720"/>
      </w:tabs>
      <w:spacing w:after="240"/>
      <w:ind w:left="720" w:right="-180" w:hanging="720"/>
      <w:jc w:val="both"/>
    </w:pPr>
    <w:rPr>
      <w:rFonts w:ascii="Times New Roman" w:eastAsia="Times" w:hAnsi="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1926</Words>
  <Characters>10980</Characters>
  <Application>Microsoft Macintosh Word</Application>
  <DocSecurity>0</DocSecurity>
  <Lines>91</Lines>
  <Paragraphs>25</Paragraphs>
  <ScaleCrop>false</ScaleCrop>
  <Company>FCRC</Company>
  <LinksUpToDate>false</LinksUpToDate>
  <CharactersWithSpaces>12881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Blair</dc:creator>
  <cp:keywords/>
  <dc:description/>
  <cp:lastModifiedBy>Jeff  Blair</cp:lastModifiedBy>
  <cp:revision>5</cp:revision>
  <cp:lastPrinted>2020-01-11T13:25:00Z</cp:lastPrinted>
  <dcterms:created xsi:type="dcterms:W3CDTF">2020-01-11T12:43:00Z</dcterms:created>
  <dcterms:modified xsi:type="dcterms:W3CDTF">2020-01-11T13:25:00Z</dcterms:modified>
</cp:coreProperties>
</file>