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62" w:rsidRDefault="00DA0762" w:rsidP="00DA07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Background for the life safety aspects of Assignment #2:</w:t>
      </w:r>
    </w:p>
    <w:p w:rsidR="00DA0762" w:rsidRPr="009B6826" w:rsidRDefault="00DA0762" w:rsidP="00DA0762">
      <w:pPr>
        <w:rPr>
          <w:rFonts w:ascii="Times New Roman" w:hAnsi="Times New Roman"/>
          <w:b/>
          <w:sz w:val="24"/>
          <w:szCs w:val="24"/>
        </w:rPr>
      </w:pPr>
      <w:r w:rsidRPr="009B6826">
        <w:rPr>
          <w:rFonts w:ascii="Times New Roman" w:hAnsi="Times New Roman"/>
          <w:b/>
          <w:sz w:val="24"/>
          <w:szCs w:val="24"/>
        </w:rPr>
        <w:t xml:space="preserve">7th Edition (2020) Florida Fire Prevention Code </w:t>
      </w:r>
    </w:p>
    <w:p w:rsidR="00DA0762" w:rsidRDefault="00DA0762" w:rsidP="00DA07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Florida Statutes:  </w:t>
      </w:r>
      <w:r>
        <w:rPr>
          <w:rFonts w:ascii="Times New Roman" w:hAnsi="Times New Roman"/>
          <w:sz w:val="24"/>
          <w:szCs w:val="24"/>
        </w:rPr>
        <w:tab/>
        <w:t xml:space="preserve">633.202 </w:t>
      </w:r>
      <w:r>
        <w:rPr>
          <w:rFonts w:ascii="Times New Roman" w:hAnsi="Times New Roman"/>
          <w:color w:val="FF0000"/>
          <w:sz w:val="24"/>
          <w:szCs w:val="24"/>
        </w:rPr>
        <w:t>(See attachment 1</w:t>
      </w:r>
      <w:r w:rsidRPr="005B5E51">
        <w:rPr>
          <w:rFonts w:ascii="Times New Roman" w:hAnsi="Times New Roman"/>
          <w:color w:val="FF0000"/>
          <w:sz w:val="24"/>
          <w:szCs w:val="24"/>
          <w:u w:val="single"/>
        </w:rPr>
        <w:t xml:space="preserve">) </w:t>
      </w:r>
    </w:p>
    <w:p w:rsidR="00DA0762" w:rsidRDefault="00DA0762" w:rsidP="00DA07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633.218 </w:t>
      </w:r>
      <w:r w:rsidRPr="005472F1">
        <w:rPr>
          <w:rFonts w:ascii="Times New Roman" w:hAnsi="Times New Roman"/>
          <w:color w:val="FF0000"/>
          <w:sz w:val="24"/>
          <w:szCs w:val="24"/>
        </w:rPr>
        <w:t xml:space="preserve">(See </w:t>
      </w:r>
      <w:r>
        <w:rPr>
          <w:rFonts w:ascii="Times New Roman" w:hAnsi="Times New Roman"/>
          <w:color w:val="FF0000"/>
          <w:sz w:val="24"/>
          <w:szCs w:val="24"/>
        </w:rPr>
        <w:t>attachment 2</w:t>
      </w:r>
      <w:r w:rsidRPr="005472F1">
        <w:rPr>
          <w:rFonts w:ascii="Times New Roman" w:hAnsi="Times New Roman"/>
          <w:color w:val="FF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0762" w:rsidRPr="00346199" w:rsidRDefault="00DA0762" w:rsidP="00DA076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Florida</w:t>
      </w:r>
      <w:r w:rsidRPr="00346199">
        <w:rPr>
          <w:sz w:val="20"/>
        </w:rPr>
        <w:t xml:space="preserve"> Fire Prevention Code is adopted on triennial basis parallel with FBC.  </w:t>
      </w:r>
    </w:p>
    <w:p w:rsidR="00DA0762" w:rsidRDefault="00DA0762" w:rsidP="00DA0762">
      <w:pPr>
        <w:pStyle w:val="ListParagraph"/>
        <w:numPr>
          <w:ilvl w:val="0"/>
          <w:numId w:val="1"/>
        </w:numPr>
        <w:rPr>
          <w:sz w:val="20"/>
        </w:rPr>
      </w:pPr>
      <w:r w:rsidRPr="00346199">
        <w:rPr>
          <w:sz w:val="20"/>
        </w:rPr>
        <w:t>Enforcement is similar to</w:t>
      </w:r>
      <w:r>
        <w:rPr>
          <w:sz w:val="20"/>
        </w:rPr>
        <w:t xml:space="preserve"> the Florida</w:t>
      </w:r>
      <w:r w:rsidRPr="00346199">
        <w:rPr>
          <w:sz w:val="20"/>
        </w:rPr>
        <w:t xml:space="preserve"> building code, other than state owned or state leased buildings, inspections and enforcement are at the local level.  </w:t>
      </w:r>
    </w:p>
    <w:p w:rsidR="00DA0762" w:rsidRDefault="00DA0762" w:rsidP="00DA0762">
      <w:pPr>
        <w:pStyle w:val="ListParagraph"/>
        <w:numPr>
          <w:ilvl w:val="0"/>
          <w:numId w:val="1"/>
        </w:numPr>
        <w:rPr>
          <w:sz w:val="20"/>
        </w:rPr>
      </w:pPr>
      <w:r w:rsidRPr="00346199">
        <w:rPr>
          <w:sz w:val="20"/>
        </w:rPr>
        <w:t xml:space="preserve">This is a minimal code which comprises NFPA 1 and NFPA 101– with Florida specific amendments </w:t>
      </w:r>
    </w:p>
    <w:p w:rsidR="00DA0762" w:rsidRDefault="00DA0762" w:rsidP="00DA0762">
      <w:pPr>
        <w:pStyle w:val="ListParagraph"/>
        <w:numPr>
          <w:ilvl w:val="0"/>
          <w:numId w:val="1"/>
        </w:numPr>
        <w:rPr>
          <w:sz w:val="20"/>
        </w:rPr>
      </w:pPr>
      <w:r w:rsidRPr="0044401F">
        <w:rPr>
          <w:sz w:val="20"/>
        </w:rPr>
        <w:t xml:space="preserve">Within NFPA 1 there are </w:t>
      </w:r>
      <w:r w:rsidRPr="00B8031A">
        <w:rPr>
          <w:color w:val="FF0000"/>
          <w:sz w:val="20"/>
        </w:rPr>
        <w:t>frequency inspection requirements</w:t>
      </w:r>
      <w:r>
        <w:rPr>
          <w:color w:val="FF0000"/>
          <w:sz w:val="20"/>
        </w:rPr>
        <w:t xml:space="preserve"> (see attachment 3</w:t>
      </w:r>
      <w:r w:rsidRPr="005472F1">
        <w:rPr>
          <w:color w:val="FF0000"/>
          <w:sz w:val="20"/>
        </w:rPr>
        <w:t>)</w:t>
      </w:r>
      <w:r w:rsidRPr="00B8031A">
        <w:rPr>
          <w:color w:val="FF0000"/>
          <w:sz w:val="20"/>
        </w:rPr>
        <w:t xml:space="preserve"> </w:t>
      </w:r>
      <w:r w:rsidRPr="0044401F">
        <w:rPr>
          <w:sz w:val="20"/>
        </w:rPr>
        <w:t xml:space="preserve">listed for existing buildings based on type of hazard “Occupancy Risk Classification” – a high hazard building [inspection] frequency would be based on annual inspection requirement.  </w:t>
      </w:r>
    </w:p>
    <w:p w:rsidR="00DA0762" w:rsidRPr="00AD24B0" w:rsidRDefault="00DA0762" w:rsidP="00DA0762">
      <w:pPr>
        <w:pStyle w:val="ListParagraph"/>
        <w:numPr>
          <w:ilvl w:val="0"/>
          <w:numId w:val="1"/>
        </w:numPr>
        <w:rPr>
          <w:color w:val="FF0000"/>
          <w:sz w:val="20"/>
        </w:rPr>
      </w:pPr>
      <w:r w:rsidRPr="0044401F">
        <w:rPr>
          <w:sz w:val="20"/>
        </w:rPr>
        <w:t>NFPA 101 – is broken down into two sections: New construction and existing.  So, it looks at what’s there and current conditions of the structure</w:t>
      </w:r>
      <w:r>
        <w:rPr>
          <w:sz w:val="20"/>
        </w:rPr>
        <w:t>.</w:t>
      </w:r>
    </w:p>
    <w:p w:rsidR="00DA0762" w:rsidRPr="0044401F" w:rsidRDefault="00DA0762" w:rsidP="00DA0762">
      <w:pPr>
        <w:pStyle w:val="ListParagraph"/>
        <w:numPr>
          <w:ilvl w:val="0"/>
          <w:numId w:val="1"/>
        </w:numPr>
        <w:rPr>
          <w:sz w:val="20"/>
        </w:rPr>
      </w:pPr>
      <w:r w:rsidRPr="0044401F">
        <w:rPr>
          <w:sz w:val="20"/>
        </w:rPr>
        <w:t>Local authority does have some flexibility to look at equivalent alternatives</w:t>
      </w:r>
      <w:r>
        <w:rPr>
          <w:sz w:val="20"/>
        </w:rPr>
        <w:t xml:space="preserve"> – when one</w:t>
      </w:r>
      <w:r w:rsidRPr="0044401F">
        <w:rPr>
          <w:sz w:val="20"/>
        </w:rPr>
        <w:t xml:space="preserve"> can’t find something that meets the prescriptive requirements. </w:t>
      </w:r>
    </w:p>
    <w:p w:rsidR="00DA0762" w:rsidRDefault="00DA0762" w:rsidP="00DA076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Section 10.2.7 of NFPA 1 </w:t>
      </w:r>
      <w:r w:rsidRPr="00B8031A">
        <w:rPr>
          <w:sz w:val="20"/>
        </w:rPr>
        <w:t>lays out four categories: a high-occupancy risk category is an annual inspection; a moderate is a bi-annual inspection; a low is a tri-annual inspection, with critical infrastructure is based on the local AHJ jurisdiction.  Again, it goes back to the type of risk category</w:t>
      </w:r>
      <w:r>
        <w:rPr>
          <w:sz w:val="20"/>
        </w:rPr>
        <w:t xml:space="preserve">. </w:t>
      </w:r>
      <w:r>
        <w:rPr>
          <w:color w:val="FF0000"/>
          <w:sz w:val="20"/>
        </w:rPr>
        <w:t>(See attachment 3</w:t>
      </w:r>
      <w:r w:rsidRPr="005B5E51">
        <w:rPr>
          <w:color w:val="FF0000"/>
          <w:sz w:val="20"/>
        </w:rPr>
        <w:t xml:space="preserve">).  </w:t>
      </w:r>
    </w:p>
    <w:p w:rsidR="00DA0762" w:rsidRDefault="00DA0762" w:rsidP="00DA076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E</w:t>
      </w:r>
      <w:r w:rsidRPr="00431A29">
        <w:rPr>
          <w:sz w:val="20"/>
        </w:rPr>
        <w:t>nf</w:t>
      </w:r>
      <w:r>
        <w:rPr>
          <w:sz w:val="20"/>
        </w:rPr>
        <w:t>orcing the FFPC would require certification</w:t>
      </w:r>
      <w:r w:rsidRPr="00431A29">
        <w:rPr>
          <w:sz w:val="20"/>
        </w:rPr>
        <w:t xml:space="preserve"> under FS</w:t>
      </w:r>
      <w:r>
        <w:rPr>
          <w:sz w:val="20"/>
        </w:rPr>
        <w:t xml:space="preserve"> </w:t>
      </w:r>
      <w:r w:rsidRPr="00431A29">
        <w:rPr>
          <w:sz w:val="20"/>
        </w:rPr>
        <w:t xml:space="preserve">633.  </w:t>
      </w:r>
    </w:p>
    <w:p w:rsidR="00DA0762" w:rsidRDefault="00DA0762" w:rsidP="00DA0762">
      <w:pPr>
        <w:pStyle w:val="ListParagraph"/>
        <w:numPr>
          <w:ilvl w:val="0"/>
          <w:numId w:val="1"/>
        </w:numPr>
        <w:rPr>
          <w:sz w:val="20"/>
        </w:rPr>
      </w:pPr>
      <w:r w:rsidRPr="00431A29">
        <w:rPr>
          <w:sz w:val="20"/>
        </w:rPr>
        <w:t xml:space="preserve">NFPA 1 Fire Code – </w:t>
      </w:r>
      <w:r>
        <w:rPr>
          <w:sz w:val="20"/>
        </w:rPr>
        <w:t xml:space="preserve">Section 10.1.4 Structural Hazards. </w:t>
      </w:r>
      <w:r>
        <w:rPr>
          <w:color w:val="FF0000"/>
          <w:sz w:val="20"/>
        </w:rPr>
        <w:t>(See attachment 3</w:t>
      </w:r>
      <w:r w:rsidRPr="005B5E51">
        <w:rPr>
          <w:color w:val="FF0000"/>
          <w:sz w:val="20"/>
        </w:rPr>
        <w:t>)</w:t>
      </w:r>
    </w:p>
    <w:p w:rsidR="00DA0762" w:rsidRPr="00583893" w:rsidRDefault="00DA0762" w:rsidP="00DA0762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701B54">
        <w:rPr>
          <w:b/>
          <w:sz w:val="20"/>
        </w:rPr>
        <w:t xml:space="preserve">Presentation </w:t>
      </w:r>
      <w:r>
        <w:rPr>
          <w:sz w:val="20"/>
        </w:rPr>
        <w:t xml:space="preserve">- </w:t>
      </w:r>
      <w:r w:rsidRPr="00583893">
        <w:rPr>
          <w:sz w:val="20"/>
        </w:rPr>
        <w:t>Overview of the Fire Safety annual inspection requirements for existing buildings by John Gatlin</w:t>
      </w:r>
      <w:r>
        <w:rPr>
          <w:sz w:val="20"/>
        </w:rPr>
        <w:t xml:space="preserve">. </w:t>
      </w:r>
      <w:r w:rsidRPr="00583893">
        <w:rPr>
          <w:sz w:val="20"/>
        </w:rPr>
        <w:t>(</w:t>
      </w:r>
      <w:r>
        <w:rPr>
          <w:color w:val="FF0000"/>
          <w:sz w:val="20"/>
        </w:rPr>
        <w:t>See attachment 4</w:t>
      </w:r>
      <w:r w:rsidRPr="00583893">
        <w:rPr>
          <w:sz w:val="20"/>
        </w:rPr>
        <w:t xml:space="preserve">). </w:t>
      </w:r>
    </w:p>
    <w:p w:rsidR="00DA0762" w:rsidRDefault="00DA0762" w:rsidP="00DA0762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583893">
        <w:rPr>
          <w:sz w:val="20"/>
        </w:rPr>
        <w:t xml:space="preserve"> NFPA 1730 - 2019 – Occupancy Risk Classification/applicable occupancies</w:t>
      </w:r>
      <w:r>
        <w:rPr>
          <w:sz w:val="20"/>
        </w:rPr>
        <w:t>.</w:t>
      </w:r>
      <w:r w:rsidRPr="00583893">
        <w:rPr>
          <w:sz w:val="20"/>
        </w:rPr>
        <w:t xml:space="preserve"> </w:t>
      </w:r>
      <w:r>
        <w:rPr>
          <w:color w:val="FF0000"/>
          <w:sz w:val="20"/>
        </w:rPr>
        <w:t>(See attachment 5</w:t>
      </w:r>
      <w:r w:rsidRPr="00583893">
        <w:rPr>
          <w:color w:val="FF0000"/>
          <w:sz w:val="20"/>
        </w:rPr>
        <w:t>).</w:t>
      </w:r>
      <w:r w:rsidRPr="00583893">
        <w:rPr>
          <w:color w:val="FF0000"/>
          <w:sz w:val="28"/>
          <w:szCs w:val="28"/>
        </w:rPr>
        <w:t xml:space="preserve"> </w:t>
      </w:r>
    </w:p>
    <w:p w:rsidR="00DA0762" w:rsidRDefault="00DA0762" w:rsidP="00DA0762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0"/>
        </w:rPr>
        <w:t>NFPA 1 – Section 10.1.2 – Life Safety Code – “Every new and existing building shall comply with this code and NFPA 101.”  The requirements for existing buildings are detailed in Chapters 13 through 37 of NFPA 101.</w:t>
      </w:r>
    </w:p>
    <w:p w:rsidR="00DA0762" w:rsidRPr="002101ED" w:rsidRDefault="00DA0762" w:rsidP="00DA0762">
      <w:pPr>
        <w:pStyle w:val="ListParagraph"/>
        <w:numPr>
          <w:ilvl w:val="0"/>
          <w:numId w:val="1"/>
        </w:numPr>
        <w:rPr>
          <w:sz w:val="20"/>
        </w:rPr>
      </w:pPr>
      <w:r w:rsidRPr="00445FA6">
        <w:rPr>
          <w:sz w:val="20"/>
        </w:rPr>
        <w:t>The following is the link to the 7</w:t>
      </w:r>
      <w:r w:rsidRPr="00445FA6">
        <w:rPr>
          <w:sz w:val="20"/>
          <w:vertAlign w:val="superscript"/>
        </w:rPr>
        <w:t>th</w:t>
      </w:r>
      <w:r w:rsidRPr="00445FA6">
        <w:rPr>
          <w:sz w:val="20"/>
        </w:rPr>
        <w:t xml:space="preserve"> Edition (2020) Florida Fire Prevention Code:</w:t>
      </w:r>
      <w:r w:rsidRPr="00A2109D">
        <w:rPr>
          <w:rFonts w:ascii="Calibri" w:hAnsi="Calibri"/>
          <w:szCs w:val="22"/>
        </w:rPr>
        <w:t xml:space="preserve"> </w:t>
      </w:r>
    </w:p>
    <w:p w:rsidR="00DA0762" w:rsidRPr="00680F1B" w:rsidRDefault="00DA0762" w:rsidP="00DA0762">
      <w:pPr>
        <w:pStyle w:val="ListParagraph"/>
        <w:ind w:left="1800"/>
        <w:rPr>
          <w:sz w:val="28"/>
          <w:szCs w:val="28"/>
        </w:rPr>
      </w:pPr>
    </w:p>
    <w:p w:rsidR="00DA0762" w:rsidRDefault="00DA0762" w:rsidP="00DA0762">
      <w:pPr>
        <w:ind w:left="1080" w:firstLine="720"/>
      </w:pPr>
      <w:hyperlink r:id="rId5" w:history="1">
        <w:r>
          <w:rPr>
            <w:rStyle w:val="Hyperlink"/>
          </w:rPr>
          <w:t>Florida Fire Prevention Code (FFPC) | Florida's State Fire Marshal (myfloridacfo.com)</w:t>
        </w:r>
      </w:hyperlink>
    </w:p>
    <w:p w:rsidR="00DA0762" w:rsidRDefault="00DA0762" w:rsidP="00DA0762">
      <w:pPr>
        <w:pStyle w:val="ListParagraph"/>
        <w:ind w:left="1800"/>
        <w:rPr>
          <w:sz w:val="20"/>
        </w:rPr>
      </w:pPr>
    </w:p>
    <w:p w:rsidR="00DA0762" w:rsidRDefault="00DA0762" w:rsidP="00DA0762">
      <w:pPr>
        <w:pStyle w:val="ListParagraph"/>
        <w:ind w:left="1800"/>
        <w:rPr>
          <w:color w:val="FF0000"/>
          <w:sz w:val="20"/>
        </w:rPr>
      </w:pPr>
    </w:p>
    <w:p w:rsidR="00DA0762" w:rsidRPr="00C74DC7" w:rsidRDefault="00DA0762" w:rsidP="00DA0762">
      <w:pPr>
        <w:pStyle w:val="ListParagraph"/>
        <w:ind w:left="1800"/>
        <w:rPr>
          <w:color w:val="FF0000"/>
          <w:sz w:val="20"/>
        </w:rPr>
      </w:pPr>
    </w:p>
    <w:p w:rsidR="00DA0762" w:rsidRPr="00431A29" w:rsidRDefault="00DA0762" w:rsidP="00DA0762">
      <w:pPr>
        <w:rPr>
          <w:rFonts w:ascii="Times New Roman" w:hAnsi="Times New Roman"/>
          <w:sz w:val="20"/>
          <w:szCs w:val="20"/>
        </w:rPr>
      </w:pPr>
    </w:p>
    <w:p w:rsidR="00DA0762" w:rsidRPr="00346199" w:rsidRDefault="00DA0762" w:rsidP="00DA0762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2B7CDE" w:rsidRDefault="002B7CDE"/>
    <w:sectPr w:rsidR="002B7CDE" w:rsidSect="0067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158E2"/>
    <w:multiLevelType w:val="hybridMultilevel"/>
    <w:tmpl w:val="59FCAA78"/>
    <w:lvl w:ilvl="0" w:tplc="772668F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62"/>
    <w:rsid w:val="002B7CDE"/>
    <w:rsid w:val="00DA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AEB54-CCC5-47E6-9789-1DC7DDE1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762"/>
    <w:pPr>
      <w:spacing w:after="0" w:line="240" w:lineRule="auto"/>
      <w:ind w:left="720"/>
      <w:contextualSpacing/>
    </w:pPr>
    <w:rPr>
      <w:rFonts w:ascii="Arial" w:hAnsi="Arial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A07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floridacfo.com/division/sfm/bfp/florida-fire-prevention-c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1</cp:revision>
  <dcterms:created xsi:type="dcterms:W3CDTF">2023-02-13T15:45:00Z</dcterms:created>
  <dcterms:modified xsi:type="dcterms:W3CDTF">2023-02-13T15:47:00Z</dcterms:modified>
</cp:coreProperties>
</file>