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BAE" w:rsidRPr="008C58A8" w:rsidRDefault="004C659B">
      <w:pPr>
        <w:rPr>
          <w:rFonts w:cstheme="minorHAnsi"/>
          <w:b/>
          <w:bCs/>
          <w:sz w:val="24"/>
          <w:szCs w:val="24"/>
        </w:rPr>
      </w:pPr>
      <w:r w:rsidRPr="008C58A8">
        <w:rPr>
          <w:rFonts w:cstheme="minorHAnsi"/>
          <w:b/>
          <w:bCs/>
          <w:sz w:val="24"/>
          <w:szCs w:val="24"/>
        </w:rPr>
        <w:t>SB 154</w:t>
      </w:r>
    </w:p>
    <w:p w:rsidR="004F02AE" w:rsidRPr="008C58A8" w:rsidRDefault="004F02AE" w:rsidP="00CA6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sz w:val="24"/>
          <w:szCs w:val="24"/>
        </w:rPr>
      </w:pPr>
      <w:r w:rsidRPr="008C58A8">
        <w:rPr>
          <w:rFonts w:eastAsia="Times New Roman" w:cstheme="minorHAnsi"/>
          <w:sz w:val="24"/>
          <w:szCs w:val="24"/>
        </w:rPr>
        <w:t>Assignment #3</w:t>
      </w:r>
      <w:r w:rsidR="008C58A8" w:rsidRPr="008C58A8">
        <w:rPr>
          <w:rFonts w:eastAsia="Times New Roman" w:cstheme="minorHAnsi"/>
          <w:sz w:val="24"/>
          <w:szCs w:val="24"/>
        </w:rPr>
        <w:t>:</w:t>
      </w:r>
    </w:p>
    <w:p w:rsidR="004C659B" w:rsidRPr="004C659B" w:rsidRDefault="004C659B" w:rsidP="00CA6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sz w:val="18"/>
          <w:szCs w:val="18"/>
        </w:rPr>
      </w:pPr>
      <w:r w:rsidRPr="004C659B">
        <w:rPr>
          <w:rFonts w:eastAsia="Times New Roman" w:cstheme="minorHAnsi"/>
          <w:sz w:val="18"/>
          <w:szCs w:val="18"/>
        </w:rPr>
        <w:t>By December 31, 2024, the Florida Building Commission</w:t>
      </w:r>
      <w:r w:rsidR="00CA682C" w:rsidRPr="004F02AE">
        <w:rPr>
          <w:rFonts w:eastAsia="Times New Roman" w:cstheme="minorHAnsi"/>
          <w:sz w:val="18"/>
          <w:szCs w:val="18"/>
        </w:rPr>
        <w:t xml:space="preserve"> </w:t>
      </w:r>
      <w:r w:rsidRPr="004C659B">
        <w:rPr>
          <w:rFonts w:eastAsia="Times New Roman" w:cstheme="minorHAnsi"/>
          <w:sz w:val="18"/>
          <w:szCs w:val="18"/>
        </w:rPr>
        <w:t>shall adopt rules pursuant to ss. 120.536(1) and 120.54 to</w:t>
      </w:r>
      <w:r w:rsidR="00CA682C" w:rsidRPr="004F02AE">
        <w:rPr>
          <w:rFonts w:eastAsia="Times New Roman" w:cstheme="minorHAnsi"/>
          <w:sz w:val="18"/>
          <w:szCs w:val="18"/>
        </w:rPr>
        <w:t xml:space="preserve"> </w:t>
      </w:r>
      <w:r w:rsidRPr="004C659B">
        <w:rPr>
          <w:rFonts w:eastAsia="Times New Roman" w:cstheme="minorHAnsi"/>
          <w:sz w:val="18"/>
          <w:szCs w:val="18"/>
        </w:rPr>
        <w:t xml:space="preserve">establish a building safety program for </w:t>
      </w:r>
      <w:r w:rsidR="00CA682C" w:rsidRPr="004F02AE">
        <w:rPr>
          <w:rFonts w:eastAsia="Times New Roman" w:cstheme="minorHAnsi"/>
          <w:sz w:val="18"/>
          <w:szCs w:val="18"/>
        </w:rPr>
        <w:t>the implementation</w:t>
      </w:r>
      <w:r w:rsidRPr="004C659B">
        <w:rPr>
          <w:rFonts w:eastAsia="Times New Roman" w:cstheme="minorHAnsi"/>
          <w:sz w:val="18"/>
          <w:szCs w:val="18"/>
        </w:rPr>
        <w:t xml:space="preserve"> of</w:t>
      </w:r>
      <w:r w:rsidR="00CA682C" w:rsidRPr="004F02AE">
        <w:rPr>
          <w:rFonts w:eastAsia="Times New Roman" w:cstheme="minorHAnsi"/>
          <w:sz w:val="18"/>
          <w:szCs w:val="18"/>
        </w:rPr>
        <w:t xml:space="preserve"> </w:t>
      </w:r>
      <w:r w:rsidRPr="004C659B">
        <w:rPr>
          <w:rFonts w:eastAsia="Times New Roman" w:cstheme="minorHAnsi"/>
          <w:sz w:val="18"/>
          <w:szCs w:val="18"/>
        </w:rPr>
        <w:t>this section within the Florida Building Code: Existing</w:t>
      </w:r>
      <w:r w:rsidR="00CA682C" w:rsidRPr="004F02AE">
        <w:rPr>
          <w:rFonts w:eastAsia="Times New Roman" w:cstheme="minorHAnsi"/>
          <w:sz w:val="18"/>
          <w:szCs w:val="18"/>
        </w:rPr>
        <w:t xml:space="preserve"> </w:t>
      </w:r>
      <w:r w:rsidRPr="004C659B">
        <w:rPr>
          <w:rFonts w:eastAsia="Times New Roman" w:cstheme="minorHAnsi"/>
          <w:sz w:val="18"/>
          <w:szCs w:val="18"/>
        </w:rPr>
        <w:t xml:space="preserve">Building. The building inspection program must, at </w:t>
      </w:r>
      <w:r w:rsidR="00CA682C" w:rsidRPr="004F02AE">
        <w:rPr>
          <w:rFonts w:eastAsia="Times New Roman" w:cstheme="minorHAnsi"/>
          <w:sz w:val="18"/>
          <w:szCs w:val="18"/>
        </w:rPr>
        <w:t xml:space="preserve">minimum, </w:t>
      </w:r>
      <w:r w:rsidR="00CA682C" w:rsidRPr="009371DB">
        <w:rPr>
          <w:rFonts w:eastAsia="Times New Roman" w:cstheme="minorHAnsi"/>
          <w:color w:val="FF0000"/>
          <w:sz w:val="18"/>
          <w:szCs w:val="18"/>
        </w:rPr>
        <w:t>include</w:t>
      </w:r>
      <w:r w:rsidRPr="004C659B">
        <w:rPr>
          <w:rFonts w:eastAsia="Times New Roman" w:cstheme="minorHAnsi"/>
          <w:color w:val="FF0000"/>
          <w:sz w:val="18"/>
          <w:szCs w:val="18"/>
        </w:rPr>
        <w:t xml:space="preserve"> inspection criteria</w:t>
      </w:r>
      <w:r w:rsidRPr="004C659B">
        <w:rPr>
          <w:rFonts w:eastAsia="Times New Roman" w:cstheme="minorHAnsi"/>
          <w:sz w:val="18"/>
          <w:szCs w:val="18"/>
        </w:rPr>
        <w:t xml:space="preserve">, </w:t>
      </w:r>
      <w:r w:rsidRPr="007E0BD3">
        <w:rPr>
          <w:rFonts w:eastAsia="Times New Roman" w:cstheme="minorHAnsi"/>
          <w:color w:val="FF0000"/>
          <w:sz w:val="18"/>
          <w:szCs w:val="18"/>
        </w:rPr>
        <w:t>testing protocols</w:t>
      </w:r>
      <w:r w:rsidRPr="004C659B">
        <w:rPr>
          <w:rFonts w:eastAsia="Times New Roman" w:cstheme="minorHAnsi"/>
          <w:sz w:val="18"/>
          <w:szCs w:val="18"/>
        </w:rPr>
        <w:t xml:space="preserve">, </w:t>
      </w:r>
      <w:r w:rsidRPr="007E0BD3">
        <w:rPr>
          <w:rFonts w:eastAsia="Times New Roman" w:cstheme="minorHAnsi"/>
          <w:color w:val="FF0000"/>
          <w:sz w:val="18"/>
          <w:szCs w:val="18"/>
        </w:rPr>
        <w:t>standardized</w:t>
      </w:r>
      <w:r w:rsidR="00CA682C" w:rsidRPr="007E0BD3">
        <w:rPr>
          <w:rFonts w:eastAsia="Times New Roman" w:cstheme="minorHAnsi"/>
          <w:color w:val="FF0000"/>
          <w:sz w:val="18"/>
          <w:szCs w:val="18"/>
        </w:rPr>
        <w:t xml:space="preserve"> </w:t>
      </w:r>
      <w:r w:rsidRPr="007E0BD3">
        <w:rPr>
          <w:rFonts w:eastAsia="Times New Roman" w:cstheme="minorHAnsi"/>
          <w:color w:val="FF0000"/>
          <w:sz w:val="18"/>
          <w:szCs w:val="18"/>
        </w:rPr>
        <w:t>inspection and reporting forms</w:t>
      </w:r>
      <w:r w:rsidRPr="004C659B">
        <w:rPr>
          <w:rFonts w:eastAsia="Times New Roman" w:cstheme="minorHAnsi"/>
          <w:sz w:val="18"/>
          <w:szCs w:val="18"/>
        </w:rPr>
        <w:t xml:space="preserve"> that are adaptable to an</w:t>
      </w:r>
      <w:r w:rsidR="00CA682C" w:rsidRPr="004F02AE">
        <w:rPr>
          <w:rFonts w:eastAsia="Times New Roman" w:cstheme="minorHAnsi"/>
          <w:sz w:val="18"/>
          <w:szCs w:val="18"/>
        </w:rPr>
        <w:t xml:space="preserve"> </w:t>
      </w:r>
      <w:r w:rsidRPr="004C659B">
        <w:rPr>
          <w:rFonts w:eastAsia="Times New Roman" w:cstheme="minorHAnsi"/>
          <w:sz w:val="18"/>
          <w:szCs w:val="18"/>
        </w:rPr>
        <w:t>electronic format, and record maintenance requirements for the</w:t>
      </w:r>
      <w:r w:rsidR="00CA682C" w:rsidRPr="004F02AE">
        <w:rPr>
          <w:rFonts w:eastAsia="Times New Roman" w:cstheme="minorHAnsi"/>
          <w:sz w:val="18"/>
          <w:szCs w:val="18"/>
        </w:rPr>
        <w:t xml:space="preserve"> </w:t>
      </w:r>
      <w:r w:rsidRPr="004C659B">
        <w:rPr>
          <w:rFonts w:eastAsia="Times New Roman" w:cstheme="minorHAnsi"/>
          <w:sz w:val="18"/>
          <w:szCs w:val="18"/>
        </w:rPr>
        <w:t>local authority</w:t>
      </w:r>
      <w:r w:rsidR="004F02AE" w:rsidRPr="004F02AE">
        <w:rPr>
          <w:rFonts w:eastAsia="Times New Roman" w:cstheme="minorHAnsi"/>
          <w:sz w:val="18"/>
          <w:szCs w:val="18"/>
        </w:rPr>
        <w:t>.</w:t>
      </w:r>
      <w:r w:rsidRPr="004C659B">
        <w:rPr>
          <w:rFonts w:eastAsia="Times New Roman" w:cstheme="minorHAnsi"/>
          <w:sz w:val="18"/>
          <w:szCs w:val="18"/>
        </w:rPr>
        <w:t xml:space="preserve"> </w:t>
      </w:r>
    </w:p>
    <w:p w:rsidR="004C659B" w:rsidRPr="004F02AE" w:rsidRDefault="004C659B">
      <w:pPr>
        <w:rPr>
          <w:rFonts w:cstheme="minorHAnsi"/>
        </w:rPr>
      </w:pPr>
    </w:p>
    <w:p w:rsidR="004F02AE" w:rsidRPr="008C58A8" w:rsidRDefault="004F02AE">
      <w:pPr>
        <w:rPr>
          <w:rFonts w:cstheme="minorHAnsi"/>
          <w:b/>
          <w:u w:val="single"/>
        </w:rPr>
      </w:pPr>
      <w:r w:rsidRPr="008C58A8">
        <w:rPr>
          <w:rFonts w:cstheme="minorHAnsi"/>
          <w:b/>
          <w:u w:val="single"/>
        </w:rPr>
        <w:t>Technical Approach</w:t>
      </w:r>
      <w:r w:rsidR="002714A8">
        <w:rPr>
          <w:rFonts w:cstheme="minorHAnsi"/>
          <w:b/>
          <w:u w:val="single"/>
        </w:rPr>
        <w:t>/</w:t>
      </w:r>
      <w:r w:rsidR="00FB7FA7">
        <w:rPr>
          <w:rFonts w:cstheme="minorHAnsi"/>
          <w:b/>
          <w:u w:val="single"/>
        </w:rPr>
        <w:t xml:space="preserve">Strawman – FBC-EB Chapter </w:t>
      </w:r>
      <w:r w:rsidR="00E62D6F">
        <w:rPr>
          <w:rFonts w:cstheme="minorHAnsi"/>
          <w:b/>
          <w:u w:val="single"/>
        </w:rPr>
        <w:t>18:</w:t>
      </w:r>
    </w:p>
    <w:p w:rsidR="004F02AE" w:rsidRPr="00AD1A4C" w:rsidRDefault="008C58A8" w:rsidP="008C58A8">
      <w:pPr>
        <w:pStyle w:val="ListParagraph"/>
        <w:numPr>
          <w:ilvl w:val="0"/>
          <w:numId w:val="1"/>
        </w:numPr>
        <w:rPr>
          <w:b/>
          <w:color w:val="FF0000"/>
        </w:rPr>
      </w:pPr>
      <w:r w:rsidRPr="00AD1A4C">
        <w:rPr>
          <w:b/>
          <w:color w:val="FF0000"/>
        </w:rPr>
        <w:t xml:space="preserve">Florida Building Code – Existing Building </w:t>
      </w:r>
    </w:p>
    <w:p w:rsidR="008C58A8" w:rsidRDefault="008C58A8" w:rsidP="008C58A8">
      <w:pPr>
        <w:pStyle w:val="ListParagraph"/>
        <w:numPr>
          <w:ilvl w:val="0"/>
          <w:numId w:val="2"/>
        </w:numPr>
      </w:pPr>
      <w:r>
        <w:t>Create new chapter – “Chapter 18</w:t>
      </w:r>
      <w:r w:rsidR="00AD1A4C" w:rsidRPr="004405FE">
        <w:t xml:space="preserve"> </w:t>
      </w:r>
      <w:r w:rsidR="00A8111D">
        <w:t>Minimum Requirements</w:t>
      </w:r>
      <w:r w:rsidR="00AD1A4C" w:rsidRPr="004405FE">
        <w:t xml:space="preserve"> for Mandatory Milestone </w:t>
      </w:r>
      <w:r w:rsidR="001F6947" w:rsidRPr="004405FE">
        <w:t>Inspections</w:t>
      </w:r>
      <w:r w:rsidR="001F6947">
        <w:t>.</w:t>
      </w:r>
      <w:r w:rsidR="00C468DB">
        <w:t>”</w:t>
      </w:r>
    </w:p>
    <w:p w:rsidR="00C468DB" w:rsidRDefault="00C468DB" w:rsidP="008C58A8">
      <w:pPr>
        <w:pStyle w:val="ListParagraph"/>
        <w:numPr>
          <w:ilvl w:val="0"/>
          <w:numId w:val="2"/>
        </w:numPr>
      </w:pPr>
      <w:r>
        <w:t>Relocate Section 110.9, Mandatory Structural Inspection</w:t>
      </w:r>
      <w:r w:rsidR="00A8111D">
        <w:t>s</w:t>
      </w:r>
      <w:r>
        <w:t xml:space="preserve"> for Condominium and Cooperative Buildings, of the Florida Building Code – Building to the newly created Chapter 18.</w:t>
      </w:r>
      <w:r w:rsidR="002B04BF">
        <w:t xml:space="preserve">  </w:t>
      </w:r>
    </w:p>
    <w:p w:rsidR="00334FCD" w:rsidRPr="00C0115D" w:rsidRDefault="00334FCD" w:rsidP="00334FCD">
      <w:pPr>
        <w:pStyle w:val="ListParagraph"/>
        <w:numPr>
          <w:ilvl w:val="0"/>
          <w:numId w:val="2"/>
        </w:numPr>
        <w:pBdr>
          <w:top w:val="single" w:sz="4" w:space="1" w:color="auto"/>
          <w:left w:val="single" w:sz="4" w:space="4" w:color="auto"/>
          <w:bottom w:val="single" w:sz="4" w:space="1" w:color="auto"/>
          <w:right w:val="single" w:sz="4" w:space="4" w:color="auto"/>
        </w:pBdr>
        <w:ind w:right="-432"/>
        <w:jc w:val="both"/>
      </w:pPr>
      <w:r w:rsidRPr="00334FCD">
        <w:rPr>
          <w:b/>
          <w:bCs/>
        </w:rPr>
        <w:t>Option 6 – Ranked 3.00)</w:t>
      </w:r>
      <w:r w:rsidRPr="00334FCD">
        <w:rPr>
          <w:b/>
          <w:color w:val="FF0000"/>
        </w:rPr>
        <w:t xml:space="preserve"> </w:t>
      </w:r>
      <w:r w:rsidRPr="00C0115D">
        <w:t xml:space="preserve">Develop a new Chapter (Chapter 18) within the FBCEB </w:t>
      </w:r>
      <w:r w:rsidRPr="00AD1A4C">
        <w:rPr>
          <w:strike/>
        </w:rPr>
        <w:t>2020</w:t>
      </w:r>
      <w:r w:rsidRPr="00C0115D">
        <w:t xml:space="preserve"> </w:t>
      </w:r>
      <w:r w:rsidR="00AD1A4C" w:rsidRPr="00AD1A4C">
        <w:rPr>
          <w:u w:val="single"/>
        </w:rPr>
        <w:t>2023</w:t>
      </w:r>
      <w:r w:rsidR="00AD1A4C">
        <w:t xml:space="preserve"> </w:t>
      </w:r>
      <w:r w:rsidRPr="00C0115D">
        <w:t>as a Supplement, to include the FBCB 110.9 information as well as universal baseline guidance and minimum requirements for mandatory milestone inspections. The Chapter should define common terminology, condition ratings, and minimum requirements applicable to all building sizes and construction materials relative to mandatory milestone inspections.  Within this recommendation, it is proposed to call the new Chapter, “</w:t>
      </w:r>
      <w:r w:rsidRPr="004405FE">
        <w:t>FBCEB Chapter 18 Guideline for Mandatory Milestone Inspections”, and to include the below Sect</w:t>
      </w:r>
      <w:r w:rsidRPr="00C0115D">
        <w:t>ions at a minimum:</w:t>
      </w:r>
    </w:p>
    <w:p w:rsidR="00334FCD" w:rsidRPr="00C0115D" w:rsidRDefault="00334FCD" w:rsidP="00334FCD">
      <w:pPr>
        <w:pStyle w:val="ListParagraph"/>
        <w:numPr>
          <w:ilvl w:val="0"/>
          <w:numId w:val="2"/>
        </w:numPr>
        <w:pBdr>
          <w:top w:val="single" w:sz="4" w:space="1" w:color="auto"/>
          <w:left w:val="single" w:sz="4" w:space="4" w:color="auto"/>
          <w:bottom w:val="single" w:sz="4" w:space="1" w:color="auto"/>
          <w:right w:val="single" w:sz="4" w:space="4" w:color="auto"/>
        </w:pBdr>
        <w:ind w:right="-432"/>
        <w:jc w:val="both"/>
      </w:pPr>
      <w:r w:rsidRPr="00C0115D">
        <w:t>Section 1801 Purpose &amp; Scope</w:t>
      </w:r>
    </w:p>
    <w:p w:rsidR="00334FCD" w:rsidRPr="00C0115D" w:rsidRDefault="00334FCD" w:rsidP="00334FCD">
      <w:pPr>
        <w:pStyle w:val="ListParagraph"/>
        <w:numPr>
          <w:ilvl w:val="0"/>
          <w:numId w:val="2"/>
        </w:numPr>
        <w:pBdr>
          <w:top w:val="single" w:sz="4" w:space="1" w:color="auto"/>
          <w:left w:val="single" w:sz="4" w:space="4" w:color="auto"/>
          <w:bottom w:val="single" w:sz="4" w:space="1" w:color="auto"/>
          <w:right w:val="single" w:sz="4" w:space="4" w:color="auto"/>
        </w:pBdr>
        <w:ind w:right="-432"/>
        <w:jc w:val="both"/>
      </w:pPr>
      <w:r w:rsidRPr="00C0115D">
        <w:t>Section 1802 Definitions, Symbols, and Notations</w:t>
      </w:r>
    </w:p>
    <w:p w:rsidR="00334FCD" w:rsidRPr="00C0115D" w:rsidRDefault="00334FCD" w:rsidP="00334FCD">
      <w:pPr>
        <w:pStyle w:val="ListParagraph"/>
        <w:numPr>
          <w:ilvl w:val="0"/>
          <w:numId w:val="2"/>
        </w:numPr>
        <w:pBdr>
          <w:top w:val="single" w:sz="4" w:space="1" w:color="auto"/>
          <w:left w:val="single" w:sz="4" w:space="4" w:color="auto"/>
          <w:bottom w:val="single" w:sz="4" w:space="1" w:color="auto"/>
          <w:right w:val="single" w:sz="4" w:space="4" w:color="auto"/>
        </w:pBdr>
        <w:ind w:right="-432"/>
        <w:jc w:val="both"/>
      </w:pPr>
      <w:r w:rsidRPr="00C0115D">
        <w:t xml:space="preserve">Section 1803 General Requirements </w:t>
      </w:r>
    </w:p>
    <w:p w:rsidR="00334FCD" w:rsidRPr="00C0115D" w:rsidRDefault="00334FCD" w:rsidP="00334FCD">
      <w:pPr>
        <w:pStyle w:val="ListParagraph"/>
        <w:numPr>
          <w:ilvl w:val="0"/>
          <w:numId w:val="2"/>
        </w:numPr>
        <w:pBdr>
          <w:top w:val="single" w:sz="4" w:space="1" w:color="auto"/>
          <w:left w:val="single" w:sz="4" w:space="4" w:color="auto"/>
          <w:bottom w:val="single" w:sz="4" w:space="1" w:color="auto"/>
          <w:right w:val="single" w:sz="4" w:space="4" w:color="auto"/>
        </w:pBdr>
        <w:ind w:right="-432"/>
        <w:jc w:val="both"/>
      </w:pPr>
      <w:r w:rsidRPr="00C0115D">
        <w:t>Section 1804 Structural Integrity</w:t>
      </w:r>
    </w:p>
    <w:p w:rsidR="00334FCD" w:rsidRPr="00C0115D" w:rsidRDefault="00334FCD" w:rsidP="00334FCD">
      <w:pPr>
        <w:pStyle w:val="ListParagraph"/>
        <w:numPr>
          <w:ilvl w:val="0"/>
          <w:numId w:val="2"/>
        </w:numPr>
        <w:pBdr>
          <w:top w:val="single" w:sz="4" w:space="1" w:color="auto"/>
          <w:left w:val="single" w:sz="4" w:space="4" w:color="auto"/>
          <w:bottom w:val="single" w:sz="4" w:space="1" w:color="auto"/>
          <w:right w:val="single" w:sz="4" w:space="4" w:color="auto"/>
        </w:pBdr>
        <w:ind w:right="-432"/>
        <w:jc w:val="both"/>
      </w:pPr>
      <w:r w:rsidRPr="00C0115D">
        <w:t>Section 1805 Phase 1 Milestone Inspection Minimum Requirements</w:t>
      </w:r>
    </w:p>
    <w:p w:rsidR="00334FCD" w:rsidRPr="00C0115D" w:rsidRDefault="00334FCD" w:rsidP="00334FCD">
      <w:pPr>
        <w:pStyle w:val="ListParagraph"/>
        <w:numPr>
          <w:ilvl w:val="0"/>
          <w:numId w:val="2"/>
        </w:numPr>
        <w:pBdr>
          <w:top w:val="single" w:sz="4" w:space="1" w:color="auto"/>
          <w:left w:val="single" w:sz="4" w:space="4" w:color="auto"/>
          <w:bottom w:val="single" w:sz="4" w:space="1" w:color="auto"/>
          <w:right w:val="single" w:sz="4" w:space="4" w:color="auto"/>
        </w:pBdr>
        <w:ind w:right="-432"/>
        <w:jc w:val="both"/>
      </w:pPr>
      <w:r w:rsidRPr="00C0115D">
        <w:t>Section 1806 Phase 2 Milestone Inspection Minimum Requirements</w:t>
      </w:r>
    </w:p>
    <w:p w:rsidR="00334FCD" w:rsidRDefault="00334FCD" w:rsidP="00334FCD">
      <w:pPr>
        <w:pStyle w:val="ListParagraph"/>
        <w:numPr>
          <w:ilvl w:val="0"/>
          <w:numId w:val="2"/>
        </w:numPr>
        <w:pBdr>
          <w:top w:val="single" w:sz="4" w:space="1" w:color="auto"/>
          <w:left w:val="single" w:sz="4" w:space="4" w:color="auto"/>
          <w:bottom w:val="single" w:sz="4" w:space="1" w:color="auto"/>
          <w:right w:val="single" w:sz="4" w:space="4" w:color="auto"/>
        </w:pBdr>
        <w:ind w:right="-432"/>
      </w:pPr>
      <w:r w:rsidRPr="00C0115D">
        <w:t>Section 1807 Referenced Standards</w:t>
      </w:r>
    </w:p>
    <w:p w:rsidR="00F13D93" w:rsidRPr="00AD1A4C" w:rsidRDefault="00F13D93" w:rsidP="00F13D93">
      <w:pPr>
        <w:pStyle w:val="ListParagraph"/>
        <w:spacing w:after="0" w:line="240" w:lineRule="auto"/>
        <w:ind w:left="1440"/>
        <w:rPr>
          <w:rFonts w:ascii="Calibri" w:eastAsia="Times New Roman" w:hAnsi="Calibri" w:cs="Calibri"/>
          <w:color w:val="FF0000"/>
        </w:rPr>
      </w:pPr>
    </w:p>
    <w:p w:rsidR="00F13D93" w:rsidRDefault="00F13D93" w:rsidP="002B04BF">
      <w:pPr>
        <w:pStyle w:val="ListParagraph"/>
        <w:numPr>
          <w:ilvl w:val="0"/>
          <w:numId w:val="1"/>
        </w:numPr>
        <w:spacing w:after="0" w:line="240" w:lineRule="auto"/>
        <w:rPr>
          <w:rFonts w:ascii="Calibri" w:eastAsia="Times New Roman" w:hAnsi="Calibri" w:cs="Calibri"/>
          <w:b/>
          <w:color w:val="FF0000"/>
        </w:rPr>
      </w:pPr>
      <w:r w:rsidRPr="00AD1A4C">
        <w:rPr>
          <w:rFonts w:ascii="Calibri" w:eastAsia="Times New Roman" w:hAnsi="Calibri" w:cs="Calibri"/>
          <w:b/>
          <w:color w:val="FF0000"/>
        </w:rPr>
        <w:t>Standards for inspection and maintenance of existing buildings</w:t>
      </w:r>
      <w:r w:rsidR="00BA0F67">
        <w:rPr>
          <w:rFonts w:ascii="Calibri" w:eastAsia="Times New Roman" w:hAnsi="Calibri" w:cs="Calibri"/>
          <w:b/>
          <w:color w:val="FF0000"/>
        </w:rPr>
        <w:t xml:space="preserve">/checklist </w:t>
      </w:r>
    </w:p>
    <w:p w:rsidR="00F13D93" w:rsidRPr="00F13D93" w:rsidRDefault="00F13D93" w:rsidP="00F13D93">
      <w:pPr>
        <w:pStyle w:val="ListParagraph"/>
        <w:numPr>
          <w:ilvl w:val="0"/>
          <w:numId w:val="2"/>
        </w:numPr>
        <w:spacing w:after="0" w:line="240" w:lineRule="auto"/>
        <w:rPr>
          <w:rFonts w:ascii="Calibri" w:eastAsia="Times New Roman" w:hAnsi="Calibri" w:cs="Calibri"/>
          <w:color w:val="000000"/>
        </w:rPr>
      </w:pPr>
      <w:r w:rsidRPr="00F13D93">
        <w:rPr>
          <w:rFonts w:ascii="Calibri" w:eastAsia="Times New Roman" w:hAnsi="Calibri" w:cs="Calibri"/>
          <w:color w:val="000000"/>
        </w:rPr>
        <w:t>Review available literature/standards</w:t>
      </w:r>
      <w:r w:rsidR="000A46D2">
        <w:rPr>
          <w:rFonts w:ascii="Calibri" w:eastAsia="Times New Roman" w:hAnsi="Calibri" w:cs="Calibri"/>
          <w:color w:val="000000"/>
        </w:rPr>
        <w:t>/</w:t>
      </w:r>
      <w:r w:rsidR="00FB7FA7">
        <w:rPr>
          <w:rFonts w:ascii="Calibri" w:eastAsia="Times New Roman" w:hAnsi="Calibri" w:cs="Calibri"/>
          <w:color w:val="000000"/>
        </w:rPr>
        <w:t xml:space="preserve">existing </w:t>
      </w:r>
      <w:r w:rsidR="000A46D2">
        <w:rPr>
          <w:rFonts w:ascii="Calibri" w:eastAsia="Times New Roman" w:hAnsi="Calibri" w:cs="Calibri"/>
          <w:color w:val="000000"/>
        </w:rPr>
        <w:t>certification inspection programs</w:t>
      </w:r>
      <w:r w:rsidRPr="00F13D93">
        <w:rPr>
          <w:rFonts w:ascii="Calibri" w:eastAsia="Times New Roman" w:hAnsi="Calibri" w:cs="Calibri"/>
          <w:color w:val="000000"/>
        </w:rPr>
        <w:t xml:space="preserve"> </w:t>
      </w:r>
      <w:r w:rsidR="000A46D2">
        <w:rPr>
          <w:rFonts w:ascii="Calibri" w:eastAsia="Times New Roman" w:hAnsi="Calibri" w:cs="Calibri"/>
          <w:color w:val="000000"/>
        </w:rPr>
        <w:t>relating to</w:t>
      </w:r>
      <w:r w:rsidRPr="00F13D93">
        <w:rPr>
          <w:rFonts w:ascii="Calibri" w:eastAsia="Times New Roman" w:hAnsi="Calibri" w:cs="Calibri"/>
          <w:color w:val="000000"/>
        </w:rPr>
        <w:t xml:space="preserve"> inspection and maintenance of existing buildings</w:t>
      </w:r>
    </w:p>
    <w:p w:rsidR="00F13D93" w:rsidRDefault="00F13D93" w:rsidP="00F13D93">
      <w:pPr>
        <w:pStyle w:val="ListParagraph"/>
        <w:numPr>
          <w:ilvl w:val="0"/>
          <w:numId w:val="2"/>
        </w:numPr>
        <w:spacing w:after="0" w:line="240" w:lineRule="auto"/>
        <w:rPr>
          <w:rFonts w:ascii="Calibri" w:eastAsia="Times New Roman" w:hAnsi="Calibri" w:cs="Calibri"/>
          <w:color w:val="000000"/>
        </w:rPr>
      </w:pPr>
      <w:r w:rsidRPr="00F13D93">
        <w:rPr>
          <w:rFonts w:ascii="Calibri" w:eastAsia="Times New Roman" w:hAnsi="Calibri" w:cs="Calibri"/>
          <w:color w:val="000000"/>
        </w:rPr>
        <w:t xml:space="preserve">Establish criteria for inspection and certification of existing buildings  </w:t>
      </w:r>
    </w:p>
    <w:p w:rsidR="007E0BD3" w:rsidRDefault="001F6947" w:rsidP="00F13D93">
      <w:pPr>
        <w:pStyle w:val="ListParagraph"/>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 xml:space="preserve">Establish inspection and reporting forms </w:t>
      </w:r>
    </w:p>
    <w:p w:rsidR="00363A60" w:rsidRPr="007D232D" w:rsidRDefault="00363A60" w:rsidP="00AD1A4C">
      <w:pPr>
        <w:pBdr>
          <w:top w:val="single" w:sz="4" w:space="1" w:color="auto"/>
          <w:left w:val="single" w:sz="4" w:space="4" w:color="auto"/>
          <w:bottom w:val="single" w:sz="4" w:space="1" w:color="auto"/>
          <w:right w:val="single" w:sz="4" w:space="4" w:color="auto"/>
        </w:pBdr>
        <w:rPr>
          <w:b/>
          <w:bCs/>
          <w:smallCaps/>
          <w:color w:val="FF0000"/>
          <w:sz w:val="28"/>
          <w:szCs w:val="28"/>
          <w:shd w:val="clear" w:color="auto" w:fill="CCFFCC"/>
        </w:rPr>
      </w:pPr>
      <w:r w:rsidRPr="007D232D">
        <w:rPr>
          <w:b/>
        </w:rPr>
        <w:t xml:space="preserve">Option 1 </w:t>
      </w:r>
      <w:r w:rsidRPr="00542F57">
        <w:rPr>
          <w:b/>
          <w:bCs/>
        </w:rPr>
        <w:t xml:space="preserve">– </w:t>
      </w:r>
      <w:r>
        <w:rPr>
          <w:b/>
          <w:bCs/>
        </w:rPr>
        <w:t>Ranked 3.85</w:t>
      </w:r>
      <w:r w:rsidRPr="0006748E">
        <w:rPr>
          <w:b/>
          <w:bCs/>
        </w:rPr>
        <w:t>)</w:t>
      </w:r>
      <w:r w:rsidRPr="00731266">
        <w:rPr>
          <w:b/>
          <w:color w:val="FF0000"/>
        </w:rPr>
        <w:t xml:space="preserve"> </w:t>
      </w:r>
      <w:r w:rsidRPr="00EC7EAD">
        <w:rPr>
          <w:b/>
        </w:rPr>
        <w:t>Phase 1 Milestone Inspection Report</w:t>
      </w:r>
      <w:r>
        <w:rPr>
          <w:b/>
        </w:rPr>
        <w:t>.</w:t>
      </w:r>
      <w:r w:rsidRPr="00EC7EAD">
        <w:rPr>
          <w:b/>
        </w:rPr>
        <w:t xml:space="preserve"> </w:t>
      </w:r>
      <w:r w:rsidRPr="008852C2">
        <w:t>Information to be included in the Phase 1 report:</w:t>
      </w:r>
    </w:p>
    <w:p w:rsidR="00363A60" w:rsidRPr="008852C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rPr>
          <w:rFonts w:eastAsia="Times New Roman" w:cs="Arial"/>
        </w:rPr>
      </w:pPr>
      <w:r w:rsidRPr="008852C2">
        <w:rPr>
          <w:rFonts w:eastAsia="Times New Roman" w:cs="Arial"/>
        </w:rPr>
        <w:t>Name of the Condo or Coop entity along with contact information</w:t>
      </w:r>
    </w:p>
    <w:p w:rsidR="00363A60" w:rsidRPr="008852C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rPr>
          <w:rFonts w:eastAsia="Times New Roman" w:cs="Arial"/>
        </w:rPr>
      </w:pPr>
      <w:r w:rsidRPr="008852C2">
        <w:rPr>
          <w:rFonts w:eastAsia="Times New Roman" w:cs="Arial"/>
        </w:rPr>
        <w:t xml:space="preserve">Name and contact information of the licensed individual(s) conducting the </w:t>
      </w:r>
      <w:r>
        <w:rPr>
          <w:rFonts w:eastAsia="Times New Roman" w:cs="Arial"/>
        </w:rPr>
        <w:t>inspection</w:t>
      </w:r>
    </w:p>
    <w:p w:rsidR="00363A60" w:rsidRPr="008852C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rPr>
          <w:rFonts w:eastAsia="Times New Roman" w:cs="Arial"/>
        </w:rPr>
      </w:pPr>
      <w:r w:rsidRPr="008852C2">
        <w:rPr>
          <w:rFonts w:eastAsia="Times New Roman" w:cs="Arial"/>
        </w:rPr>
        <w:t xml:space="preserve">Provision for signature and seal of the licensed individual conducting the </w:t>
      </w:r>
      <w:r>
        <w:rPr>
          <w:rFonts w:eastAsia="Times New Roman" w:cs="Arial"/>
        </w:rPr>
        <w:t>inspection</w:t>
      </w:r>
    </w:p>
    <w:p w:rsidR="00363A60" w:rsidRPr="008852C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rPr>
          <w:rFonts w:eastAsia="Times New Roman" w:cs="Arial"/>
        </w:rPr>
      </w:pPr>
      <w:r w:rsidRPr="008852C2">
        <w:rPr>
          <w:rFonts w:eastAsia="Times New Roman" w:cs="Arial"/>
        </w:rPr>
        <w:t>General condition rating and any specific detail observations along with any recommendations for each inspection categories listed in the inspection criteria</w:t>
      </w:r>
    </w:p>
    <w:p w:rsidR="00363A60" w:rsidRPr="008852C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rPr>
          <w:rFonts w:eastAsia="Times New Roman" w:cs="Arial"/>
        </w:rPr>
      </w:pPr>
      <w:r w:rsidRPr="008852C2">
        <w:rPr>
          <w:rFonts w:eastAsia="Times New Roman" w:cs="Arial"/>
        </w:rPr>
        <w:lastRenderedPageBreak/>
        <w:t>Optional area for other notes and comments</w:t>
      </w:r>
    </w:p>
    <w:p w:rsidR="00363A60" w:rsidRPr="008852C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rPr>
          <w:rFonts w:eastAsia="Times New Roman" w:cs="Arial"/>
        </w:rPr>
        <w:t>Date(s) survey was conducted</w:t>
      </w:r>
    </w:p>
    <w:p w:rsidR="00363A60" w:rsidRPr="008852C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rPr>
          <w:rFonts w:eastAsia="Times New Roman" w:cs="Arial"/>
        </w:rPr>
        <w:t>Date of report</w:t>
      </w:r>
    </w:p>
    <w:p w:rsidR="00363A60" w:rsidRPr="008852C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 xml:space="preserve">The final phase 1 report must be submitted to the Jurisdiction for record purposes and to establish if a need for further action is necessary. </w:t>
      </w:r>
    </w:p>
    <w:p w:rsidR="00363A60" w:rsidRPr="008852C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 xml:space="preserve">The report must provide instruction if a Phase 2 inspection is required and if the need is of such a critical nature that it is time sensitive. </w:t>
      </w:r>
    </w:p>
    <w:p w:rsidR="00363A60" w:rsidRPr="00197242" w:rsidRDefault="00363A60" w:rsidP="00AD1A4C">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The report must provide an overall qualitative structural assessment of the building.</w:t>
      </w:r>
    </w:p>
    <w:p w:rsidR="00363A60" w:rsidRPr="00363A60" w:rsidRDefault="00363A60" w:rsidP="00363A60">
      <w:pPr>
        <w:spacing w:after="0" w:line="240" w:lineRule="auto"/>
        <w:rPr>
          <w:rFonts w:ascii="Calibri" w:eastAsia="Times New Roman" w:hAnsi="Calibri" w:cs="Calibri"/>
          <w:color w:val="000000"/>
        </w:rPr>
      </w:pPr>
    </w:p>
    <w:p w:rsidR="005A589B" w:rsidRDefault="005A589B" w:rsidP="005A589B">
      <w:pPr>
        <w:spacing w:after="0" w:line="240" w:lineRule="auto"/>
        <w:rPr>
          <w:rFonts w:ascii="Calibri" w:eastAsia="Times New Roman" w:hAnsi="Calibri" w:cs="Calibri"/>
          <w:color w:val="000000"/>
        </w:rPr>
      </w:pPr>
    </w:p>
    <w:p w:rsidR="00802680" w:rsidRPr="006173F1" w:rsidRDefault="00802680" w:rsidP="00802680">
      <w:pPr>
        <w:pBdr>
          <w:top w:val="single" w:sz="4" w:space="1" w:color="auto"/>
          <w:left w:val="single" w:sz="4" w:space="4" w:color="auto"/>
          <w:bottom w:val="single" w:sz="4" w:space="1" w:color="auto"/>
          <w:right w:val="single" w:sz="4" w:space="4" w:color="auto"/>
        </w:pBdr>
        <w:ind w:right="-432"/>
        <w:jc w:val="both"/>
        <w:rPr>
          <w:b/>
        </w:rPr>
      </w:pPr>
      <w:r w:rsidRPr="009D3081">
        <w:rPr>
          <w:b/>
        </w:rPr>
        <w:t xml:space="preserve">Option </w:t>
      </w:r>
      <w:r>
        <w:rPr>
          <w:b/>
        </w:rPr>
        <w:t>2</w:t>
      </w:r>
      <w:r w:rsidRPr="009D3081">
        <w:rPr>
          <w:b/>
        </w:rPr>
        <w:t xml:space="preserve"> </w:t>
      </w:r>
      <w:r w:rsidRPr="009D3081">
        <w:rPr>
          <w:b/>
          <w:bCs/>
        </w:rPr>
        <w:t xml:space="preserve">– </w:t>
      </w:r>
      <w:r>
        <w:rPr>
          <w:b/>
          <w:bCs/>
        </w:rPr>
        <w:t>Ranked 3.62</w:t>
      </w:r>
      <w:r w:rsidRPr="00417A5A">
        <w:rPr>
          <w:b/>
          <w:bCs/>
        </w:rPr>
        <w:t>)</w:t>
      </w:r>
      <w:r w:rsidRPr="006173F1">
        <w:rPr>
          <w:b/>
          <w:color w:val="FF0000"/>
        </w:rPr>
        <w:t xml:space="preserve"> </w:t>
      </w:r>
      <w:r w:rsidRPr="006173F1">
        <w:rPr>
          <w:b/>
        </w:rPr>
        <w:t>Inspections Criteria</w:t>
      </w:r>
      <w:r>
        <w:rPr>
          <w:b/>
        </w:rPr>
        <w:t xml:space="preserve">. </w:t>
      </w:r>
      <w:r w:rsidRPr="00B85BAE">
        <w:t>Request the Legislature give the Florida Building Commission rule-making authority to establish a minimum Building Safety Inspection Program (</w:t>
      </w:r>
      <w:r w:rsidRPr="00EA0E2E">
        <w:rPr>
          <w:color w:val="FF0000"/>
        </w:rPr>
        <w:t>use language in law milestone</w:t>
      </w:r>
      <w:r w:rsidRPr="00B85BAE">
        <w:t xml:space="preserve">) and </w:t>
      </w:r>
      <w:r w:rsidRPr="00EA0E2E">
        <w:rPr>
          <w:color w:val="FF0000"/>
        </w:rPr>
        <w:t xml:space="preserve">add it to the Florida Building Code for Existing Buildings </w:t>
      </w:r>
      <w:r w:rsidRPr="00B85BAE">
        <w:t>which may be amended using the existing Local Technical Amendment process providing it does not reduce the baseline requirements. (Such Technical amendments should not be subject to the existing</w:t>
      </w:r>
      <w:r w:rsidRPr="008852C2">
        <w:t xml:space="preserve"> sunset provisions of the </w:t>
      </w:r>
      <w:r w:rsidR="00A8111D">
        <w:t>l</w:t>
      </w:r>
      <w:r w:rsidRPr="008852C2">
        <w:t>aw). In addition to Inspector Qualifications, Reporting, and Definitions the baseline requirements shall address the following:</w:t>
      </w:r>
    </w:p>
    <w:p w:rsidR="00802680" w:rsidRPr="008852C2" w:rsidRDefault="00802680" w:rsidP="00802680">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 xml:space="preserve">Through rule-making the </w:t>
      </w:r>
      <w:r>
        <w:t>C</w:t>
      </w:r>
      <w:r w:rsidRPr="008852C2">
        <w:t xml:space="preserve">ommission shall establish a Building Safety Inspection program. </w:t>
      </w:r>
      <w:r w:rsidR="00A8111D">
        <w:rPr>
          <w:color w:val="FF0000"/>
        </w:rPr>
        <w:t>It</w:t>
      </w:r>
      <w:r w:rsidRPr="007E0BD3">
        <w:rPr>
          <w:color w:val="FF0000"/>
        </w:rPr>
        <w:t xml:space="preserve"> may use</w:t>
      </w:r>
      <w:r w:rsidR="00A8111D">
        <w:rPr>
          <w:color w:val="FF0000"/>
        </w:rPr>
        <w:t>,</w:t>
      </w:r>
      <w:r w:rsidRPr="007E0BD3">
        <w:rPr>
          <w:color w:val="FF0000"/>
        </w:rPr>
        <w:t xml:space="preserve"> but not limited to</w:t>
      </w:r>
      <w:r w:rsidR="00A8111D">
        <w:rPr>
          <w:color w:val="FF0000"/>
        </w:rPr>
        <w:t>, the</w:t>
      </w:r>
      <w:r w:rsidRPr="007E0BD3">
        <w:rPr>
          <w:color w:val="FF0000"/>
        </w:rPr>
        <w:t xml:space="preserve"> Miami-Dade and Broward programs (excluding Electrical) </w:t>
      </w:r>
      <w:r w:rsidRPr="008852C2">
        <w:t>as guidance document as well as other appropriate information.</w:t>
      </w:r>
    </w:p>
    <w:p w:rsidR="00802680" w:rsidRPr="008852C2" w:rsidRDefault="00802680" w:rsidP="00802680">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Reporting documents shall be standardized and be adaptable to electronic reporting</w:t>
      </w:r>
      <w:r>
        <w:t>.</w:t>
      </w:r>
    </w:p>
    <w:p w:rsidR="00802680" w:rsidRPr="008852C2" w:rsidRDefault="00802680" w:rsidP="00802680">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Provide an overall condition assessment</w:t>
      </w:r>
      <w:r w:rsidR="00A8111D">
        <w:t>, with labels</w:t>
      </w:r>
      <w:r w:rsidRPr="008852C2">
        <w:t xml:space="preserve"> such as Good, Fair, Poor; along with the ability to provide a descriptive narrative and Photographs.</w:t>
      </w:r>
    </w:p>
    <w:p w:rsidR="00802680" w:rsidRPr="008852C2" w:rsidRDefault="00802680" w:rsidP="00802680">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Include but not limited to the following inspection areas:</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Load bearing walls</w:t>
      </w:r>
      <w:r>
        <w:t>,</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 xml:space="preserve">Primary structural </w:t>
      </w:r>
      <w:r w:rsidR="00A8111D">
        <w:t>m</w:t>
      </w:r>
      <w:r w:rsidRPr="008852C2">
        <w:t>embers</w:t>
      </w:r>
      <w:r>
        <w:t>,</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Primary structural systems</w:t>
      </w:r>
      <w:r>
        <w:t>,</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Structural components of means of egress</w:t>
      </w:r>
      <w:r>
        <w:t>,</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Roofing,</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Balcones,</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 xml:space="preserve">Post </w:t>
      </w:r>
      <w:r w:rsidR="00A8111D">
        <w:t>t</w:t>
      </w:r>
      <w:r w:rsidRPr="008852C2">
        <w:t xml:space="preserve">ension </w:t>
      </w:r>
      <w:r w:rsidR="00A8111D">
        <w:t>s</w:t>
      </w:r>
      <w:r w:rsidRPr="008852C2">
        <w:t xml:space="preserve">labs and </w:t>
      </w:r>
      <w:r w:rsidR="00A8111D">
        <w:t>a</w:t>
      </w:r>
      <w:r w:rsidRPr="008852C2">
        <w:t>nchorage</w:t>
      </w:r>
      <w:r>
        <w:t>,</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t>Sealants</w:t>
      </w:r>
      <w:r w:rsidRPr="008852C2">
        <w:t xml:space="preserve">, </w:t>
      </w:r>
      <w:r w:rsidR="00A8111D">
        <w:t>c</w:t>
      </w:r>
      <w:r w:rsidRPr="008852C2">
        <w:t xml:space="preserve">urtain </w:t>
      </w:r>
      <w:r w:rsidR="00A8111D">
        <w:t>w</w:t>
      </w:r>
      <w:r w:rsidRPr="008852C2">
        <w:t>alls</w:t>
      </w:r>
      <w:r>
        <w:t xml:space="preserve">, </w:t>
      </w:r>
      <w:r w:rsidR="00263345">
        <w:t>s</w:t>
      </w:r>
      <w:r>
        <w:t>torefronts</w:t>
      </w:r>
      <w:r w:rsidRPr="008852C2">
        <w:t xml:space="preserve">, </w:t>
      </w:r>
      <w:r w:rsidR="00263345">
        <w:t>w</w:t>
      </w:r>
      <w:r w:rsidRPr="008852C2">
        <w:t xml:space="preserve">indow installation, </w:t>
      </w:r>
      <w:r w:rsidR="00263345">
        <w:t>f</w:t>
      </w:r>
      <w:r w:rsidRPr="008852C2">
        <w:t xml:space="preserve">lashing and </w:t>
      </w:r>
      <w:r w:rsidR="00263345">
        <w:t>b</w:t>
      </w:r>
      <w:r w:rsidRPr="008852C2">
        <w:t xml:space="preserve">uilding </w:t>
      </w:r>
      <w:r w:rsidR="00263345">
        <w:t>c</w:t>
      </w:r>
      <w:r w:rsidRPr="008852C2">
        <w:t>ladding,</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 xml:space="preserve">Foundations </w:t>
      </w:r>
      <w:r w:rsidRPr="004405FE">
        <w:rPr>
          <w:rFonts w:cs="TimesNewRomanPSMT"/>
        </w:rPr>
        <w:t>investigating excessive settlement or ground subsidence etc.</w:t>
      </w:r>
      <w:r>
        <w:rPr>
          <w:rFonts w:cs="TimesNewRomanPSMT"/>
        </w:rPr>
        <w:t>,</w:t>
      </w:r>
    </w:p>
    <w:p w:rsidR="00802680" w:rsidRPr="008852C2"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Review of existing construction documents, permits and inspection records check for non-approved changes,</w:t>
      </w:r>
    </w:p>
    <w:p w:rsidR="00802680"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 xml:space="preserve">Review of </w:t>
      </w:r>
      <w:r w:rsidR="00263345">
        <w:t>m</w:t>
      </w:r>
      <w:r w:rsidRPr="008852C2">
        <w:t>aintenance records</w:t>
      </w:r>
      <w:r>
        <w:t>, and,</w:t>
      </w:r>
    </w:p>
    <w:p w:rsidR="00802680" w:rsidRPr="004405FE" w:rsidRDefault="00802680" w:rsidP="00802680">
      <w:pPr>
        <w:pStyle w:val="ListParagraph"/>
        <w:numPr>
          <w:ilvl w:val="1"/>
          <w:numId w:val="6"/>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8852C2">
        <w:t>Inspection of any flood protective measures such as seawalls or floodproofing provisions.</w:t>
      </w:r>
    </w:p>
    <w:p w:rsidR="00363A60" w:rsidRPr="008852C2" w:rsidRDefault="00363A60" w:rsidP="007E0BD3">
      <w:pPr>
        <w:pBdr>
          <w:top w:val="single" w:sz="4" w:space="1" w:color="auto"/>
          <w:left w:val="single" w:sz="4" w:space="4" w:color="auto"/>
          <w:bottom w:val="single" w:sz="4" w:space="1" w:color="auto"/>
          <w:right w:val="single" w:sz="4" w:space="4" w:color="auto"/>
        </w:pBdr>
        <w:ind w:right="-432"/>
        <w:jc w:val="both"/>
      </w:pPr>
      <w:r w:rsidRPr="007D232D">
        <w:rPr>
          <w:b/>
        </w:rPr>
        <w:t xml:space="preserve">Option </w:t>
      </w:r>
      <w:r>
        <w:rPr>
          <w:b/>
        </w:rPr>
        <w:t>2</w:t>
      </w:r>
      <w:r w:rsidRPr="007D232D">
        <w:rPr>
          <w:b/>
        </w:rPr>
        <w:t xml:space="preserve"> </w:t>
      </w:r>
      <w:r w:rsidRPr="00542F57">
        <w:rPr>
          <w:b/>
          <w:bCs/>
        </w:rPr>
        <w:t xml:space="preserve">– </w:t>
      </w:r>
      <w:r>
        <w:rPr>
          <w:b/>
          <w:bCs/>
        </w:rPr>
        <w:t>Ranked 3.77</w:t>
      </w:r>
      <w:r w:rsidRPr="0006748E">
        <w:rPr>
          <w:b/>
          <w:bCs/>
        </w:rPr>
        <w:t>)</w:t>
      </w:r>
      <w:r>
        <w:rPr>
          <w:b/>
        </w:rPr>
        <w:t xml:space="preserve"> Phase 2 Milestone </w:t>
      </w:r>
      <w:r w:rsidRPr="00CB6C8A">
        <w:rPr>
          <w:b/>
        </w:rPr>
        <w:t>Inspection</w:t>
      </w:r>
      <w:r>
        <w:rPr>
          <w:b/>
        </w:rPr>
        <w:t xml:space="preserve"> Report. </w:t>
      </w:r>
      <w:r w:rsidRPr="008852C2">
        <w:t xml:space="preserve">Information to be included in the Phase </w:t>
      </w:r>
      <w:r>
        <w:t>2</w:t>
      </w:r>
      <w:r w:rsidRPr="008852C2">
        <w:t xml:space="preserve"> report:</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eastAsia="Times New Roman" w:cs="Arial"/>
        </w:rPr>
      </w:pPr>
      <w:r w:rsidRPr="008852C2">
        <w:rPr>
          <w:rFonts w:eastAsia="Times New Roman" w:cs="Arial"/>
        </w:rPr>
        <w:t>Name of the Condo or Coop entity along with contact information</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eastAsia="Times New Roman" w:cs="Arial"/>
        </w:rPr>
      </w:pPr>
      <w:r w:rsidRPr="008852C2">
        <w:rPr>
          <w:rFonts w:eastAsia="Times New Roman" w:cs="Arial"/>
        </w:rPr>
        <w:t xml:space="preserve">Name and contact information of the licensed individual(s) conducting the </w:t>
      </w:r>
      <w:r>
        <w:rPr>
          <w:rFonts w:eastAsia="Times New Roman" w:cs="Arial"/>
        </w:rPr>
        <w:t>inspection</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eastAsia="Times New Roman" w:cs="Arial"/>
        </w:rPr>
      </w:pPr>
      <w:r w:rsidRPr="008852C2">
        <w:rPr>
          <w:rFonts w:eastAsia="Times New Roman" w:cs="Arial"/>
        </w:rPr>
        <w:t xml:space="preserve">Provision for signature and seal of the licensed individual conducting the </w:t>
      </w:r>
      <w:r>
        <w:rPr>
          <w:rFonts w:eastAsia="Times New Roman" w:cs="Arial"/>
        </w:rPr>
        <w:t>inspection</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pPr>
      <w:r w:rsidRPr="008852C2">
        <w:rPr>
          <w:rFonts w:eastAsia="Times New Roman" w:cs="Arial"/>
        </w:rPr>
        <w:t xml:space="preserve">References cited under Phase I report for follow up </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pPr>
      <w:r w:rsidRPr="008852C2">
        <w:rPr>
          <w:rFonts w:eastAsia="Times New Roman" w:cs="Arial"/>
        </w:rPr>
        <w:t xml:space="preserve">Date of report </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pPr>
      <w:r w:rsidRPr="008852C2">
        <w:t>Identify the damage and describe the extent of the repairs needed along with repair recommendations</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pPr>
      <w:r w:rsidRPr="008852C2">
        <w:rPr>
          <w:rFonts w:eastAsia="Times New Roman" w:cs="Arial"/>
        </w:rPr>
        <w:lastRenderedPageBreak/>
        <w:t xml:space="preserve">Area(s) requiring added inspection as well as results of any testing </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pPr>
      <w:r w:rsidRPr="008852C2">
        <w:t>Manner and type of inspections preformed</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eastAsia="Times New Roman" w:cs="Arial"/>
        </w:rPr>
      </w:pPr>
      <w:r w:rsidRPr="008852C2">
        <w:rPr>
          <w:rFonts w:eastAsia="Times New Roman" w:cs="Arial"/>
        </w:rPr>
        <w:t>Optional area for other notes and comments</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eastAsia="Times New Roman" w:cs="Arial"/>
        </w:rPr>
      </w:pPr>
      <w:r w:rsidRPr="008852C2">
        <w:rPr>
          <w:rFonts w:eastAsia="Times New Roman" w:cs="Arial"/>
        </w:rPr>
        <w:t>Graded urgency of each recommended repair</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eastAsia="Times New Roman" w:cs="Arial"/>
        </w:rPr>
      </w:pPr>
      <w:r w:rsidRPr="008852C2">
        <w:rPr>
          <w:rFonts w:eastAsia="Times New Roman" w:cs="Arial"/>
        </w:rPr>
        <w:t>Date(s) inspection was conducted</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pPr>
      <w:r w:rsidRPr="008852C2">
        <w:t>State if it is unsafe or dangerous condition</w:t>
      </w:r>
    </w:p>
    <w:p w:rsidR="00363A60" w:rsidRPr="008852C2"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pPr>
      <w:r w:rsidRPr="008852C2">
        <w:t>Identify any needs for additional inspections</w:t>
      </w:r>
    </w:p>
    <w:p w:rsidR="00363A60" w:rsidRPr="00EC7EAD" w:rsidRDefault="00363A60" w:rsidP="007E0BD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ind w:right="-432"/>
        <w:rPr>
          <w:b/>
        </w:rPr>
      </w:pPr>
      <w:r w:rsidRPr="008852C2">
        <w:t>Submit a corrective action report after repairs are made.</w:t>
      </w:r>
    </w:p>
    <w:p w:rsidR="00363A60" w:rsidRDefault="00363A60" w:rsidP="007E0BD3">
      <w:pPr>
        <w:pBdr>
          <w:top w:val="single" w:sz="4" w:space="1" w:color="auto"/>
          <w:left w:val="single" w:sz="4" w:space="4" w:color="auto"/>
          <w:bottom w:val="single" w:sz="4" w:space="1" w:color="auto"/>
          <w:right w:val="single" w:sz="4" w:space="4" w:color="auto"/>
        </w:pBdr>
        <w:rPr>
          <w:b/>
        </w:rPr>
      </w:pPr>
    </w:p>
    <w:p w:rsidR="006567DA" w:rsidRPr="00417A5A" w:rsidRDefault="006567DA" w:rsidP="006567DA">
      <w:pPr>
        <w:pBdr>
          <w:top w:val="single" w:sz="4" w:space="1" w:color="auto"/>
          <w:left w:val="single" w:sz="4" w:space="4" w:color="auto"/>
          <w:bottom w:val="single" w:sz="4" w:space="1" w:color="auto"/>
          <w:right w:val="single" w:sz="4" w:space="4" w:color="auto"/>
        </w:pBdr>
        <w:ind w:right="-432"/>
        <w:jc w:val="both"/>
      </w:pPr>
      <w:r w:rsidRPr="00417A5A">
        <w:rPr>
          <w:b/>
          <w:bCs/>
        </w:rPr>
        <w:t>Option</w:t>
      </w:r>
      <w:r>
        <w:rPr>
          <w:b/>
          <w:bCs/>
        </w:rPr>
        <w:t xml:space="preserve"> Initially Ranked 3.50</w:t>
      </w:r>
      <w:r w:rsidRPr="00417A5A">
        <w:rPr>
          <w:b/>
          <w:bCs/>
        </w:rPr>
        <w:t xml:space="preserve">) </w:t>
      </w:r>
      <w:r w:rsidRPr="00417A5A">
        <w:t>The final report must be submitted to the Jurisdiction for record purposes and to establish if a need for further action is necessary. The report must provide instruction if a phase 2 inspection is required. The report must provide a qualitative structural assessment of the building.</w:t>
      </w:r>
    </w:p>
    <w:p w:rsidR="006567DA" w:rsidRPr="00417A5A" w:rsidRDefault="006567DA" w:rsidP="006567DA">
      <w:pPr>
        <w:pBdr>
          <w:top w:val="single" w:sz="4" w:space="1" w:color="auto"/>
          <w:left w:val="single" w:sz="4" w:space="4" w:color="auto"/>
          <w:bottom w:val="single" w:sz="4" w:space="1" w:color="auto"/>
          <w:right w:val="single" w:sz="4" w:space="4" w:color="auto"/>
        </w:pBdr>
        <w:ind w:right="-432"/>
        <w:jc w:val="both"/>
      </w:pPr>
      <w:r w:rsidRPr="00417A5A">
        <w:t>If required by the phase 1 inspection destructive or nondestructive testing may be required.</w:t>
      </w:r>
    </w:p>
    <w:p w:rsidR="006567DA" w:rsidRPr="00417A5A" w:rsidRDefault="006567DA" w:rsidP="006567DA">
      <w:pPr>
        <w:pStyle w:val="ListParagraph"/>
        <w:numPr>
          <w:ilvl w:val="0"/>
          <w:numId w:val="11"/>
        </w:numPr>
        <w:pBdr>
          <w:top w:val="single" w:sz="4" w:space="1" w:color="auto"/>
          <w:left w:val="single" w:sz="4" w:space="4" w:color="auto"/>
          <w:bottom w:val="single" w:sz="4" w:space="1" w:color="auto"/>
          <w:right w:val="single" w:sz="4" w:space="4" w:color="auto"/>
        </w:pBdr>
        <w:spacing w:after="0" w:line="240" w:lineRule="auto"/>
        <w:ind w:right="-432"/>
        <w:jc w:val="both"/>
      </w:pPr>
      <w:r w:rsidRPr="00417A5A">
        <w:t>Recommend a program to fully address the repairs</w:t>
      </w:r>
    </w:p>
    <w:p w:rsidR="006567DA" w:rsidRPr="00417A5A" w:rsidRDefault="006567DA" w:rsidP="006567DA">
      <w:pPr>
        <w:pStyle w:val="ListParagraph"/>
        <w:numPr>
          <w:ilvl w:val="0"/>
          <w:numId w:val="11"/>
        </w:numPr>
        <w:pBdr>
          <w:top w:val="single" w:sz="4" w:space="1" w:color="auto"/>
          <w:left w:val="single" w:sz="4" w:space="4" w:color="auto"/>
          <w:bottom w:val="single" w:sz="4" w:space="1" w:color="auto"/>
          <w:right w:val="single" w:sz="4" w:space="4" w:color="auto"/>
        </w:pBdr>
        <w:spacing w:after="0" w:line="240" w:lineRule="auto"/>
        <w:ind w:right="-432"/>
        <w:jc w:val="both"/>
      </w:pPr>
      <w:r w:rsidRPr="00417A5A">
        <w:t>Submit the Phase 2 Report to the jurisdiction</w:t>
      </w:r>
    </w:p>
    <w:p w:rsidR="006567DA" w:rsidRPr="00417A5A" w:rsidRDefault="006567DA" w:rsidP="006567DA">
      <w:pPr>
        <w:pStyle w:val="ListParagraph"/>
        <w:numPr>
          <w:ilvl w:val="2"/>
          <w:numId w:val="10"/>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417A5A">
        <w:t>Seal the report</w:t>
      </w:r>
    </w:p>
    <w:p w:rsidR="006567DA" w:rsidRPr="00417A5A" w:rsidRDefault="006567DA" w:rsidP="006567DA">
      <w:pPr>
        <w:pStyle w:val="ListParagraph"/>
        <w:numPr>
          <w:ilvl w:val="2"/>
          <w:numId w:val="10"/>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417A5A">
        <w:t>Manner and type of inspections preformed</w:t>
      </w:r>
    </w:p>
    <w:p w:rsidR="006567DA" w:rsidRPr="00417A5A" w:rsidRDefault="006567DA" w:rsidP="006567DA">
      <w:pPr>
        <w:pStyle w:val="ListParagraph"/>
        <w:numPr>
          <w:ilvl w:val="2"/>
          <w:numId w:val="10"/>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417A5A">
        <w:t>Identify the damage and describe the extent of the repairs needed along with repair recommendations</w:t>
      </w:r>
    </w:p>
    <w:p w:rsidR="006567DA" w:rsidRPr="00417A5A" w:rsidRDefault="006567DA" w:rsidP="006567DA">
      <w:pPr>
        <w:pStyle w:val="ListParagraph"/>
        <w:numPr>
          <w:ilvl w:val="2"/>
          <w:numId w:val="10"/>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417A5A">
        <w:t>State if it is unsafe or dangerous condition</w:t>
      </w:r>
    </w:p>
    <w:p w:rsidR="006567DA" w:rsidRPr="00417A5A" w:rsidRDefault="006567DA" w:rsidP="006567DA">
      <w:pPr>
        <w:pStyle w:val="ListParagraph"/>
        <w:numPr>
          <w:ilvl w:val="2"/>
          <w:numId w:val="10"/>
        </w:numPr>
        <w:pBdr>
          <w:top w:val="single" w:sz="4" w:space="1" w:color="auto"/>
          <w:left w:val="single" w:sz="4" w:space="4" w:color="auto"/>
          <w:bottom w:val="single" w:sz="4" w:space="1" w:color="auto"/>
          <w:right w:val="single" w:sz="4" w:space="4" w:color="auto"/>
        </w:pBdr>
        <w:spacing w:after="0" w:line="240" w:lineRule="auto"/>
        <w:ind w:left="720" w:right="-432"/>
        <w:jc w:val="both"/>
      </w:pPr>
      <w:r w:rsidRPr="00417A5A">
        <w:t>Identify any needs for additional inspections</w:t>
      </w:r>
    </w:p>
    <w:p w:rsidR="006567DA" w:rsidRPr="00417A5A" w:rsidRDefault="006567DA" w:rsidP="006567DA">
      <w:pPr>
        <w:pStyle w:val="ListParagraph"/>
        <w:numPr>
          <w:ilvl w:val="1"/>
          <w:numId w:val="12"/>
        </w:numPr>
        <w:pBdr>
          <w:top w:val="single" w:sz="4" w:space="1" w:color="auto"/>
          <w:left w:val="single" w:sz="4" w:space="4" w:color="auto"/>
          <w:bottom w:val="single" w:sz="4" w:space="1" w:color="auto"/>
          <w:right w:val="single" w:sz="4" w:space="4" w:color="auto"/>
        </w:pBdr>
        <w:spacing w:after="0" w:line="240" w:lineRule="auto"/>
        <w:ind w:right="-432"/>
        <w:jc w:val="both"/>
      </w:pPr>
      <w:r w:rsidRPr="00417A5A">
        <w:t xml:space="preserve">Submit a corrective action report after repairs are made (553.899 (8) reporting). </w:t>
      </w:r>
    </w:p>
    <w:p w:rsidR="006567DA" w:rsidRPr="00417A5A" w:rsidRDefault="006567DA" w:rsidP="006567DA">
      <w:pPr>
        <w:pBdr>
          <w:top w:val="single" w:sz="4" w:space="1" w:color="auto"/>
          <w:left w:val="single" w:sz="4" w:space="4" w:color="auto"/>
          <w:bottom w:val="single" w:sz="4" w:space="1" w:color="auto"/>
          <w:right w:val="single" w:sz="4" w:space="4" w:color="auto"/>
        </w:pBdr>
        <w:ind w:right="-432"/>
        <w:jc w:val="both"/>
        <w:rPr>
          <w:rFonts w:eastAsia="Times New Roman" w:cs="Arial"/>
          <w:i/>
          <w:iCs/>
        </w:rPr>
      </w:pPr>
      <w:r w:rsidRPr="00417A5A">
        <w:rPr>
          <w:b/>
          <w:bCs/>
        </w:rPr>
        <w:t>Option</w:t>
      </w:r>
      <w:r>
        <w:rPr>
          <w:b/>
          <w:bCs/>
        </w:rPr>
        <w:t xml:space="preserve"> Initially Ranked 3.42</w:t>
      </w:r>
      <w:r w:rsidRPr="0006748E">
        <w:rPr>
          <w:b/>
          <w:bCs/>
        </w:rPr>
        <w:t xml:space="preserve">) </w:t>
      </w:r>
      <w:r w:rsidRPr="0006748E">
        <w:rPr>
          <w:rFonts w:eastAsia="Times New Roman" w:cs="Arial"/>
        </w:rPr>
        <w:t xml:space="preserve">Suggested </w:t>
      </w:r>
      <w:r w:rsidRPr="00417A5A">
        <w:rPr>
          <w:rFonts w:eastAsia="Times New Roman" w:cs="Arial"/>
        </w:rPr>
        <w:t>post-repair report to document repairs completed as well as verification of post-work inspection by licensed professional and/or local Building Department if permits were required.</w:t>
      </w:r>
    </w:p>
    <w:p w:rsidR="00BA0F67" w:rsidRDefault="00BA0F67" w:rsidP="00BA0F67">
      <w:pPr>
        <w:pBdr>
          <w:top w:val="single" w:sz="4" w:space="1" w:color="auto"/>
          <w:left w:val="single" w:sz="4" w:space="4" w:color="auto"/>
          <w:bottom w:val="single" w:sz="4" w:space="1" w:color="auto"/>
          <w:right w:val="single" w:sz="4" w:space="4" w:color="auto"/>
        </w:pBdr>
        <w:ind w:right="-432"/>
        <w:jc w:val="both"/>
        <w:rPr>
          <w:i/>
          <w:iCs/>
        </w:rPr>
      </w:pPr>
      <w:r w:rsidRPr="00417A5A">
        <w:rPr>
          <w:b/>
          <w:bCs/>
        </w:rPr>
        <w:t xml:space="preserve">Option </w:t>
      </w:r>
      <w:r>
        <w:rPr>
          <w:b/>
          <w:bCs/>
        </w:rPr>
        <w:t xml:space="preserve">3 </w:t>
      </w:r>
      <w:r w:rsidRPr="00542F57">
        <w:rPr>
          <w:b/>
          <w:bCs/>
        </w:rPr>
        <w:t xml:space="preserve">– </w:t>
      </w:r>
      <w:r>
        <w:rPr>
          <w:b/>
          <w:bCs/>
        </w:rPr>
        <w:t>Ranked 3.38</w:t>
      </w:r>
      <w:r w:rsidRPr="00417A5A">
        <w:rPr>
          <w:b/>
          <w:bCs/>
        </w:rPr>
        <w:t xml:space="preserve">) </w:t>
      </w:r>
      <w:r>
        <w:t xml:space="preserve">Ensure </w:t>
      </w:r>
      <w:r w:rsidRPr="00417A5A">
        <w:t xml:space="preserve">Existing Plans/Resources Access. </w:t>
      </w:r>
    </w:p>
    <w:p w:rsidR="00BA0F67" w:rsidRPr="008852C2" w:rsidRDefault="00BA0F67" w:rsidP="00BA0F67">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House in building departments (AHJ), so resources/plans are available when needed for inspections, etc.</w:t>
      </w:r>
    </w:p>
    <w:p w:rsidR="00BA0F67" w:rsidRPr="008852C2" w:rsidRDefault="00BA0F67" w:rsidP="00BA0F67">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 xml:space="preserve">Avoid duplication of researching available construction documents. </w:t>
      </w:r>
    </w:p>
    <w:p w:rsidR="00BA0F67" w:rsidRDefault="00BA0F67" w:rsidP="00BA0F67">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ind w:right="-432"/>
        <w:jc w:val="both"/>
      </w:pPr>
      <w:r w:rsidRPr="008852C2">
        <w:t xml:space="preserve">Updating the documents if remodeled. </w:t>
      </w:r>
    </w:p>
    <w:p w:rsidR="00363A60" w:rsidRDefault="009F785B" w:rsidP="007E0BD3">
      <w:pPr>
        <w:pBdr>
          <w:top w:val="single" w:sz="4" w:space="1" w:color="auto"/>
          <w:left w:val="single" w:sz="4" w:space="4" w:color="auto"/>
          <w:bottom w:val="single" w:sz="4" w:space="1" w:color="auto"/>
          <w:right w:val="single" w:sz="4" w:space="4" w:color="auto"/>
        </w:pBdr>
      </w:pPr>
      <w:r w:rsidRPr="00417A5A">
        <w:rPr>
          <w:b/>
          <w:bCs/>
        </w:rPr>
        <w:t xml:space="preserve">Option </w:t>
      </w:r>
      <w:r>
        <w:rPr>
          <w:b/>
          <w:bCs/>
        </w:rPr>
        <w:t xml:space="preserve">1 </w:t>
      </w:r>
      <w:r w:rsidRPr="00542F57">
        <w:rPr>
          <w:b/>
          <w:bCs/>
        </w:rPr>
        <w:t xml:space="preserve">– </w:t>
      </w:r>
      <w:r>
        <w:rPr>
          <w:b/>
          <w:bCs/>
        </w:rPr>
        <w:t>Ranked 3.62</w:t>
      </w:r>
      <w:r w:rsidRPr="00417A5A">
        <w:rPr>
          <w:b/>
          <w:bCs/>
        </w:rPr>
        <w:t xml:space="preserve">) </w:t>
      </w:r>
      <w:r w:rsidRPr="00417A5A">
        <w:t>All corrective work inspections: all corrective work must be permitted through the Building Official and be inspected by a Professional Engineer with a Special Inspector certification. The final correction report must be submitted to the Building Official and sealed by the special inspector and approved by the milestone phase 2 inspector if they are not the same person. The permit must be finalized by the Building Official</w:t>
      </w:r>
    </w:p>
    <w:p w:rsidR="00C468DB" w:rsidRPr="007E0BD3" w:rsidRDefault="009371DB" w:rsidP="009371DB">
      <w:pPr>
        <w:pStyle w:val="ListParagraph"/>
        <w:numPr>
          <w:ilvl w:val="0"/>
          <w:numId w:val="1"/>
        </w:numPr>
        <w:rPr>
          <w:b/>
          <w:color w:val="FF0000"/>
        </w:rPr>
      </w:pPr>
      <w:r w:rsidRPr="007E0BD3">
        <w:rPr>
          <w:b/>
          <w:color w:val="FF0000"/>
        </w:rPr>
        <w:t>Testing Protocols</w:t>
      </w:r>
    </w:p>
    <w:p w:rsidR="00802680" w:rsidRPr="00802680" w:rsidRDefault="00802680" w:rsidP="00802680">
      <w:pPr>
        <w:pStyle w:val="ListParagraph"/>
        <w:numPr>
          <w:ilvl w:val="0"/>
          <w:numId w:val="1"/>
        </w:numPr>
        <w:pBdr>
          <w:top w:val="single" w:sz="4" w:space="1" w:color="auto"/>
          <w:left w:val="single" w:sz="4" w:space="4" w:color="auto"/>
          <w:bottom w:val="single" w:sz="4" w:space="1" w:color="auto"/>
          <w:right w:val="single" w:sz="4" w:space="4" w:color="auto"/>
        </w:pBdr>
        <w:ind w:right="-432"/>
        <w:rPr>
          <w:i/>
          <w:iCs/>
        </w:rPr>
      </w:pPr>
      <w:r w:rsidRPr="00802680">
        <w:rPr>
          <w:b/>
          <w:bCs/>
        </w:rPr>
        <w:t>Option 5 – Ranked 3.08)</w:t>
      </w:r>
      <w:r w:rsidRPr="000903F2">
        <w:t xml:space="preserve"> Phase 2. Require</w:t>
      </w:r>
      <w:r>
        <w:t xml:space="preserve">, </w:t>
      </w:r>
      <w:r w:rsidRPr="00802680">
        <w:rPr>
          <w:u w:val="single"/>
        </w:rPr>
        <w:t>when testing and at</w:t>
      </w:r>
      <w:r w:rsidRPr="00802680">
        <w:rPr>
          <w:bCs/>
          <w:u w:val="single"/>
        </w:rPr>
        <w:t xml:space="preserve"> the discretion of the design professional</w:t>
      </w:r>
      <w:r w:rsidRPr="00802680">
        <w:rPr>
          <w:bCs/>
        </w:rPr>
        <w:t>, the use of scientific testing protocols for Phase 2 inspections in addition to visual inspection techniques for determining the structural integrity of a building.</w:t>
      </w:r>
      <w:r>
        <w:t xml:space="preserve"> </w:t>
      </w:r>
    </w:p>
    <w:p w:rsidR="00334FCD" w:rsidRPr="005A7597" w:rsidRDefault="00334FCD" w:rsidP="00334FCD">
      <w:pPr>
        <w:pStyle w:val="NoSpacing"/>
        <w:numPr>
          <w:ilvl w:val="0"/>
          <w:numId w:val="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NDT Protocols for existing buildings are as follows for </w:t>
      </w:r>
      <w:r w:rsidRPr="005A7597">
        <w:rPr>
          <w:rFonts w:ascii="Garamond" w:hAnsi="Garamond"/>
          <w:bCs/>
          <w:sz w:val="24"/>
          <w:szCs w:val="24"/>
        </w:rPr>
        <w:t>Phase 2</w:t>
      </w:r>
      <w:r w:rsidRPr="005A7597">
        <w:rPr>
          <w:rFonts w:ascii="Garamond" w:hAnsi="Garamond"/>
          <w:sz w:val="24"/>
          <w:szCs w:val="24"/>
        </w:rPr>
        <w:t>:</w:t>
      </w:r>
    </w:p>
    <w:p w:rsidR="00334FCD" w:rsidRPr="005A7597" w:rsidRDefault="00334FCD" w:rsidP="00334FCD">
      <w:pPr>
        <w:pStyle w:val="NoSpacing"/>
        <w:numPr>
          <w:ilvl w:val="0"/>
          <w:numId w:val="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1. ASTM F1869 – Chloride test for concrete</w:t>
      </w:r>
    </w:p>
    <w:p w:rsidR="00334FCD" w:rsidRPr="005A7597" w:rsidRDefault="00334FCD" w:rsidP="00334FCD">
      <w:pPr>
        <w:pStyle w:val="NoSpacing"/>
        <w:numPr>
          <w:ilvl w:val="0"/>
          <w:numId w:val="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2. ASTM C876 (half-cell) – Scan of concrete at a depth of 6” to measure rebar deterioration </w:t>
      </w:r>
    </w:p>
    <w:p w:rsidR="00334FCD" w:rsidRPr="005A7597" w:rsidRDefault="00334FCD" w:rsidP="00334FCD">
      <w:pPr>
        <w:pStyle w:val="NoSpacing"/>
        <w:numPr>
          <w:ilvl w:val="0"/>
          <w:numId w:val="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lastRenderedPageBreak/>
        <w:t>3. ASTM C1153- Thermography</w:t>
      </w:r>
    </w:p>
    <w:p w:rsidR="00334FCD" w:rsidRPr="005A7597" w:rsidRDefault="00334FCD" w:rsidP="00334FCD">
      <w:pPr>
        <w:pStyle w:val="NoSpacing"/>
        <w:numPr>
          <w:ilvl w:val="0"/>
          <w:numId w:val="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4. ASTM D8231 modified – Electronic Leak Detection of membrane roofing</w:t>
      </w:r>
    </w:p>
    <w:p w:rsidR="00334FCD" w:rsidRPr="005A7597" w:rsidRDefault="00334FCD" w:rsidP="00334FCD">
      <w:pPr>
        <w:pStyle w:val="NoSpacing"/>
        <w:numPr>
          <w:ilvl w:val="0"/>
          <w:numId w:val="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5. AAMA 511 – Pressure Testing of Fenestrations </w:t>
      </w:r>
    </w:p>
    <w:p w:rsidR="00334FCD" w:rsidRPr="00334FCD" w:rsidRDefault="00334FCD" w:rsidP="00334FCD">
      <w:pPr>
        <w:pStyle w:val="ListParagraph"/>
        <w:numPr>
          <w:ilvl w:val="0"/>
          <w:numId w:val="1"/>
        </w:numPr>
        <w:pBdr>
          <w:top w:val="single" w:sz="4" w:space="1" w:color="auto"/>
          <w:left w:val="single" w:sz="4" w:space="4" w:color="auto"/>
          <w:bottom w:val="single" w:sz="4" w:space="1" w:color="auto"/>
          <w:right w:val="single" w:sz="4" w:space="4" w:color="auto"/>
        </w:pBdr>
        <w:ind w:right="-432"/>
        <w:rPr>
          <w:i/>
          <w:iCs/>
        </w:rPr>
      </w:pPr>
      <w:r w:rsidRPr="005A7597">
        <w:t>6. ASTM D4580 – Delam roller for Stucco and Concrete</w:t>
      </w:r>
    </w:p>
    <w:p w:rsidR="009F785B" w:rsidRPr="00A501DF" w:rsidRDefault="009F785B" w:rsidP="009F785B">
      <w:pPr>
        <w:ind w:firstLine="720"/>
        <w:rPr>
          <w:b/>
          <w:color w:val="FF0000"/>
        </w:rPr>
      </w:pPr>
      <w:r w:rsidRPr="00A501DF">
        <w:rPr>
          <w:b/>
          <w:color w:val="FF0000"/>
        </w:rPr>
        <w:t xml:space="preserve">(4) Alternative(s) </w:t>
      </w:r>
    </w:p>
    <w:p w:rsidR="009F785B" w:rsidRDefault="009F785B" w:rsidP="009F785B">
      <w:pPr>
        <w:pBdr>
          <w:top w:val="single" w:sz="4" w:space="1" w:color="auto"/>
          <w:left w:val="single" w:sz="4" w:space="4" w:color="auto"/>
          <w:bottom w:val="single" w:sz="4" w:space="1" w:color="auto"/>
          <w:right w:val="single" w:sz="4" w:space="4" w:color="auto"/>
        </w:pBdr>
        <w:rPr>
          <w:b/>
          <w:bCs/>
        </w:rPr>
      </w:pPr>
      <w:r w:rsidRPr="00542F57">
        <w:rPr>
          <w:b/>
          <w:bCs/>
        </w:rPr>
        <w:t xml:space="preserve">Option </w:t>
      </w:r>
      <w:r>
        <w:rPr>
          <w:b/>
          <w:bCs/>
        </w:rPr>
        <w:t>1</w:t>
      </w:r>
      <w:r w:rsidRPr="00542F57">
        <w:rPr>
          <w:b/>
          <w:bCs/>
        </w:rPr>
        <w:t xml:space="preserve"> – </w:t>
      </w:r>
      <w:r>
        <w:rPr>
          <w:b/>
          <w:bCs/>
        </w:rPr>
        <w:t>Ranked 3.71</w:t>
      </w:r>
      <w:r w:rsidRPr="00542F57">
        <w:rPr>
          <w:b/>
          <w:bCs/>
        </w:rPr>
        <w:t>)</w:t>
      </w:r>
    </w:p>
    <w:p w:rsidR="009F785B" w:rsidRPr="004910B6" w:rsidRDefault="009F785B" w:rsidP="009F785B">
      <w:pPr>
        <w:pBdr>
          <w:top w:val="single" w:sz="4" w:space="1" w:color="auto"/>
          <w:left w:val="single" w:sz="4" w:space="4" w:color="auto"/>
          <w:bottom w:val="single" w:sz="4" w:space="1" w:color="auto"/>
          <w:right w:val="single" w:sz="4" w:space="4" w:color="auto"/>
        </w:pBdr>
        <w:ind w:right="-432"/>
        <w:jc w:val="both"/>
        <w:rPr>
          <w:b/>
          <w:bCs/>
          <w:i/>
          <w:iCs/>
        </w:rPr>
      </w:pPr>
      <w:r w:rsidRPr="00542F57">
        <w:rPr>
          <w:b/>
          <w:bCs/>
        </w:rPr>
        <w:t xml:space="preserve">Option </w:t>
      </w:r>
      <w:r>
        <w:rPr>
          <w:b/>
          <w:bCs/>
        </w:rPr>
        <w:t>2 – Ranked 3.43</w:t>
      </w:r>
      <w:r w:rsidRPr="00542F57">
        <w:rPr>
          <w:b/>
          <w:bCs/>
        </w:rPr>
        <w:t>) S</w:t>
      </w:r>
      <w:r w:rsidRPr="00542F57">
        <w:rPr>
          <w:rFonts w:cs="Helvetica"/>
          <w:b/>
          <w:bCs/>
        </w:rPr>
        <w:t xml:space="preserve">tandard </w:t>
      </w:r>
      <w:r w:rsidRPr="0098684A">
        <w:rPr>
          <w:rFonts w:cs="Helvetica"/>
          <w:b/>
          <w:bCs/>
          <w:color w:val="000000"/>
        </w:rPr>
        <w:t>of Care.</w:t>
      </w:r>
      <w:r>
        <w:rPr>
          <w:rFonts w:cs="Helvetica"/>
          <w:color w:val="000000"/>
        </w:rPr>
        <w:t xml:space="preserve"> Use</w:t>
      </w:r>
      <w:r w:rsidRPr="0098684A">
        <w:rPr>
          <w:rFonts w:cs="Helvetica"/>
          <w:color w:val="000000"/>
        </w:rPr>
        <w:t xml:space="preserve"> </w:t>
      </w:r>
      <w:r>
        <w:rPr>
          <w:rFonts w:cs="Helvetica"/>
          <w:color w:val="000000"/>
        </w:rPr>
        <w:t xml:space="preserve">the </w:t>
      </w:r>
      <w:r w:rsidRPr="0098684A">
        <w:rPr>
          <w:rFonts w:cs="Helvetica"/>
          <w:color w:val="000000"/>
        </w:rPr>
        <w:t>ASCE 11-99 Guidelines</w:t>
      </w:r>
      <w:r>
        <w:rPr>
          <w:rFonts w:cs="Helvetica"/>
          <w:color w:val="000000"/>
        </w:rPr>
        <w:t xml:space="preserve"> </w:t>
      </w:r>
      <w:r w:rsidRPr="0098684A">
        <w:rPr>
          <w:rFonts w:cs="Helvetica"/>
          <w:color w:val="000000"/>
        </w:rPr>
        <w:t>for Structural Condition</w:t>
      </w:r>
      <w:r>
        <w:rPr>
          <w:rFonts w:cs="Helvetica"/>
          <w:color w:val="000000"/>
        </w:rPr>
        <w:t xml:space="preserve"> </w:t>
      </w:r>
      <w:r w:rsidRPr="0098684A">
        <w:rPr>
          <w:rFonts w:cs="Helvetica"/>
          <w:color w:val="000000"/>
        </w:rPr>
        <w:t>Assessment of</w:t>
      </w:r>
      <w:r>
        <w:rPr>
          <w:rFonts w:cs="Helvetica"/>
          <w:color w:val="000000"/>
        </w:rPr>
        <w:t xml:space="preserve"> </w:t>
      </w:r>
      <w:r w:rsidRPr="0098684A">
        <w:rPr>
          <w:rFonts w:cs="Helvetica"/>
          <w:color w:val="000000"/>
        </w:rPr>
        <w:t>Existing Buildings (1) as a standard for assessments</w:t>
      </w:r>
      <w:r>
        <w:rPr>
          <w:rFonts w:cs="Helvetica"/>
          <w:color w:val="000000"/>
        </w:rPr>
        <w:t xml:space="preserve"> for providing a </w:t>
      </w:r>
      <w:r w:rsidRPr="0098684A">
        <w:rPr>
          <w:rFonts w:cs="Helvetica"/>
          <w:color w:val="000000"/>
        </w:rPr>
        <w:t xml:space="preserve">reasonable </w:t>
      </w:r>
      <w:r>
        <w:rPr>
          <w:rFonts w:cs="Helvetica"/>
          <w:color w:val="000000"/>
        </w:rPr>
        <w:t>st</w:t>
      </w:r>
      <w:r w:rsidRPr="0098684A">
        <w:rPr>
          <w:rFonts w:cs="Helvetica"/>
          <w:color w:val="000000"/>
        </w:rPr>
        <w:t>andard of care</w:t>
      </w:r>
      <w:r>
        <w:rPr>
          <w:rFonts w:cs="Helvetica"/>
          <w:color w:val="000000"/>
        </w:rPr>
        <w:t>.</w:t>
      </w:r>
    </w:p>
    <w:p w:rsidR="009F785B" w:rsidRPr="00C53687" w:rsidRDefault="00C53687" w:rsidP="009F785B">
      <w:pPr>
        <w:ind w:firstLine="720"/>
        <w:rPr>
          <w:b/>
          <w:color w:val="FF0000"/>
        </w:rPr>
      </w:pPr>
      <w:r w:rsidRPr="00C53687">
        <w:rPr>
          <w:b/>
          <w:color w:val="FF0000"/>
        </w:rPr>
        <w:t xml:space="preserve">(5) Resources </w:t>
      </w:r>
    </w:p>
    <w:p w:rsidR="007B70DA" w:rsidRDefault="00CE6A43" w:rsidP="00CE6A43">
      <w:pPr>
        <w:ind w:left="1440" w:hanging="720"/>
      </w:pPr>
      <w:r>
        <w:t>-</w:t>
      </w:r>
      <w:r>
        <w:tab/>
        <w:t xml:space="preserve">BORA – </w:t>
      </w:r>
      <w:bookmarkStart w:id="0" w:name="_Hlk136518522"/>
      <w:r>
        <w:t>Minimum Inspection Procedural Guidelines for Building Structural Recertification</w:t>
      </w:r>
    </w:p>
    <w:bookmarkEnd w:id="0"/>
    <w:p w:rsidR="00CE6A43" w:rsidRDefault="00CE6A43" w:rsidP="00CE6A43">
      <w:pPr>
        <w:ind w:left="1440" w:hanging="720"/>
      </w:pPr>
      <w:r>
        <w:t>-</w:t>
      </w:r>
      <w:r>
        <w:tab/>
        <w:t>Miami-Dade County - Minimum Inspection Procedural Guidelines for Building Structural Recertification</w:t>
      </w:r>
    </w:p>
    <w:p w:rsidR="00CE6A43" w:rsidRDefault="00CE6A43" w:rsidP="00CE6A43">
      <w:pPr>
        <w:ind w:left="1440" w:hanging="720"/>
      </w:pPr>
      <w:r>
        <w:t>-</w:t>
      </w:r>
      <w:r>
        <w:tab/>
        <w:t xml:space="preserve">International Code Council – Ensuring the Safety of Existing </w:t>
      </w:r>
      <w:r w:rsidR="00C847C6">
        <w:t>Buildings in Florida</w:t>
      </w:r>
    </w:p>
    <w:p w:rsidR="00C847C6" w:rsidRDefault="00C847C6" w:rsidP="00CE6A43">
      <w:pPr>
        <w:ind w:left="1440" w:hanging="720"/>
      </w:pPr>
      <w:r>
        <w:t>-</w:t>
      </w:r>
      <w:r>
        <w:tab/>
        <w:t xml:space="preserve">2021 International Property Maintenance Code </w:t>
      </w:r>
    </w:p>
    <w:p w:rsidR="00C847C6" w:rsidRDefault="00C847C6" w:rsidP="00CE6A43">
      <w:pPr>
        <w:ind w:left="1440" w:hanging="720"/>
      </w:pPr>
      <w:r>
        <w:t>-</w:t>
      </w:r>
      <w:r>
        <w:tab/>
        <w:t>Assessment of Inspection Reporting and Building Conditions in South Florida (Miami-Dade and Broward Counties</w:t>
      </w:r>
      <w:r w:rsidR="007A1DAD">
        <w:t>) – Phase I and Phase II</w:t>
      </w:r>
    </w:p>
    <w:p w:rsidR="00A0228C" w:rsidRPr="00A0228C" w:rsidRDefault="00F15ED6" w:rsidP="00CE6A43">
      <w:pPr>
        <w:ind w:left="1440" w:hanging="720"/>
        <w:rPr>
          <w:color w:val="FF0000"/>
        </w:rPr>
      </w:pPr>
      <w:r>
        <w:t xml:space="preserve">- </w:t>
      </w:r>
      <w:r w:rsidR="00263345">
        <w:tab/>
      </w:r>
      <w:r w:rsidR="00A0228C" w:rsidRPr="00263345">
        <w:t xml:space="preserve">Based on the strawman above, staff will assemble a draft for Chapter 18 of the FBC – EB by December 2023.  </w:t>
      </w:r>
    </w:p>
    <w:p w:rsidR="0077108B" w:rsidRDefault="0077108B" w:rsidP="00CE6A43">
      <w:pPr>
        <w:ind w:left="1440" w:hanging="720"/>
        <w:rPr>
          <w:b/>
          <w:color w:val="FF0000"/>
        </w:rPr>
      </w:pPr>
      <w:r w:rsidRPr="003511A8">
        <w:rPr>
          <w:b/>
          <w:color w:val="FF0000"/>
        </w:rPr>
        <w:t>Timeline:</w:t>
      </w:r>
    </w:p>
    <w:p w:rsidR="0093113D" w:rsidRDefault="00E52BBC" w:rsidP="000B085C">
      <w:pPr>
        <w:ind w:left="2160" w:hanging="1440"/>
      </w:pPr>
      <w:bookmarkStart w:id="1" w:name="_GoBack"/>
      <w:bookmarkEnd w:id="1"/>
      <w:r>
        <w:t>12/1/2023</w:t>
      </w:r>
      <w:r>
        <w:tab/>
        <w:t>1</w:t>
      </w:r>
      <w:r w:rsidRPr="00E52BBC">
        <w:rPr>
          <w:vertAlign w:val="superscript"/>
        </w:rPr>
        <w:t>st</w:t>
      </w:r>
      <w:r>
        <w:t xml:space="preserve"> draft of Chapter 18 available for review by the EBIWG</w:t>
      </w:r>
    </w:p>
    <w:p w:rsidR="00E52BBC" w:rsidRDefault="00E52BBC" w:rsidP="000B085C">
      <w:pPr>
        <w:ind w:left="2160" w:hanging="1440"/>
      </w:pPr>
      <w:r>
        <w:t xml:space="preserve">1/15/2024 </w:t>
      </w:r>
      <w:r>
        <w:tab/>
        <w:t>2</w:t>
      </w:r>
      <w:r w:rsidRPr="00E52BBC">
        <w:rPr>
          <w:vertAlign w:val="superscript"/>
        </w:rPr>
        <w:t>nd</w:t>
      </w:r>
      <w:r>
        <w:t xml:space="preserve"> draft of Chapter 18 revised as per the EBIWG’s comments </w:t>
      </w:r>
    </w:p>
    <w:p w:rsidR="00E52BBC" w:rsidRDefault="00E52BBC" w:rsidP="000B085C">
      <w:pPr>
        <w:ind w:left="2160" w:hanging="1440"/>
      </w:pPr>
      <w:r>
        <w:t xml:space="preserve">2/15/2024 </w:t>
      </w:r>
      <w:r w:rsidR="00836BFA">
        <w:tab/>
        <w:t>Publish 3</w:t>
      </w:r>
      <w:r w:rsidR="00836BFA" w:rsidRPr="00836BFA">
        <w:rPr>
          <w:vertAlign w:val="superscript"/>
        </w:rPr>
        <w:t>rd</w:t>
      </w:r>
      <w:r w:rsidR="00836BFA">
        <w:t xml:space="preserve"> draft of Chapter 18 for review and comments by both EBIWG members and interested parties</w:t>
      </w:r>
    </w:p>
    <w:p w:rsidR="00836BFA" w:rsidRDefault="00836BFA" w:rsidP="000B085C">
      <w:pPr>
        <w:ind w:left="2160" w:hanging="1440"/>
      </w:pPr>
      <w:r>
        <w:t>3/15/2024</w:t>
      </w:r>
      <w:r>
        <w:tab/>
        <w:t>Publish 4</w:t>
      </w:r>
      <w:r w:rsidRPr="00836BFA">
        <w:rPr>
          <w:vertAlign w:val="superscript"/>
        </w:rPr>
        <w:t>th</w:t>
      </w:r>
      <w:r>
        <w:t xml:space="preserve"> draft of Chapter 18 for further review and comments by both the EBIWG members and interested parties </w:t>
      </w:r>
    </w:p>
    <w:p w:rsidR="00836BFA" w:rsidRDefault="00692811" w:rsidP="000B085C">
      <w:pPr>
        <w:ind w:left="2160" w:hanging="1440"/>
      </w:pPr>
      <w:r>
        <w:t>4/15/2024</w:t>
      </w:r>
      <w:r>
        <w:tab/>
        <w:t>1</w:t>
      </w:r>
      <w:r w:rsidRPr="00692811">
        <w:rPr>
          <w:vertAlign w:val="superscript"/>
        </w:rPr>
        <w:t>st</w:t>
      </w:r>
      <w:r>
        <w:t xml:space="preserve"> Rule development workshop (Glitch)</w:t>
      </w:r>
    </w:p>
    <w:p w:rsidR="00692811" w:rsidRDefault="00692811" w:rsidP="000B085C">
      <w:pPr>
        <w:ind w:left="2160" w:hanging="1440"/>
      </w:pPr>
      <w:r>
        <w:t>5/15/2024</w:t>
      </w:r>
      <w:r>
        <w:tab/>
        <w:t>2</w:t>
      </w:r>
      <w:r w:rsidRPr="00692811">
        <w:rPr>
          <w:vertAlign w:val="superscript"/>
        </w:rPr>
        <w:t>nd</w:t>
      </w:r>
      <w:r>
        <w:t xml:space="preserve"> Rule development workshop </w:t>
      </w:r>
    </w:p>
    <w:p w:rsidR="00692811" w:rsidRDefault="00692811" w:rsidP="000B085C">
      <w:pPr>
        <w:ind w:left="2160" w:hanging="1440"/>
      </w:pPr>
      <w:r>
        <w:t xml:space="preserve">TBD </w:t>
      </w:r>
      <w:r>
        <w:tab/>
        <w:t xml:space="preserve">Final Rule Hearing </w:t>
      </w:r>
    </w:p>
    <w:p w:rsidR="00692811" w:rsidRPr="003511A8" w:rsidRDefault="00692811" w:rsidP="000B085C">
      <w:pPr>
        <w:ind w:left="2160" w:hanging="1440"/>
      </w:pPr>
      <w:r>
        <w:t xml:space="preserve">12/31/2024 </w:t>
      </w:r>
      <w:r>
        <w:tab/>
        <w:t xml:space="preserve">Effective date </w:t>
      </w:r>
    </w:p>
    <w:p w:rsidR="0077108B" w:rsidRDefault="0077108B" w:rsidP="0077108B">
      <w:r>
        <w:tab/>
      </w:r>
    </w:p>
    <w:p w:rsidR="00CE6A43" w:rsidRDefault="00CE6A43" w:rsidP="00F13D93">
      <w:pPr>
        <w:ind w:left="1080"/>
      </w:pPr>
    </w:p>
    <w:p w:rsidR="0038540E" w:rsidRDefault="0038540E" w:rsidP="007B70DA">
      <w:pPr>
        <w:ind w:firstLine="720"/>
        <w:rPr>
          <w:rFonts w:ascii="Times New Roman" w:hAnsi="Times New Roman" w:cs="Times New Roman"/>
          <w:sz w:val="24"/>
          <w:szCs w:val="24"/>
        </w:rPr>
      </w:pPr>
    </w:p>
    <w:p w:rsidR="0038540E" w:rsidRDefault="0038540E" w:rsidP="007B70DA">
      <w:pPr>
        <w:ind w:firstLine="720"/>
        <w:rPr>
          <w:rFonts w:ascii="Times New Roman" w:hAnsi="Times New Roman" w:cs="Times New Roman"/>
          <w:sz w:val="24"/>
          <w:szCs w:val="24"/>
        </w:rPr>
      </w:pPr>
    </w:p>
    <w:p w:rsidR="00941FEF" w:rsidRDefault="00941FEF" w:rsidP="00F13D93"/>
    <w:sectPr w:rsidR="00941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5D35"/>
    <w:multiLevelType w:val="hybridMultilevel"/>
    <w:tmpl w:val="21087D7A"/>
    <w:lvl w:ilvl="0" w:tplc="49EC7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D1A1E"/>
    <w:multiLevelType w:val="hybridMultilevel"/>
    <w:tmpl w:val="6EF2A068"/>
    <w:lvl w:ilvl="0" w:tplc="F03AA6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6E80"/>
    <w:multiLevelType w:val="hybridMultilevel"/>
    <w:tmpl w:val="81DC5D4E"/>
    <w:lvl w:ilvl="0" w:tplc="ED440912">
      <w:start w:val="1"/>
      <w:numFmt w:val="bullet"/>
      <w:lvlText w:val=""/>
      <w:lvlJc w:val="left"/>
      <w:pPr>
        <w:tabs>
          <w:tab w:val="num" w:pos="288"/>
        </w:tabs>
        <w:ind w:left="288" w:hanging="288"/>
      </w:pPr>
      <w:rPr>
        <w:rFonts w:ascii="Symbol" w:hAnsi="Symbol" w:hint="default"/>
        <w:color w:val="auto"/>
        <w:sz w:val="24"/>
        <w:szCs w:val="24"/>
      </w:rPr>
    </w:lvl>
    <w:lvl w:ilvl="1" w:tplc="FE6E7D6C">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01117"/>
    <w:multiLevelType w:val="hybridMultilevel"/>
    <w:tmpl w:val="03809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FC5F3F"/>
    <w:multiLevelType w:val="hybridMultilevel"/>
    <w:tmpl w:val="82D234E2"/>
    <w:lvl w:ilvl="0" w:tplc="FFFFFFFF">
      <w:start w:val="1"/>
      <w:numFmt w:val="bullet"/>
      <w:lvlText w:val=""/>
      <w:lvlJc w:val="left"/>
      <w:pPr>
        <w:tabs>
          <w:tab w:val="num" w:pos="288"/>
        </w:tabs>
        <w:ind w:left="288" w:hanging="288"/>
      </w:pPr>
      <w:rPr>
        <w:rFonts w:ascii="Symbol" w:hAnsi="Symbol" w:hint="default"/>
        <w:color w:val="auto"/>
      </w:rPr>
    </w:lvl>
    <w:lvl w:ilvl="1" w:tplc="D472B9CC">
      <w:start w:val="1"/>
      <w:numFmt w:val="bullet"/>
      <w:lvlText w:val=""/>
      <w:lvlJc w:val="left"/>
      <w:pPr>
        <w:tabs>
          <w:tab w:val="num" w:pos="288"/>
        </w:tabs>
        <w:ind w:left="288" w:hanging="288"/>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E35536"/>
    <w:multiLevelType w:val="hybridMultilevel"/>
    <w:tmpl w:val="39363BD8"/>
    <w:lvl w:ilvl="0" w:tplc="2A3EF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F4694"/>
    <w:multiLevelType w:val="hybridMultilevel"/>
    <w:tmpl w:val="663A1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8566A2"/>
    <w:multiLevelType w:val="hybridMultilevel"/>
    <w:tmpl w:val="32729D38"/>
    <w:lvl w:ilvl="0" w:tplc="43880568">
      <w:start w:val="1"/>
      <w:numFmt w:val="bullet"/>
      <w:lvlText w:val=""/>
      <w:lvlJc w:val="left"/>
      <w:pPr>
        <w:tabs>
          <w:tab w:val="num" w:pos="288"/>
        </w:tabs>
        <w:ind w:left="288" w:hanging="288"/>
      </w:pPr>
      <w:rPr>
        <w:rFonts w:ascii="Symbol" w:hAnsi="Symbol" w:hint="default"/>
        <w:color w:val="auto"/>
      </w:rPr>
    </w:lvl>
    <w:lvl w:ilvl="1" w:tplc="FFFFFFFF">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314AE4"/>
    <w:multiLevelType w:val="hybridMultilevel"/>
    <w:tmpl w:val="B3D204D4"/>
    <w:lvl w:ilvl="0" w:tplc="CD2E17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C23F3"/>
    <w:multiLevelType w:val="hybridMultilevel"/>
    <w:tmpl w:val="A2307C42"/>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E1909"/>
    <w:multiLevelType w:val="hybridMultilevel"/>
    <w:tmpl w:val="A8CAE30E"/>
    <w:lvl w:ilvl="0" w:tplc="7B9A690A">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3"/>
  </w:num>
  <w:num w:numId="6">
    <w:abstractNumId w:val="11"/>
  </w:num>
  <w:num w:numId="7">
    <w:abstractNumId w:val="9"/>
  </w:num>
  <w:num w:numId="8">
    <w:abstractNumId w:val="10"/>
  </w:num>
  <w:num w:numId="9">
    <w:abstractNumId w:val="6"/>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9B"/>
    <w:rsid w:val="000A46D2"/>
    <w:rsid w:val="000B085C"/>
    <w:rsid w:val="001F6947"/>
    <w:rsid w:val="00263345"/>
    <w:rsid w:val="002714A8"/>
    <w:rsid w:val="002B04BF"/>
    <w:rsid w:val="00334FCD"/>
    <w:rsid w:val="003511A8"/>
    <w:rsid w:val="00363A60"/>
    <w:rsid w:val="0038540E"/>
    <w:rsid w:val="003E4A5F"/>
    <w:rsid w:val="004C659B"/>
    <w:rsid w:val="004F02AE"/>
    <w:rsid w:val="005A589B"/>
    <w:rsid w:val="005C7C34"/>
    <w:rsid w:val="006567DA"/>
    <w:rsid w:val="00676AA7"/>
    <w:rsid w:val="00692811"/>
    <w:rsid w:val="0077108B"/>
    <w:rsid w:val="007A1DAD"/>
    <w:rsid w:val="007B70DA"/>
    <w:rsid w:val="007E0BD3"/>
    <w:rsid w:val="00802680"/>
    <w:rsid w:val="00836BFA"/>
    <w:rsid w:val="00847B4E"/>
    <w:rsid w:val="008C58A8"/>
    <w:rsid w:val="008D6E82"/>
    <w:rsid w:val="0093113D"/>
    <w:rsid w:val="009371DB"/>
    <w:rsid w:val="00941FEF"/>
    <w:rsid w:val="009F785B"/>
    <w:rsid w:val="00A0228C"/>
    <w:rsid w:val="00A501DF"/>
    <w:rsid w:val="00A8111D"/>
    <w:rsid w:val="00AD1A4C"/>
    <w:rsid w:val="00BA0F67"/>
    <w:rsid w:val="00C31C68"/>
    <w:rsid w:val="00C468DB"/>
    <w:rsid w:val="00C53687"/>
    <w:rsid w:val="00C847C6"/>
    <w:rsid w:val="00CA682C"/>
    <w:rsid w:val="00CE6A43"/>
    <w:rsid w:val="00DC4DB4"/>
    <w:rsid w:val="00DE6566"/>
    <w:rsid w:val="00E52BBC"/>
    <w:rsid w:val="00E62D6F"/>
    <w:rsid w:val="00EA0E2E"/>
    <w:rsid w:val="00F13D93"/>
    <w:rsid w:val="00F15ED6"/>
    <w:rsid w:val="00FB7FA7"/>
    <w:rsid w:val="00FC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CA76"/>
  <w15:chartTrackingRefBased/>
  <w15:docId w15:val="{5D9A04B7-ABC2-46BB-A4D1-C8718B47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Resume Title,heading 4"/>
    <w:basedOn w:val="Normal"/>
    <w:link w:val="ListParagraphChar"/>
    <w:uiPriority w:val="34"/>
    <w:qFormat/>
    <w:rsid w:val="008C58A8"/>
    <w:pPr>
      <w:ind w:left="720"/>
      <w:contextualSpacing/>
    </w:p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99"/>
    <w:locked/>
    <w:rsid w:val="007B70DA"/>
  </w:style>
  <w:style w:type="paragraph" w:styleId="NoSpacing">
    <w:name w:val="No Spacing"/>
    <w:uiPriority w:val="1"/>
    <w:qFormat/>
    <w:rsid w:val="00334FCD"/>
    <w:pPr>
      <w:spacing w:after="0" w:line="240" w:lineRule="auto"/>
    </w:pPr>
  </w:style>
  <w:style w:type="paragraph" w:styleId="BalloonText">
    <w:name w:val="Balloon Text"/>
    <w:basedOn w:val="Normal"/>
    <w:link w:val="BalloonTextChar"/>
    <w:uiPriority w:val="99"/>
    <w:semiHidden/>
    <w:unhideWhenUsed/>
    <w:rsid w:val="00385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F3B05-5098-41DE-B7DB-17BA6EC3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Business &amp; Professional Regulation</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12</cp:revision>
  <cp:lastPrinted>2023-06-01T18:32:00Z</cp:lastPrinted>
  <dcterms:created xsi:type="dcterms:W3CDTF">2023-05-31T23:31:00Z</dcterms:created>
  <dcterms:modified xsi:type="dcterms:W3CDTF">2023-06-02T18:41:00Z</dcterms:modified>
</cp:coreProperties>
</file>